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header3.xml" ContentType="application/vnd.openxmlformats-officedocument.wordprocessingml.head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ind w:left="0" w:firstLine="0"/>
        <w:jc w:val="left"/>
        <w:rPr>
          <w:rFonts w:ascii="Times New Roman"/>
          <w:sz w:val="17"/>
        </w:rPr>
      </w:pPr>
      <w:r>
        <w:rPr/>
        <w:drawing>
          <wp:anchor distT="0" distB="0" distL="0" distR="0" allowOverlap="1" layoutInCell="1" locked="0" behindDoc="0" simplePos="0" relativeHeight="15728640">
            <wp:simplePos x="0" y="0"/>
            <wp:positionH relativeFrom="page">
              <wp:posOffset>0</wp:posOffset>
            </wp:positionH>
            <wp:positionV relativeFrom="page">
              <wp:posOffset>645098</wp:posOffset>
            </wp:positionV>
            <wp:extent cx="7559040" cy="10048809"/>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6" cstate="print"/>
                    <a:stretch>
                      <a:fillRect/>
                    </a:stretch>
                  </pic:blipFill>
                  <pic:spPr>
                    <a:xfrm>
                      <a:off x="0" y="0"/>
                      <a:ext cx="7559040" cy="10048809"/>
                    </a:xfrm>
                    <a:prstGeom prst="rect">
                      <a:avLst/>
                    </a:prstGeom>
                  </pic:spPr>
                </pic:pic>
              </a:graphicData>
            </a:graphic>
          </wp:anchor>
        </w:drawing>
      </w:r>
    </w:p>
    <w:p>
      <w:pPr>
        <w:spacing w:after="0"/>
        <w:jc w:val="left"/>
        <w:rPr>
          <w:rFonts w:ascii="Times New Roman"/>
          <w:sz w:val="17"/>
        </w:rPr>
        <w:sectPr>
          <w:footerReference w:type="even" r:id="rId5"/>
          <w:type w:val="continuous"/>
          <w:pgSz w:w="11910" w:h="16850"/>
          <w:pgMar w:header="0" w:footer="0" w:top="1940" w:bottom="280" w:left="860" w:right="840"/>
          <w:pgNumType w:start="0"/>
        </w:sectPr>
      </w:pPr>
    </w:p>
    <w:p>
      <w:pPr>
        <w:pStyle w:val="BodyText"/>
        <w:spacing w:before="76"/>
        <w:ind w:left="0" w:firstLine="0"/>
        <w:jc w:val="left"/>
        <w:rPr>
          <w:rFonts w:ascii="Times New Roman"/>
          <w:sz w:val="32"/>
        </w:rPr>
      </w:pPr>
      <w:r>
        <w:rPr/>
        <mc:AlternateContent>
          <mc:Choice Requires="wps">
            <w:drawing>
              <wp:anchor distT="0" distB="0" distL="0" distR="0" allowOverlap="1" layoutInCell="1" locked="0" behindDoc="1" simplePos="0" relativeHeight="483825664">
                <wp:simplePos x="0" y="0"/>
                <wp:positionH relativeFrom="page">
                  <wp:posOffset>0</wp:posOffset>
                </wp:positionH>
                <wp:positionV relativeFrom="page">
                  <wp:posOffset>3398972</wp:posOffset>
                </wp:positionV>
                <wp:extent cx="5003800" cy="633920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5003800" cy="6339205"/>
                          <a:chExt cx="5003800" cy="6339205"/>
                        </a:xfrm>
                      </wpg:grpSpPr>
                      <pic:pic>
                        <pic:nvPicPr>
                          <pic:cNvPr id="3" name="Image 3"/>
                          <pic:cNvPicPr/>
                        </pic:nvPicPr>
                        <pic:blipFill>
                          <a:blip r:embed="rId7" cstate="print"/>
                          <a:stretch>
                            <a:fillRect/>
                          </a:stretch>
                        </pic:blipFill>
                        <pic:spPr>
                          <a:xfrm>
                            <a:off x="0" y="0"/>
                            <a:ext cx="5003759" cy="6339031"/>
                          </a:xfrm>
                          <a:prstGeom prst="rect">
                            <a:avLst/>
                          </a:prstGeom>
                        </pic:spPr>
                      </pic:pic>
                      <wps:wsp>
                        <wps:cNvPr id="4" name="Graphic 4"/>
                        <wps:cNvSpPr/>
                        <wps:spPr>
                          <a:xfrm>
                            <a:off x="1438275" y="1553900"/>
                            <a:ext cx="1270" cy="276225"/>
                          </a:xfrm>
                          <a:custGeom>
                            <a:avLst/>
                            <a:gdLst/>
                            <a:ahLst/>
                            <a:cxnLst/>
                            <a:rect l="l" t="t" r="r" b="b"/>
                            <a:pathLst>
                              <a:path w="0" h="276225">
                                <a:moveTo>
                                  <a:pt x="0" y="0"/>
                                </a:moveTo>
                                <a:lnTo>
                                  <a:pt x="0" y="276225"/>
                                </a:lnTo>
                              </a:path>
                            </a:pathLst>
                          </a:custGeom>
                          <a:ln w="28575">
                            <a:solidFill>
                              <a:srgbClr val="2020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267.635651pt;width:394pt;height:499.15pt;mso-position-horizontal-relative:page;mso-position-vertical-relative:page;z-index:-19490816" id="docshapegroup1" coordorigin="0,5353" coordsize="7880,9983">
                <v:shape style="position:absolute;left:0;top:5352;width:7880;height:9983" type="#_x0000_t75" id="docshape2" stroked="false">
                  <v:imagedata r:id="rId7" o:title=""/>
                </v:shape>
                <v:line style="position:absolute" from="2265,7800" to="2265,8235" stroked="true" strokeweight="2.25pt" strokecolor="#202020">
                  <v:stroke dashstyle="solid"/>
                </v:line>
                <w10:wrap type="none"/>
              </v:group>
            </w:pict>
          </mc:Fallback>
        </mc:AlternateContent>
      </w:r>
    </w:p>
    <w:p>
      <w:pPr>
        <w:pStyle w:val="Heading3"/>
        <w:spacing w:line="242" w:lineRule="auto"/>
        <w:ind w:left="1468" w:firstLine="638"/>
      </w:pPr>
      <w:r>
        <w:rPr/>
        <mc:AlternateContent>
          <mc:Choice Requires="wps">
            <w:drawing>
              <wp:anchor distT="0" distB="0" distL="0" distR="0" allowOverlap="1" layoutInCell="1" locked="0" behindDoc="0" simplePos="0" relativeHeight="15729664">
                <wp:simplePos x="0" y="0"/>
                <wp:positionH relativeFrom="page">
                  <wp:posOffset>4562475</wp:posOffset>
                </wp:positionH>
                <wp:positionV relativeFrom="paragraph">
                  <wp:posOffset>-152253</wp:posOffset>
                </wp:positionV>
                <wp:extent cx="2165985" cy="124841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2165985" cy="1248410"/>
                          <a:chExt cx="2165985" cy="1248410"/>
                        </a:xfrm>
                      </wpg:grpSpPr>
                      <pic:pic>
                        <pic:nvPicPr>
                          <pic:cNvPr id="6" name="Image 6"/>
                          <pic:cNvPicPr/>
                        </pic:nvPicPr>
                        <pic:blipFill>
                          <a:blip r:embed="rId8" cstate="print"/>
                          <a:stretch>
                            <a:fillRect/>
                          </a:stretch>
                        </pic:blipFill>
                        <pic:spPr>
                          <a:xfrm>
                            <a:off x="0" y="9525"/>
                            <a:ext cx="1221739" cy="1206500"/>
                          </a:xfrm>
                          <a:prstGeom prst="rect">
                            <a:avLst/>
                          </a:prstGeom>
                        </pic:spPr>
                      </pic:pic>
                      <pic:pic>
                        <pic:nvPicPr>
                          <pic:cNvPr id="7" name="Image 7"/>
                          <pic:cNvPicPr/>
                        </pic:nvPicPr>
                        <pic:blipFill>
                          <a:blip r:embed="rId9" cstate="print"/>
                          <a:stretch>
                            <a:fillRect/>
                          </a:stretch>
                        </pic:blipFill>
                        <pic:spPr>
                          <a:xfrm>
                            <a:off x="1257300" y="0"/>
                            <a:ext cx="908684" cy="1248409"/>
                          </a:xfrm>
                          <a:prstGeom prst="rect">
                            <a:avLst/>
                          </a:prstGeom>
                        </pic:spPr>
                      </pic:pic>
                    </wpg:wgp>
                  </a:graphicData>
                </a:graphic>
              </wp:anchor>
            </w:drawing>
          </mc:Choice>
          <mc:Fallback>
            <w:pict>
              <v:group style="position:absolute;margin-left:359.25pt;margin-top:-11.988438pt;width:170.55pt;height:98.3pt;mso-position-horizontal-relative:page;mso-position-vertical-relative:paragraph;z-index:15729664" id="docshapegroup3" coordorigin="7185,-240" coordsize="3411,1966">
                <v:shape style="position:absolute;left:7185;top:-225;width:1924;height:1900" type="#_x0000_t75" id="docshape4" stroked="false">
                  <v:imagedata r:id="rId8" o:title=""/>
                </v:shape>
                <v:shape style="position:absolute;left:9165;top:-240;width:1431;height:1966" type="#_x0000_t75" id="docshape5" stroked="false">
                  <v:imagedata r:id="rId9" o:title=""/>
                </v:shape>
                <w10:wrap type="none"/>
              </v:group>
            </w:pict>
          </mc:Fallback>
        </mc:AlternateContent>
      </w:r>
      <w:r>
        <w:rPr/>
        <mc:AlternateContent>
          <mc:Choice Requires="wps">
            <w:drawing>
              <wp:anchor distT="0" distB="0" distL="0" distR="0" allowOverlap="1" layoutInCell="1" locked="0" behindDoc="0" simplePos="0" relativeHeight="15730176">
                <wp:simplePos x="0" y="0"/>
                <wp:positionH relativeFrom="page">
                  <wp:posOffset>4381500</wp:posOffset>
                </wp:positionH>
                <wp:positionV relativeFrom="paragraph">
                  <wp:posOffset>-285603</wp:posOffset>
                </wp:positionV>
                <wp:extent cx="1270" cy="1514475"/>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1270" cy="1514475"/>
                        </a:xfrm>
                        <a:custGeom>
                          <a:avLst/>
                          <a:gdLst/>
                          <a:ahLst/>
                          <a:cxnLst/>
                          <a:rect l="l" t="t" r="r" b="b"/>
                          <a:pathLst>
                            <a:path w="0" h="1514475">
                              <a:moveTo>
                                <a:pt x="0" y="0"/>
                              </a:moveTo>
                              <a:lnTo>
                                <a:pt x="0" y="1514475"/>
                              </a:lnTo>
                            </a:path>
                          </a:pathLst>
                        </a:custGeom>
                        <a:ln w="19050">
                          <a:solidFill>
                            <a:srgbClr val="2020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176" from="345pt,-22.488438pt" to="345pt,96.761562pt" stroked="true" strokeweight="1.5pt" strokecolor="#202020">
                <v:stroke dashstyle="solid"/>
                <w10:wrap type="none"/>
              </v:line>
            </w:pict>
          </mc:Fallback>
        </mc:AlternateContent>
      </w:r>
      <w:r>
        <w:rPr>
          <w:color w:val="202020"/>
          <w:spacing w:val="-2"/>
          <w:w w:val="120"/>
        </w:rPr>
        <w:t>ЗБІРНИК</w:t>
      </w:r>
      <w:r>
        <w:rPr>
          <w:color w:val="202020"/>
          <w:spacing w:val="-39"/>
          <w:w w:val="120"/>
        </w:rPr>
        <w:t> </w:t>
      </w:r>
      <w:r>
        <w:rPr>
          <w:color w:val="202020"/>
          <w:spacing w:val="-2"/>
          <w:w w:val="120"/>
        </w:rPr>
        <w:t>НАУКОВИХ </w:t>
      </w:r>
      <w:r>
        <w:rPr>
          <w:color w:val="202020"/>
          <w:w w:val="120"/>
        </w:rPr>
        <w:t>ПРАЦЬ</w:t>
      </w:r>
      <w:r>
        <w:rPr>
          <w:color w:val="202020"/>
          <w:spacing w:val="-26"/>
          <w:w w:val="120"/>
        </w:rPr>
        <w:t> </w:t>
      </w:r>
      <w:r>
        <w:rPr>
          <w:color w:val="202020"/>
          <w:w w:val="120"/>
        </w:rPr>
        <w:t>З</w:t>
      </w:r>
      <w:r>
        <w:rPr>
          <w:color w:val="202020"/>
          <w:spacing w:val="-21"/>
          <w:w w:val="120"/>
        </w:rPr>
        <w:t> </w:t>
      </w:r>
      <w:r>
        <w:rPr>
          <w:color w:val="202020"/>
          <w:spacing w:val="-2"/>
          <w:w w:val="120"/>
        </w:rPr>
        <w:t>МАТЕРІАЛАМИ</w:t>
      </w:r>
    </w:p>
    <w:p>
      <w:pPr>
        <w:spacing w:line="242" w:lineRule="auto" w:before="0"/>
        <w:ind w:left="1298" w:right="4571" w:firstLine="1440"/>
        <w:jc w:val="right"/>
        <w:rPr>
          <w:rFonts w:ascii="Tahoma" w:hAnsi="Tahoma"/>
          <w:sz w:val="32"/>
        </w:rPr>
      </w:pPr>
      <w:r>
        <w:rPr>
          <w:rFonts w:ascii="Verdana" w:hAnsi="Verdana"/>
          <w:color w:val="202020"/>
          <w:sz w:val="32"/>
        </w:rPr>
        <w:t>II </w:t>
      </w:r>
      <w:r>
        <w:rPr>
          <w:rFonts w:ascii="Tahoma" w:hAnsi="Tahoma"/>
          <w:color w:val="202020"/>
          <w:w w:val="105"/>
          <w:sz w:val="32"/>
        </w:rPr>
        <w:t>МІЖНАРОДНОЇ</w:t>
      </w:r>
      <w:r>
        <w:rPr>
          <w:rFonts w:ascii="Tahoma" w:hAnsi="Tahoma"/>
          <w:color w:val="202020"/>
          <w:w w:val="105"/>
          <w:sz w:val="32"/>
        </w:rPr>
        <w:t> НАУКОВОЇ</w:t>
      </w:r>
      <w:r>
        <w:rPr>
          <w:rFonts w:ascii="Tahoma" w:hAnsi="Tahoma"/>
          <w:color w:val="202020"/>
          <w:spacing w:val="57"/>
          <w:w w:val="105"/>
          <w:sz w:val="32"/>
        </w:rPr>
        <w:t>  </w:t>
      </w:r>
      <w:r>
        <w:rPr>
          <w:rFonts w:ascii="Tahoma" w:hAnsi="Tahoma"/>
          <w:color w:val="202020"/>
          <w:spacing w:val="-2"/>
          <w:w w:val="105"/>
          <w:sz w:val="32"/>
        </w:rPr>
        <w:t>КОНФЕРЕНЦІ</w:t>
      </w:r>
      <w:r>
        <w:rPr>
          <w:rFonts w:ascii="Tahoma" w:hAnsi="Tahoma"/>
          <w:color w:val="202020"/>
          <w:spacing w:val="-2"/>
          <w:w w:val="105"/>
          <w:sz w:val="32"/>
        </w:rPr>
        <w:t>Ї</w:t>
      </w:r>
    </w:p>
    <w:p>
      <w:pPr>
        <w:pStyle w:val="BodyText"/>
        <w:ind w:left="0" w:firstLine="0"/>
        <w:jc w:val="left"/>
        <w:rPr>
          <w:rFonts w:ascii="Tahoma"/>
          <w:sz w:val="48"/>
        </w:rPr>
      </w:pPr>
    </w:p>
    <w:p>
      <w:pPr>
        <w:pStyle w:val="BodyText"/>
        <w:ind w:left="0" w:firstLine="0"/>
        <w:jc w:val="left"/>
        <w:rPr>
          <w:rFonts w:ascii="Tahoma"/>
          <w:sz w:val="48"/>
        </w:rPr>
      </w:pPr>
    </w:p>
    <w:p>
      <w:pPr>
        <w:pStyle w:val="BodyText"/>
        <w:ind w:left="0" w:firstLine="0"/>
        <w:jc w:val="left"/>
        <w:rPr>
          <w:rFonts w:ascii="Tahoma"/>
          <w:sz w:val="48"/>
        </w:rPr>
      </w:pPr>
    </w:p>
    <w:p>
      <w:pPr>
        <w:pStyle w:val="BodyText"/>
        <w:spacing w:before="130"/>
        <w:ind w:left="0" w:firstLine="0"/>
        <w:jc w:val="left"/>
        <w:rPr>
          <w:rFonts w:ascii="Tahoma"/>
          <w:sz w:val="48"/>
        </w:rPr>
      </w:pPr>
    </w:p>
    <w:p>
      <w:pPr>
        <w:pStyle w:val="Title"/>
        <w:spacing w:line="156" w:lineRule="auto"/>
      </w:pPr>
      <w:r>
        <w:rPr>
          <w:color w:val="202020"/>
          <w:w w:val="80"/>
        </w:rPr>
        <w:t>РОЗВИТОК НАУК В УМОВАХ </w:t>
      </w:r>
      <w:r>
        <w:rPr>
          <w:color w:val="202020"/>
          <w:w w:val="75"/>
        </w:rPr>
        <w:t>НОВОЇ РЕАЛЬНОСТІ: </w:t>
      </w:r>
      <w:r>
        <w:rPr>
          <w:color w:val="202020"/>
          <w:w w:val="75"/>
        </w:rPr>
        <w:t>ПРОБЛЕМИ ТА ПЕРСПЕКТИВИ</w:t>
      </w:r>
    </w:p>
    <w:p>
      <w:pPr>
        <w:spacing w:before="245"/>
        <w:ind w:left="1581" w:right="0" w:firstLine="0"/>
        <w:jc w:val="left"/>
        <w:rPr>
          <w:b/>
          <w:sz w:val="36"/>
        </w:rPr>
      </w:pPr>
      <w:r>
        <w:rPr>
          <w:rFonts w:ascii="Tahoma" w:hAnsi="Tahoma"/>
          <w:b/>
          <w:color w:val="202020"/>
          <w:w w:val="105"/>
          <w:sz w:val="36"/>
        </w:rPr>
        <w:t>3</w:t>
      </w:r>
      <w:r>
        <w:rPr>
          <w:rFonts w:ascii="Tahoma" w:hAnsi="Tahoma"/>
          <w:b/>
          <w:color w:val="202020"/>
          <w:spacing w:val="-27"/>
          <w:w w:val="105"/>
          <w:sz w:val="36"/>
        </w:rPr>
        <w:t> </w:t>
      </w:r>
      <w:r>
        <w:rPr>
          <w:b/>
          <w:color w:val="202020"/>
          <w:w w:val="105"/>
          <w:sz w:val="36"/>
        </w:rPr>
        <w:t>травня</w:t>
      </w:r>
      <w:r>
        <w:rPr>
          <w:b/>
          <w:color w:val="202020"/>
          <w:spacing w:val="2"/>
          <w:w w:val="105"/>
          <w:sz w:val="36"/>
        </w:rPr>
        <w:t> </w:t>
      </w:r>
      <w:r>
        <w:rPr>
          <w:rFonts w:ascii="Tahoma" w:hAnsi="Tahoma"/>
          <w:b/>
          <w:color w:val="202020"/>
          <w:w w:val="105"/>
          <w:sz w:val="36"/>
        </w:rPr>
        <w:t>2024</w:t>
      </w:r>
      <w:r>
        <w:rPr>
          <w:rFonts w:ascii="Tahoma" w:hAnsi="Tahoma"/>
          <w:b/>
          <w:color w:val="202020"/>
          <w:spacing w:val="-25"/>
          <w:w w:val="105"/>
          <w:sz w:val="36"/>
        </w:rPr>
        <w:t> </w:t>
      </w:r>
      <w:r>
        <w:rPr>
          <w:b/>
          <w:color w:val="202020"/>
          <w:spacing w:val="-5"/>
          <w:w w:val="105"/>
          <w:sz w:val="36"/>
        </w:rPr>
        <w:t>рік</w:t>
      </w:r>
    </w:p>
    <w:p>
      <w:pPr>
        <w:spacing w:before="18"/>
        <w:ind w:left="1581" w:right="0" w:firstLine="0"/>
        <w:jc w:val="left"/>
        <w:rPr>
          <w:b/>
          <w:sz w:val="40"/>
        </w:rPr>
      </w:pPr>
      <w:r>
        <w:rPr>
          <w:b/>
          <w:color w:val="202020"/>
          <w:w w:val="110"/>
          <w:sz w:val="40"/>
        </w:rPr>
        <w:t>м. Київ,</w:t>
      </w:r>
      <w:r>
        <w:rPr>
          <w:b/>
          <w:color w:val="202020"/>
          <w:spacing w:val="1"/>
          <w:w w:val="110"/>
          <w:sz w:val="40"/>
        </w:rPr>
        <w:t> </w:t>
      </w:r>
      <w:r>
        <w:rPr>
          <w:b/>
          <w:color w:val="202020"/>
          <w:spacing w:val="-2"/>
          <w:w w:val="110"/>
          <w:sz w:val="40"/>
        </w:rPr>
        <w:t>Україна</w:t>
      </w:r>
    </w:p>
    <w:p>
      <w:pPr>
        <w:pStyle w:val="BodyText"/>
        <w:ind w:left="0" w:firstLine="0"/>
        <w:jc w:val="left"/>
        <w:rPr>
          <w:b/>
          <w:sz w:val="40"/>
        </w:rPr>
      </w:pPr>
    </w:p>
    <w:p>
      <w:pPr>
        <w:pStyle w:val="BodyText"/>
        <w:ind w:left="0" w:firstLine="0"/>
        <w:jc w:val="left"/>
        <w:rPr>
          <w:b/>
          <w:sz w:val="40"/>
        </w:rPr>
      </w:pPr>
    </w:p>
    <w:p>
      <w:pPr>
        <w:pStyle w:val="BodyText"/>
        <w:ind w:left="0" w:firstLine="0"/>
        <w:jc w:val="left"/>
        <w:rPr>
          <w:b/>
          <w:sz w:val="40"/>
        </w:rPr>
      </w:pPr>
    </w:p>
    <w:p>
      <w:pPr>
        <w:pStyle w:val="BodyText"/>
        <w:ind w:left="0" w:firstLine="0"/>
        <w:jc w:val="left"/>
        <w:rPr>
          <w:b/>
          <w:sz w:val="40"/>
        </w:rPr>
      </w:pPr>
    </w:p>
    <w:p>
      <w:pPr>
        <w:pStyle w:val="BodyText"/>
        <w:ind w:left="0" w:firstLine="0"/>
        <w:jc w:val="left"/>
        <w:rPr>
          <w:b/>
          <w:sz w:val="40"/>
        </w:rPr>
      </w:pPr>
    </w:p>
    <w:p>
      <w:pPr>
        <w:pStyle w:val="BodyText"/>
        <w:ind w:left="0" w:firstLine="0"/>
        <w:jc w:val="left"/>
        <w:rPr>
          <w:b/>
          <w:sz w:val="40"/>
        </w:rPr>
      </w:pPr>
    </w:p>
    <w:p>
      <w:pPr>
        <w:pStyle w:val="BodyText"/>
        <w:ind w:left="0" w:firstLine="0"/>
        <w:jc w:val="left"/>
        <w:rPr>
          <w:b/>
          <w:sz w:val="40"/>
        </w:rPr>
      </w:pPr>
    </w:p>
    <w:p>
      <w:pPr>
        <w:pStyle w:val="BodyText"/>
        <w:ind w:left="0" w:firstLine="0"/>
        <w:jc w:val="left"/>
        <w:rPr>
          <w:b/>
          <w:sz w:val="40"/>
        </w:rPr>
      </w:pPr>
    </w:p>
    <w:p>
      <w:pPr>
        <w:pStyle w:val="BodyText"/>
        <w:ind w:left="0" w:firstLine="0"/>
        <w:jc w:val="left"/>
        <w:rPr>
          <w:b/>
          <w:sz w:val="40"/>
        </w:rPr>
      </w:pPr>
    </w:p>
    <w:p>
      <w:pPr>
        <w:pStyle w:val="BodyText"/>
        <w:ind w:left="0" w:firstLine="0"/>
        <w:jc w:val="left"/>
        <w:rPr>
          <w:b/>
          <w:sz w:val="40"/>
        </w:rPr>
      </w:pPr>
    </w:p>
    <w:p>
      <w:pPr>
        <w:pStyle w:val="BodyText"/>
        <w:ind w:left="0" w:firstLine="0"/>
        <w:jc w:val="left"/>
        <w:rPr>
          <w:b/>
          <w:sz w:val="40"/>
        </w:rPr>
      </w:pPr>
    </w:p>
    <w:p>
      <w:pPr>
        <w:pStyle w:val="BodyText"/>
        <w:spacing w:before="388"/>
        <w:ind w:left="0" w:firstLine="0"/>
        <w:jc w:val="left"/>
        <w:rPr>
          <w:b/>
          <w:sz w:val="40"/>
        </w:rPr>
      </w:pPr>
    </w:p>
    <w:p>
      <w:pPr>
        <w:spacing w:before="0"/>
        <w:ind w:left="578" w:right="0" w:firstLine="0"/>
        <w:jc w:val="center"/>
        <w:rPr>
          <w:rFonts w:ascii="Tahoma" w:hAnsi="Tahoma"/>
          <w:sz w:val="22"/>
        </w:rPr>
      </w:pPr>
      <w:r>
        <w:rPr>
          <w:rFonts w:ascii="Tahoma" w:hAnsi="Tahoma"/>
          <w:color w:val="202020"/>
          <w:w w:val="115"/>
          <w:sz w:val="22"/>
        </w:rPr>
        <w:t>Вінниця,</w:t>
      </w:r>
      <w:r>
        <w:rPr>
          <w:rFonts w:ascii="Tahoma" w:hAnsi="Tahoma"/>
          <w:color w:val="202020"/>
          <w:spacing w:val="-12"/>
          <w:w w:val="115"/>
          <w:sz w:val="22"/>
        </w:rPr>
        <w:t> </w:t>
      </w:r>
      <w:r>
        <w:rPr>
          <w:rFonts w:ascii="Tahoma" w:hAnsi="Tahoma"/>
          <w:color w:val="202020"/>
          <w:spacing w:val="-2"/>
          <w:w w:val="115"/>
          <w:sz w:val="22"/>
        </w:rPr>
        <w:t>Україна</w:t>
      </w:r>
    </w:p>
    <w:p>
      <w:pPr>
        <w:spacing w:before="2"/>
        <w:ind w:left="4024" w:right="3442" w:firstLine="0"/>
        <w:jc w:val="center"/>
        <w:rPr>
          <w:rFonts w:ascii="Verdana" w:hAnsi="Verdana"/>
          <w:sz w:val="22"/>
        </w:rPr>
      </w:pPr>
      <w:r>
        <w:rPr>
          <w:rFonts w:ascii="Tahoma" w:hAnsi="Tahoma"/>
          <w:color w:val="202020"/>
          <w:sz w:val="22"/>
        </w:rPr>
        <w:t>«</w:t>
      </w:r>
      <w:r>
        <w:rPr>
          <w:rFonts w:ascii="Verdana" w:hAnsi="Verdana"/>
          <w:color w:val="202020"/>
          <w:sz w:val="22"/>
        </w:rPr>
        <w:t>UKRLOGOS</w:t>
      </w:r>
      <w:r>
        <w:rPr>
          <w:rFonts w:ascii="Verdana" w:hAnsi="Verdana"/>
          <w:color w:val="202020"/>
          <w:spacing w:val="-20"/>
          <w:sz w:val="22"/>
        </w:rPr>
        <w:t> </w:t>
      </w:r>
      <w:r>
        <w:rPr>
          <w:rFonts w:ascii="Verdana" w:hAnsi="Verdana"/>
          <w:color w:val="202020"/>
          <w:sz w:val="22"/>
        </w:rPr>
        <w:t>Group</w:t>
      </w:r>
      <w:r>
        <w:rPr>
          <w:rFonts w:ascii="Tahoma" w:hAnsi="Tahoma"/>
          <w:color w:val="202020"/>
          <w:sz w:val="22"/>
        </w:rPr>
        <w:t>» </w:t>
      </w:r>
      <w:r>
        <w:rPr>
          <w:rFonts w:ascii="Verdana" w:hAnsi="Verdana"/>
          <w:color w:val="202020"/>
          <w:spacing w:val="-4"/>
          <w:sz w:val="22"/>
        </w:rPr>
        <w:t>2024</w:t>
      </w:r>
    </w:p>
    <w:p>
      <w:pPr>
        <w:spacing w:after="0"/>
        <w:jc w:val="center"/>
        <w:rPr>
          <w:rFonts w:ascii="Verdana" w:hAnsi="Verdana"/>
          <w:sz w:val="22"/>
        </w:rPr>
        <w:sectPr>
          <w:pgSz w:w="11910" w:h="16850"/>
          <w:pgMar w:header="0" w:footer="0" w:top="1340" w:bottom="280" w:left="860" w:right="840"/>
        </w:sectPr>
      </w:pPr>
    </w:p>
    <w:p>
      <w:pPr>
        <w:pStyle w:val="Heading7"/>
        <w:spacing w:before="87"/>
        <w:ind w:left="131"/>
        <w:jc w:val="left"/>
        <w:rPr>
          <w:rFonts w:ascii="Tahoma" w:hAnsi="Tahoma"/>
        </w:rPr>
      </w:pPr>
      <w:r>
        <w:rPr/>
        <w:drawing>
          <wp:anchor distT="0" distB="0" distL="0" distR="0" allowOverlap="1" layoutInCell="1" locked="0" behindDoc="0" simplePos="0" relativeHeight="15731200">
            <wp:simplePos x="0" y="0"/>
            <wp:positionH relativeFrom="page">
              <wp:posOffset>4648999</wp:posOffset>
            </wp:positionH>
            <wp:positionV relativeFrom="paragraph">
              <wp:posOffset>-3670</wp:posOffset>
            </wp:positionV>
            <wp:extent cx="1941030" cy="415057"/>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0" cstate="print"/>
                    <a:stretch>
                      <a:fillRect/>
                    </a:stretch>
                  </pic:blipFill>
                  <pic:spPr>
                    <a:xfrm>
                      <a:off x="0" y="0"/>
                      <a:ext cx="1941030" cy="415057"/>
                    </a:xfrm>
                    <a:prstGeom prst="rect">
                      <a:avLst/>
                    </a:prstGeom>
                  </pic:spPr>
                </pic:pic>
              </a:graphicData>
            </a:graphic>
          </wp:anchor>
        </w:drawing>
      </w:r>
      <w:r>
        <w:rPr>
          <w:rFonts w:ascii="Tahoma" w:hAnsi="Tahoma"/>
        </w:rPr>
        <w:t>УДК</w:t>
      </w:r>
      <w:r>
        <w:rPr>
          <w:rFonts w:ascii="Tahoma" w:hAnsi="Tahoma"/>
          <w:spacing w:val="30"/>
        </w:rPr>
        <w:t> </w:t>
      </w:r>
      <w:r>
        <w:rPr>
          <w:rFonts w:ascii="Tahoma" w:hAnsi="Tahoma"/>
          <w:spacing w:val="-2"/>
        </w:rPr>
        <w:t>082:001</w:t>
      </w:r>
    </w:p>
    <w:p>
      <w:pPr>
        <w:spacing w:before="3"/>
        <w:ind w:left="758" w:right="0" w:firstLine="0"/>
        <w:jc w:val="left"/>
        <w:rPr>
          <w:rFonts w:ascii="Tahoma" w:hAnsi="Tahoma"/>
          <w:b/>
          <w:sz w:val="24"/>
        </w:rPr>
      </w:pPr>
      <w:r>
        <w:rPr>
          <w:rFonts w:ascii="Tahoma" w:hAnsi="Tahoma"/>
          <w:b/>
          <w:w w:val="105"/>
          <w:sz w:val="24"/>
        </w:rPr>
        <w:t>Р</w:t>
      </w:r>
      <w:r>
        <w:rPr>
          <w:rFonts w:ascii="Tahoma" w:hAnsi="Tahoma"/>
          <w:b/>
          <w:spacing w:val="2"/>
          <w:w w:val="105"/>
          <w:sz w:val="24"/>
        </w:rPr>
        <w:t> </w:t>
      </w:r>
      <w:r>
        <w:rPr>
          <w:rFonts w:ascii="Tahoma" w:hAnsi="Tahoma"/>
          <w:b/>
          <w:spacing w:val="-5"/>
          <w:w w:val="105"/>
          <w:sz w:val="24"/>
        </w:rPr>
        <w:t>64</w:t>
      </w:r>
    </w:p>
    <w:p>
      <w:pPr>
        <w:pStyle w:val="BodyText"/>
        <w:spacing w:before="202"/>
        <w:ind w:left="0" w:firstLine="0"/>
        <w:jc w:val="left"/>
        <w:rPr>
          <w:rFonts w:ascii="Tahoma"/>
          <w:b/>
          <w:sz w:val="23"/>
        </w:rPr>
      </w:pPr>
    </w:p>
    <w:p>
      <w:pPr>
        <w:spacing w:line="273" w:lineRule="exact" w:before="1"/>
        <w:ind w:left="558" w:right="0" w:firstLine="0"/>
        <w:jc w:val="left"/>
        <w:rPr>
          <w:rFonts w:ascii="Verdana" w:hAnsi="Verdana"/>
          <w:b/>
          <w:i/>
          <w:sz w:val="23"/>
        </w:rPr>
      </w:pPr>
      <w:r>
        <w:rPr>
          <w:rFonts w:ascii="Verdana" w:hAnsi="Verdana"/>
          <w:b/>
          <w:i/>
          <w:w w:val="90"/>
          <w:sz w:val="23"/>
        </w:rPr>
        <w:t>Організація,</w:t>
      </w:r>
      <w:r>
        <w:rPr>
          <w:rFonts w:ascii="Verdana" w:hAnsi="Verdana"/>
          <w:b/>
          <w:i/>
          <w:spacing w:val="-10"/>
          <w:w w:val="90"/>
          <w:sz w:val="23"/>
        </w:rPr>
        <w:t> </w:t>
      </w:r>
      <w:r>
        <w:rPr>
          <w:rFonts w:ascii="Verdana" w:hAnsi="Verdana"/>
          <w:b/>
          <w:i/>
          <w:w w:val="90"/>
          <w:sz w:val="23"/>
        </w:rPr>
        <w:t>від</w:t>
      </w:r>
      <w:r>
        <w:rPr>
          <w:rFonts w:ascii="Verdana" w:hAnsi="Verdana"/>
          <w:b/>
          <w:i/>
          <w:spacing w:val="-11"/>
          <w:w w:val="90"/>
          <w:sz w:val="23"/>
        </w:rPr>
        <w:t> </w:t>
      </w:r>
      <w:r>
        <w:rPr>
          <w:rFonts w:ascii="Verdana" w:hAnsi="Verdana"/>
          <w:b/>
          <w:i/>
          <w:w w:val="90"/>
          <w:sz w:val="23"/>
        </w:rPr>
        <w:t>імені</w:t>
      </w:r>
      <w:r>
        <w:rPr>
          <w:rFonts w:ascii="Verdana" w:hAnsi="Verdana"/>
          <w:b/>
          <w:i/>
          <w:spacing w:val="-10"/>
          <w:w w:val="90"/>
          <w:sz w:val="23"/>
        </w:rPr>
        <w:t> </w:t>
      </w:r>
      <w:r>
        <w:rPr>
          <w:rFonts w:ascii="Verdana" w:hAnsi="Verdana"/>
          <w:b/>
          <w:i/>
          <w:w w:val="90"/>
          <w:sz w:val="23"/>
        </w:rPr>
        <w:t>якої</w:t>
      </w:r>
      <w:r>
        <w:rPr>
          <w:rFonts w:ascii="Verdana" w:hAnsi="Verdana"/>
          <w:b/>
          <w:i/>
          <w:spacing w:val="-9"/>
          <w:w w:val="90"/>
          <w:sz w:val="23"/>
        </w:rPr>
        <w:t> </w:t>
      </w:r>
      <w:r>
        <w:rPr>
          <w:rFonts w:ascii="Verdana" w:hAnsi="Verdana"/>
          <w:b/>
          <w:i/>
          <w:w w:val="90"/>
          <w:sz w:val="23"/>
        </w:rPr>
        <w:t>випущено</w:t>
      </w:r>
      <w:r>
        <w:rPr>
          <w:rFonts w:ascii="Verdana" w:hAnsi="Verdana"/>
          <w:b/>
          <w:i/>
          <w:spacing w:val="-9"/>
          <w:w w:val="90"/>
          <w:sz w:val="23"/>
        </w:rPr>
        <w:t> </w:t>
      </w:r>
      <w:r>
        <w:rPr>
          <w:rFonts w:ascii="Verdana" w:hAnsi="Verdana"/>
          <w:b/>
          <w:i/>
          <w:spacing w:val="-2"/>
          <w:w w:val="90"/>
          <w:sz w:val="23"/>
        </w:rPr>
        <w:t>видання:</w:t>
      </w:r>
    </w:p>
    <w:p>
      <w:pPr>
        <w:spacing w:line="268" w:lineRule="exact" w:before="0"/>
        <w:ind w:left="558" w:right="0" w:firstLine="0"/>
        <w:jc w:val="left"/>
        <w:rPr>
          <w:rFonts w:ascii="Verdana" w:hAnsi="Verdana"/>
          <w:i/>
          <w:sz w:val="23"/>
        </w:rPr>
      </w:pPr>
      <w:r>
        <w:rPr>
          <w:rFonts w:ascii="Verdana" w:hAnsi="Verdana"/>
          <w:i/>
          <w:spacing w:val="-4"/>
          <w:sz w:val="23"/>
        </w:rPr>
        <w:t>ГО</w:t>
      </w:r>
      <w:r>
        <w:rPr>
          <w:rFonts w:ascii="Verdana" w:hAnsi="Verdana"/>
          <w:i/>
          <w:spacing w:val="-21"/>
          <w:sz w:val="23"/>
        </w:rPr>
        <w:t> </w:t>
      </w:r>
      <w:r>
        <w:rPr>
          <w:rFonts w:ascii="Verdana" w:hAnsi="Verdana"/>
          <w:i/>
          <w:spacing w:val="-4"/>
          <w:sz w:val="23"/>
        </w:rPr>
        <w:t>«Міжнародний</w:t>
      </w:r>
      <w:r>
        <w:rPr>
          <w:rFonts w:ascii="Verdana" w:hAnsi="Verdana"/>
          <w:i/>
          <w:spacing w:val="-20"/>
          <w:sz w:val="23"/>
        </w:rPr>
        <w:t> </w:t>
      </w:r>
      <w:r>
        <w:rPr>
          <w:rFonts w:ascii="Verdana" w:hAnsi="Verdana"/>
          <w:i/>
          <w:spacing w:val="-4"/>
          <w:sz w:val="23"/>
        </w:rPr>
        <w:t>центр</w:t>
      </w:r>
      <w:r>
        <w:rPr>
          <w:rFonts w:ascii="Verdana" w:hAnsi="Verdana"/>
          <w:i/>
          <w:spacing w:val="-20"/>
          <w:sz w:val="23"/>
        </w:rPr>
        <w:t> </w:t>
      </w:r>
      <w:r>
        <w:rPr>
          <w:rFonts w:ascii="Verdana" w:hAnsi="Verdana"/>
          <w:i/>
          <w:spacing w:val="-4"/>
          <w:sz w:val="23"/>
        </w:rPr>
        <w:t>наукових</w:t>
      </w:r>
      <w:r>
        <w:rPr>
          <w:rFonts w:ascii="Verdana" w:hAnsi="Verdana"/>
          <w:i/>
          <w:spacing w:val="-21"/>
          <w:sz w:val="23"/>
        </w:rPr>
        <w:t> </w:t>
      </w:r>
      <w:r>
        <w:rPr>
          <w:rFonts w:ascii="Verdana" w:hAnsi="Verdana"/>
          <w:i/>
          <w:spacing w:val="-4"/>
          <w:sz w:val="23"/>
        </w:rPr>
        <w:t>досліджень»</w:t>
      </w:r>
    </w:p>
    <w:p>
      <w:pPr>
        <w:spacing w:line="201" w:lineRule="exact" w:before="0"/>
        <w:ind w:left="938" w:right="0" w:firstLine="0"/>
        <w:jc w:val="left"/>
        <w:rPr>
          <w:rFonts w:ascii="Verdana" w:hAnsi="Verdana"/>
          <w:i/>
          <w:sz w:val="17"/>
        </w:rPr>
      </w:pPr>
      <w:r>
        <w:rPr>
          <w:rFonts w:ascii="Verdana" w:hAnsi="Verdana"/>
          <w:i/>
          <w:spacing w:val="-4"/>
          <w:sz w:val="17"/>
        </w:rPr>
        <w:t>Номер</w:t>
      </w:r>
      <w:r>
        <w:rPr>
          <w:rFonts w:ascii="Verdana" w:hAnsi="Verdana"/>
          <w:i/>
          <w:spacing w:val="-16"/>
          <w:sz w:val="17"/>
        </w:rPr>
        <w:t> </w:t>
      </w:r>
      <w:r>
        <w:rPr>
          <w:rFonts w:ascii="Verdana" w:hAnsi="Verdana"/>
          <w:i/>
          <w:spacing w:val="-4"/>
          <w:sz w:val="17"/>
        </w:rPr>
        <w:t>запису</w:t>
      </w:r>
      <w:r>
        <w:rPr>
          <w:rFonts w:ascii="Verdana" w:hAnsi="Verdana"/>
          <w:i/>
          <w:spacing w:val="-16"/>
          <w:sz w:val="17"/>
        </w:rPr>
        <w:t> </w:t>
      </w:r>
      <w:r>
        <w:rPr>
          <w:rFonts w:ascii="Verdana" w:hAnsi="Verdana"/>
          <w:i/>
          <w:spacing w:val="-4"/>
          <w:sz w:val="17"/>
        </w:rPr>
        <w:t>організації</w:t>
      </w:r>
      <w:r>
        <w:rPr>
          <w:rFonts w:ascii="Verdana" w:hAnsi="Verdana"/>
          <w:i/>
          <w:spacing w:val="-14"/>
          <w:sz w:val="17"/>
        </w:rPr>
        <w:t> </w:t>
      </w:r>
      <w:r>
        <w:rPr>
          <w:rFonts w:ascii="Verdana" w:hAnsi="Verdana"/>
          <w:i/>
          <w:spacing w:val="-4"/>
          <w:sz w:val="17"/>
        </w:rPr>
        <w:t>в</w:t>
      </w:r>
      <w:r>
        <w:rPr>
          <w:rFonts w:ascii="Verdana" w:hAnsi="Verdana"/>
          <w:i/>
          <w:spacing w:val="-13"/>
          <w:sz w:val="17"/>
        </w:rPr>
        <w:t> </w:t>
      </w:r>
      <w:r>
        <w:rPr>
          <w:rFonts w:ascii="Verdana" w:hAnsi="Verdana"/>
          <w:i/>
          <w:spacing w:val="-4"/>
          <w:sz w:val="17"/>
        </w:rPr>
        <w:t>Єдиному</w:t>
      </w:r>
      <w:r>
        <w:rPr>
          <w:rFonts w:ascii="Verdana" w:hAnsi="Verdana"/>
          <w:i/>
          <w:spacing w:val="-14"/>
          <w:sz w:val="17"/>
        </w:rPr>
        <w:t> </w:t>
      </w:r>
      <w:r>
        <w:rPr>
          <w:rFonts w:ascii="Verdana" w:hAnsi="Verdana"/>
          <w:i/>
          <w:spacing w:val="-4"/>
          <w:sz w:val="17"/>
        </w:rPr>
        <w:t>реєстрі</w:t>
      </w:r>
      <w:r>
        <w:rPr>
          <w:rFonts w:ascii="Verdana" w:hAnsi="Verdana"/>
          <w:i/>
          <w:spacing w:val="-17"/>
          <w:sz w:val="17"/>
        </w:rPr>
        <w:t> </w:t>
      </w:r>
      <w:r>
        <w:rPr>
          <w:rFonts w:ascii="Verdana" w:hAnsi="Verdana"/>
          <w:i/>
          <w:spacing w:val="-4"/>
          <w:sz w:val="17"/>
        </w:rPr>
        <w:t>громадських</w:t>
      </w:r>
      <w:r>
        <w:rPr>
          <w:rFonts w:ascii="Verdana" w:hAnsi="Verdana"/>
          <w:i/>
          <w:spacing w:val="-16"/>
          <w:sz w:val="17"/>
        </w:rPr>
        <w:t> </w:t>
      </w:r>
      <w:r>
        <w:rPr>
          <w:rFonts w:ascii="Verdana" w:hAnsi="Verdana"/>
          <w:i/>
          <w:spacing w:val="-4"/>
          <w:sz w:val="17"/>
        </w:rPr>
        <w:t>об'єднань:</w:t>
      </w:r>
      <w:r>
        <w:rPr>
          <w:rFonts w:ascii="Verdana" w:hAnsi="Verdana"/>
          <w:i/>
          <w:spacing w:val="-14"/>
          <w:sz w:val="17"/>
        </w:rPr>
        <w:t> </w:t>
      </w:r>
      <w:r>
        <w:rPr>
          <w:rFonts w:ascii="Verdana" w:hAnsi="Verdana"/>
          <w:i/>
          <w:spacing w:val="-4"/>
          <w:sz w:val="17"/>
        </w:rPr>
        <w:t>1499141.</w:t>
      </w:r>
    </w:p>
    <w:p>
      <w:pPr>
        <w:spacing w:line="392" w:lineRule="exact" w:before="27"/>
        <w:ind w:left="558" w:right="5051" w:firstLine="0"/>
        <w:jc w:val="left"/>
        <w:rPr>
          <w:rFonts w:ascii="Verdana" w:hAnsi="Verdana"/>
          <w:i/>
          <w:sz w:val="23"/>
        </w:rPr>
      </w:pPr>
      <w:r>
        <w:rPr>
          <w:rFonts w:ascii="Verdana" w:hAnsi="Verdana"/>
          <w:i/>
          <w:spacing w:val="-8"/>
          <w:sz w:val="23"/>
        </w:rPr>
        <w:t>Голова</w:t>
      </w:r>
      <w:r>
        <w:rPr>
          <w:rFonts w:ascii="Verdana" w:hAnsi="Verdana"/>
          <w:i/>
          <w:spacing w:val="-27"/>
          <w:sz w:val="23"/>
        </w:rPr>
        <w:t> </w:t>
      </w:r>
      <w:r>
        <w:rPr>
          <w:rFonts w:ascii="Verdana" w:hAnsi="Verdana"/>
          <w:i/>
          <w:spacing w:val="-8"/>
          <w:sz w:val="23"/>
        </w:rPr>
        <w:t>оргкомітету:</w:t>
      </w:r>
      <w:r>
        <w:rPr>
          <w:rFonts w:ascii="Verdana" w:hAnsi="Verdana"/>
          <w:i/>
          <w:spacing w:val="-22"/>
          <w:sz w:val="23"/>
        </w:rPr>
        <w:t> </w:t>
      </w:r>
      <w:r>
        <w:rPr>
          <w:rFonts w:ascii="Verdana" w:hAnsi="Verdana"/>
          <w:i/>
          <w:spacing w:val="-8"/>
          <w:sz w:val="23"/>
        </w:rPr>
        <w:t>Сотник</w:t>
      </w:r>
      <w:r>
        <w:rPr>
          <w:rFonts w:ascii="Verdana" w:hAnsi="Verdana"/>
          <w:i/>
          <w:spacing w:val="-25"/>
          <w:sz w:val="23"/>
        </w:rPr>
        <w:t> </w:t>
      </w:r>
      <w:r>
        <w:rPr>
          <w:rFonts w:ascii="Verdana" w:hAnsi="Verdana"/>
          <w:i/>
          <w:spacing w:val="-8"/>
          <w:sz w:val="23"/>
        </w:rPr>
        <w:t>С.Г. </w:t>
      </w:r>
      <w:r>
        <w:rPr>
          <w:rFonts w:ascii="Verdana" w:hAnsi="Verdana"/>
          <w:i/>
          <w:sz w:val="23"/>
        </w:rPr>
        <w:t>Верстка:</w:t>
      </w:r>
      <w:r>
        <w:rPr>
          <w:rFonts w:ascii="Verdana" w:hAnsi="Verdana"/>
          <w:i/>
          <w:spacing w:val="-22"/>
          <w:sz w:val="23"/>
        </w:rPr>
        <w:t> </w:t>
      </w:r>
      <w:r>
        <w:rPr>
          <w:rFonts w:ascii="Verdana" w:hAnsi="Verdana"/>
          <w:i/>
          <w:sz w:val="23"/>
        </w:rPr>
        <w:t>Білоус</w:t>
      </w:r>
      <w:r>
        <w:rPr>
          <w:rFonts w:ascii="Verdana" w:hAnsi="Verdana"/>
          <w:i/>
          <w:spacing w:val="-23"/>
          <w:sz w:val="23"/>
        </w:rPr>
        <w:t> </w:t>
      </w:r>
      <w:r>
        <w:rPr>
          <w:rFonts w:ascii="Verdana" w:hAnsi="Verdana"/>
          <w:i/>
          <w:sz w:val="23"/>
        </w:rPr>
        <w:t>Т.В.</w:t>
      </w:r>
    </w:p>
    <w:p>
      <w:pPr>
        <w:spacing w:line="235" w:lineRule="exact" w:before="0"/>
        <w:ind w:left="558" w:right="0" w:firstLine="0"/>
        <w:jc w:val="left"/>
        <w:rPr>
          <w:rFonts w:ascii="Verdana" w:hAnsi="Verdana"/>
          <w:i/>
          <w:sz w:val="23"/>
        </w:rPr>
      </w:pPr>
      <w:r>
        <w:rPr>
          <w:rFonts w:ascii="Verdana" w:hAnsi="Verdana"/>
          <w:i/>
          <w:spacing w:val="-6"/>
          <w:sz w:val="23"/>
        </w:rPr>
        <w:t>Дизайн:</w:t>
      </w:r>
      <w:r>
        <w:rPr>
          <w:rFonts w:ascii="Verdana" w:hAnsi="Verdana"/>
          <w:i/>
          <w:spacing w:val="-10"/>
          <w:sz w:val="23"/>
        </w:rPr>
        <w:t> </w:t>
      </w:r>
      <w:r>
        <w:rPr>
          <w:rFonts w:ascii="Verdana" w:hAnsi="Verdana"/>
          <w:i/>
          <w:spacing w:val="-6"/>
          <w:sz w:val="23"/>
        </w:rPr>
        <w:t>Бондаренко</w:t>
      </w:r>
      <w:r>
        <w:rPr>
          <w:rFonts w:ascii="Verdana" w:hAnsi="Verdana"/>
          <w:i/>
          <w:spacing w:val="-9"/>
          <w:sz w:val="23"/>
        </w:rPr>
        <w:t> </w:t>
      </w:r>
      <w:r>
        <w:rPr>
          <w:rFonts w:ascii="Verdana" w:hAnsi="Verdana"/>
          <w:i/>
          <w:spacing w:val="-6"/>
          <w:sz w:val="23"/>
        </w:rPr>
        <w:t>І.В.</w:t>
      </w:r>
    </w:p>
    <w:p>
      <w:pPr>
        <w:pStyle w:val="BodyText"/>
        <w:ind w:left="0" w:firstLine="0"/>
        <w:jc w:val="left"/>
        <w:rPr>
          <w:rFonts w:ascii="Verdana"/>
          <w:i/>
          <w:sz w:val="23"/>
        </w:rPr>
      </w:pPr>
    </w:p>
    <w:p>
      <w:pPr>
        <w:pStyle w:val="BodyText"/>
        <w:spacing w:before="27"/>
        <w:ind w:left="0" w:firstLine="0"/>
        <w:jc w:val="left"/>
        <w:rPr>
          <w:rFonts w:ascii="Verdana"/>
          <w:i/>
          <w:sz w:val="23"/>
        </w:rPr>
      </w:pPr>
    </w:p>
    <w:p>
      <w:pPr>
        <w:spacing w:line="242" w:lineRule="auto" w:before="0"/>
        <w:ind w:left="558" w:right="685" w:firstLine="0"/>
        <w:jc w:val="left"/>
        <w:rPr>
          <w:rFonts w:ascii="Tahoma" w:hAnsi="Tahoma"/>
          <w:b/>
          <w:sz w:val="22"/>
        </w:rPr>
      </w:pPr>
      <w:r>
        <w:rPr>
          <w:rFonts w:ascii="Tahoma" w:hAnsi="Tahoma"/>
          <w:b/>
          <w:w w:val="105"/>
          <w:sz w:val="22"/>
        </w:rPr>
        <w:t>Рекомендовано</w:t>
      </w:r>
      <w:r>
        <w:rPr>
          <w:rFonts w:ascii="Tahoma" w:hAnsi="Tahoma"/>
          <w:b/>
          <w:spacing w:val="-13"/>
          <w:w w:val="105"/>
          <w:sz w:val="22"/>
        </w:rPr>
        <w:t> </w:t>
      </w:r>
      <w:r>
        <w:rPr>
          <w:rFonts w:ascii="Tahoma" w:hAnsi="Tahoma"/>
          <w:b/>
          <w:w w:val="105"/>
          <w:sz w:val="22"/>
        </w:rPr>
        <w:t>до</w:t>
      </w:r>
      <w:r>
        <w:rPr>
          <w:rFonts w:ascii="Tahoma" w:hAnsi="Tahoma"/>
          <w:b/>
          <w:spacing w:val="-16"/>
          <w:w w:val="105"/>
          <w:sz w:val="22"/>
        </w:rPr>
        <w:t> </w:t>
      </w:r>
      <w:r>
        <w:rPr>
          <w:rFonts w:ascii="Tahoma" w:hAnsi="Tahoma"/>
          <w:b/>
          <w:w w:val="105"/>
          <w:sz w:val="22"/>
        </w:rPr>
        <w:t>видання</w:t>
      </w:r>
      <w:r>
        <w:rPr>
          <w:rFonts w:ascii="Tahoma" w:hAnsi="Tahoma"/>
          <w:b/>
          <w:spacing w:val="-15"/>
          <w:w w:val="105"/>
          <w:sz w:val="22"/>
        </w:rPr>
        <w:t> </w:t>
      </w:r>
      <w:r>
        <w:rPr>
          <w:rFonts w:ascii="Tahoma" w:hAnsi="Tahoma"/>
          <w:b/>
          <w:w w:val="105"/>
          <w:sz w:val="22"/>
        </w:rPr>
        <w:t>Вченою</w:t>
      </w:r>
      <w:r>
        <w:rPr>
          <w:rFonts w:ascii="Tahoma" w:hAnsi="Tahoma"/>
          <w:b/>
          <w:spacing w:val="-13"/>
          <w:w w:val="105"/>
          <w:sz w:val="22"/>
        </w:rPr>
        <w:t> </w:t>
      </w:r>
      <w:r>
        <w:rPr>
          <w:rFonts w:ascii="Tahoma" w:hAnsi="Tahoma"/>
          <w:b/>
          <w:w w:val="105"/>
          <w:sz w:val="22"/>
        </w:rPr>
        <w:t>Радою</w:t>
      </w:r>
      <w:r>
        <w:rPr>
          <w:rFonts w:ascii="Tahoma" w:hAnsi="Tahoma"/>
          <w:b/>
          <w:spacing w:val="-14"/>
          <w:w w:val="105"/>
          <w:sz w:val="22"/>
        </w:rPr>
        <w:t> </w:t>
      </w:r>
      <w:r>
        <w:rPr>
          <w:rFonts w:ascii="Tahoma" w:hAnsi="Tahoma"/>
          <w:b/>
          <w:w w:val="105"/>
          <w:sz w:val="22"/>
        </w:rPr>
        <w:t>Інституту</w:t>
      </w:r>
      <w:r>
        <w:rPr>
          <w:rFonts w:ascii="Tahoma" w:hAnsi="Tahoma"/>
          <w:b/>
          <w:spacing w:val="-15"/>
          <w:w w:val="105"/>
          <w:sz w:val="22"/>
        </w:rPr>
        <w:t> </w:t>
      </w:r>
      <w:r>
        <w:rPr>
          <w:rFonts w:ascii="Tahoma" w:hAnsi="Tahoma"/>
          <w:b/>
          <w:w w:val="105"/>
          <w:sz w:val="22"/>
        </w:rPr>
        <w:t>науково-технічної інтеграції</w:t>
      </w:r>
      <w:r>
        <w:rPr>
          <w:rFonts w:ascii="Tahoma" w:hAnsi="Tahoma"/>
          <w:b/>
          <w:spacing w:val="-2"/>
          <w:w w:val="105"/>
          <w:sz w:val="22"/>
        </w:rPr>
        <w:t> </w:t>
      </w:r>
      <w:r>
        <w:rPr>
          <w:rFonts w:ascii="Tahoma" w:hAnsi="Tahoma"/>
          <w:b/>
          <w:w w:val="105"/>
          <w:sz w:val="22"/>
        </w:rPr>
        <w:t>та</w:t>
      </w:r>
      <w:r>
        <w:rPr>
          <w:rFonts w:ascii="Tahoma" w:hAnsi="Tahoma"/>
          <w:b/>
          <w:spacing w:val="-2"/>
          <w:w w:val="105"/>
          <w:sz w:val="22"/>
        </w:rPr>
        <w:t> </w:t>
      </w:r>
      <w:r>
        <w:rPr>
          <w:rFonts w:ascii="Tahoma" w:hAnsi="Tahoma"/>
          <w:b/>
          <w:w w:val="105"/>
          <w:sz w:val="22"/>
        </w:rPr>
        <w:t>співпраці.</w:t>
      </w:r>
      <w:r>
        <w:rPr>
          <w:rFonts w:ascii="Tahoma" w:hAnsi="Tahoma"/>
          <w:b/>
          <w:spacing w:val="-5"/>
          <w:w w:val="105"/>
          <w:sz w:val="22"/>
        </w:rPr>
        <w:t> </w:t>
      </w:r>
      <w:r>
        <w:rPr>
          <w:rFonts w:ascii="Tahoma" w:hAnsi="Tahoma"/>
          <w:b/>
          <w:w w:val="105"/>
          <w:sz w:val="22"/>
        </w:rPr>
        <w:t>Протокол</w:t>
      </w:r>
      <w:r>
        <w:rPr>
          <w:rFonts w:ascii="Tahoma" w:hAnsi="Tahoma"/>
          <w:b/>
          <w:spacing w:val="-6"/>
          <w:w w:val="105"/>
          <w:sz w:val="22"/>
        </w:rPr>
        <w:t> </w:t>
      </w:r>
      <w:r>
        <w:rPr>
          <w:rFonts w:ascii="Tahoma" w:hAnsi="Tahoma"/>
          <w:b/>
          <w:w w:val="105"/>
          <w:sz w:val="22"/>
        </w:rPr>
        <w:t>№</w:t>
      </w:r>
      <w:r>
        <w:rPr>
          <w:rFonts w:ascii="Tahoma" w:hAnsi="Tahoma"/>
          <w:b/>
          <w:spacing w:val="-1"/>
          <w:w w:val="105"/>
          <w:sz w:val="22"/>
        </w:rPr>
        <w:t> </w:t>
      </w:r>
      <w:r>
        <w:rPr>
          <w:rFonts w:ascii="Tahoma" w:hAnsi="Tahoma"/>
          <w:b/>
          <w:w w:val="105"/>
          <w:sz w:val="22"/>
        </w:rPr>
        <w:t>34</w:t>
      </w:r>
      <w:r>
        <w:rPr>
          <w:rFonts w:ascii="Tahoma" w:hAnsi="Tahoma"/>
          <w:b/>
          <w:spacing w:val="-3"/>
          <w:w w:val="105"/>
          <w:sz w:val="22"/>
        </w:rPr>
        <w:t> </w:t>
      </w:r>
      <w:r>
        <w:rPr>
          <w:rFonts w:ascii="Tahoma" w:hAnsi="Tahoma"/>
          <w:b/>
          <w:w w:val="105"/>
          <w:sz w:val="22"/>
        </w:rPr>
        <w:t>від</w:t>
      </w:r>
      <w:r>
        <w:rPr>
          <w:rFonts w:ascii="Tahoma" w:hAnsi="Tahoma"/>
          <w:b/>
          <w:spacing w:val="-4"/>
          <w:w w:val="105"/>
          <w:sz w:val="22"/>
        </w:rPr>
        <w:t> </w:t>
      </w:r>
      <w:r>
        <w:rPr>
          <w:rFonts w:ascii="Tahoma" w:hAnsi="Tahoma"/>
          <w:b/>
          <w:w w:val="105"/>
          <w:sz w:val="22"/>
        </w:rPr>
        <w:t>02.05.2024</w:t>
      </w:r>
      <w:r>
        <w:rPr>
          <w:rFonts w:ascii="Tahoma" w:hAnsi="Tahoma"/>
          <w:b/>
          <w:spacing w:val="-3"/>
          <w:w w:val="105"/>
          <w:sz w:val="22"/>
        </w:rPr>
        <w:t> </w:t>
      </w:r>
      <w:r>
        <w:rPr>
          <w:rFonts w:ascii="Tahoma" w:hAnsi="Tahoma"/>
          <w:b/>
          <w:w w:val="105"/>
          <w:sz w:val="22"/>
        </w:rPr>
        <w:t>року.</w:t>
      </w:r>
    </w:p>
    <w:p>
      <w:pPr>
        <w:pStyle w:val="BodyText"/>
        <w:spacing w:before="25"/>
        <w:ind w:left="0" w:firstLine="0"/>
        <w:jc w:val="left"/>
        <w:rPr>
          <w:rFonts w:ascii="Tahoma"/>
          <w:b/>
          <w:sz w:val="22"/>
        </w:rPr>
      </w:pPr>
    </w:p>
    <w:p>
      <w:pPr>
        <w:spacing w:line="230" w:lineRule="auto" w:before="0"/>
        <w:ind w:left="3072" w:right="733" w:firstLine="0"/>
        <w:jc w:val="both"/>
        <w:rPr>
          <w:rFonts w:ascii="Verdana" w:hAnsi="Verdana"/>
          <w:i/>
          <w:sz w:val="21"/>
        </w:rPr>
      </w:pPr>
      <w:r>
        <w:rPr/>
        <w:drawing>
          <wp:anchor distT="0" distB="0" distL="0" distR="0" allowOverlap="1" layoutInCell="1" locked="0" behindDoc="0" simplePos="0" relativeHeight="15730688">
            <wp:simplePos x="0" y="0"/>
            <wp:positionH relativeFrom="page">
              <wp:posOffset>933450</wp:posOffset>
            </wp:positionH>
            <wp:positionV relativeFrom="paragraph">
              <wp:posOffset>33644</wp:posOffset>
            </wp:positionV>
            <wp:extent cx="1457325" cy="1457325"/>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1" cstate="print"/>
                    <a:stretch>
                      <a:fillRect/>
                    </a:stretch>
                  </pic:blipFill>
                  <pic:spPr>
                    <a:xfrm>
                      <a:off x="0" y="0"/>
                      <a:ext cx="1457325" cy="1457325"/>
                    </a:xfrm>
                    <a:prstGeom prst="rect">
                      <a:avLst/>
                    </a:prstGeom>
                  </pic:spPr>
                </pic:pic>
              </a:graphicData>
            </a:graphic>
          </wp:anchor>
        </w:drawing>
      </w:r>
      <w:r>
        <w:rPr>
          <w:rFonts w:ascii="Verdana" w:hAnsi="Verdana"/>
          <w:i/>
          <w:spacing w:val="-12"/>
          <w:sz w:val="21"/>
        </w:rPr>
        <w:t>Конференцію</w:t>
      </w:r>
      <w:r>
        <w:rPr>
          <w:rFonts w:ascii="Verdana" w:hAnsi="Verdana"/>
          <w:i/>
          <w:spacing w:val="-7"/>
          <w:sz w:val="21"/>
        </w:rPr>
        <w:t> </w:t>
      </w:r>
      <w:r>
        <w:rPr>
          <w:rFonts w:ascii="Verdana" w:hAnsi="Verdana"/>
          <w:i/>
          <w:spacing w:val="-12"/>
          <w:sz w:val="21"/>
        </w:rPr>
        <w:t>зареєстровано</w:t>
      </w:r>
      <w:r>
        <w:rPr>
          <w:rFonts w:ascii="Verdana" w:hAnsi="Verdana"/>
          <w:i/>
          <w:spacing w:val="-6"/>
          <w:sz w:val="21"/>
        </w:rPr>
        <w:t> </w:t>
      </w:r>
      <w:r>
        <w:rPr>
          <w:rFonts w:ascii="Verdana" w:hAnsi="Verdana"/>
          <w:i/>
          <w:spacing w:val="-12"/>
          <w:sz w:val="21"/>
        </w:rPr>
        <w:t>Державною</w:t>
      </w:r>
      <w:r>
        <w:rPr>
          <w:rFonts w:ascii="Verdana" w:hAnsi="Verdana"/>
          <w:i/>
          <w:spacing w:val="-7"/>
          <w:sz w:val="21"/>
        </w:rPr>
        <w:t> </w:t>
      </w:r>
      <w:r>
        <w:rPr>
          <w:rFonts w:ascii="Verdana" w:hAnsi="Verdana"/>
          <w:i/>
          <w:spacing w:val="-12"/>
          <w:sz w:val="21"/>
        </w:rPr>
        <w:t>науковою</w:t>
      </w:r>
      <w:r>
        <w:rPr>
          <w:rFonts w:ascii="Verdana" w:hAnsi="Verdana"/>
          <w:i/>
          <w:spacing w:val="-6"/>
          <w:sz w:val="21"/>
        </w:rPr>
        <w:t> </w:t>
      </w:r>
      <w:r>
        <w:rPr>
          <w:rFonts w:ascii="Verdana" w:hAnsi="Verdana"/>
          <w:i/>
          <w:spacing w:val="-12"/>
          <w:sz w:val="21"/>
        </w:rPr>
        <w:t>установою</w:t>
      </w:r>
      <w:r>
        <w:rPr>
          <w:rFonts w:ascii="Verdana" w:hAnsi="Verdana"/>
          <w:i/>
          <w:spacing w:val="-7"/>
          <w:sz w:val="21"/>
        </w:rPr>
        <w:t> </w:t>
      </w:r>
      <w:r>
        <w:rPr>
          <w:rFonts w:ascii="Verdana" w:hAnsi="Verdana"/>
          <w:i/>
          <w:spacing w:val="-12"/>
          <w:sz w:val="21"/>
        </w:rPr>
        <w:t>у </w:t>
      </w:r>
      <w:r>
        <w:rPr>
          <w:rFonts w:ascii="Verdana" w:hAnsi="Verdana"/>
          <w:i/>
          <w:spacing w:val="-4"/>
          <w:w w:val="90"/>
          <w:sz w:val="21"/>
        </w:rPr>
        <w:t>сфері</w:t>
      </w:r>
      <w:r>
        <w:rPr>
          <w:rFonts w:ascii="Verdana" w:hAnsi="Verdana"/>
          <w:i/>
          <w:spacing w:val="-8"/>
          <w:w w:val="90"/>
          <w:sz w:val="21"/>
        </w:rPr>
        <w:t> </w:t>
      </w:r>
      <w:r>
        <w:rPr>
          <w:rFonts w:ascii="Verdana" w:hAnsi="Verdana"/>
          <w:i/>
          <w:spacing w:val="-4"/>
          <w:w w:val="90"/>
          <w:sz w:val="21"/>
        </w:rPr>
        <w:t>управління</w:t>
      </w:r>
      <w:r>
        <w:rPr>
          <w:rFonts w:ascii="Verdana" w:hAnsi="Verdana"/>
          <w:i/>
          <w:spacing w:val="-7"/>
          <w:w w:val="90"/>
          <w:sz w:val="21"/>
        </w:rPr>
        <w:t> </w:t>
      </w:r>
      <w:r>
        <w:rPr>
          <w:rFonts w:ascii="Verdana" w:hAnsi="Verdana"/>
          <w:i/>
          <w:spacing w:val="-4"/>
          <w:w w:val="90"/>
          <w:sz w:val="21"/>
        </w:rPr>
        <w:t>Міністерства</w:t>
      </w:r>
      <w:r>
        <w:rPr>
          <w:rFonts w:ascii="Verdana" w:hAnsi="Verdana"/>
          <w:i/>
          <w:spacing w:val="-7"/>
          <w:w w:val="90"/>
          <w:sz w:val="21"/>
        </w:rPr>
        <w:t> </w:t>
      </w:r>
      <w:r>
        <w:rPr>
          <w:rFonts w:ascii="Verdana" w:hAnsi="Verdana"/>
          <w:i/>
          <w:spacing w:val="-4"/>
          <w:w w:val="90"/>
          <w:sz w:val="21"/>
        </w:rPr>
        <w:t>освіти</w:t>
      </w:r>
      <w:r>
        <w:rPr>
          <w:rFonts w:ascii="Verdana" w:hAnsi="Verdana"/>
          <w:i/>
          <w:spacing w:val="-7"/>
          <w:w w:val="90"/>
          <w:sz w:val="21"/>
        </w:rPr>
        <w:t> </w:t>
      </w:r>
      <w:r>
        <w:rPr>
          <w:rFonts w:ascii="Verdana" w:hAnsi="Verdana"/>
          <w:i/>
          <w:spacing w:val="-4"/>
          <w:w w:val="90"/>
          <w:sz w:val="21"/>
        </w:rPr>
        <w:t>і</w:t>
      </w:r>
      <w:r>
        <w:rPr>
          <w:rFonts w:ascii="Verdana" w:hAnsi="Verdana"/>
          <w:i/>
          <w:spacing w:val="-7"/>
          <w:w w:val="90"/>
          <w:sz w:val="21"/>
        </w:rPr>
        <w:t> </w:t>
      </w:r>
      <w:r>
        <w:rPr>
          <w:rFonts w:ascii="Verdana" w:hAnsi="Verdana"/>
          <w:i/>
          <w:spacing w:val="-4"/>
          <w:w w:val="90"/>
          <w:sz w:val="21"/>
        </w:rPr>
        <w:t>науки</w:t>
      </w:r>
      <w:r>
        <w:rPr>
          <w:rFonts w:ascii="Verdana" w:hAnsi="Verdana"/>
          <w:i/>
          <w:spacing w:val="-5"/>
          <w:w w:val="90"/>
          <w:sz w:val="21"/>
        </w:rPr>
        <w:t> </w:t>
      </w:r>
      <w:r>
        <w:rPr>
          <w:rFonts w:ascii="Verdana" w:hAnsi="Verdana"/>
          <w:i/>
          <w:spacing w:val="-4"/>
          <w:w w:val="90"/>
          <w:sz w:val="21"/>
        </w:rPr>
        <w:t>«Український</w:t>
      </w:r>
      <w:r>
        <w:rPr>
          <w:rFonts w:ascii="Verdana" w:hAnsi="Verdana"/>
          <w:i/>
          <w:spacing w:val="-8"/>
          <w:w w:val="90"/>
          <w:sz w:val="21"/>
        </w:rPr>
        <w:t> </w:t>
      </w:r>
      <w:r>
        <w:rPr>
          <w:rFonts w:ascii="Verdana" w:hAnsi="Verdana"/>
          <w:i/>
          <w:spacing w:val="-4"/>
          <w:w w:val="90"/>
          <w:sz w:val="21"/>
        </w:rPr>
        <w:t>інститут </w:t>
      </w:r>
      <w:r>
        <w:rPr>
          <w:rFonts w:ascii="Verdana" w:hAnsi="Verdana"/>
          <w:i/>
          <w:sz w:val="21"/>
        </w:rPr>
        <w:t>науково-технічної</w:t>
      </w:r>
      <w:r>
        <w:rPr>
          <w:rFonts w:ascii="Verdana" w:hAnsi="Verdana"/>
          <w:i/>
          <w:spacing w:val="-4"/>
          <w:sz w:val="21"/>
        </w:rPr>
        <w:t> </w:t>
      </w:r>
      <w:r>
        <w:rPr>
          <w:rFonts w:ascii="Verdana" w:hAnsi="Verdana"/>
          <w:i/>
          <w:sz w:val="21"/>
        </w:rPr>
        <w:t>експертизи</w:t>
      </w:r>
      <w:r>
        <w:rPr>
          <w:rFonts w:ascii="Verdana" w:hAnsi="Verdana"/>
          <w:i/>
          <w:spacing w:val="-4"/>
          <w:sz w:val="21"/>
        </w:rPr>
        <w:t> </w:t>
      </w:r>
      <w:r>
        <w:rPr>
          <w:rFonts w:ascii="Verdana" w:hAnsi="Verdana"/>
          <w:i/>
          <w:sz w:val="21"/>
        </w:rPr>
        <w:t>та</w:t>
      </w:r>
      <w:r>
        <w:rPr>
          <w:rFonts w:ascii="Verdana" w:hAnsi="Verdana"/>
          <w:i/>
          <w:spacing w:val="-4"/>
          <w:sz w:val="21"/>
        </w:rPr>
        <w:t> </w:t>
      </w:r>
      <w:r>
        <w:rPr>
          <w:rFonts w:ascii="Verdana" w:hAnsi="Verdana"/>
          <w:i/>
          <w:sz w:val="21"/>
        </w:rPr>
        <w:t>інформації» в базі даних науково-технічних заходів України на поточний рік та бюлетені</w:t>
      </w:r>
      <w:r>
        <w:rPr>
          <w:rFonts w:ascii="Verdana" w:hAnsi="Verdana"/>
          <w:i/>
          <w:spacing w:val="-8"/>
          <w:sz w:val="21"/>
        </w:rPr>
        <w:t> </w:t>
      </w:r>
      <w:r>
        <w:rPr>
          <w:rFonts w:ascii="Verdana" w:hAnsi="Verdana"/>
          <w:i/>
          <w:sz w:val="21"/>
        </w:rPr>
        <w:t>«План</w:t>
      </w:r>
      <w:r>
        <w:rPr>
          <w:rFonts w:ascii="Verdana" w:hAnsi="Verdana"/>
          <w:i/>
          <w:spacing w:val="-7"/>
          <w:sz w:val="21"/>
        </w:rPr>
        <w:t> </w:t>
      </w:r>
      <w:r>
        <w:rPr>
          <w:rFonts w:ascii="Verdana" w:hAnsi="Verdana"/>
          <w:i/>
          <w:sz w:val="21"/>
        </w:rPr>
        <w:t>проведення</w:t>
      </w:r>
      <w:r>
        <w:rPr>
          <w:rFonts w:ascii="Verdana" w:hAnsi="Verdana"/>
          <w:i/>
          <w:spacing w:val="-9"/>
          <w:sz w:val="21"/>
        </w:rPr>
        <w:t> </w:t>
      </w:r>
      <w:r>
        <w:rPr>
          <w:rFonts w:ascii="Verdana" w:hAnsi="Verdana"/>
          <w:i/>
          <w:sz w:val="21"/>
        </w:rPr>
        <w:t>наукових,</w:t>
      </w:r>
      <w:r>
        <w:rPr>
          <w:rFonts w:ascii="Verdana" w:hAnsi="Verdana"/>
          <w:i/>
          <w:spacing w:val="-8"/>
          <w:sz w:val="21"/>
        </w:rPr>
        <w:t> </w:t>
      </w:r>
      <w:r>
        <w:rPr>
          <w:rFonts w:ascii="Verdana" w:hAnsi="Verdana"/>
          <w:i/>
          <w:sz w:val="21"/>
        </w:rPr>
        <w:t>науково-технічних </w:t>
      </w:r>
      <w:r>
        <w:rPr>
          <w:rFonts w:ascii="Verdana" w:hAnsi="Verdana"/>
          <w:i/>
          <w:w w:val="90"/>
          <w:sz w:val="21"/>
        </w:rPr>
        <w:t>заходів</w:t>
      </w:r>
      <w:r>
        <w:rPr>
          <w:rFonts w:ascii="Verdana" w:hAnsi="Verdana"/>
          <w:i/>
          <w:spacing w:val="-14"/>
          <w:w w:val="90"/>
          <w:sz w:val="21"/>
        </w:rPr>
        <w:t> </w:t>
      </w:r>
      <w:r>
        <w:rPr>
          <w:rFonts w:ascii="Verdana" w:hAnsi="Verdana"/>
          <w:i/>
          <w:w w:val="90"/>
          <w:sz w:val="21"/>
        </w:rPr>
        <w:t>в</w:t>
      </w:r>
      <w:r>
        <w:rPr>
          <w:rFonts w:ascii="Verdana" w:hAnsi="Verdana"/>
          <w:i/>
          <w:spacing w:val="-16"/>
          <w:w w:val="90"/>
          <w:sz w:val="21"/>
        </w:rPr>
        <w:t> </w:t>
      </w:r>
      <w:r>
        <w:rPr>
          <w:rFonts w:ascii="Verdana" w:hAnsi="Verdana"/>
          <w:i/>
          <w:w w:val="90"/>
          <w:sz w:val="21"/>
        </w:rPr>
        <w:t>Україні»</w:t>
      </w:r>
      <w:r>
        <w:rPr>
          <w:rFonts w:ascii="Verdana" w:hAnsi="Verdana"/>
          <w:i/>
          <w:spacing w:val="-15"/>
          <w:w w:val="90"/>
          <w:sz w:val="21"/>
        </w:rPr>
        <w:t> </w:t>
      </w:r>
      <w:r>
        <w:rPr>
          <w:rFonts w:ascii="Verdana" w:hAnsi="Verdana"/>
          <w:i/>
          <w:w w:val="90"/>
          <w:sz w:val="21"/>
        </w:rPr>
        <w:t>(</w:t>
      </w:r>
      <w:r>
        <w:rPr>
          <w:rFonts w:ascii="Verdana" w:hAnsi="Verdana"/>
          <w:b/>
          <w:i/>
          <w:w w:val="90"/>
          <w:sz w:val="21"/>
        </w:rPr>
        <w:t>Посвідчення</w:t>
      </w:r>
      <w:r>
        <w:rPr>
          <w:rFonts w:ascii="Verdana" w:hAnsi="Verdana"/>
          <w:b/>
          <w:i/>
          <w:spacing w:val="-11"/>
          <w:w w:val="90"/>
          <w:sz w:val="21"/>
        </w:rPr>
        <w:t> </w:t>
      </w:r>
      <w:r>
        <w:rPr>
          <w:rFonts w:ascii="Verdana" w:hAnsi="Verdana"/>
          <w:b/>
          <w:i/>
          <w:w w:val="90"/>
          <w:sz w:val="21"/>
        </w:rPr>
        <w:t>№</w:t>
      </w:r>
      <w:r>
        <w:rPr>
          <w:rFonts w:ascii="Verdana" w:hAnsi="Verdana"/>
          <w:b/>
          <w:i/>
          <w:spacing w:val="-9"/>
          <w:w w:val="90"/>
          <w:sz w:val="21"/>
        </w:rPr>
        <w:t> </w:t>
      </w:r>
      <w:r>
        <w:rPr>
          <w:rFonts w:ascii="Verdana" w:hAnsi="Verdana"/>
          <w:b/>
          <w:i/>
          <w:w w:val="90"/>
          <w:sz w:val="21"/>
        </w:rPr>
        <w:t>49</w:t>
      </w:r>
      <w:r>
        <w:rPr>
          <w:rFonts w:ascii="Verdana" w:hAnsi="Verdana"/>
          <w:b/>
          <w:i/>
          <w:spacing w:val="-9"/>
          <w:w w:val="90"/>
          <w:sz w:val="21"/>
        </w:rPr>
        <w:t> </w:t>
      </w:r>
      <w:r>
        <w:rPr>
          <w:rFonts w:ascii="Verdana" w:hAnsi="Verdana"/>
          <w:b/>
          <w:i/>
          <w:w w:val="90"/>
          <w:sz w:val="21"/>
        </w:rPr>
        <w:t>від</w:t>
      </w:r>
      <w:r>
        <w:rPr>
          <w:rFonts w:ascii="Verdana" w:hAnsi="Verdana"/>
          <w:b/>
          <w:i/>
          <w:spacing w:val="-10"/>
          <w:w w:val="90"/>
          <w:sz w:val="21"/>
        </w:rPr>
        <w:t> </w:t>
      </w:r>
      <w:r>
        <w:rPr>
          <w:rFonts w:ascii="Verdana" w:hAnsi="Verdana"/>
          <w:b/>
          <w:i/>
          <w:w w:val="90"/>
          <w:sz w:val="21"/>
        </w:rPr>
        <w:t>05.01.2024</w:t>
      </w:r>
      <w:r>
        <w:rPr>
          <w:rFonts w:ascii="Verdana" w:hAnsi="Verdana"/>
          <w:i/>
          <w:w w:val="90"/>
          <w:sz w:val="21"/>
        </w:rPr>
        <w:t>).</w:t>
      </w:r>
    </w:p>
    <w:p>
      <w:pPr>
        <w:spacing w:line="228" w:lineRule="auto" w:before="166"/>
        <w:ind w:left="3072" w:right="737" w:firstLine="0"/>
        <w:jc w:val="both"/>
        <w:rPr>
          <w:rFonts w:ascii="Verdana" w:hAnsi="Verdana"/>
          <w:i/>
          <w:sz w:val="21"/>
        </w:rPr>
      </w:pPr>
      <w:r>
        <w:rPr>
          <w:rFonts w:ascii="Verdana" w:hAnsi="Verdana"/>
          <w:i/>
          <w:spacing w:val="-2"/>
          <w:sz w:val="21"/>
        </w:rPr>
        <w:t>Збірник</w:t>
      </w:r>
      <w:r>
        <w:rPr>
          <w:rFonts w:ascii="Verdana" w:hAnsi="Verdana"/>
          <w:i/>
          <w:spacing w:val="-11"/>
          <w:sz w:val="21"/>
        </w:rPr>
        <w:t> </w:t>
      </w:r>
      <w:r>
        <w:rPr>
          <w:rFonts w:ascii="Verdana" w:hAnsi="Verdana"/>
          <w:i/>
          <w:spacing w:val="-2"/>
          <w:sz w:val="21"/>
        </w:rPr>
        <w:t>наукових</w:t>
      </w:r>
      <w:r>
        <w:rPr>
          <w:rFonts w:ascii="Verdana" w:hAnsi="Verdana"/>
          <w:i/>
          <w:spacing w:val="-9"/>
          <w:sz w:val="21"/>
        </w:rPr>
        <w:t> </w:t>
      </w:r>
      <w:r>
        <w:rPr>
          <w:rFonts w:ascii="Verdana" w:hAnsi="Verdana"/>
          <w:i/>
          <w:spacing w:val="-2"/>
          <w:sz w:val="21"/>
        </w:rPr>
        <w:t>праць</w:t>
      </w:r>
      <w:r>
        <w:rPr>
          <w:rFonts w:ascii="Verdana" w:hAnsi="Verdana"/>
          <w:i/>
          <w:spacing w:val="-11"/>
          <w:sz w:val="21"/>
        </w:rPr>
        <w:t> </w:t>
      </w:r>
      <w:r>
        <w:rPr>
          <w:rFonts w:ascii="Verdana" w:hAnsi="Verdana"/>
          <w:i/>
          <w:spacing w:val="-2"/>
          <w:sz w:val="21"/>
        </w:rPr>
        <w:t>з</w:t>
      </w:r>
      <w:r>
        <w:rPr>
          <w:rFonts w:ascii="Verdana" w:hAnsi="Verdana"/>
          <w:i/>
          <w:spacing w:val="-10"/>
          <w:sz w:val="21"/>
        </w:rPr>
        <w:t> </w:t>
      </w:r>
      <w:r>
        <w:rPr>
          <w:rFonts w:ascii="Verdana" w:hAnsi="Verdana"/>
          <w:i/>
          <w:spacing w:val="-2"/>
          <w:sz w:val="21"/>
        </w:rPr>
        <w:t>матеріалами</w:t>
      </w:r>
      <w:r>
        <w:rPr>
          <w:rFonts w:ascii="Verdana" w:hAnsi="Verdana"/>
          <w:i/>
          <w:spacing w:val="-10"/>
          <w:sz w:val="21"/>
        </w:rPr>
        <w:t> </w:t>
      </w:r>
      <w:r>
        <w:rPr>
          <w:rFonts w:ascii="Verdana" w:hAnsi="Verdana"/>
          <w:i/>
          <w:spacing w:val="-2"/>
          <w:sz w:val="21"/>
        </w:rPr>
        <w:t>конференції</w:t>
      </w:r>
      <w:r>
        <w:rPr>
          <w:rFonts w:ascii="Verdana" w:hAnsi="Verdana"/>
          <w:i/>
          <w:spacing w:val="-10"/>
          <w:sz w:val="21"/>
        </w:rPr>
        <w:t> </w:t>
      </w:r>
      <w:r>
        <w:rPr>
          <w:rFonts w:ascii="Verdana" w:hAnsi="Verdana"/>
          <w:i/>
          <w:spacing w:val="-2"/>
          <w:sz w:val="21"/>
        </w:rPr>
        <w:t>видано </w:t>
      </w:r>
      <w:r>
        <w:rPr>
          <w:rFonts w:ascii="Verdana" w:hAnsi="Verdana"/>
          <w:i/>
          <w:spacing w:val="-4"/>
          <w:w w:val="90"/>
          <w:sz w:val="21"/>
        </w:rPr>
        <w:t>офіційно</w:t>
      </w:r>
      <w:r>
        <w:rPr>
          <w:rFonts w:ascii="Verdana" w:hAnsi="Verdana"/>
          <w:i/>
          <w:spacing w:val="-6"/>
          <w:w w:val="90"/>
          <w:sz w:val="21"/>
        </w:rPr>
        <w:t> </w:t>
      </w:r>
      <w:r>
        <w:rPr>
          <w:rFonts w:ascii="Verdana" w:hAnsi="Verdana"/>
          <w:i/>
          <w:spacing w:val="-4"/>
          <w:w w:val="90"/>
          <w:sz w:val="21"/>
        </w:rPr>
        <w:t>суб'єктом</w:t>
      </w:r>
      <w:r>
        <w:rPr>
          <w:rFonts w:ascii="Verdana" w:hAnsi="Verdana"/>
          <w:i/>
          <w:spacing w:val="-5"/>
          <w:w w:val="90"/>
          <w:sz w:val="21"/>
        </w:rPr>
        <w:t> </w:t>
      </w:r>
      <w:r>
        <w:rPr>
          <w:rFonts w:ascii="Verdana" w:hAnsi="Verdana"/>
          <w:i/>
          <w:spacing w:val="-4"/>
          <w:w w:val="90"/>
          <w:sz w:val="21"/>
        </w:rPr>
        <w:t>видавничої</w:t>
      </w:r>
      <w:r>
        <w:rPr>
          <w:rFonts w:ascii="Verdana" w:hAnsi="Verdana"/>
          <w:i/>
          <w:spacing w:val="-6"/>
          <w:w w:val="90"/>
          <w:sz w:val="21"/>
        </w:rPr>
        <w:t> </w:t>
      </w:r>
      <w:r>
        <w:rPr>
          <w:rFonts w:ascii="Verdana" w:hAnsi="Verdana"/>
          <w:i/>
          <w:spacing w:val="-4"/>
          <w:w w:val="90"/>
          <w:sz w:val="21"/>
        </w:rPr>
        <w:t>справи зі </w:t>
      </w:r>
      <w:r>
        <w:rPr>
          <w:rFonts w:ascii="Verdana" w:hAnsi="Verdana"/>
          <w:b/>
          <w:i/>
          <w:spacing w:val="-4"/>
          <w:w w:val="90"/>
          <w:sz w:val="21"/>
        </w:rPr>
        <w:t>Свідоцтвом</w:t>
      </w:r>
      <w:r>
        <w:rPr>
          <w:rFonts w:ascii="Verdana" w:hAnsi="Verdana"/>
          <w:b/>
          <w:i/>
          <w:spacing w:val="-4"/>
          <w:sz w:val="21"/>
        </w:rPr>
        <w:t> </w:t>
      </w:r>
      <w:r>
        <w:rPr>
          <w:rFonts w:ascii="Verdana" w:hAnsi="Verdana"/>
          <w:b/>
          <w:i/>
          <w:spacing w:val="-4"/>
          <w:w w:val="90"/>
          <w:sz w:val="21"/>
        </w:rPr>
        <w:t>ДК</w:t>
      </w:r>
      <w:r>
        <w:rPr>
          <w:rFonts w:ascii="Verdana" w:hAnsi="Verdana"/>
          <w:b/>
          <w:i/>
          <w:sz w:val="21"/>
        </w:rPr>
        <w:t> </w:t>
      </w:r>
      <w:r>
        <w:rPr>
          <w:rFonts w:ascii="Verdana" w:hAnsi="Verdana"/>
          <w:b/>
          <w:i/>
          <w:spacing w:val="-4"/>
          <w:w w:val="90"/>
          <w:sz w:val="21"/>
        </w:rPr>
        <w:t>№</w:t>
      </w:r>
      <w:r>
        <w:rPr>
          <w:rFonts w:ascii="Verdana" w:hAnsi="Verdana"/>
          <w:b/>
          <w:i/>
          <w:spacing w:val="-4"/>
          <w:sz w:val="21"/>
        </w:rPr>
        <w:t> </w:t>
      </w:r>
      <w:r>
        <w:rPr>
          <w:rFonts w:ascii="Verdana" w:hAnsi="Verdana"/>
          <w:b/>
          <w:i/>
          <w:spacing w:val="-4"/>
          <w:w w:val="90"/>
          <w:sz w:val="21"/>
        </w:rPr>
        <w:t>7860 </w:t>
      </w:r>
      <w:r>
        <w:rPr>
          <w:rFonts w:ascii="Verdana" w:hAnsi="Verdana"/>
          <w:b/>
          <w:i/>
          <w:spacing w:val="-6"/>
          <w:w w:val="90"/>
          <w:sz w:val="21"/>
        </w:rPr>
        <w:t>від</w:t>
      </w:r>
      <w:r>
        <w:rPr>
          <w:rFonts w:ascii="Verdana" w:hAnsi="Verdana"/>
          <w:b/>
          <w:i/>
          <w:spacing w:val="-25"/>
          <w:w w:val="90"/>
          <w:sz w:val="21"/>
        </w:rPr>
        <w:t> </w:t>
      </w:r>
      <w:r>
        <w:rPr>
          <w:rFonts w:ascii="Verdana" w:hAnsi="Verdana"/>
          <w:b/>
          <w:i/>
          <w:spacing w:val="-6"/>
          <w:w w:val="90"/>
          <w:sz w:val="21"/>
        </w:rPr>
        <w:t>22.06.2023</w:t>
      </w:r>
      <w:r>
        <w:rPr>
          <w:rFonts w:ascii="Verdana" w:hAnsi="Verdana"/>
          <w:i/>
          <w:spacing w:val="-6"/>
          <w:w w:val="90"/>
          <w:sz w:val="21"/>
        </w:rPr>
        <w:t>.</w:t>
      </w:r>
    </w:p>
    <w:p>
      <w:pPr>
        <w:spacing w:line="273" w:lineRule="exact" w:before="116"/>
        <w:ind w:left="558" w:right="0" w:firstLine="0"/>
        <w:jc w:val="both"/>
        <w:rPr>
          <w:rFonts w:ascii="Verdana" w:hAnsi="Verdana"/>
          <w:i/>
          <w:sz w:val="23"/>
        </w:rPr>
      </w:pPr>
      <w:r>
        <w:rPr>
          <w:rFonts w:ascii="Verdana" w:hAnsi="Verdana"/>
          <w:i/>
          <w:spacing w:val="-6"/>
          <w:sz w:val="23"/>
        </w:rPr>
        <w:t>Матеріали</w:t>
      </w:r>
      <w:r>
        <w:rPr>
          <w:rFonts w:ascii="Verdana" w:hAnsi="Verdana"/>
          <w:i/>
          <w:spacing w:val="1"/>
          <w:sz w:val="23"/>
        </w:rPr>
        <w:t> </w:t>
      </w:r>
      <w:r>
        <w:rPr>
          <w:rFonts w:ascii="Verdana" w:hAnsi="Verdana"/>
          <w:i/>
          <w:spacing w:val="-6"/>
          <w:sz w:val="23"/>
        </w:rPr>
        <w:t>конференції</w:t>
      </w:r>
      <w:r>
        <w:rPr>
          <w:rFonts w:ascii="Verdana" w:hAnsi="Verdana"/>
          <w:i/>
          <w:spacing w:val="4"/>
          <w:sz w:val="23"/>
        </w:rPr>
        <w:t> </w:t>
      </w:r>
      <w:r>
        <w:rPr>
          <w:rFonts w:ascii="Verdana" w:hAnsi="Verdana"/>
          <w:i/>
          <w:spacing w:val="-6"/>
          <w:sz w:val="23"/>
        </w:rPr>
        <w:t>знаходяться</w:t>
      </w:r>
      <w:r>
        <w:rPr>
          <w:rFonts w:ascii="Verdana" w:hAnsi="Verdana"/>
          <w:i/>
          <w:spacing w:val="5"/>
          <w:sz w:val="23"/>
        </w:rPr>
        <w:t> </w:t>
      </w:r>
      <w:r>
        <w:rPr>
          <w:rFonts w:ascii="Verdana" w:hAnsi="Verdana"/>
          <w:i/>
          <w:spacing w:val="-6"/>
          <w:sz w:val="23"/>
        </w:rPr>
        <w:t>у</w:t>
      </w:r>
      <w:r>
        <w:rPr>
          <w:rFonts w:ascii="Verdana" w:hAnsi="Verdana"/>
          <w:i/>
          <w:spacing w:val="5"/>
          <w:sz w:val="23"/>
        </w:rPr>
        <w:t> </w:t>
      </w:r>
      <w:r>
        <w:rPr>
          <w:rFonts w:ascii="Verdana" w:hAnsi="Verdana"/>
          <w:i/>
          <w:spacing w:val="-6"/>
          <w:sz w:val="23"/>
        </w:rPr>
        <w:t>відкритому</w:t>
      </w:r>
      <w:r>
        <w:rPr>
          <w:rFonts w:ascii="Verdana" w:hAnsi="Verdana"/>
          <w:i/>
          <w:spacing w:val="6"/>
          <w:sz w:val="23"/>
        </w:rPr>
        <w:t> </w:t>
      </w:r>
      <w:r>
        <w:rPr>
          <w:rFonts w:ascii="Verdana" w:hAnsi="Verdana"/>
          <w:i/>
          <w:spacing w:val="-6"/>
          <w:sz w:val="23"/>
        </w:rPr>
        <w:t>доступі</w:t>
      </w:r>
      <w:r>
        <w:rPr>
          <w:rFonts w:ascii="Verdana" w:hAnsi="Verdana"/>
          <w:i/>
          <w:spacing w:val="15"/>
          <w:sz w:val="23"/>
        </w:rPr>
        <w:t> </w:t>
      </w:r>
      <w:r>
        <w:rPr>
          <w:rFonts w:ascii="Verdana" w:hAnsi="Verdana"/>
          <w:i/>
          <w:spacing w:val="-6"/>
          <w:sz w:val="23"/>
        </w:rPr>
        <w:t>на</w:t>
      </w:r>
      <w:r>
        <w:rPr>
          <w:rFonts w:ascii="Verdana" w:hAnsi="Verdana"/>
          <w:i/>
          <w:spacing w:val="17"/>
          <w:sz w:val="23"/>
        </w:rPr>
        <w:t> </w:t>
      </w:r>
      <w:r>
        <w:rPr>
          <w:rFonts w:ascii="Verdana" w:hAnsi="Verdana"/>
          <w:i/>
          <w:spacing w:val="-6"/>
          <w:sz w:val="23"/>
        </w:rPr>
        <w:t>умовах</w:t>
      </w:r>
      <w:r>
        <w:rPr>
          <w:rFonts w:ascii="Verdana" w:hAnsi="Verdana"/>
          <w:i/>
          <w:spacing w:val="19"/>
          <w:sz w:val="23"/>
        </w:rPr>
        <w:t> </w:t>
      </w:r>
      <w:r>
        <w:rPr>
          <w:rFonts w:ascii="Verdana" w:hAnsi="Verdana"/>
          <w:i/>
          <w:spacing w:val="-6"/>
          <w:sz w:val="23"/>
        </w:rPr>
        <w:t>ліцензії</w:t>
      </w:r>
    </w:p>
    <w:p>
      <w:pPr>
        <w:spacing w:line="273" w:lineRule="exact" w:before="0"/>
        <w:ind w:left="558" w:right="0" w:firstLine="0"/>
        <w:jc w:val="both"/>
        <w:rPr>
          <w:rFonts w:ascii="Verdana"/>
          <w:i/>
          <w:sz w:val="23"/>
        </w:rPr>
      </w:pPr>
      <w:hyperlink r:id="rId12">
        <w:r>
          <w:rPr>
            <w:rFonts w:ascii="Verdana"/>
            <w:i/>
            <w:w w:val="90"/>
            <w:sz w:val="23"/>
          </w:rPr>
          <w:t>Creative</w:t>
        </w:r>
        <w:r>
          <w:rPr>
            <w:rFonts w:ascii="Verdana"/>
            <w:i/>
            <w:spacing w:val="-10"/>
            <w:w w:val="90"/>
            <w:sz w:val="23"/>
          </w:rPr>
          <w:t> </w:t>
        </w:r>
        <w:r>
          <w:rPr>
            <w:rFonts w:ascii="Verdana"/>
            <w:i/>
            <w:w w:val="90"/>
            <w:sz w:val="23"/>
          </w:rPr>
          <w:t>Commons</w:t>
        </w:r>
        <w:r>
          <w:rPr>
            <w:rFonts w:ascii="Verdana"/>
            <w:i/>
            <w:spacing w:val="-10"/>
            <w:w w:val="90"/>
            <w:sz w:val="23"/>
          </w:rPr>
          <w:t> </w:t>
        </w:r>
        <w:r>
          <w:rPr>
            <w:rFonts w:ascii="Verdana"/>
            <w:i/>
            <w:w w:val="90"/>
            <w:sz w:val="23"/>
          </w:rPr>
          <w:t>Attribution-ShareAlike</w:t>
        </w:r>
        <w:r>
          <w:rPr>
            <w:rFonts w:ascii="Verdana"/>
            <w:i/>
            <w:spacing w:val="-9"/>
            <w:w w:val="90"/>
            <w:sz w:val="23"/>
          </w:rPr>
          <w:t> </w:t>
        </w:r>
        <w:r>
          <w:rPr>
            <w:rFonts w:ascii="Verdana"/>
            <w:i/>
            <w:w w:val="90"/>
            <w:sz w:val="23"/>
          </w:rPr>
          <w:t>4.0</w:t>
        </w:r>
        <w:r>
          <w:rPr>
            <w:rFonts w:ascii="Verdana"/>
            <w:i/>
            <w:spacing w:val="-7"/>
            <w:w w:val="90"/>
            <w:sz w:val="23"/>
          </w:rPr>
          <w:t> </w:t>
        </w:r>
        <w:r>
          <w:rPr>
            <w:rFonts w:ascii="Verdana"/>
            <w:i/>
            <w:w w:val="90"/>
            <w:sz w:val="23"/>
          </w:rPr>
          <w:t>International</w:t>
        </w:r>
        <w:r>
          <w:rPr>
            <w:rFonts w:ascii="Verdana"/>
            <w:i/>
            <w:spacing w:val="-10"/>
            <w:w w:val="90"/>
            <w:sz w:val="23"/>
          </w:rPr>
          <w:t> </w:t>
        </w:r>
        <w:r>
          <w:rPr>
            <w:rFonts w:ascii="Verdana"/>
            <w:i/>
            <w:w w:val="90"/>
            <w:sz w:val="23"/>
          </w:rPr>
          <w:t>License</w:t>
        </w:r>
        <w:r>
          <w:rPr>
            <w:rFonts w:ascii="Verdana"/>
            <w:i/>
            <w:spacing w:val="-9"/>
            <w:w w:val="90"/>
            <w:sz w:val="23"/>
          </w:rPr>
          <w:t> </w:t>
        </w:r>
        <w:r>
          <w:rPr>
            <w:rFonts w:ascii="Verdana"/>
            <w:i/>
            <w:w w:val="90"/>
            <w:sz w:val="23"/>
          </w:rPr>
          <w:t>(CC</w:t>
        </w:r>
        <w:r>
          <w:rPr>
            <w:rFonts w:ascii="Verdana"/>
            <w:i/>
            <w:spacing w:val="-6"/>
            <w:w w:val="90"/>
            <w:sz w:val="23"/>
          </w:rPr>
          <w:t> </w:t>
        </w:r>
        <w:r>
          <w:rPr>
            <w:rFonts w:ascii="Verdana"/>
            <w:i/>
            <w:w w:val="90"/>
            <w:sz w:val="23"/>
          </w:rPr>
          <w:t>BY-SA</w:t>
        </w:r>
        <w:r>
          <w:rPr>
            <w:rFonts w:ascii="Verdana"/>
            <w:i/>
            <w:spacing w:val="-10"/>
            <w:w w:val="90"/>
            <w:sz w:val="23"/>
          </w:rPr>
          <w:t> </w:t>
        </w:r>
        <w:r>
          <w:rPr>
            <w:rFonts w:ascii="Verdana"/>
            <w:i/>
            <w:spacing w:val="-2"/>
            <w:w w:val="90"/>
            <w:sz w:val="23"/>
          </w:rPr>
          <w:t>4.0).</w:t>
        </w:r>
      </w:hyperlink>
    </w:p>
    <w:p>
      <w:pPr>
        <w:pStyle w:val="BodyText"/>
        <w:ind w:left="0" w:firstLine="0"/>
        <w:jc w:val="left"/>
        <w:rPr>
          <w:rFonts w:ascii="Verdana"/>
          <w:i/>
          <w:sz w:val="20"/>
        </w:rPr>
      </w:pPr>
    </w:p>
    <w:p>
      <w:pPr>
        <w:pStyle w:val="BodyText"/>
        <w:ind w:left="0" w:firstLine="0"/>
        <w:jc w:val="left"/>
        <w:rPr>
          <w:rFonts w:ascii="Verdana"/>
          <w:i/>
          <w:sz w:val="20"/>
        </w:rPr>
      </w:pPr>
    </w:p>
    <w:p>
      <w:pPr>
        <w:pStyle w:val="BodyText"/>
        <w:ind w:left="0" w:firstLine="0"/>
        <w:jc w:val="left"/>
        <w:rPr>
          <w:rFonts w:ascii="Verdana"/>
          <w:i/>
          <w:sz w:val="20"/>
        </w:rPr>
      </w:pPr>
    </w:p>
    <w:p>
      <w:pPr>
        <w:pStyle w:val="BodyText"/>
        <w:ind w:left="0" w:firstLine="0"/>
        <w:jc w:val="left"/>
        <w:rPr>
          <w:rFonts w:ascii="Verdana"/>
          <w:i/>
          <w:sz w:val="20"/>
        </w:rPr>
      </w:pPr>
    </w:p>
    <w:p>
      <w:pPr>
        <w:pStyle w:val="BodyText"/>
        <w:ind w:left="0" w:firstLine="0"/>
        <w:jc w:val="left"/>
        <w:rPr>
          <w:rFonts w:ascii="Verdana"/>
          <w:i/>
          <w:sz w:val="20"/>
        </w:rPr>
      </w:pPr>
    </w:p>
    <w:p>
      <w:pPr>
        <w:pStyle w:val="BodyText"/>
        <w:spacing w:before="61" w:after="1"/>
        <w:ind w:left="0" w:firstLine="0"/>
        <w:jc w:val="left"/>
        <w:rPr>
          <w:rFonts w:ascii="Verdana"/>
          <w:i/>
          <w:sz w:val="20"/>
        </w:rPr>
      </w:pPr>
    </w:p>
    <w:tbl>
      <w:tblPr>
        <w:tblW w:w="0" w:type="auto"/>
        <w:jc w:val="lef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3"/>
        <w:gridCol w:w="8613"/>
      </w:tblGrid>
      <w:tr>
        <w:trPr>
          <w:trHeight w:val="1583" w:hRule="atLeast"/>
        </w:trPr>
        <w:tc>
          <w:tcPr>
            <w:tcW w:w="673" w:type="dxa"/>
          </w:tcPr>
          <w:p>
            <w:pPr>
              <w:pStyle w:val="TableParagraph"/>
              <w:spacing w:before="283"/>
              <w:ind w:left="50"/>
              <w:jc w:val="left"/>
              <w:rPr>
                <w:rFonts w:ascii="Verdana" w:hAnsi="Verdana"/>
                <w:sz w:val="24"/>
              </w:rPr>
            </w:pPr>
            <w:r>
              <w:rPr>
                <w:rFonts w:ascii="Tahoma" w:hAnsi="Tahoma"/>
                <w:w w:val="110"/>
                <w:sz w:val="24"/>
              </w:rPr>
              <w:t>Р</w:t>
            </w:r>
            <w:r>
              <w:rPr>
                <w:rFonts w:ascii="Tahoma" w:hAnsi="Tahoma"/>
                <w:spacing w:val="-21"/>
                <w:w w:val="110"/>
                <w:sz w:val="24"/>
              </w:rPr>
              <w:t> </w:t>
            </w:r>
            <w:r>
              <w:rPr>
                <w:rFonts w:ascii="Verdana" w:hAnsi="Verdana"/>
                <w:spacing w:val="-5"/>
                <w:w w:val="110"/>
                <w:sz w:val="24"/>
              </w:rPr>
              <w:t>64</w:t>
            </w:r>
          </w:p>
        </w:tc>
        <w:tc>
          <w:tcPr>
            <w:tcW w:w="8613" w:type="dxa"/>
          </w:tcPr>
          <w:p>
            <w:pPr>
              <w:pStyle w:val="TableParagraph"/>
              <w:ind w:left="121" w:right="47"/>
              <w:jc w:val="both"/>
              <w:rPr>
                <w:rFonts w:ascii="Tahoma" w:hAnsi="Tahoma"/>
                <w:sz w:val="26"/>
              </w:rPr>
            </w:pPr>
            <w:r>
              <w:rPr>
                <w:rFonts w:ascii="Tahoma" w:hAnsi="Tahoma"/>
                <w:b/>
                <w:w w:val="105"/>
                <w:sz w:val="26"/>
              </w:rPr>
              <w:t>Розвиток</w:t>
            </w:r>
            <w:r>
              <w:rPr>
                <w:rFonts w:ascii="Tahoma" w:hAnsi="Tahoma"/>
                <w:b/>
                <w:w w:val="105"/>
                <w:sz w:val="26"/>
              </w:rPr>
              <w:t> наук</w:t>
            </w:r>
            <w:r>
              <w:rPr>
                <w:rFonts w:ascii="Tahoma" w:hAnsi="Tahoma"/>
                <w:b/>
                <w:w w:val="105"/>
                <w:sz w:val="26"/>
              </w:rPr>
              <w:t> в</w:t>
            </w:r>
            <w:r>
              <w:rPr>
                <w:rFonts w:ascii="Tahoma" w:hAnsi="Tahoma"/>
                <w:b/>
                <w:w w:val="105"/>
                <w:sz w:val="26"/>
              </w:rPr>
              <w:t> умовах</w:t>
            </w:r>
            <w:r>
              <w:rPr>
                <w:rFonts w:ascii="Tahoma" w:hAnsi="Tahoma"/>
                <w:b/>
                <w:w w:val="105"/>
                <w:sz w:val="26"/>
              </w:rPr>
              <w:t> нової</w:t>
            </w:r>
            <w:r>
              <w:rPr>
                <w:rFonts w:ascii="Tahoma" w:hAnsi="Tahoma"/>
                <w:b/>
                <w:w w:val="105"/>
                <w:sz w:val="26"/>
              </w:rPr>
              <w:t> реальності:</w:t>
            </w:r>
            <w:r>
              <w:rPr>
                <w:rFonts w:ascii="Tahoma" w:hAnsi="Tahoma"/>
                <w:b/>
                <w:w w:val="105"/>
                <w:sz w:val="26"/>
              </w:rPr>
              <w:t> проблеми</w:t>
            </w:r>
            <w:r>
              <w:rPr>
                <w:rFonts w:ascii="Tahoma" w:hAnsi="Tahoma"/>
                <w:b/>
                <w:w w:val="105"/>
                <w:sz w:val="26"/>
              </w:rPr>
              <w:t> та перспективи</w:t>
            </w:r>
            <w:r>
              <w:rPr>
                <w:rFonts w:ascii="Verdana" w:hAnsi="Verdana"/>
                <w:w w:val="105"/>
                <w:sz w:val="26"/>
              </w:rPr>
              <w:t>:</w:t>
            </w:r>
            <w:r>
              <w:rPr>
                <w:rFonts w:ascii="Verdana" w:hAnsi="Verdana"/>
                <w:w w:val="105"/>
                <w:sz w:val="26"/>
              </w:rPr>
              <w:t> </w:t>
            </w:r>
            <w:r>
              <w:rPr>
                <w:rFonts w:ascii="Tahoma" w:hAnsi="Tahoma"/>
                <w:w w:val="105"/>
                <w:sz w:val="26"/>
              </w:rPr>
              <w:t>збірник</w:t>
            </w:r>
            <w:r>
              <w:rPr>
                <w:rFonts w:ascii="Tahoma" w:hAnsi="Tahoma"/>
                <w:w w:val="105"/>
                <w:sz w:val="26"/>
              </w:rPr>
              <w:t> наукових</w:t>
            </w:r>
            <w:r>
              <w:rPr>
                <w:rFonts w:ascii="Tahoma" w:hAnsi="Tahoma"/>
                <w:w w:val="105"/>
                <w:sz w:val="26"/>
              </w:rPr>
              <w:t> праць</w:t>
            </w:r>
            <w:r>
              <w:rPr>
                <w:rFonts w:ascii="Tahoma" w:hAnsi="Tahoma"/>
                <w:w w:val="105"/>
                <w:sz w:val="26"/>
              </w:rPr>
              <w:t> з</w:t>
            </w:r>
            <w:r>
              <w:rPr>
                <w:rFonts w:ascii="Tahoma" w:hAnsi="Tahoma"/>
                <w:w w:val="105"/>
                <w:sz w:val="26"/>
              </w:rPr>
              <w:t> матеріалами</w:t>
            </w:r>
            <w:r>
              <w:rPr>
                <w:rFonts w:ascii="Tahoma" w:hAnsi="Tahoma"/>
                <w:w w:val="105"/>
                <w:sz w:val="26"/>
              </w:rPr>
              <w:t> </w:t>
            </w:r>
            <w:r>
              <w:rPr>
                <w:rFonts w:ascii="Verdana" w:hAnsi="Verdana"/>
                <w:sz w:val="26"/>
              </w:rPr>
              <w:t>II </w:t>
            </w:r>
            <w:r>
              <w:rPr>
                <w:rFonts w:ascii="Tahoma" w:hAnsi="Tahoma"/>
                <w:w w:val="105"/>
                <w:sz w:val="26"/>
              </w:rPr>
              <w:t>Міжнародної наукової конференції, м. Київ</w:t>
            </w:r>
            <w:r>
              <w:rPr>
                <w:rFonts w:ascii="Verdana" w:hAnsi="Verdana"/>
                <w:w w:val="105"/>
                <w:sz w:val="26"/>
              </w:rPr>
              <w:t>, </w:t>
            </w:r>
            <w:r>
              <w:rPr>
                <w:rFonts w:ascii="Verdana" w:hAnsi="Verdana"/>
                <w:sz w:val="26"/>
              </w:rPr>
              <w:t>3 </w:t>
            </w:r>
            <w:r>
              <w:rPr>
                <w:rFonts w:ascii="Tahoma" w:hAnsi="Tahoma"/>
                <w:w w:val="105"/>
                <w:sz w:val="26"/>
              </w:rPr>
              <w:t>травня</w:t>
            </w:r>
            <w:r>
              <w:rPr>
                <w:rFonts w:ascii="Verdana" w:hAnsi="Verdana"/>
                <w:w w:val="105"/>
                <w:sz w:val="26"/>
              </w:rPr>
              <w:t>, 2024 </w:t>
            </w:r>
            <w:r>
              <w:rPr>
                <w:rFonts w:ascii="Tahoma" w:hAnsi="Tahoma"/>
                <w:w w:val="105"/>
                <w:sz w:val="26"/>
              </w:rPr>
              <w:t>р. </w:t>
            </w:r>
            <w:r>
              <w:rPr>
                <w:rFonts w:ascii="Tahoma" w:hAnsi="Tahoma"/>
                <w:sz w:val="26"/>
              </w:rPr>
              <w:t>/ </w:t>
            </w:r>
            <w:r>
              <w:rPr>
                <w:rFonts w:ascii="Tahoma" w:hAnsi="Tahoma"/>
                <w:w w:val="105"/>
                <w:sz w:val="26"/>
              </w:rPr>
              <w:t>Міжнародний</w:t>
            </w:r>
            <w:r>
              <w:rPr>
                <w:rFonts w:ascii="Tahoma" w:hAnsi="Tahoma"/>
                <w:spacing w:val="30"/>
                <w:w w:val="105"/>
                <w:sz w:val="26"/>
              </w:rPr>
              <w:t>  </w:t>
            </w:r>
            <w:r>
              <w:rPr>
                <w:rFonts w:ascii="Tahoma" w:hAnsi="Tahoma"/>
                <w:w w:val="105"/>
                <w:sz w:val="26"/>
              </w:rPr>
              <w:t>центр</w:t>
            </w:r>
            <w:r>
              <w:rPr>
                <w:rFonts w:ascii="Tahoma" w:hAnsi="Tahoma"/>
                <w:spacing w:val="33"/>
                <w:w w:val="105"/>
                <w:sz w:val="26"/>
              </w:rPr>
              <w:t>  </w:t>
            </w:r>
            <w:r>
              <w:rPr>
                <w:rFonts w:ascii="Tahoma" w:hAnsi="Tahoma"/>
                <w:w w:val="105"/>
                <w:sz w:val="26"/>
              </w:rPr>
              <w:t>наукових</w:t>
            </w:r>
            <w:r>
              <w:rPr>
                <w:rFonts w:ascii="Tahoma" w:hAnsi="Tahoma"/>
                <w:spacing w:val="34"/>
                <w:w w:val="105"/>
                <w:sz w:val="26"/>
              </w:rPr>
              <w:t>  </w:t>
            </w:r>
            <w:r>
              <w:rPr>
                <w:rFonts w:ascii="Tahoma" w:hAnsi="Tahoma"/>
                <w:w w:val="105"/>
                <w:sz w:val="26"/>
              </w:rPr>
              <w:t>досліджень.</w:t>
            </w:r>
            <w:r>
              <w:rPr>
                <w:rFonts w:ascii="Tahoma" w:hAnsi="Tahoma"/>
                <w:spacing w:val="39"/>
                <w:w w:val="105"/>
                <w:sz w:val="26"/>
              </w:rPr>
              <w:t>  </w:t>
            </w:r>
            <w:r>
              <w:rPr>
                <w:rFonts w:ascii="Tahoma" w:hAnsi="Tahoma"/>
                <w:w w:val="105"/>
                <w:sz w:val="26"/>
              </w:rPr>
              <w:t>—</w:t>
            </w:r>
            <w:r>
              <w:rPr>
                <w:rFonts w:ascii="Tahoma" w:hAnsi="Tahoma"/>
                <w:spacing w:val="33"/>
                <w:w w:val="105"/>
                <w:sz w:val="26"/>
              </w:rPr>
              <w:t>  </w:t>
            </w:r>
            <w:r>
              <w:rPr>
                <w:rFonts w:ascii="Tahoma" w:hAnsi="Tahoma"/>
                <w:w w:val="105"/>
                <w:sz w:val="26"/>
              </w:rPr>
              <w:t>Вінниця:</w:t>
            </w:r>
            <w:r>
              <w:rPr>
                <w:rFonts w:ascii="Tahoma" w:hAnsi="Tahoma"/>
                <w:spacing w:val="34"/>
                <w:w w:val="105"/>
                <w:sz w:val="26"/>
              </w:rPr>
              <w:t>  </w:t>
            </w:r>
            <w:r>
              <w:rPr>
                <w:rFonts w:ascii="Tahoma" w:hAnsi="Tahoma"/>
                <w:spacing w:val="-5"/>
                <w:w w:val="105"/>
                <w:sz w:val="26"/>
              </w:rPr>
              <w:t>ТОВ</w:t>
            </w:r>
          </w:p>
          <w:p>
            <w:pPr>
              <w:pStyle w:val="TableParagraph"/>
              <w:spacing w:line="306" w:lineRule="exact"/>
              <w:ind w:left="121"/>
              <w:jc w:val="both"/>
              <w:rPr>
                <w:rFonts w:ascii="Tahoma" w:hAnsi="Tahoma"/>
                <w:sz w:val="26"/>
              </w:rPr>
            </w:pPr>
            <w:r>
              <w:rPr>
                <w:rFonts w:ascii="Tahoma" w:hAnsi="Tahoma"/>
                <w:sz w:val="26"/>
              </w:rPr>
              <w:t>«УКРЛОГОС</w:t>
            </w:r>
            <w:r>
              <w:rPr>
                <w:rFonts w:ascii="Tahoma" w:hAnsi="Tahoma"/>
                <w:spacing w:val="23"/>
                <w:sz w:val="26"/>
              </w:rPr>
              <w:t> </w:t>
            </w:r>
            <w:r>
              <w:rPr>
                <w:rFonts w:ascii="Tahoma" w:hAnsi="Tahoma"/>
                <w:sz w:val="26"/>
              </w:rPr>
              <w:t>Груп</w:t>
            </w:r>
            <w:r>
              <w:rPr>
                <w:rFonts w:ascii="Verdana" w:hAnsi="Verdana"/>
                <w:sz w:val="26"/>
              </w:rPr>
              <w:t>,</w:t>
            </w:r>
            <w:r>
              <w:rPr>
                <w:rFonts w:ascii="Verdana" w:hAnsi="Verdana"/>
                <w:spacing w:val="13"/>
                <w:sz w:val="26"/>
              </w:rPr>
              <w:t> </w:t>
            </w:r>
            <w:r>
              <w:rPr>
                <w:rFonts w:ascii="Verdana" w:hAnsi="Verdana"/>
                <w:sz w:val="26"/>
              </w:rPr>
              <w:t>2024.</w:t>
            </w:r>
            <w:r>
              <w:rPr>
                <w:rFonts w:ascii="Verdana" w:hAnsi="Verdana"/>
                <w:spacing w:val="10"/>
                <w:sz w:val="26"/>
              </w:rPr>
              <w:t> </w:t>
            </w:r>
            <w:r>
              <w:rPr>
                <w:rFonts w:ascii="Tahoma" w:hAnsi="Tahoma"/>
                <w:sz w:val="26"/>
              </w:rPr>
              <w:t>—</w:t>
            </w:r>
            <w:r>
              <w:rPr>
                <w:rFonts w:ascii="Tahoma" w:hAnsi="Tahoma"/>
                <w:spacing w:val="23"/>
                <w:sz w:val="26"/>
              </w:rPr>
              <w:t> </w:t>
            </w:r>
            <w:r>
              <w:rPr>
                <w:rFonts w:ascii="Verdana" w:hAnsi="Verdana"/>
                <w:sz w:val="26"/>
              </w:rPr>
              <w:t>262</w:t>
            </w:r>
            <w:r>
              <w:rPr>
                <w:rFonts w:ascii="Verdana" w:hAnsi="Verdana"/>
                <w:spacing w:val="9"/>
                <w:sz w:val="26"/>
              </w:rPr>
              <w:t> </w:t>
            </w:r>
            <w:r>
              <w:rPr>
                <w:rFonts w:ascii="Tahoma" w:hAnsi="Tahoma"/>
                <w:spacing w:val="-5"/>
                <w:sz w:val="26"/>
              </w:rPr>
              <w:t>с.</w:t>
            </w:r>
          </w:p>
        </w:tc>
      </w:tr>
    </w:tbl>
    <w:p>
      <w:pPr>
        <w:pStyle w:val="Heading6"/>
        <w:spacing w:before="113"/>
      </w:pPr>
      <w:r>
        <w:rPr>
          <w:w w:val="85"/>
        </w:rPr>
        <w:t>ISBN</w:t>
      </w:r>
      <w:r>
        <w:rPr>
          <w:spacing w:val="35"/>
          <w:w w:val="150"/>
        </w:rPr>
        <w:t> </w:t>
      </w:r>
      <w:r>
        <w:rPr>
          <w:w w:val="85"/>
        </w:rPr>
        <w:t>978-617-8312-27-</w:t>
      </w:r>
      <w:r>
        <w:rPr>
          <w:spacing w:val="-10"/>
          <w:w w:val="85"/>
        </w:rPr>
        <w:t>5</w:t>
      </w:r>
    </w:p>
    <w:p>
      <w:pPr>
        <w:spacing w:before="1"/>
        <w:ind w:left="983" w:right="0" w:firstLine="0"/>
        <w:jc w:val="left"/>
        <w:rPr>
          <w:rFonts w:ascii="Verdana"/>
          <w:sz w:val="26"/>
        </w:rPr>
      </w:pPr>
      <w:r>
        <w:rPr>
          <w:rFonts w:ascii="Verdana"/>
          <w:w w:val="90"/>
          <w:sz w:val="26"/>
        </w:rPr>
        <w:t>DOI</w:t>
      </w:r>
      <w:r>
        <w:rPr>
          <w:rFonts w:ascii="Verdana"/>
          <w:spacing w:val="7"/>
          <w:sz w:val="26"/>
        </w:rPr>
        <w:t> </w:t>
      </w:r>
      <w:hyperlink r:id="rId13">
        <w:r>
          <w:rPr>
            <w:rFonts w:ascii="Verdana"/>
            <w:w w:val="90"/>
            <w:sz w:val="26"/>
          </w:rPr>
          <w:t>10.62731/mcnd-</w:t>
        </w:r>
        <w:r>
          <w:rPr>
            <w:rFonts w:ascii="Verdana"/>
            <w:spacing w:val="-2"/>
            <w:w w:val="90"/>
            <w:sz w:val="26"/>
          </w:rPr>
          <w:t>03.05.2024</w:t>
        </w:r>
      </w:hyperlink>
    </w:p>
    <w:p>
      <w:pPr>
        <w:pStyle w:val="BodyText"/>
        <w:spacing w:before="2"/>
        <w:ind w:left="0" w:firstLine="0"/>
        <w:jc w:val="left"/>
        <w:rPr>
          <w:rFonts w:ascii="Verdana"/>
          <w:sz w:val="26"/>
        </w:rPr>
      </w:pPr>
    </w:p>
    <w:p>
      <w:pPr>
        <w:pStyle w:val="BodyText"/>
        <w:spacing w:before="1"/>
        <w:ind w:left="983" w:firstLine="0"/>
        <w:jc w:val="left"/>
        <w:rPr>
          <w:rFonts w:ascii="Tahoma" w:hAnsi="Tahoma"/>
        </w:rPr>
      </w:pPr>
      <w:r>
        <w:rPr>
          <w:rFonts w:ascii="Tahoma" w:hAnsi="Tahoma"/>
          <w:w w:val="110"/>
        </w:rPr>
        <w:t>Викладено</w:t>
      </w:r>
      <w:r>
        <w:rPr>
          <w:rFonts w:ascii="Tahoma" w:hAnsi="Tahoma"/>
          <w:spacing w:val="1"/>
          <w:w w:val="110"/>
        </w:rPr>
        <w:t> </w:t>
      </w:r>
      <w:r>
        <w:rPr>
          <w:rFonts w:ascii="Tahoma" w:hAnsi="Tahoma"/>
          <w:w w:val="110"/>
        </w:rPr>
        <w:t>матеріали</w:t>
      </w:r>
      <w:r>
        <w:rPr>
          <w:rFonts w:ascii="Tahoma" w:hAnsi="Tahoma"/>
          <w:spacing w:val="-2"/>
          <w:w w:val="110"/>
        </w:rPr>
        <w:t> </w:t>
      </w:r>
      <w:r>
        <w:rPr>
          <w:rFonts w:ascii="Tahoma" w:hAnsi="Tahoma"/>
          <w:w w:val="110"/>
        </w:rPr>
        <w:t>учасників</w:t>
      </w:r>
      <w:r>
        <w:rPr>
          <w:rFonts w:ascii="Tahoma" w:hAnsi="Tahoma"/>
          <w:spacing w:val="-1"/>
          <w:w w:val="110"/>
        </w:rPr>
        <w:t> </w:t>
      </w:r>
      <w:r>
        <w:rPr>
          <w:rFonts w:ascii="Verdana" w:hAnsi="Verdana"/>
        </w:rPr>
        <w:t>II</w:t>
      </w:r>
      <w:r>
        <w:rPr>
          <w:rFonts w:ascii="Verdana" w:hAnsi="Verdana"/>
          <w:spacing w:val="-2"/>
        </w:rPr>
        <w:t> </w:t>
      </w:r>
      <w:r>
        <w:rPr>
          <w:rFonts w:ascii="Tahoma" w:hAnsi="Tahoma"/>
          <w:w w:val="110"/>
        </w:rPr>
        <w:t>Міжнародної</w:t>
      </w:r>
      <w:r>
        <w:rPr>
          <w:rFonts w:ascii="Tahoma" w:hAnsi="Tahoma"/>
          <w:spacing w:val="-2"/>
          <w:w w:val="110"/>
        </w:rPr>
        <w:t> </w:t>
      </w:r>
      <w:r>
        <w:rPr>
          <w:rFonts w:ascii="Tahoma" w:hAnsi="Tahoma"/>
          <w:w w:val="110"/>
        </w:rPr>
        <w:t>наукової</w:t>
      </w:r>
      <w:r>
        <w:rPr>
          <w:rFonts w:ascii="Tahoma" w:hAnsi="Tahoma"/>
          <w:spacing w:val="1"/>
          <w:w w:val="110"/>
        </w:rPr>
        <w:t> </w:t>
      </w:r>
      <w:r>
        <w:rPr>
          <w:rFonts w:ascii="Tahoma" w:hAnsi="Tahoma"/>
          <w:spacing w:val="-2"/>
          <w:w w:val="110"/>
        </w:rPr>
        <w:t>конференції</w:t>
      </w:r>
    </w:p>
    <w:p>
      <w:pPr>
        <w:pStyle w:val="BodyText"/>
        <w:spacing w:before="2"/>
        <w:ind w:left="698" w:right="684" w:firstLine="0"/>
        <w:jc w:val="left"/>
        <w:rPr>
          <w:rFonts w:ascii="Verdana" w:hAnsi="Verdana"/>
        </w:rPr>
      </w:pPr>
      <w:r>
        <w:rPr>
          <w:rFonts w:ascii="Tahoma" w:hAnsi="Tahoma"/>
          <w:w w:val="110"/>
        </w:rPr>
        <w:t>«Розвиток наук в умовах нової реальності: проблеми та перспективи», яка відбулася </w:t>
      </w:r>
      <w:r>
        <w:rPr>
          <w:rFonts w:ascii="Verdana" w:hAnsi="Verdana"/>
          <w:w w:val="110"/>
        </w:rPr>
        <w:t>3 </w:t>
      </w:r>
      <w:r>
        <w:rPr>
          <w:rFonts w:ascii="Tahoma" w:hAnsi="Tahoma"/>
          <w:w w:val="110"/>
        </w:rPr>
        <w:t>травня </w:t>
      </w:r>
      <w:r>
        <w:rPr>
          <w:rFonts w:ascii="Verdana" w:hAnsi="Verdana"/>
          <w:w w:val="110"/>
        </w:rPr>
        <w:t>2024</w:t>
      </w:r>
      <w:r>
        <w:rPr>
          <w:rFonts w:ascii="Verdana" w:hAnsi="Verdana"/>
          <w:spacing w:val="-4"/>
          <w:w w:val="110"/>
        </w:rPr>
        <w:t> </w:t>
      </w:r>
      <w:r>
        <w:rPr>
          <w:rFonts w:ascii="Tahoma" w:hAnsi="Tahoma"/>
          <w:w w:val="110"/>
        </w:rPr>
        <w:t>року у місті Київ</w:t>
      </w:r>
      <w:r>
        <w:rPr>
          <w:rFonts w:ascii="Verdana" w:hAnsi="Verdana"/>
          <w:w w:val="110"/>
        </w:rPr>
        <w:t>.</w:t>
      </w:r>
    </w:p>
    <w:p>
      <w:pPr>
        <w:pStyle w:val="BodyText"/>
        <w:spacing w:before="6"/>
        <w:ind w:left="0" w:firstLine="0"/>
        <w:jc w:val="left"/>
        <w:rPr>
          <w:rFonts w:ascii="Verdana"/>
        </w:rPr>
      </w:pPr>
    </w:p>
    <w:p>
      <w:pPr>
        <w:spacing w:before="0"/>
        <w:ind w:left="334" w:right="742" w:firstLine="0"/>
        <w:jc w:val="right"/>
        <w:rPr>
          <w:rFonts w:ascii="Tahoma" w:hAnsi="Tahoma"/>
          <w:b/>
          <w:sz w:val="22"/>
        </w:rPr>
      </w:pPr>
      <w:r>
        <w:rPr>
          <w:rFonts w:ascii="Tahoma" w:hAnsi="Tahoma"/>
          <w:b/>
          <w:sz w:val="22"/>
        </w:rPr>
        <w:t>УДК</w:t>
      </w:r>
      <w:r>
        <w:rPr>
          <w:rFonts w:ascii="Tahoma" w:hAnsi="Tahoma"/>
          <w:b/>
          <w:spacing w:val="29"/>
          <w:sz w:val="22"/>
        </w:rPr>
        <w:t> </w:t>
      </w:r>
      <w:r>
        <w:rPr>
          <w:rFonts w:ascii="Tahoma" w:hAnsi="Tahoma"/>
          <w:b/>
          <w:spacing w:val="-2"/>
          <w:sz w:val="22"/>
        </w:rPr>
        <w:t>082:001</w:t>
      </w:r>
    </w:p>
    <w:p>
      <w:pPr>
        <w:pStyle w:val="BodyText"/>
        <w:spacing w:before="27"/>
        <w:ind w:left="0" w:firstLine="0"/>
        <w:jc w:val="left"/>
        <w:rPr>
          <w:rFonts w:ascii="Tahoma"/>
          <w:b/>
          <w:sz w:val="22"/>
        </w:rPr>
      </w:pPr>
    </w:p>
    <w:p>
      <w:pPr>
        <w:spacing w:before="0"/>
        <w:ind w:left="334" w:right="742" w:firstLine="0"/>
        <w:jc w:val="right"/>
        <w:rPr>
          <w:rFonts w:ascii="Verdana" w:hAnsi="Verdana"/>
          <w:sz w:val="22"/>
        </w:rPr>
      </w:pPr>
      <w:r>
        <w:rPr>
          <w:rFonts w:ascii="Tahoma" w:hAnsi="Tahoma"/>
          <w:w w:val="110"/>
          <w:sz w:val="22"/>
        </w:rPr>
        <w:t>©</w:t>
      </w:r>
      <w:r>
        <w:rPr>
          <w:rFonts w:ascii="Tahoma" w:hAnsi="Tahoma"/>
          <w:spacing w:val="5"/>
          <w:w w:val="110"/>
          <w:sz w:val="22"/>
        </w:rPr>
        <w:t> </w:t>
      </w:r>
      <w:r>
        <w:rPr>
          <w:rFonts w:ascii="Tahoma" w:hAnsi="Tahoma"/>
          <w:w w:val="110"/>
          <w:sz w:val="22"/>
        </w:rPr>
        <w:t>Колектив</w:t>
      </w:r>
      <w:r>
        <w:rPr>
          <w:rFonts w:ascii="Tahoma" w:hAnsi="Tahoma"/>
          <w:spacing w:val="7"/>
          <w:w w:val="110"/>
          <w:sz w:val="22"/>
        </w:rPr>
        <w:t> </w:t>
      </w:r>
      <w:r>
        <w:rPr>
          <w:rFonts w:ascii="Tahoma" w:hAnsi="Tahoma"/>
          <w:w w:val="110"/>
          <w:sz w:val="22"/>
        </w:rPr>
        <w:t>учасників</w:t>
      </w:r>
      <w:r>
        <w:rPr>
          <w:rFonts w:ascii="Tahoma" w:hAnsi="Tahoma"/>
          <w:spacing w:val="7"/>
          <w:w w:val="110"/>
          <w:sz w:val="22"/>
        </w:rPr>
        <w:t> </w:t>
      </w:r>
      <w:r>
        <w:rPr>
          <w:rFonts w:ascii="Tahoma" w:hAnsi="Tahoma"/>
          <w:w w:val="110"/>
          <w:sz w:val="22"/>
        </w:rPr>
        <w:t>конференції,</w:t>
      </w:r>
      <w:r>
        <w:rPr>
          <w:rFonts w:ascii="Tahoma" w:hAnsi="Tahoma"/>
          <w:spacing w:val="7"/>
          <w:w w:val="110"/>
          <w:sz w:val="22"/>
        </w:rPr>
        <w:t> </w:t>
      </w:r>
      <w:r>
        <w:rPr>
          <w:rFonts w:ascii="Tahoma" w:hAnsi="Tahoma"/>
          <w:spacing w:val="-4"/>
          <w:w w:val="110"/>
          <w:sz w:val="22"/>
        </w:rPr>
        <w:t>202</w:t>
      </w:r>
      <w:r>
        <w:rPr>
          <w:rFonts w:ascii="Verdana" w:hAnsi="Verdana"/>
          <w:spacing w:val="-4"/>
          <w:w w:val="110"/>
          <w:sz w:val="22"/>
        </w:rPr>
        <w:t>4</w:t>
      </w:r>
    </w:p>
    <w:p>
      <w:pPr>
        <w:spacing w:before="1"/>
        <w:ind w:left="334" w:right="742" w:firstLine="0"/>
        <w:jc w:val="right"/>
        <w:rPr>
          <w:rFonts w:ascii="Verdana" w:hAnsi="Verdana"/>
          <w:sz w:val="22"/>
        </w:rPr>
      </w:pPr>
      <w:r>
        <w:rPr>
          <w:rFonts w:ascii="Tahoma" w:hAnsi="Tahoma"/>
          <w:w w:val="110"/>
          <w:sz w:val="22"/>
        </w:rPr>
        <w:t>©</w:t>
      </w:r>
      <w:r>
        <w:rPr>
          <w:rFonts w:ascii="Tahoma" w:hAnsi="Tahoma"/>
          <w:spacing w:val="1"/>
          <w:w w:val="110"/>
          <w:sz w:val="22"/>
        </w:rPr>
        <w:t> </w:t>
      </w:r>
      <w:r>
        <w:rPr>
          <w:rFonts w:ascii="Tahoma" w:hAnsi="Tahoma"/>
          <w:w w:val="110"/>
          <w:sz w:val="22"/>
        </w:rPr>
        <w:t>ГО</w:t>
      </w:r>
      <w:r>
        <w:rPr>
          <w:rFonts w:ascii="Tahoma" w:hAnsi="Tahoma"/>
          <w:spacing w:val="2"/>
          <w:w w:val="110"/>
          <w:sz w:val="22"/>
        </w:rPr>
        <w:t> </w:t>
      </w:r>
      <w:r>
        <w:rPr>
          <w:rFonts w:ascii="Tahoma" w:hAnsi="Tahoma"/>
          <w:w w:val="110"/>
          <w:sz w:val="22"/>
        </w:rPr>
        <w:t>«Міжнародний</w:t>
      </w:r>
      <w:r>
        <w:rPr>
          <w:rFonts w:ascii="Tahoma" w:hAnsi="Tahoma"/>
          <w:spacing w:val="3"/>
          <w:w w:val="110"/>
          <w:sz w:val="22"/>
        </w:rPr>
        <w:t> </w:t>
      </w:r>
      <w:r>
        <w:rPr>
          <w:rFonts w:ascii="Tahoma" w:hAnsi="Tahoma"/>
          <w:w w:val="110"/>
          <w:sz w:val="22"/>
        </w:rPr>
        <w:t>центр</w:t>
      </w:r>
      <w:r>
        <w:rPr>
          <w:rFonts w:ascii="Tahoma" w:hAnsi="Tahoma"/>
          <w:spacing w:val="4"/>
          <w:w w:val="110"/>
          <w:sz w:val="22"/>
        </w:rPr>
        <w:t> </w:t>
      </w:r>
      <w:r>
        <w:rPr>
          <w:rFonts w:ascii="Tahoma" w:hAnsi="Tahoma"/>
          <w:w w:val="110"/>
          <w:sz w:val="22"/>
        </w:rPr>
        <w:t>наукових</w:t>
      </w:r>
      <w:r>
        <w:rPr>
          <w:rFonts w:ascii="Tahoma" w:hAnsi="Tahoma"/>
          <w:spacing w:val="1"/>
          <w:w w:val="110"/>
          <w:sz w:val="22"/>
        </w:rPr>
        <w:t> </w:t>
      </w:r>
      <w:r>
        <w:rPr>
          <w:rFonts w:ascii="Tahoma" w:hAnsi="Tahoma"/>
          <w:w w:val="110"/>
          <w:sz w:val="22"/>
        </w:rPr>
        <w:t>досліджень»</w:t>
      </w:r>
      <w:r>
        <w:rPr>
          <w:rFonts w:ascii="Verdana" w:hAnsi="Verdana"/>
          <w:w w:val="110"/>
          <w:sz w:val="22"/>
        </w:rPr>
        <w:t>,</w:t>
      </w:r>
      <w:r>
        <w:rPr>
          <w:rFonts w:ascii="Verdana" w:hAnsi="Verdana"/>
          <w:spacing w:val="-5"/>
          <w:w w:val="110"/>
          <w:sz w:val="22"/>
        </w:rPr>
        <w:t> </w:t>
      </w:r>
      <w:r>
        <w:rPr>
          <w:rFonts w:ascii="Verdana" w:hAnsi="Verdana"/>
          <w:spacing w:val="-4"/>
          <w:w w:val="110"/>
          <w:sz w:val="22"/>
        </w:rPr>
        <w:t>2024</w:t>
      </w:r>
    </w:p>
    <w:p>
      <w:pPr>
        <w:tabs>
          <w:tab w:pos="5938" w:val="left" w:leader="none"/>
        </w:tabs>
        <w:spacing w:before="2"/>
        <w:ind w:left="698" w:right="0" w:firstLine="0"/>
        <w:jc w:val="left"/>
        <w:rPr>
          <w:rFonts w:ascii="Verdana" w:hAnsi="Verdana"/>
          <w:sz w:val="22"/>
        </w:rPr>
      </w:pPr>
      <w:r>
        <w:rPr>
          <w:rFonts w:ascii="Tahoma" w:hAnsi="Tahoma"/>
          <w:b/>
          <w:w w:val="90"/>
          <w:sz w:val="22"/>
        </w:rPr>
        <w:t>ISBN</w:t>
      </w:r>
      <w:r>
        <w:rPr>
          <w:rFonts w:ascii="Tahoma" w:hAnsi="Tahoma"/>
          <w:b/>
          <w:spacing w:val="57"/>
          <w:sz w:val="22"/>
        </w:rPr>
        <w:t> </w:t>
      </w:r>
      <w:r>
        <w:rPr>
          <w:rFonts w:ascii="Tahoma" w:hAnsi="Tahoma"/>
          <w:b/>
          <w:w w:val="90"/>
          <w:sz w:val="22"/>
        </w:rPr>
        <w:t>978-617-8312-27-</w:t>
      </w:r>
      <w:r>
        <w:rPr>
          <w:rFonts w:ascii="Tahoma" w:hAnsi="Tahoma"/>
          <w:b/>
          <w:spacing w:val="-10"/>
          <w:w w:val="90"/>
          <w:sz w:val="22"/>
        </w:rPr>
        <w:t>5</w:t>
      </w:r>
      <w:r>
        <w:rPr>
          <w:rFonts w:ascii="Tahoma" w:hAnsi="Tahoma"/>
          <w:b/>
          <w:sz w:val="22"/>
        </w:rPr>
        <w:tab/>
      </w:r>
      <w:r>
        <w:rPr>
          <w:rFonts w:ascii="Tahoma" w:hAnsi="Tahoma"/>
          <w:spacing w:val="2"/>
          <w:sz w:val="22"/>
        </w:rPr>
        <w:t>©</w:t>
      </w:r>
      <w:r>
        <w:rPr>
          <w:rFonts w:ascii="Tahoma" w:hAnsi="Tahoma"/>
          <w:spacing w:val="35"/>
          <w:sz w:val="22"/>
        </w:rPr>
        <w:t> </w:t>
      </w:r>
      <w:r>
        <w:rPr>
          <w:rFonts w:ascii="Tahoma" w:hAnsi="Tahoma"/>
          <w:spacing w:val="2"/>
          <w:sz w:val="22"/>
        </w:rPr>
        <w:t>ТОВ</w:t>
      </w:r>
      <w:r>
        <w:rPr>
          <w:rFonts w:ascii="Tahoma" w:hAnsi="Tahoma"/>
          <w:spacing w:val="38"/>
          <w:sz w:val="22"/>
        </w:rPr>
        <w:t> </w:t>
      </w:r>
      <w:r>
        <w:rPr>
          <w:rFonts w:ascii="Tahoma" w:hAnsi="Tahoma"/>
          <w:spacing w:val="2"/>
          <w:sz w:val="22"/>
        </w:rPr>
        <w:t>«УКРЛОГОС</w:t>
      </w:r>
      <w:r>
        <w:rPr>
          <w:rFonts w:ascii="Tahoma" w:hAnsi="Tahoma"/>
          <w:spacing w:val="43"/>
          <w:sz w:val="22"/>
        </w:rPr>
        <w:t> </w:t>
      </w:r>
      <w:r>
        <w:rPr>
          <w:rFonts w:ascii="Tahoma" w:hAnsi="Tahoma"/>
          <w:spacing w:val="2"/>
          <w:sz w:val="22"/>
        </w:rPr>
        <w:t>Груп»,</w:t>
      </w:r>
      <w:r>
        <w:rPr>
          <w:rFonts w:ascii="Tahoma" w:hAnsi="Tahoma"/>
          <w:spacing w:val="42"/>
          <w:sz w:val="22"/>
        </w:rPr>
        <w:t> </w:t>
      </w:r>
      <w:r>
        <w:rPr>
          <w:rFonts w:ascii="Tahoma" w:hAnsi="Tahoma"/>
          <w:spacing w:val="-4"/>
          <w:sz w:val="22"/>
        </w:rPr>
        <w:t>202</w:t>
      </w:r>
      <w:r>
        <w:rPr>
          <w:rFonts w:ascii="Verdana" w:hAnsi="Verdana"/>
          <w:spacing w:val="-4"/>
          <w:sz w:val="22"/>
        </w:rPr>
        <w:t>4</w:t>
      </w:r>
    </w:p>
    <w:p>
      <w:pPr>
        <w:spacing w:after="0"/>
        <w:jc w:val="left"/>
        <w:rPr>
          <w:rFonts w:ascii="Verdana" w:hAnsi="Verdana"/>
          <w:sz w:val="22"/>
        </w:rPr>
        <w:sectPr>
          <w:pgSz w:w="11910" w:h="16850"/>
          <w:pgMar w:header="0" w:footer="0" w:top="1340" w:bottom="280" w:left="860" w:right="840"/>
        </w:sectPr>
      </w:pPr>
    </w:p>
    <w:p>
      <w:pPr>
        <w:pStyle w:val="BodyText"/>
        <w:ind w:left="0" w:firstLine="0"/>
        <w:jc w:val="left"/>
        <w:rPr>
          <w:rFonts w:ascii="Verdana"/>
          <w:sz w:val="28"/>
        </w:rPr>
      </w:pPr>
    </w:p>
    <w:p>
      <w:pPr>
        <w:pStyle w:val="BodyText"/>
        <w:spacing w:before="198"/>
        <w:ind w:left="0" w:firstLine="0"/>
        <w:jc w:val="left"/>
        <w:rPr>
          <w:rFonts w:ascii="Verdana"/>
          <w:sz w:val="28"/>
        </w:rPr>
      </w:pPr>
    </w:p>
    <w:p>
      <w:pPr>
        <w:spacing w:before="0"/>
        <w:ind w:left="729" w:right="0" w:firstLine="0"/>
        <w:jc w:val="left"/>
        <w:rPr>
          <w:rFonts w:ascii="Tahoma" w:hAnsi="Tahoma"/>
          <w:b/>
          <w:sz w:val="28"/>
        </w:rPr>
      </w:pPr>
      <w:r>
        <w:rPr>
          <w:rFonts w:ascii="Tahoma" w:hAnsi="Tahoma"/>
          <w:b/>
          <w:sz w:val="28"/>
        </w:rPr>
        <w:t>СЕКЦІЯ</w:t>
      </w:r>
      <w:r>
        <w:rPr>
          <w:rFonts w:ascii="Tahoma" w:hAnsi="Tahoma"/>
          <w:b/>
          <w:spacing w:val="19"/>
          <w:sz w:val="28"/>
        </w:rPr>
        <w:t> </w:t>
      </w:r>
      <w:r>
        <w:rPr>
          <w:rFonts w:ascii="Tahoma" w:hAnsi="Tahoma"/>
          <w:b/>
          <w:spacing w:val="-13"/>
          <w:sz w:val="28"/>
        </w:rPr>
        <w:t>I.</w:t>
      </w:r>
    </w:p>
    <w:p>
      <w:pPr>
        <w:pStyle w:val="Heading2"/>
        <w:spacing w:before="96"/>
        <w:ind w:left="729"/>
        <w:jc w:val="left"/>
        <w:rPr>
          <w:rFonts w:ascii="Tahoma" w:hAnsi="Tahoma"/>
        </w:rPr>
      </w:pPr>
      <w:r>
        <w:rPr>
          <w:b w:val="0"/>
        </w:rPr>
        <w:br w:type="column"/>
      </w:r>
      <w:r>
        <w:rPr>
          <w:rFonts w:ascii="Tahoma" w:hAnsi="Tahoma"/>
          <w:spacing w:val="-2"/>
        </w:rPr>
        <w:t>ЗМІСТ</w:t>
      </w:r>
    </w:p>
    <w:p>
      <w:pPr>
        <w:spacing w:after="0"/>
        <w:jc w:val="left"/>
        <w:rPr>
          <w:rFonts w:ascii="Tahoma" w:hAnsi="Tahoma"/>
        </w:rPr>
        <w:sectPr>
          <w:headerReference w:type="default" r:id="rId14"/>
          <w:headerReference w:type="even" r:id="rId15"/>
          <w:footerReference w:type="default" r:id="rId16"/>
          <w:footerReference w:type="even" r:id="rId17"/>
          <w:pgSz w:w="11910" w:h="16850"/>
          <w:pgMar w:header="705" w:footer="1114" w:top="1320" w:bottom="1300" w:left="860" w:right="840"/>
          <w:pgNumType w:start="3"/>
          <w:cols w:num="2" w:equalWidth="0">
            <w:col w:w="2149" w:space="1915"/>
            <w:col w:w="6146"/>
          </w:cols>
        </w:sectPr>
      </w:pPr>
    </w:p>
    <w:p>
      <w:pPr>
        <w:spacing w:line="242" w:lineRule="auto" w:before="3"/>
        <w:ind w:left="729" w:right="4473" w:firstLine="0"/>
        <w:jc w:val="left"/>
        <w:rPr>
          <w:rFonts w:ascii="Tahoma" w:hAnsi="Tahoma"/>
          <w:b/>
          <w:sz w:val="28"/>
        </w:rPr>
      </w:pPr>
      <w:r>
        <w:rPr>
          <w:rFonts w:ascii="Tahoma" w:hAnsi="Tahoma"/>
          <w:b/>
          <w:w w:val="105"/>
          <w:sz w:val="28"/>
        </w:rPr>
        <w:t>ЕКОНОМІЧНА</w:t>
      </w:r>
      <w:r>
        <w:rPr>
          <w:rFonts w:ascii="Tahoma" w:hAnsi="Tahoma"/>
          <w:b/>
          <w:spacing w:val="-22"/>
          <w:w w:val="105"/>
          <w:sz w:val="28"/>
        </w:rPr>
        <w:t> </w:t>
      </w:r>
      <w:r>
        <w:rPr>
          <w:rFonts w:ascii="Tahoma" w:hAnsi="Tahoma"/>
          <w:b/>
          <w:w w:val="105"/>
          <w:sz w:val="28"/>
        </w:rPr>
        <w:t>ТЕОРІЯ,</w:t>
      </w:r>
      <w:r>
        <w:rPr>
          <w:rFonts w:ascii="Tahoma" w:hAnsi="Tahoma"/>
          <w:b/>
          <w:spacing w:val="-22"/>
          <w:w w:val="105"/>
          <w:sz w:val="28"/>
        </w:rPr>
        <w:t> </w:t>
      </w:r>
      <w:r>
        <w:rPr>
          <w:rFonts w:ascii="Tahoma" w:hAnsi="Tahoma"/>
          <w:b/>
          <w:w w:val="105"/>
          <w:sz w:val="28"/>
        </w:rPr>
        <w:t>МАКРО- ТА</w:t>
      </w:r>
      <w:r>
        <w:rPr>
          <w:rFonts w:ascii="Tahoma" w:hAnsi="Tahoma"/>
          <w:b/>
          <w:spacing w:val="11"/>
          <w:w w:val="105"/>
          <w:sz w:val="28"/>
        </w:rPr>
        <w:t> </w:t>
      </w:r>
      <w:r>
        <w:rPr>
          <w:rFonts w:ascii="Tahoma" w:hAnsi="Tahoma"/>
          <w:b/>
          <w:w w:val="105"/>
          <w:sz w:val="28"/>
        </w:rPr>
        <w:t>РЕГІОНАЛЬНА</w:t>
      </w:r>
      <w:r>
        <w:rPr>
          <w:rFonts w:ascii="Tahoma" w:hAnsi="Tahoma"/>
          <w:b/>
          <w:spacing w:val="12"/>
          <w:w w:val="105"/>
          <w:sz w:val="28"/>
        </w:rPr>
        <w:t> </w:t>
      </w:r>
      <w:r>
        <w:rPr>
          <w:rFonts w:ascii="Tahoma" w:hAnsi="Tahoma"/>
          <w:b/>
          <w:spacing w:val="-2"/>
          <w:w w:val="105"/>
          <w:sz w:val="28"/>
        </w:rPr>
        <w:t>ЕКОНОМІКА</w:t>
      </w:r>
    </w:p>
    <w:p>
      <w:pPr>
        <w:pStyle w:val="BodyText"/>
        <w:spacing w:line="281" w:lineRule="exact" w:before="291"/>
        <w:ind w:firstLine="0"/>
        <w:jc w:val="left"/>
      </w:pPr>
      <w:hyperlink w:history="true" w:anchor="_bookmark0">
        <w:r>
          <w:rPr/>
          <w:t>АНАЛІЗ</w:t>
        </w:r>
        <w:r>
          <w:rPr>
            <w:spacing w:val="-9"/>
          </w:rPr>
          <w:t> </w:t>
        </w:r>
        <w:r>
          <w:rPr/>
          <w:t>ДИНАМІКИ</w:t>
        </w:r>
        <w:r>
          <w:rPr>
            <w:spacing w:val="-5"/>
          </w:rPr>
          <w:t> </w:t>
        </w:r>
        <w:r>
          <w:rPr/>
          <w:t>ЕКСПОРТУ</w:t>
        </w:r>
        <w:r>
          <w:rPr>
            <w:spacing w:val="-5"/>
          </w:rPr>
          <w:t> </w:t>
        </w:r>
        <w:r>
          <w:rPr/>
          <w:t>УКРАЇНСЬКИХ</w:t>
        </w:r>
        <w:r>
          <w:rPr>
            <w:spacing w:val="-5"/>
          </w:rPr>
          <w:t> </w:t>
        </w:r>
        <w:r>
          <w:rPr/>
          <w:t>ІТ-</w:t>
        </w:r>
        <w:r>
          <w:rPr>
            <w:spacing w:val="-2"/>
          </w:rPr>
          <w:t>ПОСЛУГ</w:t>
        </w:r>
      </w:hyperlink>
    </w:p>
    <w:p>
      <w:pPr>
        <w:pStyle w:val="Heading7"/>
        <w:tabs>
          <w:tab w:pos="9803" w:val="right" w:leader="dot"/>
        </w:tabs>
        <w:spacing w:line="281" w:lineRule="exact"/>
        <w:ind w:left="729"/>
        <w:jc w:val="left"/>
      </w:pPr>
      <w:r>
        <w:rPr/>
        <w:t>Дейнека</w:t>
      </w:r>
      <w:r>
        <w:rPr>
          <w:spacing w:val="-5"/>
        </w:rPr>
        <w:t> </w:t>
      </w:r>
      <w:r>
        <w:rPr/>
        <w:t>М.О.,</w:t>
      </w:r>
      <w:r>
        <w:rPr>
          <w:spacing w:val="-5"/>
        </w:rPr>
        <w:t> </w:t>
      </w:r>
      <w:r>
        <w:rPr/>
        <w:t>Прядко</w:t>
      </w:r>
      <w:r>
        <w:rPr>
          <w:spacing w:val="-4"/>
        </w:rPr>
        <w:t> </w:t>
      </w:r>
      <w:r>
        <w:rPr>
          <w:spacing w:val="-5"/>
        </w:rPr>
        <w:t>К.О</w:t>
      </w:r>
      <w:r>
        <w:rPr>
          <w:rFonts w:ascii="Times New Roman" w:hAnsi="Times New Roman"/>
          <w:b w:val="0"/>
        </w:rPr>
        <w:tab/>
      </w:r>
      <w:r>
        <w:rPr>
          <w:spacing w:val="-5"/>
        </w:rPr>
        <w:t>11</w:t>
      </w:r>
    </w:p>
    <w:p>
      <w:pPr>
        <w:pStyle w:val="BodyText"/>
        <w:spacing w:before="283"/>
        <w:ind w:right="685" w:firstLine="0"/>
        <w:jc w:val="left"/>
      </w:pPr>
      <w:hyperlink w:history="true" w:anchor="_bookmark1">
        <w:r>
          <w:rPr/>
          <w:t>МАЛІ ТА СЕРЕДНІ ПІДПРИЄМСТВА: РУШІЙ ЕКОНОМІЧНОГО ЗРОСТАННЯ ЧЕРЕЗ ІНВЕСТИЦІЇ ТА ІННОВАЦІЇ</w:t>
        </w:r>
      </w:hyperlink>
    </w:p>
    <w:p>
      <w:pPr>
        <w:pStyle w:val="Heading7"/>
        <w:tabs>
          <w:tab w:pos="9803" w:val="right" w:leader="dot"/>
        </w:tabs>
        <w:spacing w:line="281" w:lineRule="exact"/>
        <w:ind w:left="729"/>
        <w:jc w:val="left"/>
      </w:pPr>
      <w:r>
        <w:rPr/>
        <w:t>Куштурна</w:t>
      </w:r>
      <w:r>
        <w:rPr>
          <w:spacing w:val="-4"/>
        </w:rPr>
        <w:t> Є.В.</w:t>
      </w:r>
      <w:r>
        <w:rPr>
          <w:rFonts w:ascii="Times New Roman" w:hAnsi="Times New Roman"/>
          <w:b w:val="0"/>
        </w:rPr>
        <w:tab/>
      </w:r>
      <w:r>
        <w:rPr>
          <w:spacing w:val="-5"/>
        </w:rPr>
        <w:t>14</w:t>
      </w:r>
    </w:p>
    <w:p>
      <w:pPr>
        <w:spacing w:before="554"/>
        <w:ind w:left="729" w:right="0" w:firstLine="0"/>
        <w:jc w:val="left"/>
        <w:rPr>
          <w:rFonts w:ascii="Tahoma" w:hAnsi="Tahoma"/>
          <w:b/>
          <w:sz w:val="28"/>
        </w:rPr>
      </w:pPr>
      <w:r>
        <w:rPr>
          <w:rFonts w:ascii="Tahoma" w:hAnsi="Tahoma"/>
          <w:b/>
          <w:sz w:val="28"/>
        </w:rPr>
        <w:t>СЕКЦІЯ</w:t>
      </w:r>
      <w:r>
        <w:rPr>
          <w:rFonts w:ascii="Tahoma" w:hAnsi="Tahoma"/>
          <w:b/>
          <w:spacing w:val="19"/>
          <w:sz w:val="28"/>
        </w:rPr>
        <w:t> </w:t>
      </w:r>
      <w:r>
        <w:rPr>
          <w:rFonts w:ascii="Tahoma" w:hAnsi="Tahoma"/>
          <w:b/>
          <w:spacing w:val="-5"/>
          <w:sz w:val="28"/>
        </w:rPr>
        <w:t>II.</w:t>
      </w:r>
    </w:p>
    <w:p>
      <w:pPr>
        <w:spacing w:line="242" w:lineRule="auto" w:before="3"/>
        <w:ind w:left="729" w:right="4473" w:firstLine="0"/>
        <w:jc w:val="left"/>
        <w:rPr>
          <w:rFonts w:ascii="Tahoma" w:hAnsi="Tahoma"/>
          <w:b/>
          <w:sz w:val="28"/>
        </w:rPr>
      </w:pPr>
      <w:r>
        <w:rPr>
          <w:rFonts w:ascii="Tahoma" w:hAnsi="Tahoma"/>
          <w:b/>
          <w:spacing w:val="-2"/>
          <w:w w:val="105"/>
          <w:sz w:val="28"/>
        </w:rPr>
        <w:t>ПІДПРИЄМНИЦТВО,</w:t>
      </w:r>
      <w:r>
        <w:rPr>
          <w:rFonts w:ascii="Tahoma" w:hAnsi="Tahoma"/>
          <w:b/>
          <w:spacing w:val="-20"/>
          <w:w w:val="105"/>
          <w:sz w:val="28"/>
        </w:rPr>
        <w:t> </w:t>
      </w:r>
      <w:r>
        <w:rPr>
          <w:rFonts w:ascii="Tahoma" w:hAnsi="Tahoma"/>
          <w:b/>
          <w:spacing w:val="-2"/>
          <w:w w:val="105"/>
          <w:sz w:val="28"/>
        </w:rPr>
        <w:t>ТОРГІВЛЯ </w:t>
      </w:r>
      <w:r>
        <w:rPr>
          <w:rFonts w:ascii="Tahoma" w:hAnsi="Tahoma"/>
          <w:b/>
          <w:w w:val="105"/>
          <w:sz w:val="28"/>
        </w:rPr>
        <w:t>ТА СФЕРА ОБСЛУГОВУВАННЯ</w:t>
      </w:r>
    </w:p>
    <w:p>
      <w:pPr>
        <w:pStyle w:val="BodyText"/>
        <w:tabs>
          <w:tab w:pos="1669" w:val="left" w:leader="none"/>
          <w:tab w:pos="2267" w:val="left" w:leader="none"/>
          <w:tab w:pos="4152" w:val="left" w:leader="none"/>
          <w:tab w:pos="5885" w:val="left" w:leader="none"/>
          <w:tab w:pos="7459" w:val="left" w:leader="none"/>
          <w:tab w:pos="8078" w:val="left" w:leader="none"/>
          <w:tab w:pos="9203" w:val="left" w:leader="none"/>
        </w:tabs>
        <w:spacing w:before="291"/>
        <w:ind w:right="685" w:firstLine="0"/>
        <w:jc w:val="left"/>
      </w:pPr>
      <w:hyperlink w:history="true" w:anchor="_bookmark2">
        <w:r>
          <w:rPr>
            <w:spacing w:val="-4"/>
          </w:rPr>
          <w:t>ВИДИ</w:t>
        </w:r>
        <w:r>
          <w:rPr/>
          <w:tab/>
        </w:r>
        <w:r>
          <w:rPr>
            <w:spacing w:val="-6"/>
          </w:rPr>
          <w:t>ТА</w:t>
        </w:r>
        <w:r>
          <w:rPr/>
          <w:tab/>
        </w:r>
        <w:r>
          <w:rPr>
            <w:spacing w:val="-2"/>
          </w:rPr>
          <w:t>ОСОБЛИВОСТІ</w:t>
        </w:r>
        <w:r>
          <w:rPr/>
          <w:tab/>
        </w:r>
        <w:r>
          <w:rPr>
            <w:spacing w:val="-2"/>
          </w:rPr>
          <w:t>ПОДОЛАННЯ</w:t>
        </w:r>
        <w:r>
          <w:rPr/>
          <w:tab/>
        </w:r>
        <w:r>
          <w:rPr>
            <w:spacing w:val="-2"/>
          </w:rPr>
          <w:t>ПЕРЕШКОД</w:t>
        </w:r>
        <w:r>
          <w:rPr/>
          <w:tab/>
        </w:r>
        <w:r>
          <w:rPr>
            <w:spacing w:val="-6"/>
          </w:rPr>
          <w:t>НА</w:t>
        </w:r>
        <w:r>
          <w:rPr/>
          <w:tab/>
        </w:r>
        <w:r>
          <w:rPr>
            <w:spacing w:val="-2"/>
          </w:rPr>
          <w:t>ШЛЯХУ</w:t>
        </w:r>
        <w:r>
          <w:rPr/>
          <w:tab/>
        </w:r>
        <w:r>
          <w:rPr>
            <w:spacing w:val="-6"/>
          </w:rPr>
          <w:t>ДО </w:t>
        </w:r>
        <w:r>
          <w:rPr/>
          <w:t>ІННОВАЦІЙНОГО РОЗВИТКУ ПІДПРИЄМСТВ</w:t>
        </w:r>
      </w:hyperlink>
    </w:p>
    <w:p>
      <w:pPr>
        <w:pStyle w:val="Heading7"/>
        <w:tabs>
          <w:tab w:pos="9803" w:val="right" w:leader="dot"/>
        </w:tabs>
        <w:spacing w:line="280" w:lineRule="exact"/>
        <w:ind w:left="729"/>
        <w:jc w:val="left"/>
      </w:pPr>
      <w:r>
        <w:rPr/>
        <w:t>Ємельянов</w:t>
      </w:r>
      <w:r>
        <w:rPr>
          <w:spacing w:val="-2"/>
        </w:rPr>
        <w:t> </w:t>
      </w:r>
      <w:r>
        <w:rPr/>
        <w:t>О.Ю.,</w:t>
      </w:r>
      <w:r>
        <w:rPr>
          <w:spacing w:val="-3"/>
        </w:rPr>
        <w:t> </w:t>
      </w:r>
      <w:r>
        <w:rPr/>
        <w:t>Данилович</w:t>
      </w:r>
      <w:r>
        <w:rPr>
          <w:spacing w:val="-2"/>
        </w:rPr>
        <w:t> </w:t>
      </w:r>
      <w:r>
        <w:rPr/>
        <w:t>О.Т.,</w:t>
      </w:r>
      <w:r>
        <w:rPr>
          <w:spacing w:val="-4"/>
        </w:rPr>
        <w:t> </w:t>
      </w:r>
      <w:r>
        <w:rPr/>
        <w:t>Гаврась</w:t>
      </w:r>
      <w:r>
        <w:rPr>
          <w:spacing w:val="-4"/>
        </w:rPr>
        <w:t> Д.Р.</w:t>
      </w:r>
      <w:r>
        <w:rPr>
          <w:rFonts w:ascii="Times New Roman" w:hAnsi="Times New Roman"/>
          <w:b w:val="0"/>
        </w:rPr>
        <w:tab/>
      </w:r>
      <w:r>
        <w:rPr>
          <w:spacing w:val="-5"/>
        </w:rPr>
        <w:t>16</w:t>
      </w:r>
    </w:p>
    <w:p>
      <w:pPr>
        <w:pStyle w:val="BodyText"/>
        <w:spacing w:before="283"/>
        <w:ind w:firstLine="0"/>
        <w:jc w:val="left"/>
      </w:pPr>
      <w:hyperlink w:history="true" w:anchor="_bookmark3">
        <w:r>
          <w:rPr/>
          <w:t>ТОРГІВЕЛЬНЕ</w:t>
        </w:r>
        <w:r>
          <w:rPr>
            <w:spacing w:val="-8"/>
          </w:rPr>
          <w:t> </w:t>
        </w:r>
        <w:r>
          <w:rPr/>
          <w:t>СПІВРОБІТНИЦТВО</w:t>
        </w:r>
        <w:r>
          <w:rPr>
            <w:spacing w:val="-5"/>
          </w:rPr>
          <w:t> </w:t>
        </w:r>
        <w:r>
          <w:rPr/>
          <w:t>США</w:t>
        </w:r>
        <w:r>
          <w:rPr>
            <w:spacing w:val="-7"/>
          </w:rPr>
          <w:t> </w:t>
        </w:r>
        <w:r>
          <w:rPr/>
          <w:t>З</w:t>
        </w:r>
        <w:r>
          <w:rPr>
            <w:spacing w:val="-7"/>
          </w:rPr>
          <w:t> </w:t>
        </w:r>
        <w:r>
          <w:rPr/>
          <w:t>КРАЇНАМИ</w:t>
        </w:r>
        <w:r>
          <w:rPr>
            <w:spacing w:val="-6"/>
          </w:rPr>
          <w:t> </w:t>
        </w:r>
        <w:r>
          <w:rPr/>
          <w:t>АФРИКАНСЬКОГО</w:t>
        </w:r>
        <w:r>
          <w:rPr>
            <w:spacing w:val="-2"/>
          </w:rPr>
          <w:t> РЕГІОНУ</w:t>
        </w:r>
      </w:hyperlink>
    </w:p>
    <w:p>
      <w:pPr>
        <w:pStyle w:val="Heading7"/>
        <w:tabs>
          <w:tab w:pos="9803" w:val="right" w:leader="dot"/>
        </w:tabs>
        <w:ind w:left="729"/>
        <w:jc w:val="left"/>
      </w:pPr>
      <w:r>
        <w:rPr/>
        <w:t>Кантемир</w:t>
      </w:r>
      <w:r>
        <w:rPr>
          <w:spacing w:val="-5"/>
        </w:rPr>
        <w:t> </w:t>
      </w:r>
      <w:r>
        <w:rPr/>
        <w:t>К.О.,</w:t>
      </w:r>
      <w:r>
        <w:rPr>
          <w:spacing w:val="-6"/>
        </w:rPr>
        <w:t> </w:t>
      </w:r>
      <w:r>
        <w:rPr/>
        <w:t>Шинкаренко</w:t>
      </w:r>
      <w:r>
        <w:rPr>
          <w:spacing w:val="-3"/>
        </w:rPr>
        <w:t> </w:t>
      </w:r>
      <w:r>
        <w:rPr>
          <w:spacing w:val="-4"/>
        </w:rPr>
        <w:t>О.С.</w:t>
      </w:r>
      <w:r>
        <w:rPr>
          <w:rFonts w:ascii="Times New Roman" w:hAnsi="Times New Roman"/>
          <w:b w:val="0"/>
        </w:rPr>
        <w:tab/>
      </w:r>
      <w:r>
        <w:rPr>
          <w:spacing w:val="-5"/>
        </w:rPr>
        <w:t>19</w:t>
      </w:r>
    </w:p>
    <w:p>
      <w:pPr>
        <w:spacing w:before="554"/>
        <w:ind w:left="729" w:right="0" w:firstLine="0"/>
        <w:jc w:val="left"/>
        <w:rPr>
          <w:rFonts w:ascii="Tahoma" w:hAnsi="Tahoma"/>
          <w:b/>
          <w:sz w:val="28"/>
        </w:rPr>
      </w:pPr>
      <w:r>
        <w:rPr>
          <w:rFonts w:ascii="Tahoma" w:hAnsi="Tahoma"/>
          <w:b/>
          <w:sz w:val="28"/>
        </w:rPr>
        <w:t>СЕКЦІЯ</w:t>
      </w:r>
      <w:r>
        <w:rPr>
          <w:rFonts w:ascii="Tahoma" w:hAnsi="Tahoma"/>
          <w:b/>
          <w:spacing w:val="19"/>
          <w:sz w:val="28"/>
        </w:rPr>
        <w:t> </w:t>
      </w:r>
      <w:r>
        <w:rPr>
          <w:rFonts w:ascii="Tahoma" w:hAnsi="Tahoma"/>
          <w:b/>
          <w:spacing w:val="-4"/>
          <w:sz w:val="28"/>
        </w:rPr>
        <w:t>III.</w:t>
      </w:r>
    </w:p>
    <w:p>
      <w:pPr>
        <w:spacing w:line="242" w:lineRule="auto" w:before="3"/>
        <w:ind w:left="729" w:right="3609" w:firstLine="0"/>
        <w:jc w:val="left"/>
        <w:rPr>
          <w:rFonts w:ascii="Tahoma" w:hAnsi="Tahoma"/>
          <w:b/>
          <w:sz w:val="28"/>
        </w:rPr>
      </w:pPr>
      <w:r>
        <w:rPr>
          <w:rFonts w:ascii="Tahoma" w:hAnsi="Tahoma"/>
          <w:b/>
          <w:sz w:val="28"/>
        </w:rPr>
        <w:t>ФІНАНСИ ТА БАНКІВСЬКА </w:t>
      </w:r>
      <w:r>
        <w:rPr>
          <w:rFonts w:ascii="Tahoma" w:hAnsi="Tahoma"/>
          <w:b/>
          <w:sz w:val="28"/>
        </w:rPr>
        <w:t>СПРАВА;</w:t>
      </w:r>
      <w:r>
        <w:rPr>
          <w:rFonts w:ascii="Tahoma" w:hAnsi="Tahoma"/>
          <w:b/>
          <w:spacing w:val="80"/>
          <w:sz w:val="28"/>
        </w:rPr>
        <w:t> </w:t>
      </w:r>
      <w:r>
        <w:rPr>
          <w:rFonts w:ascii="Tahoma" w:hAnsi="Tahoma"/>
          <w:b/>
          <w:sz w:val="28"/>
        </w:rPr>
        <w:t>ОПОДАТКУВАННЯ,</w:t>
      </w:r>
      <w:r>
        <w:rPr>
          <w:rFonts w:ascii="Tahoma" w:hAnsi="Tahoma"/>
          <w:b/>
          <w:spacing w:val="40"/>
          <w:sz w:val="28"/>
        </w:rPr>
        <w:t> </w:t>
      </w:r>
      <w:r>
        <w:rPr>
          <w:rFonts w:ascii="Tahoma" w:hAnsi="Tahoma"/>
          <w:b/>
          <w:sz w:val="28"/>
        </w:rPr>
        <w:t>ОБЛІК</w:t>
      </w:r>
      <w:r>
        <w:rPr>
          <w:rFonts w:ascii="Tahoma" w:hAnsi="Tahoma"/>
          <w:b/>
          <w:spacing w:val="40"/>
          <w:sz w:val="28"/>
        </w:rPr>
        <w:t> </w:t>
      </w:r>
      <w:r>
        <w:rPr>
          <w:rFonts w:ascii="Tahoma" w:hAnsi="Tahoma"/>
          <w:b/>
          <w:sz w:val="28"/>
        </w:rPr>
        <w:t>І</w:t>
      </w:r>
      <w:r>
        <w:rPr>
          <w:rFonts w:ascii="Tahoma" w:hAnsi="Tahoma"/>
          <w:b/>
          <w:spacing w:val="40"/>
          <w:sz w:val="28"/>
        </w:rPr>
        <w:t> </w:t>
      </w:r>
      <w:r>
        <w:rPr>
          <w:rFonts w:ascii="Tahoma" w:hAnsi="Tahoma"/>
          <w:b/>
          <w:sz w:val="28"/>
        </w:rPr>
        <w:t>АУДИТ</w:t>
      </w:r>
    </w:p>
    <w:p>
      <w:pPr>
        <w:pStyle w:val="BodyText"/>
        <w:spacing w:before="289"/>
        <w:ind w:right="685" w:firstLine="0"/>
        <w:jc w:val="left"/>
      </w:pPr>
      <w:hyperlink w:history="true" w:anchor="_bookmark4">
        <w:r>
          <w:rPr/>
          <w:t>ЗАСТОСУВАННЯ</w:t>
        </w:r>
        <w:r>
          <w:rPr>
            <w:spacing w:val="-4"/>
          </w:rPr>
          <w:t> </w:t>
        </w:r>
        <w:r>
          <w:rPr/>
          <w:t>МЕТОДУ</w:t>
        </w:r>
        <w:r>
          <w:rPr>
            <w:spacing w:val="-3"/>
          </w:rPr>
          <w:t> </w:t>
        </w:r>
        <w:r>
          <w:rPr/>
          <w:t>РОЗПОДІЛУ</w:t>
        </w:r>
        <w:r>
          <w:rPr>
            <w:spacing w:val="-1"/>
          </w:rPr>
          <w:t> </w:t>
        </w:r>
        <w:r>
          <w:rPr/>
          <w:t>ВИТРАТ</w:t>
        </w:r>
        <w:r>
          <w:rPr>
            <w:spacing w:val="-4"/>
          </w:rPr>
          <w:t> </w:t>
        </w:r>
        <w:r>
          <w:rPr/>
          <w:t>МАЙБУТНІХ</w:t>
        </w:r>
        <w:r>
          <w:rPr>
            <w:spacing w:val="-2"/>
          </w:rPr>
          <w:t> </w:t>
        </w:r>
        <w:r>
          <w:rPr/>
          <w:t>ПЕРІОДІВ</w:t>
        </w:r>
        <w:r>
          <w:rPr>
            <w:spacing w:val="-4"/>
          </w:rPr>
          <w:t> </w:t>
        </w:r>
        <w:r>
          <w:rPr/>
          <w:t>НА</w:t>
        </w:r>
        <w:r>
          <w:rPr>
            <w:spacing w:val="-2"/>
          </w:rPr>
          <w:t> </w:t>
        </w:r>
        <w:r>
          <w:rPr/>
          <w:t>ОСНОВІ ПРИБУТКУ ВІД ІНШОЇ ОПЕРАЦІЙНОЇ ДІЯЛЬНОСТІ</w:t>
        </w:r>
      </w:hyperlink>
    </w:p>
    <w:p>
      <w:pPr>
        <w:pStyle w:val="Heading7"/>
        <w:tabs>
          <w:tab w:pos="9803" w:val="right" w:leader="dot"/>
        </w:tabs>
        <w:spacing w:before="1"/>
        <w:ind w:left="729"/>
        <w:jc w:val="left"/>
      </w:pPr>
      <w:r>
        <w:rPr/>
        <w:t>Сук</w:t>
      </w:r>
      <w:r>
        <w:rPr>
          <w:spacing w:val="-5"/>
        </w:rPr>
        <w:t> </w:t>
      </w:r>
      <w:r>
        <w:rPr>
          <w:spacing w:val="-4"/>
        </w:rPr>
        <w:t>П.Л.</w:t>
      </w:r>
      <w:r>
        <w:rPr>
          <w:rFonts w:ascii="Times New Roman" w:hAnsi="Times New Roman"/>
          <w:b w:val="0"/>
        </w:rPr>
        <w:tab/>
      </w:r>
      <w:r>
        <w:rPr>
          <w:spacing w:val="-7"/>
        </w:rPr>
        <w:t>23</w:t>
      </w:r>
    </w:p>
    <w:p>
      <w:pPr>
        <w:spacing w:before="555"/>
        <w:ind w:left="729" w:right="0" w:firstLine="0"/>
        <w:jc w:val="left"/>
        <w:rPr>
          <w:rFonts w:ascii="Tahoma" w:hAnsi="Tahoma"/>
          <w:b/>
          <w:sz w:val="28"/>
        </w:rPr>
      </w:pPr>
      <w:r>
        <w:rPr>
          <w:rFonts w:ascii="Tahoma" w:hAnsi="Tahoma"/>
          <w:b/>
          <w:sz w:val="28"/>
        </w:rPr>
        <w:t>СЕКЦІЯ</w:t>
      </w:r>
      <w:r>
        <w:rPr>
          <w:rFonts w:ascii="Tahoma" w:hAnsi="Tahoma"/>
          <w:b/>
          <w:spacing w:val="19"/>
          <w:sz w:val="28"/>
        </w:rPr>
        <w:t> </w:t>
      </w:r>
      <w:r>
        <w:rPr>
          <w:rFonts w:ascii="Tahoma" w:hAnsi="Tahoma"/>
          <w:b/>
          <w:spacing w:val="-5"/>
          <w:sz w:val="28"/>
        </w:rPr>
        <w:t>IV.</w:t>
      </w:r>
    </w:p>
    <w:p>
      <w:pPr>
        <w:spacing w:before="3"/>
        <w:ind w:left="729" w:right="0" w:firstLine="0"/>
        <w:jc w:val="left"/>
        <w:rPr>
          <w:rFonts w:ascii="Tahoma" w:hAnsi="Tahoma"/>
          <w:b/>
          <w:sz w:val="28"/>
        </w:rPr>
      </w:pPr>
      <w:r>
        <w:rPr>
          <w:rFonts w:ascii="Tahoma" w:hAnsi="Tahoma"/>
          <w:b/>
          <w:w w:val="105"/>
          <w:sz w:val="28"/>
        </w:rPr>
        <w:t>МАРКЕТИНГОВА</w:t>
      </w:r>
      <w:r>
        <w:rPr>
          <w:rFonts w:ascii="Tahoma" w:hAnsi="Tahoma"/>
          <w:b/>
          <w:spacing w:val="18"/>
          <w:w w:val="105"/>
          <w:sz w:val="28"/>
        </w:rPr>
        <w:t> </w:t>
      </w:r>
      <w:r>
        <w:rPr>
          <w:rFonts w:ascii="Tahoma" w:hAnsi="Tahoma"/>
          <w:b/>
          <w:w w:val="105"/>
          <w:sz w:val="28"/>
        </w:rPr>
        <w:t>ТА</w:t>
      </w:r>
      <w:r>
        <w:rPr>
          <w:rFonts w:ascii="Tahoma" w:hAnsi="Tahoma"/>
          <w:b/>
          <w:spacing w:val="19"/>
          <w:w w:val="105"/>
          <w:sz w:val="28"/>
        </w:rPr>
        <w:t> </w:t>
      </w:r>
      <w:r>
        <w:rPr>
          <w:rFonts w:ascii="Tahoma" w:hAnsi="Tahoma"/>
          <w:b/>
          <w:w w:val="105"/>
          <w:sz w:val="28"/>
        </w:rPr>
        <w:t>ЛОГІСТИЧНА</w:t>
      </w:r>
      <w:r>
        <w:rPr>
          <w:rFonts w:ascii="Tahoma" w:hAnsi="Tahoma"/>
          <w:b/>
          <w:spacing w:val="18"/>
          <w:w w:val="105"/>
          <w:sz w:val="28"/>
        </w:rPr>
        <w:t> </w:t>
      </w:r>
      <w:r>
        <w:rPr>
          <w:rFonts w:ascii="Tahoma" w:hAnsi="Tahoma"/>
          <w:b/>
          <w:spacing w:val="-2"/>
          <w:w w:val="105"/>
          <w:sz w:val="28"/>
        </w:rPr>
        <w:t>ДІЯЛЬНІСТЬ</w:t>
      </w:r>
    </w:p>
    <w:p>
      <w:pPr>
        <w:pStyle w:val="BodyText"/>
        <w:spacing w:before="292"/>
        <w:ind w:firstLine="0"/>
        <w:jc w:val="left"/>
      </w:pPr>
      <w:hyperlink w:history="true" w:anchor="_bookmark5">
        <w:r>
          <w:rPr/>
          <w:t>ОСОБЛИВОСТІ</w:t>
        </w:r>
        <w:r>
          <w:rPr>
            <w:spacing w:val="-7"/>
          </w:rPr>
          <w:t> </w:t>
        </w:r>
        <w:r>
          <w:rPr/>
          <w:t>РЕКЛАМИ</w:t>
        </w:r>
        <w:r>
          <w:rPr>
            <w:spacing w:val="-4"/>
          </w:rPr>
          <w:t> </w:t>
        </w:r>
        <w:r>
          <w:rPr/>
          <w:t>У</w:t>
        </w:r>
        <w:r>
          <w:rPr>
            <w:spacing w:val="-4"/>
          </w:rPr>
          <w:t> </w:t>
        </w:r>
        <w:r>
          <w:rPr/>
          <w:t>ВОЄННИЙ</w:t>
        </w:r>
        <w:r>
          <w:rPr>
            <w:spacing w:val="-4"/>
          </w:rPr>
          <w:t> </w:t>
        </w:r>
        <w:r>
          <w:rPr>
            <w:spacing w:val="-2"/>
          </w:rPr>
          <w:t>ПЕРІОД</w:t>
        </w:r>
      </w:hyperlink>
    </w:p>
    <w:p>
      <w:pPr>
        <w:pStyle w:val="Heading7"/>
        <w:tabs>
          <w:tab w:pos="9803" w:val="right" w:leader="dot"/>
        </w:tabs>
        <w:spacing w:before="2"/>
        <w:ind w:left="729"/>
        <w:jc w:val="left"/>
      </w:pPr>
      <w:r>
        <w:rPr/>
        <w:t>Урсакій</w:t>
      </w:r>
      <w:r>
        <w:rPr>
          <w:spacing w:val="-6"/>
        </w:rPr>
        <w:t> </w:t>
      </w:r>
      <w:r>
        <w:rPr>
          <w:spacing w:val="-4"/>
        </w:rPr>
        <w:t>Ю.А.</w:t>
      </w:r>
      <w:r>
        <w:rPr>
          <w:rFonts w:ascii="Times New Roman" w:hAnsi="Times New Roman"/>
          <w:b w:val="0"/>
        </w:rPr>
        <w:tab/>
      </w:r>
      <w:r>
        <w:rPr>
          <w:spacing w:val="-5"/>
        </w:rPr>
        <w:t>28</w:t>
      </w:r>
    </w:p>
    <w:p>
      <w:pPr>
        <w:pStyle w:val="BodyText"/>
        <w:spacing w:line="281" w:lineRule="exact" w:before="280"/>
        <w:ind w:firstLine="0"/>
        <w:jc w:val="left"/>
      </w:pPr>
      <w:hyperlink w:history="true" w:anchor="_bookmark6">
        <w:r>
          <w:rPr/>
          <w:t>ПЛАНУВАННЯ</w:t>
        </w:r>
        <w:r>
          <w:rPr>
            <w:spacing w:val="-10"/>
          </w:rPr>
          <w:t> </w:t>
        </w:r>
        <w:r>
          <w:rPr/>
          <w:t>КОМПЛЕКСУ</w:t>
        </w:r>
        <w:r>
          <w:rPr>
            <w:spacing w:val="-7"/>
          </w:rPr>
          <w:t> </w:t>
        </w:r>
        <w:r>
          <w:rPr/>
          <w:t>МАРКЕТИНГОВИХ</w:t>
        </w:r>
        <w:r>
          <w:rPr>
            <w:spacing w:val="-8"/>
          </w:rPr>
          <w:t> </w:t>
        </w:r>
        <w:r>
          <w:rPr/>
          <w:t>КОМУНІКАЦІЙ</w:t>
        </w:r>
        <w:r>
          <w:rPr>
            <w:spacing w:val="-5"/>
          </w:rPr>
          <w:t> </w:t>
        </w:r>
        <w:r>
          <w:rPr>
            <w:spacing w:val="-2"/>
          </w:rPr>
          <w:t>ПІДПРИЄМСТВА</w:t>
        </w:r>
      </w:hyperlink>
    </w:p>
    <w:p>
      <w:pPr>
        <w:pStyle w:val="Heading7"/>
        <w:tabs>
          <w:tab w:pos="9803" w:val="right" w:leader="dot"/>
        </w:tabs>
        <w:spacing w:line="281" w:lineRule="exact"/>
        <w:ind w:left="729"/>
        <w:jc w:val="left"/>
      </w:pPr>
      <w:r>
        <w:rPr/>
        <w:t>Рожко</w:t>
      </w:r>
      <w:r>
        <w:rPr>
          <w:spacing w:val="-4"/>
        </w:rPr>
        <w:t> </w:t>
      </w:r>
      <w:r>
        <w:rPr>
          <w:spacing w:val="-5"/>
        </w:rPr>
        <w:t>В.І</w:t>
      </w:r>
      <w:r>
        <w:rPr>
          <w:rFonts w:ascii="Times New Roman" w:hAnsi="Times New Roman"/>
          <w:b w:val="0"/>
        </w:rPr>
        <w:tab/>
      </w:r>
      <w:r>
        <w:rPr>
          <w:spacing w:val="-5"/>
        </w:rPr>
        <w:t>30</w:t>
      </w:r>
    </w:p>
    <w:p>
      <w:pPr>
        <w:pStyle w:val="BodyText"/>
        <w:spacing w:line="281" w:lineRule="exact" w:before="283"/>
        <w:ind w:firstLine="0"/>
        <w:jc w:val="left"/>
      </w:pPr>
      <w:hyperlink w:history="true" w:anchor="_bookmark7">
        <w:r>
          <w:rPr/>
          <w:t>ПРОБЛЕМИ</w:t>
        </w:r>
        <w:r>
          <w:rPr>
            <w:spacing w:val="-7"/>
          </w:rPr>
          <w:t> </w:t>
        </w:r>
        <w:r>
          <w:rPr/>
          <w:t>ПАСАЖИРОПОТОКІВ</w:t>
        </w:r>
        <w:r>
          <w:rPr>
            <w:spacing w:val="-5"/>
          </w:rPr>
          <w:t> </w:t>
        </w:r>
        <w:r>
          <w:rPr/>
          <w:t>В</w:t>
        </w:r>
        <w:r>
          <w:rPr>
            <w:spacing w:val="-5"/>
          </w:rPr>
          <w:t> </w:t>
        </w:r>
        <w:r>
          <w:rPr/>
          <w:t>УМОВАХ</w:t>
        </w:r>
        <w:r>
          <w:rPr>
            <w:spacing w:val="-4"/>
          </w:rPr>
          <w:t> </w:t>
        </w:r>
        <w:r>
          <w:rPr/>
          <w:t>ГЛОБАЛЬНИХ</w:t>
        </w:r>
        <w:r>
          <w:rPr>
            <w:spacing w:val="-4"/>
          </w:rPr>
          <w:t> </w:t>
        </w:r>
        <w:r>
          <w:rPr>
            <w:spacing w:val="-2"/>
          </w:rPr>
          <w:t>ВИКЛИКІВ</w:t>
        </w:r>
      </w:hyperlink>
    </w:p>
    <w:p>
      <w:pPr>
        <w:pStyle w:val="Heading7"/>
        <w:tabs>
          <w:tab w:pos="9803" w:val="right" w:leader="dot"/>
        </w:tabs>
        <w:spacing w:line="281" w:lineRule="exact"/>
        <w:ind w:left="729"/>
        <w:jc w:val="left"/>
      </w:pPr>
      <w:r>
        <w:rPr/>
        <w:t>Єщенко</w:t>
      </w:r>
      <w:r>
        <w:rPr>
          <w:spacing w:val="-5"/>
        </w:rPr>
        <w:t> </w:t>
      </w:r>
      <w:r>
        <w:rPr>
          <w:spacing w:val="-10"/>
        </w:rPr>
        <w:t>С</w:t>
      </w:r>
      <w:r>
        <w:rPr>
          <w:rFonts w:ascii="Times New Roman" w:hAnsi="Times New Roman"/>
          <w:b w:val="0"/>
        </w:rPr>
        <w:tab/>
      </w:r>
      <w:r>
        <w:rPr>
          <w:spacing w:val="-5"/>
        </w:rPr>
        <w:t>33</w:t>
      </w:r>
    </w:p>
    <w:p>
      <w:pPr>
        <w:spacing w:after="0" w:line="281" w:lineRule="exact"/>
        <w:jc w:val="left"/>
        <w:sectPr>
          <w:type w:val="continuous"/>
          <w:pgSz w:w="11910" w:h="16850"/>
          <w:pgMar w:header="705" w:footer="1114" w:top="1940" w:bottom="280" w:left="860" w:right="840"/>
        </w:sectPr>
      </w:pPr>
    </w:p>
    <w:sdt>
      <w:sdtPr>
        <w:docPartObj>
          <w:docPartGallery w:val="Table of Contents"/>
          <w:docPartUnique/>
        </w:docPartObj>
      </w:sdtPr>
      <w:sdtEndPr/>
      <w:sdtContent>
        <w:p>
          <w:pPr>
            <w:pStyle w:val="TOC1"/>
            <w:spacing w:line="336" w:lineRule="exact" w:before="91"/>
          </w:pPr>
          <w:r>
            <w:rPr/>
            <w:t>СЕКЦІЯ</w:t>
          </w:r>
          <w:r>
            <w:rPr>
              <w:spacing w:val="19"/>
            </w:rPr>
            <w:t> </w:t>
          </w:r>
          <w:r>
            <w:rPr>
              <w:spacing w:val="-5"/>
            </w:rPr>
            <w:t>V.</w:t>
          </w:r>
        </w:p>
        <w:p>
          <w:pPr>
            <w:pStyle w:val="TOC1"/>
            <w:spacing w:line="237" w:lineRule="auto" w:before="1"/>
            <w:ind w:right="3609"/>
          </w:pPr>
          <w:r>
            <w:rPr>
              <w:w w:val="105"/>
            </w:rPr>
            <w:t>МЕНЕДЖМЕНТ,</w:t>
          </w:r>
          <w:r>
            <w:rPr>
              <w:spacing w:val="-22"/>
              <w:w w:val="105"/>
            </w:rPr>
            <w:t> </w:t>
          </w:r>
          <w:r>
            <w:rPr>
              <w:w w:val="105"/>
            </w:rPr>
            <w:t>ПУБЛІЧНЕ</w:t>
          </w:r>
          <w:r>
            <w:rPr>
              <w:spacing w:val="-22"/>
              <w:w w:val="105"/>
            </w:rPr>
            <w:t> </w:t>
          </w:r>
          <w:r>
            <w:rPr>
              <w:w w:val="105"/>
            </w:rPr>
            <w:t>УПРАВЛІННЯ ТА АДМІНІСТРУВАННЯ</w:t>
          </w:r>
        </w:p>
        <w:p>
          <w:pPr>
            <w:pStyle w:val="TOC3"/>
            <w:spacing w:line="235" w:lineRule="auto" w:before="287"/>
            <w:ind w:right="1283"/>
          </w:pPr>
          <w:hyperlink w:history="true" w:anchor="_bookmark8">
            <w:r>
              <w:rPr/>
              <w:t>ПРАВОВЕ ЗАБЕЗПЕЧЕННЯ ПУБЛІЧНОГО УПРАВЛІННЯ ТА АДМІНІСТРУВАННЯ У СФЕРІ МІСТОБУДУВАННЯ УКРАЇНИ</w:t>
            </w:r>
          </w:hyperlink>
        </w:p>
        <w:p>
          <w:pPr>
            <w:pStyle w:val="TOC2"/>
            <w:tabs>
              <w:tab w:pos="8921" w:val="left" w:leader="dot"/>
            </w:tabs>
          </w:pPr>
          <w:r>
            <w:rPr/>
            <w:t>Юник</w:t>
          </w:r>
          <w:r>
            <w:rPr>
              <w:spacing w:val="-5"/>
            </w:rPr>
            <w:t> </w:t>
          </w:r>
          <w:r>
            <w:rPr>
              <w:spacing w:val="-4"/>
            </w:rPr>
            <w:t>А.В.</w:t>
          </w:r>
          <w:r>
            <w:rPr>
              <w:rFonts w:ascii="Times New Roman" w:hAnsi="Times New Roman"/>
              <w:b w:val="0"/>
            </w:rPr>
            <w:tab/>
          </w:r>
          <w:r>
            <w:rPr>
              <w:spacing w:val="-5"/>
            </w:rPr>
            <w:t>36</w:t>
          </w:r>
        </w:p>
        <w:p>
          <w:pPr>
            <w:pStyle w:val="TOC3"/>
            <w:spacing w:line="235" w:lineRule="auto" w:before="273"/>
            <w:ind w:right="685"/>
          </w:pPr>
          <w:hyperlink w:history="true" w:anchor="_bookmark14">
            <w:r>
              <w:rPr/>
              <w:t>УПРАВЛІННЯ</w:t>
            </w:r>
            <w:r>
              <w:rPr>
                <w:spacing w:val="34"/>
              </w:rPr>
              <w:t> </w:t>
            </w:r>
            <w:r>
              <w:rPr/>
              <w:t>ОПОРОМ</w:t>
            </w:r>
            <w:r>
              <w:rPr>
                <w:spacing w:val="35"/>
              </w:rPr>
              <w:t> </w:t>
            </w:r>
            <w:r>
              <w:rPr/>
              <w:t>В</w:t>
            </w:r>
            <w:r>
              <w:rPr>
                <w:spacing w:val="34"/>
              </w:rPr>
              <w:t> </w:t>
            </w:r>
            <w:r>
              <w:rPr/>
              <w:t>ПРОЦЕСІ</w:t>
            </w:r>
            <w:r>
              <w:rPr>
                <w:spacing w:val="33"/>
              </w:rPr>
              <w:t> </w:t>
            </w:r>
            <w:r>
              <w:rPr/>
              <w:t>ЗМІН:</w:t>
            </w:r>
            <w:r>
              <w:rPr>
                <w:spacing w:val="34"/>
              </w:rPr>
              <w:t> </w:t>
            </w:r>
            <w:r>
              <w:rPr/>
              <w:t>СТРАТЕГІЇ</w:t>
            </w:r>
            <w:r>
              <w:rPr>
                <w:spacing w:val="36"/>
              </w:rPr>
              <w:t> </w:t>
            </w:r>
            <w:r>
              <w:rPr/>
              <w:t>ПОДОЛАННЯ</w:t>
            </w:r>
            <w:r>
              <w:rPr>
                <w:spacing w:val="34"/>
              </w:rPr>
              <w:t> </w:t>
            </w:r>
            <w:r>
              <w:rPr/>
              <w:t>ВНУТРІШНІХ </w:t>
            </w:r>
            <w:r>
              <w:rPr>
                <w:spacing w:val="-2"/>
              </w:rPr>
              <w:t>ПЕРЕШКОД</w:t>
            </w:r>
          </w:hyperlink>
        </w:p>
        <w:p>
          <w:pPr>
            <w:pStyle w:val="TOC2"/>
            <w:tabs>
              <w:tab w:pos="8921" w:val="left" w:leader="dot"/>
            </w:tabs>
          </w:pPr>
          <w:r>
            <w:rPr/>
            <w:t>Ковалішин</w:t>
          </w:r>
          <w:r>
            <w:rPr>
              <w:spacing w:val="-3"/>
            </w:rPr>
            <w:t> </w:t>
          </w:r>
          <w:r>
            <w:rPr>
              <w:spacing w:val="-4"/>
            </w:rPr>
            <w:t>О.В.</w:t>
          </w:r>
          <w:r>
            <w:rPr>
              <w:rFonts w:ascii="Times New Roman" w:hAnsi="Times New Roman"/>
              <w:b w:val="0"/>
            </w:rPr>
            <w:tab/>
          </w:r>
          <w:r>
            <w:rPr>
              <w:spacing w:val="-5"/>
            </w:rPr>
            <w:t>39</w:t>
          </w:r>
        </w:p>
        <w:p>
          <w:pPr>
            <w:pStyle w:val="TOC1"/>
            <w:spacing w:line="336" w:lineRule="exact" w:before="536"/>
          </w:pPr>
          <w:r>
            <w:rPr/>
            <w:t>СЕКЦІЯ</w:t>
          </w:r>
          <w:r>
            <w:rPr>
              <w:spacing w:val="19"/>
            </w:rPr>
            <w:t> </w:t>
          </w:r>
          <w:r>
            <w:rPr>
              <w:spacing w:val="-5"/>
            </w:rPr>
            <w:t>VI.</w:t>
          </w:r>
        </w:p>
        <w:p>
          <w:pPr>
            <w:pStyle w:val="TOC1"/>
            <w:spacing w:line="336" w:lineRule="exact"/>
          </w:pPr>
          <w:hyperlink w:history="true" w:anchor="_TOC_250068">
            <w:r>
              <w:rPr>
                <w:spacing w:val="2"/>
              </w:rPr>
              <w:t>ПРАВО</w:t>
            </w:r>
            <w:r>
              <w:rPr>
                <w:spacing w:val="66"/>
              </w:rPr>
              <w:t> </w:t>
            </w:r>
            <w:r>
              <w:rPr>
                <w:spacing w:val="2"/>
              </w:rPr>
              <w:t>ТА</w:t>
            </w:r>
            <w:r>
              <w:rPr>
                <w:spacing w:val="66"/>
              </w:rPr>
              <w:t> </w:t>
            </w:r>
            <w:r>
              <w:rPr>
                <w:spacing w:val="2"/>
              </w:rPr>
              <w:t>МІЖНАРОДНЕ</w:t>
            </w:r>
            <w:r>
              <w:rPr>
                <w:spacing w:val="69"/>
              </w:rPr>
              <w:t> </w:t>
            </w:r>
            <w:r>
              <w:rPr>
                <w:spacing w:val="-4"/>
              </w:rPr>
              <w:t>ПРАВО</w:t>
            </w:r>
          </w:hyperlink>
        </w:p>
        <w:p>
          <w:pPr>
            <w:pStyle w:val="TOC3"/>
            <w:spacing w:line="279" w:lineRule="exact" w:before="283"/>
          </w:pPr>
          <w:hyperlink w:history="true" w:anchor="_bookmark15">
            <w:r>
              <w:rPr/>
              <w:t>CONCEPT</w:t>
            </w:r>
            <w:r>
              <w:rPr>
                <w:spacing w:val="-3"/>
              </w:rPr>
              <w:t> </w:t>
            </w:r>
            <w:r>
              <w:rPr/>
              <w:t>OF</w:t>
            </w:r>
            <w:r>
              <w:rPr>
                <w:spacing w:val="-4"/>
              </w:rPr>
              <w:t> </w:t>
            </w:r>
            <w:r>
              <w:rPr/>
              <w:t>ADMINISTRATIVE</w:t>
            </w:r>
            <w:r>
              <w:rPr>
                <w:spacing w:val="-3"/>
              </w:rPr>
              <w:t> </w:t>
            </w:r>
            <w:r>
              <w:rPr/>
              <w:t>AND</w:t>
            </w:r>
            <w:r>
              <w:rPr>
                <w:spacing w:val="-3"/>
              </w:rPr>
              <w:t> </w:t>
            </w:r>
            <w:r>
              <w:rPr/>
              <w:t>LEGAL</w:t>
            </w:r>
            <w:r>
              <w:rPr>
                <w:spacing w:val="-3"/>
              </w:rPr>
              <w:t> </w:t>
            </w:r>
            <w:r>
              <w:rPr/>
              <w:t>ENFORCEMENT</w:t>
            </w:r>
            <w:r>
              <w:rPr>
                <w:spacing w:val="-3"/>
              </w:rPr>
              <w:t> </w:t>
            </w:r>
            <w:r>
              <w:rPr/>
              <w:t>OF</w:t>
            </w:r>
            <w:r>
              <w:rPr>
                <w:spacing w:val="-3"/>
              </w:rPr>
              <w:t> </w:t>
            </w:r>
            <w:r>
              <w:rPr>
                <w:spacing w:val="-5"/>
              </w:rPr>
              <w:t>LAW</w:t>
            </w:r>
          </w:hyperlink>
        </w:p>
        <w:p>
          <w:pPr>
            <w:pStyle w:val="TOC2"/>
            <w:tabs>
              <w:tab w:pos="8921" w:val="left" w:leader="dot"/>
            </w:tabs>
            <w:spacing w:line="279" w:lineRule="exact"/>
          </w:pPr>
          <w:hyperlink w:history="true" w:anchor="_TOC_250067">
            <w:r>
              <w:rPr/>
              <w:t>Kotelyukh</w:t>
            </w:r>
            <w:r>
              <w:rPr>
                <w:spacing w:val="-2"/>
              </w:rPr>
              <w:t> </w:t>
            </w:r>
            <w:r>
              <w:rPr>
                <w:spacing w:val="-5"/>
              </w:rPr>
              <w:t>M.</w:t>
            </w:r>
            <w:r>
              <w:rPr/>
              <w:tab/>
            </w:r>
            <w:r>
              <w:rPr>
                <w:spacing w:val="-5"/>
              </w:rPr>
              <w:t>41</w:t>
            </w:r>
          </w:hyperlink>
        </w:p>
        <w:p>
          <w:pPr>
            <w:pStyle w:val="TOC3"/>
            <w:spacing w:line="235" w:lineRule="auto" w:before="273"/>
            <w:ind w:right="1283"/>
          </w:pPr>
          <w:hyperlink w:history="true" w:anchor="_bookmark16">
            <w:r>
              <w:rPr/>
              <w:t>АКТУАЛЬНІ</w:t>
            </w:r>
            <w:r>
              <w:rPr>
                <w:spacing w:val="-12"/>
              </w:rPr>
              <w:t> </w:t>
            </w:r>
            <w:r>
              <w:rPr/>
              <w:t>ПИТАННЯ</w:t>
            </w:r>
            <w:r>
              <w:rPr>
                <w:spacing w:val="-11"/>
              </w:rPr>
              <w:t> </w:t>
            </w:r>
            <w:r>
              <w:rPr/>
              <w:t>ПРАВ</w:t>
            </w:r>
            <w:r>
              <w:rPr>
                <w:spacing w:val="-12"/>
              </w:rPr>
              <w:t> </w:t>
            </w:r>
            <w:r>
              <w:rPr/>
              <w:t>ДІТЕЙ,</w:t>
            </w:r>
            <w:r>
              <w:rPr>
                <w:spacing w:val="-11"/>
              </w:rPr>
              <w:t> </w:t>
            </w:r>
            <w:r>
              <w:rPr/>
              <w:t>ЯКІ</w:t>
            </w:r>
            <w:r>
              <w:rPr>
                <w:spacing w:val="-13"/>
              </w:rPr>
              <w:t> </w:t>
            </w:r>
            <w:r>
              <w:rPr/>
              <w:t>ПОСТРАЖДАЛИ</w:t>
            </w:r>
            <w:r>
              <w:rPr>
                <w:spacing w:val="-11"/>
              </w:rPr>
              <w:t> </w:t>
            </w:r>
            <w:r>
              <w:rPr/>
              <w:t>ВІД</w:t>
            </w:r>
            <w:r>
              <w:rPr>
                <w:spacing w:val="-13"/>
              </w:rPr>
              <w:t> </w:t>
            </w:r>
            <w:r>
              <w:rPr/>
              <w:t>ВІЙСЬКОВОЇ</w:t>
            </w:r>
            <w:r>
              <w:rPr>
                <w:spacing w:val="-12"/>
              </w:rPr>
              <w:t> </w:t>
            </w:r>
            <w:r>
              <w:rPr/>
              <w:t>АГРЕСІЇ РФ НА ТЕРИТОРІЇ УКРАЇНИ</w:t>
            </w:r>
          </w:hyperlink>
        </w:p>
        <w:p>
          <w:pPr>
            <w:pStyle w:val="TOC2"/>
            <w:tabs>
              <w:tab w:pos="8921" w:val="left" w:leader="dot"/>
            </w:tabs>
          </w:pPr>
          <w:hyperlink w:history="true" w:anchor="_TOC_250066">
            <w:r>
              <w:rPr/>
              <w:t>Добровольська</w:t>
            </w:r>
            <w:r>
              <w:rPr>
                <w:spacing w:val="-4"/>
              </w:rPr>
              <w:t> </w:t>
            </w:r>
            <w:r>
              <w:rPr>
                <w:spacing w:val="-5"/>
              </w:rPr>
              <w:t>Т.М</w:t>
            </w:r>
            <w:r>
              <w:rPr>
                <w:rFonts w:ascii="Times New Roman" w:hAnsi="Times New Roman"/>
                <w:b w:val="0"/>
              </w:rPr>
              <w:tab/>
            </w:r>
            <w:r>
              <w:rPr>
                <w:spacing w:val="-5"/>
              </w:rPr>
              <w:t>43</w:t>
            </w:r>
          </w:hyperlink>
        </w:p>
        <w:p>
          <w:pPr>
            <w:pStyle w:val="TOC3"/>
            <w:tabs>
              <w:tab w:pos="1261" w:val="left" w:leader="none"/>
              <w:tab w:pos="2750" w:val="left" w:leader="none"/>
              <w:tab w:pos="3420" w:val="left" w:leader="none"/>
              <w:tab w:pos="4382" w:val="left" w:leader="none"/>
              <w:tab w:pos="4912" w:val="left" w:leader="none"/>
              <w:tab w:pos="6423" w:val="left" w:leader="none"/>
              <w:tab w:pos="6943" w:val="left" w:leader="none"/>
              <w:tab w:pos="7804" w:val="left" w:leader="none"/>
              <w:tab w:pos="8224" w:val="left" w:leader="none"/>
            </w:tabs>
            <w:spacing w:line="235" w:lineRule="auto" w:before="272"/>
            <w:ind w:right="1283"/>
          </w:pPr>
          <w:hyperlink w:history="true" w:anchor="_bookmark17">
            <w:r>
              <w:rPr>
                <w:spacing w:val="-2"/>
              </w:rPr>
              <w:t>ВИДАЧА</w:t>
            </w:r>
            <w:r>
              <w:rPr/>
              <w:tab/>
            </w:r>
            <w:r>
              <w:rPr>
                <w:spacing w:val="-2"/>
              </w:rPr>
              <w:t>СВІДОЦТВА</w:t>
            </w:r>
            <w:r>
              <w:rPr/>
              <w:tab/>
            </w:r>
            <w:r>
              <w:rPr>
                <w:spacing w:val="-4"/>
              </w:rPr>
              <w:t>ПРО</w:t>
            </w:r>
            <w:r>
              <w:rPr/>
              <w:tab/>
            </w:r>
            <w:r>
              <w:rPr>
                <w:spacing w:val="-4"/>
              </w:rPr>
              <w:t>ПРАВО</w:t>
            </w:r>
            <w:r>
              <w:rPr/>
              <w:tab/>
            </w:r>
            <w:r>
              <w:rPr>
                <w:spacing w:val="-6"/>
              </w:rPr>
              <w:t>НА</w:t>
            </w:r>
            <w:r>
              <w:rPr/>
              <w:tab/>
            </w:r>
            <w:r>
              <w:rPr>
                <w:spacing w:val="-2"/>
              </w:rPr>
              <w:t>СПАДЩИНУ</w:t>
            </w:r>
            <w:r>
              <w:rPr/>
              <w:tab/>
            </w:r>
            <w:r>
              <w:rPr>
                <w:spacing w:val="-6"/>
              </w:rPr>
              <w:t>ЯК</w:t>
            </w:r>
            <w:r>
              <w:rPr/>
              <w:tab/>
            </w:r>
            <w:r>
              <w:rPr>
                <w:spacing w:val="-4"/>
              </w:rPr>
              <w:t>ОДИН</w:t>
            </w:r>
            <w:r>
              <w:rPr/>
              <w:tab/>
            </w:r>
            <w:r>
              <w:rPr>
                <w:spacing w:val="-6"/>
              </w:rPr>
              <w:t>ІЗ</w:t>
            </w:r>
            <w:r>
              <w:rPr/>
              <w:tab/>
            </w:r>
            <w:r>
              <w:rPr>
                <w:spacing w:val="-2"/>
              </w:rPr>
              <w:t>ВИДІВ </w:t>
            </w:r>
            <w:r>
              <w:rPr/>
              <w:t>НОТАРІАЛЬНИХ ПРОВАДЖЕНЬ</w:t>
            </w:r>
          </w:hyperlink>
        </w:p>
        <w:p>
          <w:pPr>
            <w:pStyle w:val="TOC2"/>
            <w:tabs>
              <w:tab w:pos="8921" w:val="left" w:leader="dot"/>
            </w:tabs>
            <w:spacing w:line="278" w:lineRule="exact"/>
          </w:pPr>
          <w:r>
            <w:rPr/>
            <w:t>Воронюк</w:t>
          </w:r>
          <w:r>
            <w:rPr>
              <w:spacing w:val="-5"/>
            </w:rPr>
            <w:t> </w:t>
          </w:r>
          <w:r>
            <w:rPr>
              <w:spacing w:val="-4"/>
            </w:rPr>
            <w:t>П.А.</w:t>
          </w:r>
          <w:r>
            <w:rPr>
              <w:rFonts w:ascii="Times New Roman" w:hAnsi="Times New Roman"/>
              <w:b w:val="0"/>
            </w:rPr>
            <w:tab/>
          </w:r>
          <w:r>
            <w:rPr>
              <w:spacing w:val="-5"/>
            </w:rPr>
            <w:t>46</w:t>
          </w:r>
        </w:p>
        <w:p>
          <w:pPr>
            <w:pStyle w:val="TOC3"/>
            <w:tabs>
              <w:tab w:pos="1085" w:val="left" w:leader="none"/>
              <w:tab w:pos="2460" w:val="left" w:leader="none"/>
              <w:tab w:pos="4741" w:val="left" w:leader="none"/>
              <w:tab w:pos="6953" w:val="left" w:leader="none"/>
              <w:tab w:pos="8222" w:val="left" w:leader="none"/>
            </w:tabs>
            <w:spacing w:line="235" w:lineRule="auto" w:before="273"/>
            <w:ind w:right="1287"/>
          </w:pPr>
          <w:hyperlink w:history="true" w:anchor="_bookmark18">
            <w:r>
              <w:rPr>
                <w:spacing w:val="-2"/>
              </w:rPr>
              <w:t>ДЕЯКІ</w:t>
            </w:r>
            <w:r>
              <w:rPr/>
              <w:tab/>
            </w:r>
            <w:r>
              <w:rPr>
                <w:spacing w:val="-2"/>
              </w:rPr>
              <w:t>ПИТАННЯ</w:t>
            </w:r>
            <w:r>
              <w:rPr/>
              <w:tab/>
            </w:r>
            <w:r>
              <w:rPr>
                <w:spacing w:val="-2"/>
              </w:rPr>
              <w:t>ВДОСКОНАЛЕННЯ</w:t>
            </w:r>
            <w:r>
              <w:rPr/>
              <w:tab/>
            </w:r>
            <w:r>
              <w:rPr>
                <w:spacing w:val="-2"/>
              </w:rPr>
              <w:t>ЗАКОНОДАВСТВА</w:t>
            </w:r>
            <w:r>
              <w:rPr/>
              <w:tab/>
            </w:r>
            <w:r>
              <w:rPr>
                <w:spacing w:val="-2"/>
              </w:rPr>
              <w:t>УКРАЇНИ</w:t>
            </w:r>
            <w:r>
              <w:rPr/>
              <w:tab/>
            </w:r>
            <w:r>
              <w:rPr>
                <w:spacing w:val="-4"/>
              </w:rPr>
              <w:t>ЩОДО </w:t>
            </w:r>
            <w:r>
              <w:rPr/>
              <w:t>ШТУЧНОГО ІНТЕЛЕКТУ</w:t>
            </w:r>
          </w:hyperlink>
        </w:p>
        <w:p>
          <w:pPr>
            <w:pStyle w:val="TOC2"/>
            <w:tabs>
              <w:tab w:pos="8921" w:val="left" w:leader="dot"/>
            </w:tabs>
          </w:pPr>
          <w:hyperlink w:history="true" w:anchor="_TOC_250065">
            <w:r>
              <w:rPr/>
              <w:t>Тимошенко</w:t>
            </w:r>
            <w:r>
              <w:rPr>
                <w:spacing w:val="-9"/>
              </w:rPr>
              <w:t> </w:t>
            </w:r>
            <w:r>
              <w:rPr>
                <w:spacing w:val="-4"/>
              </w:rPr>
              <w:t>Є.А.</w:t>
            </w:r>
            <w:r>
              <w:rPr>
                <w:rFonts w:ascii="Times New Roman" w:hAnsi="Times New Roman"/>
                <w:b w:val="0"/>
              </w:rPr>
              <w:tab/>
            </w:r>
            <w:r>
              <w:rPr>
                <w:spacing w:val="-5"/>
              </w:rPr>
              <w:t>50</w:t>
            </w:r>
          </w:hyperlink>
        </w:p>
        <w:p>
          <w:pPr>
            <w:pStyle w:val="TOC3"/>
            <w:spacing w:line="232" w:lineRule="auto" w:before="278"/>
            <w:ind w:right="685"/>
          </w:pPr>
          <w:hyperlink w:history="true" w:anchor="_bookmark24">
            <w:r>
              <w:rPr/>
              <w:t>ЗАСТОСУВАННЯ</w:t>
            </w:r>
            <w:r>
              <w:rPr>
                <w:spacing w:val="40"/>
              </w:rPr>
              <w:t> </w:t>
            </w:r>
            <w:r>
              <w:rPr/>
              <w:t>ПРАВА</w:t>
            </w:r>
            <w:r>
              <w:rPr>
                <w:spacing w:val="40"/>
              </w:rPr>
              <w:t> </w:t>
            </w:r>
            <w:r>
              <w:rPr/>
              <w:t>У</w:t>
            </w:r>
            <w:r>
              <w:rPr>
                <w:spacing w:val="40"/>
              </w:rPr>
              <w:t> </w:t>
            </w:r>
            <w:r>
              <w:rPr/>
              <w:t>ДІЯЛЬНОСТІ</w:t>
            </w:r>
            <w:r>
              <w:rPr>
                <w:spacing w:val="40"/>
              </w:rPr>
              <w:t> </w:t>
            </w:r>
            <w:r>
              <w:rPr/>
              <w:t>ДЕРЖАВНОЇ</w:t>
            </w:r>
            <w:r>
              <w:rPr>
                <w:spacing w:val="40"/>
              </w:rPr>
              <w:t> </w:t>
            </w:r>
            <w:r>
              <w:rPr/>
              <w:t>ПРИКОРДОННОЇ</w:t>
            </w:r>
            <w:r>
              <w:rPr>
                <w:spacing w:val="40"/>
              </w:rPr>
              <w:t> </w:t>
            </w:r>
            <w:r>
              <w:rPr/>
              <w:t>СЛУЖБИ </w:t>
            </w:r>
            <w:r>
              <w:rPr>
                <w:spacing w:val="-2"/>
              </w:rPr>
              <w:t>УКРАЇНИ</w:t>
            </w:r>
          </w:hyperlink>
        </w:p>
        <w:p>
          <w:pPr>
            <w:pStyle w:val="TOC2"/>
            <w:tabs>
              <w:tab w:pos="8921" w:val="left" w:leader="dot"/>
            </w:tabs>
            <w:spacing w:line="278" w:lineRule="exact"/>
          </w:pPr>
          <w:hyperlink w:history="true" w:anchor="_TOC_250064">
            <w:r>
              <w:rPr/>
              <w:t>Федорчук</w:t>
            </w:r>
            <w:r>
              <w:rPr>
                <w:spacing w:val="-3"/>
              </w:rPr>
              <w:t> </w:t>
            </w:r>
            <w:r>
              <w:rPr>
                <w:spacing w:val="-4"/>
              </w:rPr>
              <w:t>М.В.</w:t>
            </w:r>
            <w:r>
              <w:rPr>
                <w:rFonts w:ascii="Times New Roman" w:hAnsi="Times New Roman"/>
                <w:b w:val="0"/>
              </w:rPr>
              <w:tab/>
            </w:r>
            <w:r>
              <w:rPr>
                <w:spacing w:val="-5"/>
              </w:rPr>
              <w:t>53</w:t>
            </w:r>
          </w:hyperlink>
        </w:p>
        <w:p>
          <w:pPr>
            <w:pStyle w:val="TOC3"/>
            <w:spacing w:line="279" w:lineRule="exact" w:before="270"/>
          </w:pPr>
          <w:hyperlink w:history="true" w:anchor="_bookmark25">
            <w:r>
              <w:rPr/>
              <w:t>КРИМІНАЛЬНА</w:t>
            </w:r>
            <w:r>
              <w:rPr>
                <w:spacing w:val="-15"/>
              </w:rPr>
              <w:t> </w:t>
            </w:r>
            <w:r>
              <w:rPr/>
              <w:t>ВІДПОВІДАЛЬНІСТЬ</w:t>
            </w:r>
            <w:r>
              <w:rPr>
                <w:spacing w:val="-13"/>
              </w:rPr>
              <w:t> </w:t>
            </w:r>
            <w:r>
              <w:rPr>
                <w:spacing w:val="-2"/>
              </w:rPr>
              <w:t>ВІЙСЬКОВОСЛУЖБОВЦІВ</w:t>
            </w:r>
          </w:hyperlink>
        </w:p>
        <w:p>
          <w:pPr>
            <w:pStyle w:val="TOC2"/>
            <w:tabs>
              <w:tab w:pos="8921" w:val="left" w:leader="dot"/>
            </w:tabs>
            <w:spacing w:line="279" w:lineRule="exact"/>
          </w:pPr>
          <w:hyperlink w:history="true" w:anchor="_TOC_250063">
            <w:r>
              <w:rPr/>
              <w:t>Бурлачук</w:t>
            </w:r>
            <w:r>
              <w:rPr>
                <w:spacing w:val="-4"/>
              </w:rPr>
              <w:t> </w:t>
            </w:r>
            <w:r>
              <w:rPr/>
              <w:t>С.В.,</w:t>
            </w:r>
            <w:r>
              <w:rPr>
                <w:spacing w:val="-2"/>
              </w:rPr>
              <w:t> </w:t>
            </w:r>
            <w:r>
              <w:rPr/>
              <w:t>Рожко</w:t>
            </w:r>
            <w:r>
              <w:rPr>
                <w:spacing w:val="-2"/>
              </w:rPr>
              <w:t> </w:t>
            </w:r>
            <w:r>
              <w:rPr>
                <w:spacing w:val="-5"/>
              </w:rPr>
              <w:t>Д.А</w:t>
            </w:r>
            <w:r>
              <w:rPr>
                <w:rFonts w:ascii="Times New Roman" w:hAnsi="Times New Roman"/>
                <w:b w:val="0"/>
              </w:rPr>
              <w:tab/>
            </w:r>
            <w:r>
              <w:rPr>
                <w:spacing w:val="-5"/>
              </w:rPr>
              <w:t>55</w:t>
            </w:r>
          </w:hyperlink>
        </w:p>
        <w:p>
          <w:pPr>
            <w:pStyle w:val="TOC3"/>
            <w:spacing w:line="235" w:lineRule="auto" w:before="274"/>
            <w:ind w:right="685"/>
          </w:pPr>
          <w:hyperlink w:history="true" w:anchor="_bookmark26">
            <w:r>
              <w:rPr/>
              <w:t>КРИМІНАЛЬНІ</w:t>
            </w:r>
            <w:r>
              <w:rPr>
                <w:spacing w:val="40"/>
              </w:rPr>
              <w:t> </w:t>
            </w:r>
            <w:r>
              <w:rPr/>
              <w:t>ПРАВОПОРУШЕННЯ</w:t>
            </w:r>
            <w:r>
              <w:rPr>
                <w:spacing w:val="40"/>
              </w:rPr>
              <w:t> </w:t>
            </w:r>
            <w:r>
              <w:rPr/>
              <w:t>ПРОТИ</w:t>
            </w:r>
            <w:r>
              <w:rPr>
                <w:spacing w:val="40"/>
              </w:rPr>
              <w:t> </w:t>
            </w:r>
            <w:r>
              <w:rPr/>
              <w:t>ЖИТЛОВИХ</w:t>
            </w:r>
            <w:r>
              <w:rPr>
                <w:spacing w:val="40"/>
              </w:rPr>
              <w:t> </w:t>
            </w:r>
            <w:r>
              <w:rPr/>
              <w:t>ТА</w:t>
            </w:r>
            <w:r>
              <w:rPr>
                <w:spacing w:val="40"/>
              </w:rPr>
              <w:t> </w:t>
            </w:r>
            <w:r>
              <w:rPr/>
              <w:t>СІМЕЙНИХ</w:t>
            </w:r>
            <w:r>
              <w:rPr>
                <w:spacing w:val="40"/>
              </w:rPr>
              <w:t> </w:t>
            </w:r>
            <w:r>
              <w:rPr/>
              <w:t>ПРАВ,</w:t>
            </w:r>
            <w:r>
              <w:rPr>
                <w:spacing w:val="40"/>
              </w:rPr>
              <w:t> </w:t>
            </w:r>
            <w:r>
              <w:rPr/>
              <w:t>СВОБОДИ ТА ОБОВ'ЯЗКІВ ГРОМАДЯН</w:t>
            </w:r>
          </w:hyperlink>
        </w:p>
        <w:p>
          <w:pPr>
            <w:pStyle w:val="TOC2"/>
            <w:tabs>
              <w:tab w:pos="8921" w:val="left" w:leader="dot"/>
            </w:tabs>
          </w:pPr>
          <w:hyperlink w:history="true" w:anchor="_TOC_250062">
            <w:r>
              <w:rPr/>
              <w:t>Петрик</w:t>
            </w:r>
            <w:r>
              <w:rPr>
                <w:spacing w:val="-4"/>
              </w:rPr>
              <w:t> </w:t>
            </w:r>
            <w:r>
              <w:rPr/>
              <w:t>В.В.,</w:t>
            </w:r>
            <w:r>
              <w:rPr>
                <w:spacing w:val="-5"/>
              </w:rPr>
              <w:t> </w:t>
            </w:r>
            <w:r>
              <w:rPr/>
              <w:t>Спринчук</w:t>
            </w:r>
            <w:r>
              <w:rPr>
                <w:spacing w:val="-3"/>
              </w:rPr>
              <w:t> </w:t>
            </w:r>
            <w:r>
              <w:rPr>
                <w:spacing w:val="-4"/>
              </w:rPr>
              <w:t>А.В.</w:t>
            </w:r>
            <w:r>
              <w:rPr>
                <w:rFonts w:ascii="Times New Roman" w:hAnsi="Times New Roman"/>
                <w:b w:val="0"/>
              </w:rPr>
              <w:tab/>
            </w:r>
            <w:r>
              <w:rPr>
                <w:spacing w:val="-5"/>
              </w:rPr>
              <w:t>58</w:t>
            </w:r>
          </w:hyperlink>
        </w:p>
        <w:p>
          <w:pPr>
            <w:pStyle w:val="TOC3"/>
            <w:tabs>
              <w:tab w:pos="2009" w:val="left" w:leader="none"/>
              <w:tab w:pos="3285" w:val="left" w:leader="none"/>
              <w:tab w:pos="4930" w:val="left" w:leader="none"/>
              <w:tab w:pos="6237" w:val="left" w:leader="none"/>
              <w:tab w:pos="7132" w:val="left" w:leader="none"/>
              <w:tab w:pos="8113" w:val="left" w:leader="none"/>
              <w:tab w:pos="8703" w:val="left" w:leader="none"/>
            </w:tabs>
            <w:spacing w:line="235" w:lineRule="auto" w:before="272"/>
            <w:ind w:right="1282"/>
          </w:pPr>
          <w:hyperlink w:history="true" w:anchor="_bookmark27">
            <w:r>
              <w:rPr>
                <w:spacing w:val="-2"/>
              </w:rPr>
              <w:t>МІЖНАРОДНО</w:t>
            </w:r>
            <w:r>
              <w:rPr/>
              <w:tab/>
            </w:r>
            <w:r>
              <w:rPr>
                <w:spacing w:val="-2"/>
              </w:rPr>
              <w:t>ПРАВОВІ</w:t>
            </w:r>
            <w:r>
              <w:rPr/>
              <w:tab/>
            </w:r>
            <w:r>
              <w:rPr>
                <w:spacing w:val="-2"/>
              </w:rPr>
              <w:t>СТАНДАРТИ</w:t>
            </w:r>
            <w:r>
              <w:rPr/>
              <w:tab/>
            </w:r>
            <w:r>
              <w:rPr>
                <w:spacing w:val="-2"/>
              </w:rPr>
              <w:t>ЗАХИСТУ</w:t>
            </w:r>
            <w:r>
              <w:rPr/>
              <w:tab/>
            </w:r>
            <w:r>
              <w:rPr>
                <w:spacing w:val="-4"/>
              </w:rPr>
              <w:t>ПРАВ</w:t>
            </w:r>
            <w:r>
              <w:rPr/>
              <w:tab/>
            </w:r>
            <w:r>
              <w:rPr>
                <w:spacing w:val="-2"/>
              </w:rPr>
              <w:t>ДІТЕЙ</w:t>
            </w:r>
            <w:r>
              <w:rPr/>
              <w:tab/>
            </w:r>
            <w:r>
              <w:rPr>
                <w:spacing w:val="-6"/>
              </w:rPr>
              <w:t>ТА</w:t>
            </w:r>
            <w:r>
              <w:rPr/>
              <w:tab/>
            </w:r>
            <w:r>
              <w:rPr>
                <w:spacing w:val="-6"/>
              </w:rPr>
              <w:t>ЇХ </w:t>
            </w:r>
            <w:r>
              <w:rPr/>
              <w:t>ВПРОВАДЖЕННЯ В УКРАЇНСЬКЕ ЗАКОНОДАВСТВО</w:t>
            </w:r>
          </w:hyperlink>
        </w:p>
        <w:p>
          <w:pPr>
            <w:pStyle w:val="TOC2"/>
            <w:tabs>
              <w:tab w:pos="8921" w:val="left" w:leader="dot"/>
            </w:tabs>
          </w:pPr>
          <w:r>
            <w:rPr/>
            <w:t>Семененко</w:t>
          </w:r>
          <w:r>
            <w:rPr>
              <w:spacing w:val="-8"/>
            </w:rPr>
            <w:t> </w:t>
          </w:r>
          <w:r>
            <w:rPr>
              <w:spacing w:val="-5"/>
            </w:rPr>
            <w:t>М.С</w:t>
          </w:r>
          <w:r>
            <w:rPr>
              <w:rFonts w:ascii="Times New Roman" w:hAnsi="Times New Roman"/>
              <w:b w:val="0"/>
            </w:rPr>
            <w:tab/>
          </w:r>
          <w:r>
            <w:rPr>
              <w:spacing w:val="-5"/>
            </w:rPr>
            <w:t>61</w:t>
          </w:r>
        </w:p>
        <w:p>
          <w:pPr>
            <w:pStyle w:val="TOC3"/>
            <w:tabs>
              <w:tab w:pos="1944" w:val="left" w:leader="none"/>
              <w:tab w:pos="2997" w:val="left" w:leader="none"/>
              <w:tab w:pos="5203" w:val="left" w:leader="none"/>
              <w:tab w:pos="6158" w:val="left" w:leader="none"/>
              <w:tab w:pos="6700" w:val="left" w:leader="none"/>
              <w:tab w:pos="7859" w:val="left" w:leader="none"/>
              <w:tab w:pos="8223" w:val="left" w:leader="none"/>
            </w:tabs>
            <w:spacing w:line="232" w:lineRule="auto" w:before="278"/>
            <w:ind w:right="1284"/>
          </w:pPr>
          <w:hyperlink w:history="true" w:anchor="_bookmark28">
            <w:r>
              <w:rPr>
                <w:spacing w:val="-2"/>
              </w:rPr>
              <w:t>ОСОБЛИВОСТІ</w:t>
            </w:r>
            <w:r>
              <w:rPr/>
              <w:tab/>
            </w:r>
            <w:r>
              <w:rPr>
                <w:spacing w:val="-2"/>
              </w:rPr>
              <w:t>АУДІО-,</w:t>
            </w:r>
            <w:r>
              <w:rPr/>
              <w:tab/>
            </w:r>
            <w:r>
              <w:rPr>
                <w:spacing w:val="-2"/>
              </w:rPr>
              <w:t>ВІДЕОКОНТРОЛЮ</w:t>
            </w:r>
            <w:r>
              <w:rPr/>
              <w:tab/>
            </w:r>
            <w:r>
              <w:rPr>
                <w:spacing w:val="-2"/>
              </w:rPr>
              <w:t>МІСЦЯ</w:t>
            </w:r>
            <w:r>
              <w:rPr/>
              <w:tab/>
            </w:r>
            <w:r>
              <w:rPr>
                <w:spacing w:val="-6"/>
              </w:rPr>
              <w:t>ЯК</w:t>
            </w:r>
            <w:r>
              <w:rPr/>
              <w:tab/>
            </w:r>
            <w:r>
              <w:rPr>
                <w:spacing w:val="-2"/>
              </w:rPr>
              <w:t>ОДНОГО</w:t>
            </w:r>
            <w:r>
              <w:rPr/>
              <w:tab/>
            </w:r>
            <w:r>
              <w:rPr>
                <w:spacing w:val="-10"/>
              </w:rPr>
              <w:t>З</w:t>
            </w:r>
            <w:r>
              <w:rPr/>
              <w:tab/>
            </w:r>
            <w:r>
              <w:rPr>
                <w:spacing w:val="-2"/>
              </w:rPr>
              <w:t>ВИДІВ </w:t>
            </w:r>
            <w:r>
              <w:rPr/>
              <w:t>НЕГЛАСНИХ СЛІДЧИХ (РОЗШУКОВИХ) ДІЙ</w:t>
            </w:r>
          </w:hyperlink>
        </w:p>
        <w:p>
          <w:pPr>
            <w:pStyle w:val="TOC2"/>
            <w:tabs>
              <w:tab w:pos="8921" w:val="left" w:leader="dot"/>
            </w:tabs>
            <w:spacing w:line="278" w:lineRule="exact" w:after="152"/>
          </w:pPr>
          <w:hyperlink w:history="true" w:anchor="_TOC_250061">
            <w:r>
              <w:rPr/>
              <w:t>Власенко</w:t>
            </w:r>
            <w:r>
              <w:rPr>
                <w:spacing w:val="-5"/>
              </w:rPr>
              <w:t> </w:t>
            </w:r>
            <w:r>
              <w:rPr>
                <w:spacing w:val="-4"/>
              </w:rPr>
              <w:t>М.В.</w:t>
            </w:r>
            <w:r>
              <w:rPr>
                <w:rFonts w:ascii="Times New Roman" w:hAnsi="Times New Roman"/>
                <w:b w:val="0"/>
              </w:rPr>
              <w:tab/>
            </w:r>
            <w:r>
              <w:rPr>
                <w:spacing w:val="-5"/>
              </w:rPr>
              <w:t>63</w:t>
            </w:r>
          </w:hyperlink>
        </w:p>
        <w:p>
          <w:pPr>
            <w:pStyle w:val="TOC6"/>
            <w:spacing w:line="275" w:lineRule="exact" w:before="98"/>
          </w:pPr>
          <w:hyperlink w:history="true" w:anchor="_bookmark29">
            <w:r>
              <w:rPr/>
              <w:t>ОСОБЛИВОСТІ</w:t>
            </w:r>
            <w:r>
              <w:rPr>
                <w:spacing w:val="-11"/>
              </w:rPr>
              <w:t> </w:t>
            </w:r>
            <w:r>
              <w:rPr/>
              <w:t>КВАЛІФІКАЦІЇ</w:t>
            </w:r>
            <w:r>
              <w:rPr>
                <w:spacing w:val="-10"/>
              </w:rPr>
              <w:t> </w:t>
            </w:r>
            <w:r>
              <w:rPr/>
              <w:t>КРАДІЖКИ</w:t>
            </w:r>
            <w:r>
              <w:rPr>
                <w:spacing w:val="-9"/>
              </w:rPr>
              <w:t> </w:t>
            </w:r>
            <w:r>
              <w:rPr/>
              <w:t>ЗА</w:t>
            </w:r>
            <w:r>
              <w:rPr>
                <w:spacing w:val="-9"/>
              </w:rPr>
              <w:t> </w:t>
            </w:r>
            <w:r>
              <w:rPr/>
              <w:t>КРИМІНАЛЬНИМ</w:t>
            </w:r>
            <w:r>
              <w:rPr>
                <w:spacing w:val="-9"/>
              </w:rPr>
              <w:t> </w:t>
            </w:r>
            <w:r>
              <w:rPr/>
              <w:t>ПРАВОМ</w:t>
            </w:r>
            <w:r>
              <w:rPr>
                <w:spacing w:val="-2"/>
              </w:rPr>
              <w:t> УКРАЇНИ</w:t>
            </w:r>
          </w:hyperlink>
        </w:p>
        <w:p>
          <w:pPr>
            <w:pStyle w:val="TOC5"/>
            <w:tabs>
              <w:tab w:pos="9519" w:val="left" w:leader="dot"/>
            </w:tabs>
            <w:spacing w:line="275" w:lineRule="exact"/>
          </w:pPr>
          <w:hyperlink w:history="true" w:anchor="_TOC_250060">
            <w:r>
              <w:rPr/>
              <w:t>Сорокіна</w:t>
            </w:r>
            <w:r>
              <w:rPr>
                <w:spacing w:val="-8"/>
              </w:rPr>
              <w:t> </w:t>
            </w:r>
            <w:r>
              <w:rPr>
                <w:spacing w:val="-5"/>
              </w:rPr>
              <w:t>Д.О</w:t>
            </w:r>
            <w:r>
              <w:rPr>
                <w:rFonts w:ascii="Times New Roman" w:hAnsi="Times New Roman"/>
                <w:b w:val="0"/>
              </w:rPr>
              <w:tab/>
            </w:r>
            <w:r>
              <w:rPr>
                <w:spacing w:val="-5"/>
              </w:rPr>
              <w:t>65</w:t>
            </w:r>
          </w:hyperlink>
        </w:p>
        <w:p>
          <w:pPr>
            <w:pStyle w:val="TOC6"/>
            <w:spacing w:line="230" w:lineRule="auto" w:before="267"/>
            <w:ind w:right="684"/>
          </w:pPr>
          <w:hyperlink w:history="true" w:anchor="_bookmark30">
            <w:r>
              <w:rPr/>
              <w:t>ПРАВОВІ</w:t>
            </w:r>
            <w:r>
              <w:rPr>
                <w:spacing w:val="-7"/>
              </w:rPr>
              <w:t> </w:t>
            </w:r>
            <w:r>
              <w:rPr/>
              <w:t>АСПЕКТИ</w:t>
            </w:r>
            <w:r>
              <w:rPr>
                <w:spacing w:val="-6"/>
              </w:rPr>
              <w:t> </w:t>
            </w:r>
            <w:r>
              <w:rPr/>
              <w:t>КОРПОРАТИВНОГО</w:t>
            </w:r>
            <w:r>
              <w:rPr>
                <w:spacing w:val="-7"/>
              </w:rPr>
              <w:t> </w:t>
            </w:r>
            <w:r>
              <w:rPr/>
              <w:t>РЕЙДЕРСТВА</w:t>
            </w:r>
            <w:r>
              <w:rPr>
                <w:spacing w:val="-7"/>
              </w:rPr>
              <w:t> </w:t>
            </w:r>
            <w:r>
              <w:rPr/>
              <w:t>В</w:t>
            </w:r>
            <w:r>
              <w:rPr>
                <w:spacing w:val="-6"/>
              </w:rPr>
              <w:t> </w:t>
            </w:r>
            <w:r>
              <w:rPr/>
              <w:t>УКРАЇНІ</w:t>
            </w:r>
            <w:r>
              <w:rPr>
                <w:spacing w:val="-5"/>
              </w:rPr>
              <w:t> </w:t>
            </w:r>
            <w:r>
              <w:rPr/>
              <w:t>ТА</w:t>
            </w:r>
            <w:r>
              <w:rPr>
                <w:spacing w:val="-5"/>
              </w:rPr>
              <w:t> </w:t>
            </w:r>
            <w:r>
              <w:rPr/>
              <w:t>ШЛЯХИ</w:t>
            </w:r>
            <w:r>
              <w:rPr>
                <w:spacing w:val="-6"/>
              </w:rPr>
              <w:t> </w:t>
            </w:r>
            <w:r>
              <w:rPr/>
              <w:t>ЙОГО </w:t>
            </w:r>
            <w:r>
              <w:rPr>
                <w:spacing w:val="-2"/>
              </w:rPr>
              <w:t>ПРОТИДІЇ</w:t>
            </w:r>
          </w:hyperlink>
        </w:p>
        <w:p>
          <w:pPr>
            <w:pStyle w:val="TOC5"/>
            <w:tabs>
              <w:tab w:pos="9519" w:val="left" w:leader="dot"/>
            </w:tabs>
            <w:spacing w:line="272" w:lineRule="exact"/>
          </w:pPr>
          <w:hyperlink w:history="true" w:anchor="_TOC_250059">
            <w:r>
              <w:rPr/>
              <w:t>Семененко</w:t>
            </w:r>
            <w:r>
              <w:rPr>
                <w:spacing w:val="-8"/>
              </w:rPr>
              <w:t> </w:t>
            </w:r>
            <w:r>
              <w:rPr>
                <w:spacing w:val="-5"/>
              </w:rPr>
              <w:t>М.С</w:t>
            </w:r>
            <w:r>
              <w:rPr>
                <w:rFonts w:ascii="Times New Roman" w:hAnsi="Times New Roman"/>
                <w:b w:val="0"/>
              </w:rPr>
              <w:tab/>
            </w:r>
            <w:r>
              <w:rPr>
                <w:spacing w:val="-5"/>
              </w:rPr>
              <w:t>68</w:t>
            </w:r>
          </w:hyperlink>
        </w:p>
        <w:p>
          <w:pPr>
            <w:pStyle w:val="TOC6"/>
            <w:spacing w:line="276" w:lineRule="exact" w:before="257"/>
          </w:pPr>
          <w:hyperlink w:history="true" w:anchor="_bookmark31">
            <w:r>
              <w:rPr/>
              <w:t>ПРАВОВІ</w:t>
            </w:r>
            <w:r>
              <w:rPr>
                <w:spacing w:val="-9"/>
              </w:rPr>
              <w:t> </w:t>
            </w:r>
            <w:r>
              <w:rPr/>
              <w:t>АСПЕКТИ</w:t>
            </w:r>
            <w:r>
              <w:rPr>
                <w:spacing w:val="-6"/>
              </w:rPr>
              <w:t> </w:t>
            </w:r>
            <w:r>
              <w:rPr/>
              <w:t>ОХОРОНИ</w:t>
            </w:r>
            <w:r>
              <w:rPr>
                <w:spacing w:val="-5"/>
              </w:rPr>
              <w:t> </w:t>
            </w:r>
            <w:r>
              <w:rPr>
                <w:spacing w:val="-2"/>
              </w:rPr>
              <w:t>ЕМБРІОНА</w:t>
            </w:r>
          </w:hyperlink>
        </w:p>
        <w:p>
          <w:pPr>
            <w:pStyle w:val="TOC5"/>
            <w:tabs>
              <w:tab w:pos="9519" w:val="left" w:leader="dot"/>
            </w:tabs>
            <w:spacing w:line="276" w:lineRule="exact"/>
          </w:pPr>
          <w:r>
            <w:rPr/>
            <w:t>Мустафаєва</w:t>
          </w:r>
          <w:r>
            <w:rPr>
              <w:spacing w:val="-6"/>
            </w:rPr>
            <w:t> </w:t>
          </w:r>
          <w:r>
            <w:rPr>
              <w:spacing w:val="-4"/>
            </w:rPr>
            <w:t>А.І.</w:t>
          </w:r>
          <w:r>
            <w:rPr>
              <w:rFonts w:ascii="Times New Roman" w:hAnsi="Times New Roman"/>
              <w:b w:val="0"/>
            </w:rPr>
            <w:tab/>
          </w:r>
          <w:r>
            <w:rPr>
              <w:spacing w:val="-5"/>
            </w:rPr>
            <w:t>71</w:t>
          </w:r>
        </w:p>
        <w:p>
          <w:pPr>
            <w:pStyle w:val="TOC6"/>
            <w:spacing w:line="276" w:lineRule="exact" w:before="256"/>
          </w:pPr>
          <w:hyperlink w:history="true" w:anchor="_bookmark32">
            <w:r>
              <w:rPr/>
              <w:t>ПРИНЦИПИ</w:t>
            </w:r>
            <w:r>
              <w:rPr>
                <w:spacing w:val="-6"/>
              </w:rPr>
              <w:t> </w:t>
            </w:r>
            <w:r>
              <w:rPr/>
              <w:t>ВИКОНАВЧОГО</w:t>
            </w:r>
            <w:r>
              <w:rPr>
                <w:spacing w:val="-6"/>
              </w:rPr>
              <w:t> </w:t>
            </w:r>
            <w:r>
              <w:rPr>
                <w:spacing w:val="-2"/>
              </w:rPr>
              <w:t>ПРОВАДЖЕННЯ</w:t>
            </w:r>
          </w:hyperlink>
        </w:p>
        <w:p>
          <w:pPr>
            <w:pStyle w:val="TOC5"/>
            <w:tabs>
              <w:tab w:pos="9519" w:val="left" w:leader="dot"/>
            </w:tabs>
            <w:spacing w:line="276" w:lineRule="exact"/>
          </w:pPr>
          <w:hyperlink w:history="true" w:anchor="_TOC_250058">
            <w:r>
              <w:rPr/>
              <w:t>Кукурудза</w:t>
            </w:r>
            <w:r>
              <w:rPr>
                <w:spacing w:val="-4"/>
              </w:rPr>
              <w:t> </w:t>
            </w:r>
            <w:r>
              <w:rPr>
                <w:spacing w:val="-10"/>
              </w:rPr>
              <w:t>А</w:t>
            </w:r>
            <w:r>
              <w:rPr>
                <w:rFonts w:ascii="Times New Roman" w:hAnsi="Times New Roman"/>
                <w:b w:val="0"/>
              </w:rPr>
              <w:tab/>
            </w:r>
            <w:r>
              <w:rPr>
                <w:spacing w:val="-5"/>
              </w:rPr>
              <w:t>74</w:t>
            </w:r>
          </w:hyperlink>
        </w:p>
        <w:p>
          <w:pPr>
            <w:pStyle w:val="TOC6"/>
            <w:spacing w:line="230" w:lineRule="auto" w:before="266"/>
            <w:ind w:right="685"/>
          </w:pPr>
          <w:hyperlink w:history="true" w:anchor="_bookmark33">
            <w:r>
              <w:rPr/>
              <w:t>ПРОБЛЕМИ ЗДІЙСНЕННЯ ТА ЗАХИСТУ ЦИВІЛЬНИХ ПРАВ В УМОВАХ ВОЄННОГО </w:t>
            </w:r>
            <w:r>
              <w:rPr>
                <w:spacing w:val="-2"/>
              </w:rPr>
              <w:t>СТАНУ</w:t>
            </w:r>
          </w:hyperlink>
        </w:p>
        <w:p>
          <w:pPr>
            <w:pStyle w:val="TOC5"/>
            <w:tabs>
              <w:tab w:pos="9519" w:val="left" w:leader="dot"/>
            </w:tabs>
            <w:spacing w:line="272" w:lineRule="exact"/>
          </w:pPr>
          <w:hyperlink w:history="true" w:anchor="_TOC_250057">
            <w:r>
              <w:rPr/>
              <w:t>Бондар</w:t>
            </w:r>
            <w:r>
              <w:rPr>
                <w:spacing w:val="-5"/>
              </w:rPr>
              <w:t> </w:t>
            </w:r>
            <w:r>
              <w:rPr/>
              <w:t>О.С.</w:t>
            </w:r>
            <w:r>
              <w:rPr>
                <w:spacing w:val="-4"/>
              </w:rPr>
              <w:t> </w:t>
            </w:r>
            <w:r>
              <w:rPr/>
              <w:t>Сидоренко</w:t>
            </w:r>
            <w:r>
              <w:rPr>
                <w:spacing w:val="-4"/>
              </w:rPr>
              <w:t> А.А.</w:t>
            </w:r>
            <w:r>
              <w:rPr>
                <w:rFonts w:ascii="Times New Roman" w:hAnsi="Times New Roman"/>
                <w:b w:val="0"/>
              </w:rPr>
              <w:tab/>
            </w:r>
            <w:r>
              <w:rPr>
                <w:spacing w:val="-5"/>
              </w:rPr>
              <w:t>76</w:t>
            </w:r>
          </w:hyperlink>
        </w:p>
        <w:p>
          <w:pPr>
            <w:pStyle w:val="TOC6"/>
            <w:tabs>
              <w:tab w:pos="2329" w:val="left" w:leader="none"/>
              <w:tab w:pos="3535" w:val="left" w:leader="none"/>
              <w:tab w:pos="4236" w:val="left" w:leader="none"/>
              <w:tab w:pos="5339" w:val="left" w:leader="none"/>
              <w:tab w:pos="6181" w:val="left" w:leader="none"/>
              <w:tab w:pos="7107" w:val="left" w:leader="none"/>
              <w:tab w:pos="7501" w:val="left" w:leader="none"/>
            </w:tabs>
            <w:spacing w:line="230" w:lineRule="auto" w:before="268"/>
            <w:ind w:right="686"/>
          </w:pPr>
          <w:hyperlink w:history="true" w:anchor="_bookmark34">
            <w:r>
              <w:rPr>
                <w:spacing w:val="-2"/>
              </w:rPr>
              <w:t>ЦИВІЛЬНИЙ</w:t>
            </w:r>
            <w:r>
              <w:rPr/>
              <w:tab/>
            </w:r>
            <w:r>
              <w:rPr>
                <w:spacing w:val="-2"/>
              </w:rPr>
              <w:t>ДОГОВІР</w:t>
            </w:r>
            <w:r>
              <w:rPr/>
              <w:tab/>
            </w:r>
            <w:r>
              <w:rPr>
                <w:spacing w:val="-4"/>
              </w:rPr>
              <w:t>ПРО</w:t>
            </w:r>
            <w:r>
              <w:rPr/>
              <w:tab/>
            </w:r>
            <w:r>
              <w:rPr>
                <w:spacing w:val="-2"/>
              </w:rPr>
              <w:t>ЗАХИСТ</w:t>
            </w:r>
            <w:r>
              <w:rPr/>
              <w:tab/>
            </w:r>
            <w:r>
              <w:rPr>
                <w:spacing w:val="-4"/>
              </w:rPr>
              <w:t>ПРАВ</w:t>
            </w:r>
            <w:r>
              <w:rPr/>
              <w:tab/>
            </w:r>
            <w:r>
              <w:rPr>
                <w:spacing w:val="-2"/>
              </w:rPr>
              <w:t>ДІТЕЙ</w:t>
            </w:r>
            <w:r>
              <w:rPr/>
              <w:tab/>
            </w:r>
            <w:r>
              <w:rPr>
                <w:spacing w:val="-10"/>
              </w:rPr>
              <w:t>В</w:t>
            </w:r>
            <w:r>
              <w:rPr/>
              <w:tab/>
            </w:r>
            <w:r>
              <w:rPr>
                <w:spacing w:val="-2"/>
              </w:rPr>
              <w:t>КРИМІНАЛЬНОМУ </w:t>
            </w:r>
            <w:r>
              <w:rPr/>
              <w:t>ПРОВАДЖЕННІ: ДО ПИТАННЯ СИНЕРГІЇ В ПРАВІ</w:t>
            </w:r>
          </w:hyperlink>
        </w:p>
        <w:p>
          <w:pPr>
            <w:pStyle w:val="TOC5"/>
            <w:tabs>
              <w:tab w:pos="9519" w:val="left" w:leader="dot"/>
            </w:tabs>
            <w:spacing w:line="272" w:lineRule="exact"/>
          </w:pPr>
          <w:hyperlink w:history="true" w:anchor="_TOC_250056">
            <w:r>
              <w:rPr/>
              <w:t>Виноградова</w:t>
            </w:r>
            <w:r>
              <w:rPr>
                <w:spacing w:val="-9"/>
              </w:rPr>
              <w:t> </w:t>
            </w:r>
            <w:r>
              <w:rPr>
                <w:spacing w:val="-4"/>
              </w:rPr>
              <w:t>А.І.</w:t>
            </w:r>
            <w:r>
              <w:rPr>
                <w:rFonts w:ascii="Times New Roman" w:hAnsi="Times New Roman"/>
                <w:b w:val="0"/>
              </w:rPr>
              <w:tab/>
            </w:r>
            <w:r>
              <w:rPr>
                <w:spacing w:val="-5"/>
              </w:rPr>
              <w:t>80</w:t>
            </w:r>
          </w:hyperlink>
        </w:p>
        <w:p>
          <w:pPr>
            <w:pStyle w:val="TOC6"/>
            <w:spacing w:line="276" w:lineRule="exact" w:before="256"/>
          </w:pPr>
          <w:hyperlink w:history="true" w:anchor="_bookmark35">
            <w:r>
              <w:rPr/>
              <w:t>ЯК</w:t>
            </w:r>
            <w:r>
              <w:rPr>
                <w:spacing w:val="-8"/>
              </w:rPr>
              <w:t> </w:t>
            </w:r>
            <w:r>
              <w:rPr/>
              <w:t>ВІЙНА</w:t>
            </w:r>
            <w:r>
              <w:rPr>
                <w:spacing w:val="-6"/>
              </w:rPr>
              <w:t> </w:t>
            </w:r>
            <w:r>
              <w:rPr/>
              <w:t>ЗМІНИЛА</w:t>
            </w:r>
            <w:r>
              <w:rPr>
                <w:spacing w:val="-5"/>
              </w:rPr>
              <w:t> </w:t>
            </w:r>
            <w:r>
              <w:rPr/>
              <w:t>КОРПОРАТИВНЕ</w:t>
            </w:r>
            <w:r>
              <w:rPr>
                <w:spacing w:val="-4"/>
              </w:rPr>
              <w:t> </w:t>
            </w:r>
            <w:r>
              <w:rPr/>
              <w:t>УПРАВЛІННЯ</w:t>
            </w:r>
            <w:r>
              <w:rPr>
                <w:spacing w:val="-2"/>
              </w:rPr>
              <w:t> ДЕРЖКОМПАНІЙ</w:t>
            </w:r>
          </w:hyperlink>
        </w:p>
        <w:p>
          <w:pPr>
            <w:pStyle w:val="TOC5"/>
            <w:tabs>
              <w:tab w:pos="9519" w:val="left" w:leader="dot"/>
            </w:tabs>
            <w:spacing w:line="276" w:lineRule="exact"/>
          </w:pPr>
          <w:hyperlink w:history="true" w:anchor="_TOC_250055">
            <w:r>
              <w:rPr/>
              <w:t>Семененко</w:t>
            </w:r>
            <w:r>
              <w:rPr>
                <w:spacing w:val="-8"/>
              </w:rPr>
              <w:t> </w:t>
            </w:r>
            <w:r>
              <w:rPr>
                <w:spacing w:val="-5"/>
              </w:rPr>
              <w:t>М.С</w:t>
            </w:r>
            <w:r>
              <w:rPr>
                <w:rFonts w:ascii="Times New Roman" w:hAnsi="Times New Roman"/>
                <w:b w:val="0"/>
              </w:rPr>
              <w:tab/>
            </w:r>
            <w:r>
              <w:rPr>
                <w:spacing w:val="-5"/>
              </w:rPr>
              <w:t>83</w:t>
            </w:r>
          </w:hyperlink>
        </w:p>
        <w:p>
          <w:pPr>
            <w:pStyle w:val="TOC4"/>
            <w:spacing w:line="332" w:lineRule="exact" w:before="516"/>
          </w:pPr>
          <w:r>
            <w:rPr/>
            <w:t>СЕКЦІЯ</w:t>
          </w:r>
          <w:r>
            <w:rPr>
              <w:spacing w:val="19"/>
            </w:rPr>
            <w:t> </w:t>
          </w:r>
          <w:r>
            <w:rPr>
              <w:spacing w:val="-4"/>
            </w:rPr>
            <w:t>VII.</w:t>
          </w:r>
        </w:p>
        <w:p>
          <w:pPr>
            <w:pStyle w:val="TOC4"/>
            <w:spacing w:line="232" w:lineRule="auto"/>
            <w:ind w:right="1867"/>
          </w:pPr>
          <w:hyperlink w:history="true" w:anchor="_TOC_250054">
            <w:r>
              <w:rPr/>
              <w:t>ІНСТИТУТ ПРАВООХОРОННОЇ ДІЯЛЬНОСТІ, </w:t>
            </w:r>
            <w:r>
              <w:rPr>
                <w:w w:val="105"/>
              </w:rPr>
              <w:t>СУДОВА СИСТЕМА ТА НОТАРІАТ</w:t>
            </w:r>
          </w:hyperlink>
        </w:p>
        <w:p>
          <w:pPr>
            <w:pStyle w:val="TOC6"/>
            <w:spacing w:line="230" w:lineRule="auto"/>
            <w:ind w:right="685"/>
          </w:pPr>
          <w:hyperlink w:history="true" w:anchor="_bookmark36">
            <w:r>
              <w:rPr/>
              <w:t>PROBLEMS AND PROSPECTS OF THE DEVELOPMENT OF THE JUDICIAL SYSTEM OF UKRAINE IN CONDITIONS OF MARTIAL LAW</w:t>
            </w:r>
          </w:hyperlink>
        </w:p>
        <w:p>
          <w:pPr>
            <w:pStyle w:val="TOC5"/>
            <w:tabs>
              <w:tab w:pos="9519" w:val="left" w:leader="dot"/>
            </w:tabs>
            <w:spacing w:line="272" w:lineRule="exact"/>
          </w:pPr>
          <w:hyperlink w:history="true" w:anchor="_TOC_250053">
            <w:r>
              <w:rPr/>
              <w:t>Serhiyko</w:t>
            </w:r>
            <w:r>
              <w:rPr>
                <w:spacing w:val="-4"/>
              </w:rPr>
              <w:t> </w:t>
            </w:r>
            <w:r>
              <w:rPr/>
              <w:t>K.S.,</w:t>
            </w:r>
            <w:r>
              <w:rPr>
                <w:spacing w:val="-4"/>
              </w:rPr>
              <w:t> </w:t>
            </w:r>
            <w:r>
              <w:rPr/>
              <w:t>Lyulko</w:t>
            </w:r>
            <w:r>
              <w:rPr>
                <w:spacing w:val="-2"/>
              </w:rPr>
              <w:t> </w:t>
            </w:r>
            <w:r>
              <w:rPr>
                <w:spacing w:val="-4"/>
              </w:rPr>
              <w:t>M.Ye.</w:t>
            </w:r>
            <w:r>
              <w:rPr/>
              <w:tab/>
            </w:r>
            <w:r>
              <w:rPr>
                <w:spacing w:val="-5"/>
              </w:rPr>
              <w:t>86</w:t>
            </w:r>
          </w:hyperlink>
        </w:p>
        <w:p>
          <w:pPr>
            <w:pStyle w:val="TOC6"/>
            <w:spacing w:line="230" w:lineRule="auto" w:before="266"/>
            <w:ind w:right="685"/>
          </w:pPr>
          <w:hyperlink w:history="true" w:anchor="_bookmark37">
            <w:r>
              <w:rPr/>
              <w:t>PUBLIC CONTROL AS A MEANS OF ENSURING THE LEGALITY OF THE APPLICATION OF ADMINISTRATIVE COERCION MEASURES</w:t>
            </w:r>
          </w:hyperlink>
        </w:p>
        <w:p>
          <w:pPr>
            <w:pStyle w:val="TOC5"/>
            <w:tabs>
              <w:tab w:pos="9519" w:val="left" w:leader="dot"/>
            </w:tabs>
            <w:spacing w:line="272" w:lineRule="exact"/>
          </w:pPr>
          <w:r>
            <w:rPr/>
            <w:t>Myrhorodska</w:t>
          </w:r>
          <w:r>
            <w:rPr>
              <w:spacing w:val="-9"/>
            </w:rPr>
            <w:t> </w:t>
          </w:r>
          <w:r>
            <w:rPr>
              <w:spacing w:val="-10"/>
            </w:rPr>
            <w:t>O</w:t>
          </w:r>
          <w:r>
            <w:rPr/>
            <w:tab/>
          </w:r>
          <w:r>
            <w:rPr>
              <w:spacing w:val="-5"/>
            </w:rPr>
            <w:t>88</w:t>
          </w:r>
        </w:p>
        <w:p>
          <w:pPr>
            <w:pStyle w:val="TOC6"/>
            <w:spacing w:line="275" w:lineRule="exact" w:before="258"/>
          </w:pPr>
          <w:hyperlink w:history="true" w:anchor="_bookmark38">
            <w:r>
              <w:rPr>
                <w:spacing w:val="-6"/>
              </w:rPr>
              <w:t>ВИЯВЛЕННЯ</w:t>
            </w:r>
            <w:r>
              <w:rPr>
                <w:spacing w:val="-18"/>
              </w:rPr>
              <w:t> </w:t>
            </w:r>
            <w:r>
              <w:rPr>
                <w:spacing w:val="-6"/>
              </w:rPr>
              <w:t>СЛІДІВ</w:t>
            </w:r>
            <w:r>
              <w:rPr>
                <w:spacing w:val="-11"/>
              </w:rPr>
              <w:t> </w:t>
            </w:r>
            <w:r>
              <w:rPr>
                <w:spacing w:val="-6"/>
              </w:rPr>
              <w:t>ДАКТИЛОСКОПІЧНОГО</w:t>
            </w:r>
            <w:r>
              <w:rPr>
                <w:spacing w:val="-15"/>
              </w:rPr>
              <w:t> </w:t>
            </w:r>
            <w:r>
              <w:rPr>
                <w:spacing w:val="-6"/>
              </w:rPr>
              <w:t>ПОХОДЖЕННЯ</w:t>
            </w:r>
            <w:r>
              <w:rPr>
                <w:spacing w:val="-16"/>
              </w:rPr>
              <w:t> </w:t>
            </w:r>
            <w:r>
              <w:rPr>
                <w:spacing w:val="-6"/>
              </w:rPr>
              <w:t>НА</w:t>
            </w:r>
            <w:r>
              <w:rPr>
                <w:spacing w:val="-15"/>
              </w:rPr>
              <w:t> </w:t>
            </w:r>
            <w:r>
              <w:rPr>
                <w:spacing w:val="-6"/>
              </w:rPr>
              <w:t>ЛИПКИХ</w:t>
            </w:r>
            <w:r>
              <w:rPr>
                <w:spacing w:val="-11"/>
              </w:rPr>
              <w:t> </w:t>
            </w:r>
            <w:r>
              <w:rPr>
                <w:spacing w:val="-6"/>
              </w:rPr>
              <w:t>ПОВЕРХНЯХ</w:t>
            </w:r>
          </w:hyperlink>
        </w:p>
        <w:p>
          <w:pPr>
            <w:pStyle w:val="TOC5"/>
            <w:tabs>
              <w:tab w:pos="9519" w:val="left" w:leader="dot"/>
            </w:tabs>
            <w:spacing w:line="275" w:lineRule="exact"/>
          </w:pPr>
          <w:hyperlink w:history="true" w:anchor="_TOC_250052">
            <w:r>
              <w:rPr/>
              <w:t>Шарабан</w:t>
            </w:r>
            <w:r>
              <w:rPr>
                <w:spacing w:val="-5"/>
              </w:rPr>
              <w:t> </w:t>
            </w:r>
            <w:r>
              <w:rPr/>
              <w:t>О.І.,</w:t>
            </w:r>
            <w:r>
              <w:rPr>
                <w:spacing w:val="-5"/>
              </w:rPr>
              <w:t> </w:t>
            </w:r>
            <w:r>
              <w:rPr/>
              <w:t>Ліхоманова</w:t>
            </w:r>
            <w:r>
              <w:rPr>
                <w:spacing w:val="-1"/>
              </w:rPr>
              <w:t> </w:t>
            </w:r>
            <w:r>
              <w:rPr>
                <w:spacing w:val="-4"/>
              </w:rPr>
              <w:t>М.В.</w:t>
            </w:r>
            <w:r>
              <w:rPr>
                <w:rFonts w:ascii="Times New Roman" w:hAnsi="Times New Roman"/>
                <w:b w:val="0"/>
              </w:rPr>
              <w:tab/>
            </w:r>
            <w:r>
              <w:rPr>
                <w:spacing w:val="-5"/>
              </w:rPr>
              <w:t>91</w:t>
            </w:r>
          </w:hyperlink>
        </w:p>
        <w:p>
          <w:pPr>
            <w:pStyle w:val="TOC6"/>
            <w:spacing w:line="230" w:lineRule="auto" w:before="268"/>
            <w:ind w:right="684"/>
          </w:pPr>
          <w:hyperlink w:history="true" w:anchor="_bookmark39">
            <w:r>
              <w:rPr/>
              <w:t>ЗАСАДИ</w:t>
            </w:r>
            <w:r>
              <w:rPr>
                <w:spacing w:val="80"/>
              </w:rPr>
              <w:t> </w:t>
            </w:r>
            <w:r>
              <w:rPr/>
              <w:t>ДІЯЛЬНОСТІ</w:t>
            </w:r>
            <w:r>
              <w:rPr>
                <w:spacing w:val="80"/>
              </w:rPr>
              <w:t> </w:t>
            </w:r>
            <w:r>
              <w:rPr/>
              <w:t>ПОЛІЦІЇ</w:t>
            </w:r>
            <w:r>
              <w:rPr>
                <w:spacing w:val="80"/>
              </w:rPr>
              <w:t> </w:t>
            </w:r>
            <w:r>
              <w:rPr/>
              <w:t>ПІД</w:t>
            </w:r>
            <w:r>
              <w:rPr>
                <w:spacing w:val="80"/>
              </w:rPr>
              <w:t> </w:t>
            </w:r>
            <w:r>
              <w:rPr/>
              <w:t>ЧАС</w:t>
            </w:r>
            <w:r>
              <w:rPr>
                <w:spacing w:val="80"/>
              </w:rPr>
              <w:t> </w:t>
            </w:r>
            <w:r>
              <w:rPr/>
              <w:t>ДІЇ</w:t>
            </w:r>
            <w:r>
              <w:rPr>
                <w:spacing w:val="80"/>
              </w:rPr>
              <w:t> </w:t>
            </w:r>
            <w:r>
              <w:rPr/>
              <w:t>РЕЖИМУ</w:t>
            </w:r>
            <w:r>
              <w:rPr>
                <w:spacing w:val="80"/>
              </w:rPr>
              <w:t> </w:t>
            </w:r>
            <w:r>
              <w:rPr/>
              <w:t>НАДЗВИЧАЙНОГО</w:t>
            </w:r>
            <w:r>
              <w:rPr>
                <w:spacing w:val="80"/>
              </w:rPr>
              <w:t> </w:t>
            </w:r>
            <w:r>
              <w:rPr/>
              <w:t>ЧИ ВОЄННОГО СТАНУ В КОНТЕКСТІ ЗАБЕЗПЕЧЕННЯ ПРАВ ЛЮДИНИ</w:t>
            </w:r>
          </w:hyperlink>
        </w:p>
        <w:p>
          <w:pPr>
            <w:pStyle w:val="TOC5"/>
            <w:tabs>
              <w:tab w:pos="9519" w:val="left" w:leader="dot"/>
            </w:tabs>
            <w:spacing w:line="270" w:lineRule="exact"/>
          </w:pPr>
          <w:hyperlink w:history="true" w:anchor="_TOC_250051">
            <w:r>
              <w:rPr/>
              <w:t>Рухло</w:t>
            </w:r>
            <w:r>
              <w:rPr>
                <w:spacing w:val="-5"/>
              </w:rPr>
              <w:t> </w:t>
            </w:r>
            <w:r>
              <w:rPr>
                <w:spacing w:val="-4"/>
              </w:rPr>
              <w:t>Н.В.</w:t>
            </w:r>
            <w:r>
              <w:rPr>
                <w:rFonts w:ascii="Times New Roman" w:hAnsi="Times New Roman"/>
                <w:b w:val="0"/>
              </w:rPr>
              <w:tab/>
            </w:r>
            <w:r>
              <w:rPr>
                <w:spacing w:val="-5"/>
              </w:rPr>
              <w:t>93</w:t>
            </w:r>
          </w:hyperlink>
        </w:p>
        <w:p>
          <w:pPr>
            <w:pStyle w:val="TOC6"/>
            <w:spacing w:line="230" w:lineRule="auto" w:before="268"/>
            <w:ind w:right="685"/>
          </w:pPr>
          <w:hyperlink w:history="true" w:anchor="_bookmark40">
            <w:r>
              <w:rPr/>
              <w:t>ОСОБЛИВОСТІ</w:t>
            </w:r>
            <w:r>
              <w:rPr>
                <w:spacing w:val="80"/>
              </w:rPr>
              <w:t> </w:t>
            </w:r>
            <w:r>
              <w:rPr/>
              <w:t>ВІДПРАЦЮВАННЯ</w:t>
            </w:r>
            <w:r>
              <w:rPr>
                <w:spacing w:val="80"/>
              </w:rPr>
              <w:t> </w:t>
            </w:r>
            <w:r>
              <w:rPr/>
              <w:t>НАВИЧОК</w:t>
            </w:r>
            <w:r>
              <w:rPr>
                <w:spacing w:val="80"/>
              </w:rPr>
              <w:t> </w:t>
            </w:r>
            <w:r>
              <w:rPr/>
              <w:t>СТРІЛЬБИ</w:t>
            </w:r>
            <w:r>
              <w:rPr>
                <w:spacing w:val="80"/>
              </w:rPr>
              <w:t> </w:t>
            </w:r>
            <w:r>
              <w:rPr/>
              <w:t>В</w:t>
            </w:r>
            <w:r>
              <w:rPr>
                <w:spacing w:val="80"/>
              </w:rPr>
              <w:t> </w:t>
            </w:r>
            <w:r>
              <w:rPr/>
              <w:t>ЕКСТРЕМАЛЬНИХ </w:t>
            </w:r>
            <w:r>
              <w:rPr>
                <w:spacing w:val="-2"/>
              </w:rPr>
              <w:t>СИТУАЦІЯХ</w:t>
            </w:r>
          </w:hyperlink>
        </w:p>
        <w:p>
          <w:pPr>
            <w:pStyle w:val="TOC5"/>
            <w:tabs>
              <w:tab w:pos="9519" w:val="left" w:leader="dot"/>
            </w:tabs>
            <w:spacing w:line="272" w:lineRule="exact"/>
          </w:pPr>
          <w:hyperlink w:history="true" w:anchor="_TOC_250050">
            <w:r>
              <w:rPr/>
              <w:t>Устименко</w:t>
            </w:r>
            <w:r>
              <w:rPr>
                <w:spacing w:val="-5"/>
              </w:rPr>
              <w:t> </w:t>
            </w:r>
            <w:r>
              <w:rPr/>
              <w:t>В.В.,</w:t>
            </w:r>
            <w:r>
              <w:rPr>
                <w:spacing w:val="-4"/>
              </w:rPr>
              <w:t> </w:t>
            </w:r>
            <w:r>
              <w:rPr/>
              <w:t>Ворона</w:t>
            </w:r>
            <w:r>
              <w:rPr>
                <w:spacing w:val="-4"/>
              </w:rPr>
              <w:t> </w:t>
            </w:r>
            <w:r>
              <w:rPr/>
              <w:t>Д.С.,</w:t>
            </w:r>
            <w:r>
              <w:rPr>
                <w:spacing w:val="-4"/>
              </w:rPr>
              <w:t> </w:t>
            </w:r>
            <w:r>
              <w:rPr/>
              <w:t>Наточій</w:t>
            </w:r>
            <w:r>
              <w:rPr>
                <w:spacing w:val="-4"/>
              </w:rPr>
              <w:t> А.Д.</w:t>
            </w:r>
            <w:r>
              <w:rPr>
                <w:rFonts w:ascii="Times New Roman" w:hAnsi="Times New Roman"/>
                <w:b w:val="0"/>
              </w:rPr>
              <w:tab/>
            </w:r>
            <w:r>
              <w:rPr>
                <w:spacing w:val="-5"/>
              </w:rPr>
              <w:t>96</w:t>
            </w:r>
          </w:hyperlink>
        </w:p>
        <w:p>
          <w:pPr>
            <w:pStyle w:val="TOC6"/>
            <w:spacing w:line="230" w:lineRule="auto" w:before="267"/>
            <w:ind w:right="685"/>
          </w:pPr>
          <w:hyperlink w:history="true" w:anchor="_bookmark41">
            <w:r>
              <w:rPr/>
              <w:t>ОСОБЛИВОСТІ</w:t>
            </w:r>
            <w:r>
              <w:rPr>
                <w:spacing w:val="40"/>
              </w:rPr>
              <w:t> </w:t>
            </w:r>
            <w:r>
              <w:rPr/>
              <w:t>ВОГНЕВОЇ</w:t>
            </w:r>
            <w:r>
              <w:rPr>
                <w:spacing w:val="40"/>
              </w:rPr>
              <w:t> </w:t>
            </w:r>
            <w:r>
              <w:rPr/>
              <w:t>ПІДГОТОВКИ</w:t>
            </w:r>
            <w:r>
              <w:rPr>
                <w:spacing w:val="40"/>
              </w:rPr>
              <w:t> </w:t>
            </w:r>
            <w:r>
              <w:rPr/>
              <w:t>ПОЛІЦЕЙСЬКИХ</w:t>
            </w:r>
            <w:r>
              <w:rPr>
                <w:spacing w:val="39"/>
              </w:rPr>
              <w:t> </w:t>
            </w:r>
            <w:r>
              <w:rPr/>
              <w:t>КАРНОГО</w:t>
            </w:r>
            <w:r>
              <w:rPr>
                <w:spacing w:val="39"/>
              </w:rPr>
              <w:t> </w:t>
            </w:r>
            <w:r>
              <w:rPr/>
              <w:t>РОЗШУКУ</w:t>
            </w:r>
            <w:r>
              <w:rPr>
                <w:spacing w:val="40"/>
              </w:rPr>
              <w:t> </w:t>
            </w:r>
            <w:r>
              <w:rPr/>
              <w:t>В УМОВАХ ВОЄННОГО СТАНУ</w:t>
            </w:r>
          </w:hyperlink>
        </w:p>
        <w:p>
          <w:pPr>
            <w:pStyle w:val="TOC5"/>
            <w:tabs>
              <w:tab w:pos="9519" w:val="left" w:leader="dot"/>
            </w:tabs>
            <w:spacing w:line="270" w:lineRule="exact" w:after="20"/>
          </w:pPr>
          <w:hyperlink w:history="true" w:anchor="_TOC_250049">
            <w:r>
              <w:rPr/>
              <w:t>Сухомлін</w:t>
            </w:r>
            <w:r>
              <w:rPr>
                <w:spacing w:val="-7"/>
              </w:rPr>
              <w:t> </w:t>
            </w:r>
            <w:r>
              <w:rPr>
                <w:spacing w:val="-5"/>
              </w:rPr>
              <w:t>І.Ю</w:t>
            </w:r>
            <w:r>
              <w:rPr>
                <w:rFonts w:ascii="Times New Roman" w:hAnsi="Times New Roman"/>
                <w:b w:val="0"/>
              </w:rPr>
              <w:tab/>
            </w:r>
            <w:r>
              <w:rPr>
                <w:spacing w:val="-5"/>
              </w:rPr>
              <w:t>99</w:t>
            </w:r>
          </w:hyperlink>
        </w:p>
        <w:p>
          <w:pPr>
            <w:pStyle w:val="TOC1"/>
            <w:spacing w:before="98"/>
          </w:pPr>
          <w:r>
            <w:rPr/>
            <w:t>СЕКЦІЯ</w:t>
          </w:r>
          <w:r>
            <w:rPr>
              <w:spacing w:val="19"/>
            </w:rPr>
            <w:t> </w:t>
          </w:r>
          <w:r>
            <w:rPr>
              <w:spacing w:val="-4"/>
            </w:rPr>
            <w:t>VIII.</w:t>
          </w:r>
        </w:p>
        <w:p>
          <w:pPr>
            <w:pStyle w:val="TOC1"/>
            <w:spacing w:line="242" w:lineRule="auto" w:before="4"/>
            <w:ind w:right="3609"/>
          </w:pPr>
          <w:hyperlink w:history="true" w:anchor="_TOC_250048">
            <w:r>
              <w:rPr>
                <w:w w:val="105"/>
              </w:rPr>
              <w:t>ВОЄННІ НАУКИ, НАЦІОНАЛЬНА БЕЗПЕКА ТА БЕЗПЕКА ДЕРЖАВНОГО КОРДОНУ</w:t>
            </w:r>
          </w:hyperlink>
        </w:p>
        <w:p>
          <w:pPr>
            <w:pStyle w:val="TOC3"/>
            <w:tabs>
              <w:tab w:pos="1752" w:val="left" w:leader="none"/>
              <w:tab w:pos="3897" w:val="left" w:leader="none"/>
              <w:tab w:pos="5429" w:val="left" w:leader="none"/>
              <w:tab w:pos="6096" w:val="left" w:leader="none"/>
              <w:tab w:pos="7989" w:val="left" w:leader="none"/>
            </w:tabs>
            <w:spacing w:before="291"/>
            <w:ind w:right="1285"/>
          </w:pPr>
          <w:hyperlink w:history="true" w:anchor="_bookmark42">
            <w:r>
              <w:rPr>
                <w:spacing w:val="-2"/>
              </w:rPr>
              <w:t>ДЕРЖАВНА</w:t>
            </w:r>
            <w:r>
              <w:rPr/>
              <w:tab/>
            </w:r>
            <w:r>
              <w:rPr>
                <w:spacing w:val="-2"/>
              </w:rPr>
              <w:t>ІНФОРМАЦІЙНА</w:t>
            </w:r>
            <w:r>
              <w:rPr/>
              <w:tab/>
            </w:r>
            <w:r>
              <w:rPr>
                <w:spacing w:val="-2"/>
              </w:rPr>
              <w:t>ПОЛІТИКА</w:t>
            </w:r>
            <w:r>
              <w:rPr/>
              <w:tab/>
            </w:r>
            <w:r>
              <w:rPr>
                <w:spacing w:val="-6"/>
              </w:rPr>
              <w:t>ЯК</w:t>
            </w:r>
            <w:r>
              <w:rPr/>
              <w:tab/>
            </w:r>
            <w:r>
              <w:rPr>
                <w:spacing w:val="-2"/>
              </w:rPr>
              <w:t>ЗАСАДНИЧИЙ</w:t>
            </w:r>
            <w:r>
              <w:rPr/>
              <w:tab/>
            </w:r>
            <w:r>
              <w:rPr>
                <w:spacing w:val="-2"/>
              </w:rPr>
              <w:t>ФАКТОР </w:t>
            </w:r>
            <w:r>
              <w:rPr/>
              <w:t>КОМУНІКАЦІЙНО-КОНТЕНТНОЇ БЕЗПЕКИ</w:t>
            </w:r>
          </w:hyperlink>
        </w:p>
        <w:p>
          <w:pPr>
            <w:pStyle w:val="TOC2"/>
            <w:tabs>
              <w:tab w:pos="8921" w:val="left" w:leader="dot"/>
            </w:tabs>
            <w:spacing w:line="280" w:lineRule="exact"/>
          </w:pPr>
          <w:r>
            <w:rPr/>
            <w:t>Гинда</w:t>
          </w:r>
          <w:r>
            <w:rPr>
              <w:spacing w:val="-4"/>
            </w:rPr>
            <w:t> </w:t>
          </w:r>
          <w:r>
            <w:rPr/>
            <w:t>О.М.,</w:t>
          </w:r>
          <w:r>
            <w:rPr>
              <w:spacing w:val="-4"/>
            </w:rPr>
            <w:t> </w:t>
          </w:r>
          <w:r>
            <w:rPr/>
            <w:t>Вишневська</w:t>
          </w:r>
          <w:r>
            <w:rPr>
              <w:spacing w:val="-2"/>
            </w:rPr>
            <w:t> </w:t>
          </w:r>
          <w:r>
            <w:rPr>
              <w:spacing w:val="-4"/>
            </w:rPr>
            <w:t>С.М.</w:t>
          </w:r>
          <w:r>
            <w:rPr>
              <w:rFonts w:ascii="Times New Roman" w:hAnsi="Times New Roman"/>
              <w:b w:val="0"/>
            </w:rPr>
            <w:tab/>
          </w:r>
          <w:r>
            <w:rPr>
              <w:spacing w:val="-5"/>
            </w:rPr>
            <w:t>101</w:t>
          </w:r>
        </w:p>
        <w:p>
          <w:pPr>
            <w:pStyle w:val="TOC1"/>
            <w:spacing w:before="554"/>
          </w:pPr>
          <w:r>
            <w:rPr/>
            <w:t>СЕКЦІЯ</w:t>
          </w:r>
          <w:r>
            <w:rPr>
              <w:spacing w:val="19"/>
            </w:rPr>
            <w:t> </w:t>
          </w:r>
          <w:r>
            <w:rPr>
              <w:spacing w:val="-5"/>
            </w:rPr>
            <w:t>IX.</w:t>
          </w:r>
        </w:p>
        <w:p>
          <w:pPr>
            <w:pStyle w:val="TOC1"/>
            <w:spacing w:before="3"/>
          </w:pPr>
          <w:hyperlink w:history="true" w:anchor="_TOC_250047">
            <w:r>
              <w:rPr/>
              <w:t>БІОЛОГІЯ</w:t>
            </w:r>
            <w:r>
              <w:rPr>
                <w:spacing w:val="6"/>
              </w:rPr>
              <w:t> </w:t>
            </w:r>
            <w:r>
              <w:rPr/>
              <w:t>ТА</w:t>
            </w:r>
            <w:r>
              <w:rPr>
                <w:spacing w:val="8"/>
              </w:rPr>
              <w:t> </w:t>
            </w:r>
            <w:r>
              <w:rPr>
                <w:spacing w:val="-2"/>
              </w:rPr>
              <w:t>БІОТЕХНОЛОГІЇ</w:t>
            </w:r>
          </w:hyperlink>
        </w:p>
        <w:p>
          <w:pPr>
            <w:pStyle w:val="TOC3"/>
            <w:spacing w:line="281" w:lineRule="exact" w:before="296"/>
          </w:pPr>
          <w:hyperlink w:history="true" w:anchor="_bookmark43">
            <w:r>
              <w:rPr/>
              <w:t>ПАМ’ЯТЬ</w:t>
            </w:r>
            <w:r>
              <w:rPr>
                <w:spacing w:val="-3"/>
              </w:rPr>
              <w:t> </w:t>
            </w:r>
            <w:r>
              <w:rPr/>
              <w:t>І</w:t>
            </w:r>
            <w:r>
              <w:rPr>
                <w:spacing w:val="-5"/>
              </w:rPr>
              <w:t> </w:t>
            </w:r>
            <w:r>
              <w:rPr/>
              <w:t>ПРОФІЛАКТИКА</w:t>
            </w:r>
            <w:r>
              <w:rPr>
                <w:spacing w:val="-3"/>
              </w:rPr>
              <w:t> </w:t>
            </w:r>
            <w:r>
              <w:rPr/>
              <w:t>ЇЇ</w:t>
            </w:r>
            <w:r>
              <w:rPr>
                <w:spacing w:val="-4"/>
              </w:rPr>
              <w:t> </w:t>
            </w:r>
            <w:r>
              <w:rPr>
                <w:spacing w:val="-2"/>
              </w:rPr>
              <w:t>ПОГІРШЕННЯ</w:t>
            </w:r>
          </w:hyperlink>
        </w:p>
        <w:p>
          <w:pPr>
            <w:pStyle w:val="TOC2"/>
            <w:tabs>
              <w:tab w:pos="8921" w:val="left" w:leader="dot"/>
            </w:tabs>
            <w:spacing w:line="281" w:lineRule="exact"/>
          </w:pPr>
          <w:hyperlink w:history="true" w:anchor="_TOC_250046">
            <w:r>
              <w:rPr/>
              <w:t>Коц</w:t>
            </w:r>
            <w:r>
              <w:rPr>
                <w:spacing w:val="-2"/>
              </w:rPr>
              <w:t> </w:t>
            </w:r>
            <w:r>
              <w:rPr/>
              <w:t>С.М.,</w:t>
            </w:r>
            <w:r>
              <w:rPr>
                <w:spacing w:val="-1"/>
              </w:rPr>
              <w:t> </w:t>
            </w:r>
            <w:r>
              <w:rPr/>
              <w:t>Коц</w:t>
            </w:r>
            <w:r>
              <w:rPr>
                <w:spacing w:val="-1"/>
              </w:rPr>
              <w:t> </w:t>
            </w:r>
            <w:r>
              <w:rPr>
                <w:spacing w:val="-4"/>
              </w:rPr>
              <w:t>В.П.</w:t>
            </w:r>
            <w:r>
              <w:rPr>
                <w:rFonts w:ascii="Times New Roman" w:hAnsi="Times New Roman"/>
                <w:b w:val="0"/>
              </w:rPr>
              <w:tab/>
            </w:r>
            <w:r>
              <w:rPr>
                <w:spacing w:val="-5"/>
              </w:rPr>
              <w:t>104</w:t>
            </w:r>
          </w:hyperlink>
        </w:p>
        <w:p>
          <w:pPr>
            <w:pStyle w:val="TOC1"/>
            <w:spacing w:before="554"/>
          </w:pPr>
          <w:hyperlink w:history="true" w:anchor="_TOC_250045">
            <w:r>
              <w:rPr/>
              <w:t>СЕКЦІЯ</w:t>
            </w:r>
            <w:r>
              <w:rPr>
                <w:spacing w:val="16"/>
              </w:rPr>
              <w:t> </w:t>
            </w:r>
            <w:r>
              <w:rPr>
                <w:spacing w:val="-5"/>
              </w:rPr>
              <w:t>X.</w:t>
            </w:r>
          </w:hyperlink>
        </w:p>
        <w:p>
          <w:pPr>
            <w:pStyle w:val="TOC1"/>
            <w:spacing w:before="3"/>
          </w:pPr>
          <w:hyperlink w:history="true" w:anchor="_TOC_250044">
            <w:r>
              <w:rPr/>
              <w:t>АГРАРНІ</w:t>
            </w:r>
            <w:r>
              <w:rPr>
                <w:spacing w:val="68"/>
              </w:rPr>
              <w:t> </w:t>
            </w:r>
            <w:r>
              <w:rPr/>
              <w:t>НАУКИ</w:t>
            </w:r>
            <w:r>
              <w:rPr>
                <w:spacing w:val="76"/>
              </w:rPr>
              <w:t> </w:t>
            </w:r>
            <w:r>
              <w:rPr/>
              <w:t>ТА</w:t>
            </w:r>
            <w:r>
              <w:rPr>
                <w:spacing w:val="76"/>
              </w:rPr>
              <w:t> </w:t>
            </w:r>
            <w:r>
              <w:rPr>
                <w:spacing w:val="-2"/>
              </w:rPr>
              <w:t>ПРОДОВОЛЬСТВО</w:t>
            </w:r>
          </w:hyperlink>
        </w:p>
        <w:p>
          <w:pPr>
            <w:pStyle w:val="TOC3"/>
            <w:spacing w:before="292"/>
            <w:ind w:right="1283"/>
          </w:pPr>
          <w:hyperlink w:history="true" w:anchor="_bookmark44">
            <w:r>
              <w:rPr/>
              <w:t>АНАЛІЗ ПОЛІМОРФІЗМУ BGH_EXON 5_L127V В СТАДАХ МʼЯСНИХ ТА МОЛОЧНИХ ПОРІД ХУДОБИ В УМОВАХ ГОСПОДАРСТВ УКРАЇНИ : ОГЛЯД</w:t>
            </w:r>
          </w:hyperlink>
        </w:p>
        <w:p>
          <w:pPr>
            <w:pStyle w:val="TOC2"/>
            <w:tabs>
              <w:tab w:pos="8921" w:val="left" w:leader="dot"/>
            </w:tabs>
            <w:spacing w:line="240" w:lineRule="auto" w:before="2"/>
          </w:pPr>
          <w:hyperlink w:history="true" w:anchor="_TOC_250043">
            <w:r>
              <w:rPr/>
              <w:t>Крамаренко</w:t>
            </w:r>
            <w:r>
              <w:rPr>
                <w:spacing w:val="-6"/>
              </w:rPr>
              <w:t> </w:t>
            </w:r>
            <w:r>
              <w:rPr>
                <w:spacing w:val="-4"/>
              </w:rPr>
              <w:t>О.С.</w:t>
            </w:r>
            <w:r>
              <w:rPr>
                <w:rFonts w:ascii="Times New Roman" w:hAnsi="Times New Roman"/>
                <w:b w:val="0"/>
              </w:rPr>
              <w:tab/>
            </w:r>
            <w:r>
              <w:rPr>
                <w:spacing w:val="-5"/>
              </w:rPr>
              <w:t>108</w:t>
            </w:r>
          </w:hyperlink>
        </w:p>
        <w:p>
          <w:pPr>
            <w:pStyle w:val="TOC3"/>
            <w:ind w:right="685"/>
          </w:pPr>
          <w:hyperlink w:history="true" w:anchor="_bookmark45">
            <w:r>
              <w:rPr/>
              <w:t>ВПЛИВ</w:t>
            </w:r>
            <w:r>
              <w:rPr>
                <w:spacing w:val="40"/>
              </w:rPr>
              <w:t> </w:t>
            </w:r>
            <w:r>
              <w:rPr/>
              <w:t>ПРЕПАРАТІВ</w:t>
            </w:r>
            <w:r>
              <w:rPr>
                <w:spacing w:val="40"/>
              </w:rPr>
              <w:t> </w:t>
            </w:r>
            <w:r>
              <w:rPr/>
              <w:t>НА</w:t>
            </w:r>
            <w:r>
              <w:rPr>
                <w:spacing w:val="40"/>
              </w:rPr>
              <w:t> </w:t>
            </w:r>
            <w:r>
              <w:rPr/>
              <w:t>РОЗВИТОК</w:t>
            </w:r>
            <w:r>
              <w:rPr>
                <w:spacing w:val="40"/>
              </w:rPr>
              <w:t> </w:t>
            </w:r>
            <w:r>
              <w:rPr/>
              <w:t>БОРОШНИСТОЇ</w:t>
            </w:r>
            <w:r>
              <w:rPr>
                <w:spacing w:val="40"/>
              </w:rPr>
              <w:t> </w:t>
            </w:r>
            <w:r>
              <w:rPr/>
              <w:t>РОСИ</w:t>
            </w:r>
            <w:r>
              <w:rPr>
                <w:spacing w:val="40"/>
              </w:rPr>
              <w:t> </w:t>
            </w:r>
            <w:r>
              <w:rPr/>
              <w:t>ТРОЯНД</w:t>
            </w:r>
            <w:r>
              <w:rPr>
                <w:spacing w:val="40"/>
              </w:rPr>
              <w:t> </w:t>
            </w:r>
            <w:r>
              <w:rPr/>
              <w:t>В</w:t>
            </w:r>
            <w:r>
              <w:rPr>
                <w:spacing w:val="40"/>
              </w:rPr>
              <w:t> </w:t>
            </w:r>
            <w:r>
              <w:rPr/>
              <w:t>УМОВАХ СОФІЇВСЬКОЇ БОРЩАГІВКИ КИЇВСЬКОЇ ОБЛАСТІ</w:t>
            </w:r>
          </w:hyperlink>
        </w:p>
        <w:p>
          <w:pPr>
            <w:pStyle w:val="TOC2"/>
            <w:tabs>
              <w:tab w:pos="8921" w:val="left" w:leader="dot"/>
            </w:tabs>
            <w:spacing w:line="240" w:lineRule="auto" w:before="2"/>
          </w:pPr>
          <w:hyperlink w:history="true" w:anchor="_TOC_250042">
            <w:r>
              <w:rPr/>
              <w:t>Бомок</w:t>
            </w:r>
            <w:r>
              <w:rPr>
                <w:spacing w:val="-5"/>
              </w:rPr>
              <w:t> С.К</w:t>
            </w:r>
            <w:r>
              <w:rPr>
                <w:rFonts w:ascii="Times New Roman" w:hAnsi="Times New Roman"/>
                <w:b w:val="0"/>
              </w:rPr>
              <w:tab/>
            </w:r>
            <w:r>
              <w:rPr>
                <w:spacing w:val="-5"/>
              </w:rPr>
              <w:t>113</w:t>
            </w:r>
          </w:hyperlink>
        </w:p>
        <w:p>
          <w:pPr>
            <w:pStyle w:val="TOC1"/>
            <w:spacing w:before="552"/>
          </w:pPr>
          <w:r>
            <w:rPr/>
            <w:t>СЕКЦІЯ</w:t>
          </w:r>
          <w:r>
            <w:rPr>
              <w:spacing w:val="16"/>
            </w:rPr>
            <w:t> </w:t>
          </w:r>
          <w:r>
            <w:rPr>
              <w:spacing w:val="-5"/>
            </w:rPr>
            <w:t>XI.</w:t>
          </w:r>
        </w:p>
        <w:p>
          <w:pPr>
            <w:pStyle w:val="TOC1"/>
            <w:spacing w:before="5"/>
          </w:pPr>
          <w:r>
            <w:rPr>
              <w:spacing w:val="4"/>
            </w:rPr>
            <w:t>ЕНЕРГЕТИКА</w:t>
          </w:r>
          <w:r>
            <w:rPr>
              <w:spacing w:val="59"/>
              <w:w w:val="150"/>
            </w:rPr>
            <w:t> </w:t>
          </w:r>
          <w:r>
            <w:rPr>
              <w:spacing w:val="4"/>
            </w:rPr>
            <w:t>ТА</w:t>
          </w:r>
          <w:r>
            <w:rPr>
              <w:spacing w:val="60"/>
              <w:w w:val="150"/>
            </w:rPr>
            <w:t> </w:t>
          </w:r>
          <w:r>
            <w:rPr>
              <w:spacing w:val="4"/>
            </w:rPr>
            <w:t>ЕНЕРГЕТИЧНЕ</w:t>
          </w:r>
          <w:r>
            <w:rPr>
              <w:spacing w:val="62"/>
              <w:w w:val="150"/>
            </w:rPr>
            <w:t> </w:t>
          </w:r>
          <w:r>
            <w:rPr>
              <w:spacing w:val="-2"/>
            </w:rPr>
            <w:t>МАШИНОБУДУВАННЯ</w:t>
          </w:r>
        </w:p>
        <w:p>
          <w:pPr>
            <w:pStyle w:val="TOC3"/>
            <w:spacing w:line="281" w:lineRule="exact" w:before="293"/>
          </w:pPr>
          <w:hyperlink w:history="true" w:anchor="_bookmark46">
            <w:r>
              <w:rPr/>
              <w:t>ПРОБЛЕМА</w:t>
            </w:r>
            <w:r>
              <w:rPr>
                <w:spacing w:val="-7"/>
              </w:rPr>
              <w:t> </w:t>
            </w:r>
            <w:r>
              <w:rPr/>
              <w:t>ЕКСПЛУАТАЦІЙНОЇ</w:t>
            </w:r>
            <w:r>
              <w:rPr>
                <w:spacing w:val="-6"/>
              </w:rPr>
              <w:t> </w:t>
            </w:r>
            <w:r>
              <w:rPr/>
              <w:t>НАДІЙНОСТІ</w:t>
            </w:r>
            <w:r>
              <w:rPr>
                <w:spacing w:val="-7"/>
              </w:rPr>
              <w:t> </w:t>
            </w:r>
            <w:r>
              <w:rPr/>
              <w:t>АСИНХРОННИХ</w:t>
            </w:r>
            <w:r>
              <w:rPr>
                <w:spacing w:val="-3"/>
              </w:rPr>
              <w:t> </w:t>
            </w:r>
            <w:r>
              <w:rPr>
                <w:spacing w:val="-2"/>
              </w:rPr>
              <w:t>ДВИГУНІВ</w:t>
            </w:r>
          </w:hyperlink>
        </w:p>
        <w:p>
          <w:pPr>
            <w:pStyle w:val="TOC2"/>
            <w:tabs>
              <w:tab w:pos="8921" w:val="left" w:leader="dot"/>
            </w:tabs>
            <w:spacing w:line="281" w:lineRule="exact"/>
          </w:pPr>
          <w:hyperlink w:history="true" w:anchor="_TOC_250041">
            <w:r>
              <w:rPr/>
              <w:t>Вовк </w:t>
            </w:r>
            <w:r>
              <w:rPr>
                <w:spacing w:val="-4"/>
              </w:rPr>
              <w:t>О.Ю.</w:t>
            </w:r>
            <w:r>
              <w:rPr>
                <w:rFonts w:ascii="Times New Roman" w:hAnsi="Times New Roman"/>
                <w:b w:val="0"/>
              </w:rPr>
              <w:tab/>
            </w:r>
            <w:r>
              <w:rPr>
                <w:spacing w:val="-5"/>
              </w:rPr>
              <w:t>115</w:t>
            </w:r>
          </w:hyperlink>
        </w:p>
        <w:p>
          <w:pPr>
            <w:pStyle w:val="TOC3"/>
            <w:spacing w:before="282"/>
            <w:ind w:right="685"/>
          </w:pPr>
          <w:hyperlink w:history="true" w:anchor="_bookmark47">
            <w:r>
              <w:rPr/>
              <w:t>ЧИННИКИ</w:t>
            </w:r>
            <w:r>
              <w:rPr>
                <w:spacing w:val="-6"/>
              </w:rPr>
              <w:t> </w:t>
            </w:r>
            <w:r>
              <w:rPr/>
              <w:t>ВИБОРУ</w:t>
            </w:r>
            <w:r>
              <w:rPr>
                <w:spacing w:val="-6"/>
              </w:rPr>
              <w:t> </w:t>
            </w:r>
            <w:r>
              <w:rPr/>
              <w:t>МЕТОДІВ</w:t>
            </w:r>
            <w:r>
              <w:rPr>
                <w:spacing w:val="-4"/>
              </w:rPr>
              <w:t> </w:t>
            </w:r>
            <w:r>
              <w:rPr/>
              <w:t>ЗАХИСТ</w:t>
            </w:r>
            <w:r>
              <w:rPr>
                <w:spacing w:val="-4"/>
              </w:rPr>
              <w:t> </w:t>
            </w:r>
            <w:r>
              <w:rPr/>
              <w:t>АКТИВНИХ</w:t>
            </w:r>
            <w:r>
              <w:rPr>
                <w:spacing w:val="-6"/>
              </w:rPr>
              <w:t> </w:t>
            </w:r>
            <w:r>
              <w:rPr/>
              <w:t>КОМІРОК</w:t>
            </w:r>
            <w:r>
              <w:rPr>
                <w:spacing w:val="-6"/>
              </w:rPr>
              <w:t> </w:t>
            </w:r>
            <w:r>
              <w:rPr/>
              <w:t>ФОТОЕЛЕКТРИЧНИХ СИСТЕМ ВІД ГАРЯЧИХ ПЛЯМ</w:t>
            </w:r>
          </w:hyperlink>
        </w:p>
        <w:p>
          <w:pPr>
            <w:pStyle w:val="TOC2"/>
            <w:tabs>
              <w:tab w:pos="8921" w:val="left" w:leader="dot"/>
            </w:tabs>
            <w:spacing w:line="281" w:lineRule="exact"/>
          </w:pPr>
          <w:r>
            <w:rPr/>
            <w:t>Таран</w:t>
          </w:r>
          <w:r>
            <w:rPr>
              <w:spacing w:val="-2"/>
            </w:rPr>
            <w:t> </w:t>
          </w:r>
          <w:r>
            <w:rPr/>
            <w:t>Я.М.,</w:t>
          </w:r>
          <w:r>
            <w:rPr>
              <w:spacing w:val="-3"/>
            </w:rPr>
            <w:t> </w:t>
          </w:r>
          <w:r>
            <w:rPr/>
            <w:t>Накашидзе</w:t>
          </w:r>
          <w:r>
            <w:rPr>
              <w:spacing w:val="-2"/>
            </w:rPr>
            <w:t> </w:t>
          </w:r>
          <w:r>
            <w:rPr>
              <w:spacing w:val="-4"/>
            </w:rPr>
            <w:t>Л.В.</w:t>
          </w:r>
          <w:r>
            <w:rPr>
              <w:rFonts w:ascii="Times New Roman" w:hAnsi="Times New Roman"/>
              <w:b w:val="0"/>
            </w:rPr>
            <w:tab/>
          </w:r>
          <w:r>
            <w:rPr>
              <w:spacing w:val="-5"/>
            </w:rPr>
            <w:t>122</w:t>
          </w:r>
        </w:p>
        <w:p>
          <w:pPr>
            <w:pStyle w:val="TOC1"/>
            <w:spacing w:before="555"/>
          </w:pPr>
          <w:r>
            <w:rPr/>
            <w:t>СЕКЦІЯ</w:t>
          </w:r>
          <w:r>
            <w:rPr>
              <w:spacing w:val="16"/>
            </w:rPr>
            <w:t> </w:t>
          </w:r>
          <w:r>
            <w:rPr>
              <w:spacing w:val="-4"/>
            </w:rPr>
            <w:t>XII.</w:t>
          </w:r>
        </w:p>
        <w:p>
          <w:pPr>
            <w:pStyle w:val="TOC1"/>
            <w:spacing w:line="242" w:lineRule="auto" w:before="3"/>
            <w:ind w:right="4473"/>
          </w:pPr>
          <w:hyperlink w:history="true" w:anchor="_TOC_250040">
            <w:r>
              <w:rPr>
                <w:spacing w:val="-2"/>
                <w:w w:val="105"/>
              </w:rPr>
              <w:t>ЕКОЛОГІЯ</w:t>
            </w:r>
            <w:r>
              <w:rPr>
                <w:spacing w:val="-18"/>
                <w:w w:val="105"/>
              </w:rPr>
              <w:t> </w:t>
            </w:r>
            <w:r>
              <w:rPr>
                <w:spacing w:val="-2"/>
                <w:w w:val="105"/>
              </w:rPr>
              <w:t>ТА</w:t>
            </w:r>
            <w:r>
              <w:rPr>
                <w:spacing w:val="-17"/>
                <w:w w:val="105"/>
              </w:rPr>
              <w:t> </w:t>
            </w:r>
            <w:r>
              <w:rPr>
                <w:spacing w:val="-2"/>
                <w:w w:val="105"/>
              </w:rPr>
              <w:t>ТЕХНОЛОГІЇ</w:t>
            </w:r>
            <w:r>
              <w:rPr>
                <w:spacing w:val="-17"/>
                <w:w w:val="105"/>
              </w:rPr>
              <w:t> </w:t>
            </w:r>
            <w:r>
              <w:rPr>
                <w:spacing w:val="-2"/>
                <w:w w:val="105"/>
              </w:rPr>
              <w:t>ЗАХИСТУ </w:t>
            </w:r>
            <w:r>
              <w:rPr>
                <w:w w:val="105"/>
              </w:rPr>
              <w:t>НАВКОЛИШНЬОГО СЕРЕДОВИЩА</w:t>
            </w:r>
          </w:hyperlink>
        </w:p>
        <w:p>
          <w:pPr>
            <w:pStyle w:val="TOC3"/>
            <w:tabs>
              <w:tab w:pos="2214" w:val="left" w:leader="none"/>
              <w:tab w:pos="3658" w:val="left" w:leader="none"/>
              <w:tab w:pos="4195" w:val="left" w:leader="none"/>
              <w:tab w:pos="5941" w:val="left" w:leader="none"/>
              <w:tab w:pos="6332" w:val="left" w:leader="none"/>
              <w:tab w:pos="7876" w:val="left" w:leader="none"/>
            </w:tabs>
            <w:spacing w:before="291"/>
            <w:ind w:right="1284"/>
          </w:pPr>
          <w:hyperlink w:history="true" w:anchor="_bookmark48">
            <w:r>
              <w:rPr>
                <w:spacing w:val="-2"/>
              </w:rPr>
              <w:t>ВИКОРИСТАННЯ</w:t>
            </w:r>
            <w:r>
              <w:rPr/>
              <w:tab/>
            </w:r>
            <w:r>
              <w:rPr>
                <w:spacing w:val="-2"/>
              </w:rPr>
              <w:t>ГЕОДАНИХ</w:t>
            </w:r>
            <w:r>
              <w:rPr/>
              <w:tab/>
            </w:r>
            <w:r>
              <w:rPr>
                <w:spacing w:val="-6"/>
              </w:rPr>
              <w:t>ТА</w:t>
            </w:r>
            <w:r>
              <w:rPr/>
              <w:tab/>
            </w:r>
            <w:r>
              <w:rPr>
                <w:spacing w:val="-2"/>
              </w:rPr>
              <w:t>КАРТОГРАФІЇ</w:t>
            </w:r>
            <w:r>
              <w:rPr/>
              <w:tab/>
            </w:r>
            <w:r>
              <w:rPr>
                <w:spacing w:val="-10"/>
              </w:rPr>
              <w:t>У</w:t>
            </w:r>
            <w:r>
              <w:rPr/>
              <w:tab/>
            </w:r>
            <w:r>
              <w:rPr>
                <w:spacing w:val="-2"/>
              </w:rPr>
              <w:t>ВИРІШЕННІ</w:t>
            </w:r>
            <w:r>
              <w:rPr/>
              <w:tab/>
            </w:r>
            <w:r>
              <w:rPr>
                <w:spacing w:val="-2"/>
              </w:rPr>
              <w:t>ЗАВДАНЬ </w:t>
            </w:r>
            <w:r>
              <w:rPr/>
              <w:t>ОПТИМІЗАЦІЇ МАРШРУТІВ МІСЬКОГО ТРАНСПОРТУ</w:t>
            </w:r>
          </w:hyperlink>
        </w:p>
        <w:p>
          <w:pPr>
            <w:pStyle w:val="TOC2"/>
            <w:tabs>
              <w:tab w:pos="8921" w:val="left" w:leader="dot"/>
            </w:tabs>
            <w:spacing w:line="280" w:lineRule="exact" w:after="240"/>
          </w:pPr>
          <w:hyperlink w:history="true" w:anchor="_TOC_250039">
            <w:r>
              <w:rPr/>
              <w:t>Татарников</w:t>
            </w:r>
            <w:r>
              <w:rPr>
                <w:spacing w:val="-6"/>
              </w:rPr>
              <w:t> </w:t>
            </w:r>
            <w:r>
              <w:rPr>
                <w:spacing w:val="-5"/>
              </w:rPr>
              <w:t>А.О</w:t>
            </w:r>
            <w:r>
              <w:rPr>
                <w:rFonts w:ascii="Times New Roman" w:hAnsi="Times New Roman"/>
                <w:b w:val="0"/>
              </w:rPr>
              <w:tab/>
            </w:r>
            <w:r>
              <w:rPr>
                <w:spacing w:val="-5"/>
              </w:rPr>
              <w:t>125</w:t>
            </w:r>
          </w:hyperlink>
        </w:p>
        <w:p>
          <w:pPr>
            <w:pStyle w:val="TOC4"/>
            <w:spacing w:before="98"/>
          </w:pPr>
          <w:r>
            <w:rPr/>
            <w:t>СЕКЦІЯ</w:t>
          </w:r>
          <w:r>
            <w:rPr>
              <w:spacing w:val="16"/>
            </w:rPr>
            <w:t> </w:t>
          </w:r>
          <w:r>
            <w:rPr>
              <w:spacing w:val="-2"/>
            </w:rPr>
            <w:t>XIII.</w:t>
          </w:r>
        </w:p>
        <w:p>
          <w:pPr>
            <w:pStyle w:val="TOC4"/>
            <w:spacing w:before="4"/>
          </w:pPr>
          <w:hyperlink w:history="true" w:anchor="_TOC_250038">
            <w:r>
              <w:rPr>
                <w:w w:val="105"/>
              </w:rPr>
              <w:t>КОМП’ЮТЕРНА</w:t>
            </w:r>
            <w:r>
              <w:rPr>
                <w:spacing w:val="32"/>
                <w:w w:val="105"/>
              </w:rPr>
              <w:t> </w:t>
            </w:r>
            <w:r>
              <w:rPr>
                <w:w w:val="105"/>
              </w:rPr>
              <w:t>ТА</w:t>
            </w:r>
            <w:r>
              <w:rPr>
                <w:spacing w:val="33"/>
                <w:w w:val="105"/>
              </w:rPr>
              <w:t> </w:t>
            </w:r>
            <w:r>
              <w:rPr>
                <w:w w:val="105"/>
              </w:rPr>
              <w:t>ПРОГРАМНА</w:t>
            </w:r>
            <w:r>
              <w:rPr>
                <w:spacing w:val="32"/>
                <w:w w:val="105"/>
              </w:rPr>
              <w:t> </w:t>
            </w:r>
            <w:r>
              <w:rPr>
                <w:spacing w:val="-2"/>
                <w:w w:val="105"/>
              </w:rPr>
              <w:t>ІНЖЕНЕРІЯ</w:t>
            </w:r>
          </w:hyperlink>
        </w:p>
        <w:p>
          <w:pPr>
            <w:pStyle w:val="TOC6"/>
            <w:tabs>
              <w:tab w:pos="2994" w:val="left" w:leader="none"/>
              <w:tab w:pos="4668" w:val="left" w:leader="none"/>
              <w:tab w:pos="5568" w:val="left" w:leader="none"/>
              <w:tab w:pos="7762" w:val="left" w:leader="none"/>
              <w:tab w:pos="9226" w:val="left" w:leader="none"/>
            </w:tabs>
            <w:spacing w:before="295"/>
            <w:ind w:right="684"/>
          </w:pPr>
          <w:hyperlink w:history="true" w:anchor="_bookmark49">
            <w:r>
              <w:rPr>
                <w:spacing w:val="-2"/>
              </w:rPr>
              <w:t>ВИКОРИСТАННЯ</w:t>
            </w:r>
            <w:r>
              <w:rPr/>
              <w:tab/>
            </w:r>
            <w:r>
              <w:rPr>
                <w:spacing w:val="-2"/>
              </w:rPr>
              <w:t>БЛОКЧЕЙН</w:t>
            </w:r>
            <w:r>
              <w:rPr/>
              <w:tab/>
            </w:r>
            <w:r>
              <w:rPr>
                <w:spacing w:val="-4"/>
              </w:rPr>
              <w:t>ДЛЯ</w:t>
            </w:r>
            <w:r>
              <w:rPr/>
              <w:tab/>
            </w:r>
            <w:r>
              <w:rPr>
                <w:spacing w:val="-2"/>
              </w:rPr>
              <w:t>ЗАБЕЗПЕЧЕННЯ</w:t>
            </w:r>
            <w:r>
              <w:rPr/>
              <w:tab/>
            </w:r>
            <w:r>
              <w:rPr>
                <w:spacing w:val="-2"/>
              </w:rPr>
              <w:t>БЕЗПЕКИ</w:t>
            </w:r>
            <w:r>
              <w:rPr/>
              <w:tab/>
            </w:r>
            <w:r>
              <w:rPr>
                <w:spacing w:val="-6"/>
              </w:rPr>
              <w:t>ТА </w:t>
            </w:r>
            <w:r>
              <w:rPr/>
              <w:t>КОНФІДЕНЦІЙНОСТІ ДАНИХ БЕЗПІЛОТНИХ ЛІТАЛЬНИХ АПАРАТІВ</w:t>
            </w:r>
          </w:hyperlink>
        </w:p>
        <w:p>
          <w:pPr>
            <w:pStyle w:val="TOC5"/>
            <w:tabs>
              <w:tab w:pos="9519" w:val="left" w:leader="dot"/>
            </w:tabs>
            <w:spacing w:line="280" w:lineRule="exact"/>
          </w:pPr>
          <w:hyperlink w:history="true" w:anchor="_TOC_250037">
            <w:r>
              <w:rPr/>
              <w:t>Слюсаренко</w:t>
            </w:r>
            <w:r>
              <w:rPr>
                <w:spacing w:val="-8"/>
              </w:rPr>
              <w:t> </w:t>
            </w:r>
            <w:r>
              <w:rPr>
                <w:spacing w:val="-4"/>
              </w:rPr>
              <w:t>О.К.</w:t>
            </w:r>
            <w:r>
              <w:rPr>
                <w:rFonts w:ascii="Times New Roman" w:hAnsi="Times New Roman"/>
                <w:b w:val="0"/>
              </w:rPr>
              <w:tab/>
            </w:r>
            <w:r>
              <w:rPr>
                <w:spacing w:val="-5"/>
              </w:rPr>
              <w:t>129</w:t>
            </w:r>
          </w:hyperlink>
        </w:p>
        <w:p>
          <w:pPr>
            <w:pStyle w:val="TOC4"/>
            <w:spacing w:before="554"/>
          </w:pPr>
          <w:r>
            <w:rPr/>
            <w:t>СЕКЦІЯ</w:t>
          </w:r>
          <w:r>
            <w:rPr>
              <w:spacing w:val="16"/>
            </w:rPr>
            <w:t> </w:t>
          </w:r>
          <w:r>
            <w:rPr>
              <w:spacing w:val="-4"/>
            </w:rPr>
            <w:t>XIV.</w:t>
          </w:r>
        </w:p>
        <w:p>
          <w:pPr>
            <w:pStyle w:val="TOC4"/>
          </w:pPr>
          <w:hyperlink w:history="true" w:anchor="_TOC_250036">
            <w:r>
              <w:rPr/>
              <w:t>ІНФОРМАЦІЙНІ</w:t>
            </w:r>
            <w:r>
              <w:rPr>
                <w:spacing w:val="20"/>
              </w:rPr>
              <w:t> </w:t>
            </w:r>
            <w:r>
              <w:rPr/>
              <w:t>ТЕХНОЛОГІЇ</w:t>
            </w:r>
            <w:r>
              <w:rPr>
                <w:spacing w:val="23"/>
              </w:rPr>
              <w:t> </w:t>
            </w:r>
            <w:r>
              <w:rPr/>
              <w:t>ТА</w:t>
            </w:r>
            <w:r>
              <w:rPr>
                <w:spacing w:val="20"/>
              </w:rPr>
              <w:t> </w:t>
            </w:r>
            <w:r>
              <w:rPr>
                <w:spacing w:val="-2"/>
              </w:rPr>
              <w:t>СИСТЕМИ</w:t>
            </w:r>
          </w:hyperlink>
        </w:p>
        <w:p>
          <w:pPr>
            <w:pStyle w:val="TOC6"/>
            <w:spacing w:line="242" w:lineRule="auto" w:before="292"/>
            <w:ind w:right="685"/>
          </w:pPr>
          <w:hyperlink w:history="true" w:anchor="_bookmark50">
            <w:r>
              <w:rPr/>
              <w:t>ВИКОРИСТАННЯ</w:t>
            </w:r>
            <w:r>
              <w:rPr>
                <w:spacing w:val="32"/>
              </w:rPr>
              <w:t> </w:t>
            </w:r>
            <w:r>
              <w:rPr/>
              <w:t>СЕГМЕНТАЦІЇ</w:t>
            </w:r>
            <w:r>
              <w:rPr>
                <w:spacing w:val="32"/>
              </w:rPr>
              <w:t> </w:t>
            </w:r>
            <w:r>
              <w:rPr/>
              <w:t>СМУГ</w:t>
            </w:r>
            <w:r>
              <w:rPr>
                <w:spacing w:val="32"/>
              </w:rPr>
              <w:t> </w:t>
            </w:r>
            <w:r>
              <w:rPr/>
              <w:t>НА</w:t>
            </w:r>
            <w:r>
              <w:rPr>
                <w:spacing w:val="32"/>
              </w:rPr>
              <w:t> </w:t>
            </w:r>
            <w:r>
              <w:rPr/>
              <w:t>ДОРОЗІ</w:t>
            </w:r>
            <w:r>
              <w:rPr>
                <w:spacing w:val="32"/>
              </w:rPr>
              <w:t> </w:t>
            </w:r>
            <w:r>
              <w:rPr/>
              <w:t>ДЛЯ</w:t>
            </w:r>
            <w:r>
              <w:rPr>
                <w:spacing w:val="32"/>
              </w:rPr>
              <w:t> </w:t>
            </w:r>
            <w:r>
              <w:rPr/>
              <w:t>ВИЯВЛЕННЯ</w:t>
            </w:r>
            <w:r>
              <w:rPr>
                <w:spacing w:val="32"/>
              </w:rPr>
              <w:t> </w:t>
            </w:r>
            <w:r>
              <w:rPr/>
              <w:t>ДОРОЖНІХ ЗНАКІВ ТА ПОКРАЩЕННЯ СИСТЕМ НАВІГАЦІЇ</w:t>
            </w:r>
          </w:hyperlink>
        </w:p>
        <w:p>
          <w:pPr>
            <w:pStyle w:val="TOC5"/>
            <w:tabs>
              <w:tab w:pos="9519" w:val="left" w:leader="dot"/>
            </w:tabs>
            <w:spacing w:line="278" w:lineRule="exact"/>
          </w:pPr>
          <w:hyperlink w:history="true" w:anchor="_TOC_250035">
            <w:r>
              <w:rPr/>
              <w:t>Древич</w:t>
            </w:r>
            <w:r>
              <w:rPr>
                <w:spacing w:val="-2"/>
              </w:rPr>
              <w:t> </w:t>
            </w:r>
            <w:r>
              <w:rPr>
                <w:spacing w:val="-4"/>
              </w:rPr>
              <w:t>Л.О.</w:t>
            </w:r>
            <w:r>
              <w:rPr>
                <w:rFonts w:ascii="Times New Roman" w:hAnsi="Times New Roman"/>
                <w:b w:val="0"/>
              </w:rPr>
              <w:tab/>
            </w:r>
            <w:r>
              <w:rPr>
                <w:spacing w:val="-5"/>
              </w:rPr>
              <w:t>131</w:t>
            </w:r>
          </w:hyperlink>
        </w:p>
        <w:p>
          <w:pPr>
            <w:pStyle w:val="TOC6"/>
            <w:tabs>
              <w:tab w:pos="2776" w:val="left" w:leader="none"/>
              <w:tab w:pos="4255" w:val="left" w:leader="none"/>
              <w:tab w:pos="5735" w:val="left" w:leader="none"/>
              <w:tab w:pos="6419" w:val="left" w:leader="none"/>
              <w:tab w:pos="8000" w:val="left" w:leader="none"/>
              <w:tab w:pos="9368" w:val="left" w:leader="none"/>
            </w:tabs>
            <w:spacing w:before="281"/>
            <w:ind w:right="687"/>
          </w:pPr>
          <w:hyperlink w:history="true" w:anchor="_bookmark51">
            <w:r>
              <w:rPr>
                <w:spacing w:val="-2"/>
              </w:rPr>
              <w:t>ВИКОРИСТАННЯ</w:t>
            </w:r>
            <w:r>
              <w:rPr/>
              <w:tab/>
            </w:r>
            <w:r>
              <w:rPr>
                <w:spacing w:val="-2"/>
              </w:rPr>
              <w:t>ШТУЧНОГО</w:t>
            </w:r>
            <w:r>
              <w:rPr/>
              <w:tab/>
            </w:r>
            <w:r>
              <w:rPr>
                <w:spacing w:val="-2"/>
              </w:rPr>
              <w:t>ІНТЕЛЕКТУ</w:t>
            </w:r>
            <w:r>
              <w:rPr/>
              <w:tab/>
            </w:r>
            <w:r>
              <w:rPr>
                <w:spacing w:val="-4"/>
              </w:rPr>
              <w:t>ДЛЯ</w:t>
            </w:r>
            <w:r>
              <w:rPr/>
              <w:tab/>
            </w:r>
            <w:r>
              <w:rPr>
                <w:spacing w:val="-2"/>
              </w:rPr>
              <w:t>ВИРІШЕННЯ</w:t>
            </w:r>
            <w:r>
              <w:rPr/>
              <w:tab/>
            </w:r>
            <w:r>
              <w:rPr>
                <w:spacing w:val="-2"/>
              </w:rPr>
              <w:t>ПОМИЛОК</w:t>
            </w:r>
            <w:r>
              <w:rPr/>
              <w:tab/>
            </w:r>
            <w:r>
              <w:rPr>
                <w:spacing w:val="-10"/>
              </w:rPr>
              <w:t>В </w:t>
            </w:r>
            <w:r>
              <w:rPr/>
              <w:t>ДЕРЖАВНИХ БАЗАХ ДАНИХ</w:t>
            </w:r>
          </w:hyperlink>
        </w:p>
        <w:p>
          <w:pPr>
            <w:pStyle w:val="TOC5"/>
            <w:tabs>
              <w:tab w:pos="9519" w:val="left" w:leader="dot"/>
            </w:tabs>
            <w:spacing w:before="1"/>
          </w:pPr>
          <w:hyperlink w:history="true" w:anchor="_TOC_250034">
            <w:r>
              <w:rPr/>
              <w:t>Приймак</w:t>
            </w:r>
            <w:r>
              <w:rPr>
                <w:spacing w:val="-4"/>
              </w:rPr>
              <w:t> Є.О.</w:t>
            </w:r>
            <w:r>
              <w:rPr>
                <w:rFonts w:ascii="Times New Roman" w:hAnsi="Times New Roman"/>
                <w:b w:val="0"/>
              </w:rPr>
              <w:tab/>
            </w:r>
            <w:r>
              <w:rPr>
                <w:spacing w:val="-5"/>
              </w:rPr>
              <w:t>139</w:t>
            </w:r>
          </w:hyperlink>
        </w:p>
        <w:p>
          <w:pPr>
            <w:pStyle w:val="TOC6"/>
            <w:tabs>
              <w:tab w:pos="2528" w:val="left" w:leader="none"/>
              <w:tab w:pos="4688" w:val="left" w:leader="none"/>
              <w:tab w:pos="5823" w:val="left" w:leader="none"/>
              <w:tab w:pos="7998" w:val="left" w:leader="none"/>
            </w:tabs>
            <w:ind w:right="691"/>
          </w:pPr>
          <w:hyperlink w:history="true" w:anchor="_bookmark52">
            <w:r>
              <w:rPr>
                <w:spacing w:val="-2"/>
              </w:rPr>
              <w:t>ОСОБЛИВОСТІ</w:t>
            </w:r>
            <w:r>
              <w:rPr/>
              <w:tab/>
            </w:r>
            <w:r>
              <w:rPr>
                <w:spacing w:val="-2"/>
              </w:rPr>
              <w:t>ІНФОРМАЦІЙНИХ</w:t>
            </w:r>
            <w:r>
              <w:rPr/>
              <w:tab/>
            </w:r>
            <w:r>
              <w:rPr>
                <w:spacing w:val="-2"/>
              </w:rPr>
              <w:t>СИСТЕМ</w:t>
            </w:r>
            <w:r>
              <w:rPr/>
              <w:tab/>
            </w:r>
            <w:r>
              <w:rPr>
                <w:spacing w:val="-2"/>
              </w:rPr>
              <w:t>ПРОГНОЗУВАННЯ</w:t>
            </w:r>
            <w:r>
              <w:rPr/>
              <w:tab/>
            </w:r>
            <w:r>
              <w:rPr>
                <w:spacing w:val="-2"/>
              </w:rPr>
              <w:t>СПОРТИВНИХ </w:t>
            </w:r>
            <w:r>
              <w:rPr/>
              <w:t>ПОДІЙ НА БАЗІ МЕТОДІВ ШТУЧНОГО ІНТЕЛЕКТУ</w:t>
            </w:r>
          </w:hyperlink>
        </w:p>
        <w:p>
          <w:pPr>
            <w:pStyle w:val="TOC5"/>
            <w:tabs>
              <w:tab w:pos="9519" w:val="left" w:leader="dot"/>
            </w:tabs>
            <w:spacing w:before="1"/>
          </w:pPr>
          <w:hyperlink w:history="true" w:anchor="_TOC_250033">
            <w:r>
              <w:rPr/>
              <w:t>Гайша</w:t>
            </w:r>
            <w:r>
              <w:rPr>
                <w:spacing w:val="-3"/>
              </w:rPr>
              <w:t> </w:t>
            </w:r>
            <w:r>
              <w:rPr/>
              <w:t>О.О.,</w:t>
            </w:r>
            <w:r>
              <w:rPr>
                <w:spacing w:val="-4"/>
              </w:rPr>
              <w:t> </w:t>
            </w:r>
            <w:r>
              <w:rPr/>
              <w:t>Маруняк</w:t>
            </w:r>
            <w:r>
              <w:rPr>
                <w:spacing w:val="-5"/>
              </w:rPr>
              <w:t> </w:t>
            </w:r>
            <w:r>
              <w:rPr/>
              <w:t>Н.О.,</w:t>
            </w:r>
            <w:r>
              <w:rPr>
                <w:spacing w:val="-5"/>
              </w:rPr>
              <w:t> </w:t>
            </w:r>
            <w:r>
              <w:rPr/>
              <w:t>Скрипкару</w:t>
            </w:r>
            <w:r>
              <w:rPr>
                <w:spacing w:val="-3"/>
              </w:rPr>
              <w:t> </w:t>
            </w:r>
            <w:r>
              <w:rPr/>
              <w:t>(Гезель)</w:t>
            </w:r>
            <w:r>
              <w:rPr>
                <w:spacing w:val="-2"/>
              </w:rPr>
              <w:t> </w:t>
            </w:r>
            <w:r>
              <w:rPr>
                <w:spacing w:val="-4"/>
              </w:rPr>
              <w:t>А.О.</w:t>
            </w:r>
            <w:r>
              <w:rPr>
                <w:rFonts w:ascii="Times New Roman" w:hAnsi="Times New Roman"/>
                <w:b w:val="0"/>
              </w:rPr>
              <w:tab/>
            </w:r>
            <w:r>
              <w:rPr>
                <w:spacing w:val="-5"/>
              </w:rPr>
              <w:t>141</w:t>
            </w:r>
          </w:hyperlink>
        </w:p>
        <w:p>
          <w:pPr>
            <w:pStyle w:val="TOC6"/>
            <w:tabs>
              <w:tab w:pos="2758" w:val="left" w:leader="none"/>
              <w:tab w:pos="4344" w:val="left" w:leader="none"/>
              <w:tab w:pos="6745" w:val="left" w:leader="none"/>
              <w:tab w:pos="7980" w:val="left" w:leader="none"/>
            </w:tabs>
            <w:spacing w:line="242" w:lineRule="auto" w:before="281"/>
            <w:ind w:right="687"/>
          </w:pPr>
          <w:hyperlink w:history="true" w:anchor="_bookmark53">
            <w:r>
              <w:rPr>
                <w:spacing w:val="-2"/>
              </w:rPr>
              <w:t>ПРОЄКТУВАННЯ</w:t>
            </w:r>
            <w:r>
              <w:rPr/>
              <w:tab/>
            </w:r>
            <w:r>
              <w:rPr>
                <w:spacing w:val="-2"/>
              </w:rPr>
              <w:t>БІБЛІОТЕКИ</w:t>
            </w:r>
            <w:r>
              <w:rPr/>
              <w:tab/>
            </w:r>
            <w:r>
              <w:rPr>
                <w:spacing w:val="-2"/>
              </w:rPr>
              <w:t>НЕЙРОМЕРЕЖЕВИХ</w:t>
            </w:r>
            <w:r>
              <w:rPr/>
              <w:tab/>
            </w:r>
            <w:r>
              <w:rPr>
                <w:spacing w:val="-2"/>
              </w:rPr>
              <w:t>МЕТОДІВ</w:t>
            </w:r>
            <w:r>
              <w:rPr/>
              <w:tab/>
            </w:r>
            <w:r>
              <w:rPr>
                <w:spacing w:val="-2"/>
              </w:rPr>
              <w:t>РОЗВ’ЯЗАННЯ </w:t>
            </w:r>
            <w:r>
              <w:rPr/>
              <w:t>КРАЙОВИХ ЗАДАЧ</w:t>
            </w:r>
          </w:hyperlink>
        </w:p>
        <w:p>
          <w:pPr>
            <w:pStyle w:val="TOC5"/>
            <w:tabs>
              <w:tab w:pos="9519" w:val="left" w:leader="dot"/>
            </w:tabs>
            <w:spacing w:line="277" w:lineRule="exact"/>
          </w:pPr>
          <w:hyperlink w:history="true" w:anchor="_TOC_250032">
            <w:r>
              <w:rPr/>
              <w:t>Ярош</w:t>
            </w:r>
            <w:r>
              <w:rPr>
                <w:spacing w:val="-2"/>
              </w:rPr>
              <w:t> </w:t>
            </w:r>
            <w:r>
              <w:rPr/>
              <w:t>А.О.,</w:t>
            </w:r>
            <w:r>
              <w:rPr>
                <w:spacing w:val="-3"/>
              </w:rPr>
              <w:t> </w:t>
            </w:r>
            <w:r>
              <w:rPr/>
              <w:t>Кудін</w:t>
            </w:r>
            <w:r>
              <w:rPr>
                <w:spacing w:val="-3"/>
              </w:rPr>
              <w:t> </w:t>
            </w:r>
            <w:r>
              <w:rPr>
                <w:spacing w:val="-4"/>
              </w:rPr>
              <w:t>О.В.</w:t>
            </w:r>
            <w:r>
              <w:rPr>
                <w:rFonts w:ascii="Times New Roman" w:hAnsi="Times New Roman"/>
                <w:b w:val="0"/>
              </w:rPr>
              <w:tab/>
            </w:r>
            <w:r>
              <w:rPr>
                <w:spacing w:val="-5"/>
              </w:rPr>
              <w:t>143</w:t>
            </w:r>
          </w:hyperlink>
        </w:p>
        <w:p>
          <w:pPr>
            <w:pStyle w:val="TOC4"/>
            <w:spacing w:before="552"/>
          </w:pPr>
          <w:r>
            <w:rPr/>
            <w:t>СЕКЦІЯ</w:t>
          </w:r>
          <w:r>
            <w:rPr>
              <w:spacing w:val="16"/>
            </w:rPr>
            <w:t> </w:t>
          </w:r>
          <w:r>
            <w:rPr>
              <w:spacing w:val="-5"/>
            </w:rPr>
            <w:t>XV.</w:t>
          </w:r>
        </w:p>
        <w:p>
          <w:pPr>
            <w:pStyle w:val="TOC4"/>
            <w:spacing w:before="5"/>
          </w:pPr>
          <w:r>
            <w:rPr/>
            <w:t>ФІЛОЛОГІЯ</w:t>
          </w:r>
          <w:r>
            <w:rPr>
              <w:spacing w:val="10"/>
            </w:rPr>
            <w:t> </w:t>
          </w:r>
          <w:r>
            <w:rPr/>
            <w:t>ТА</w:t>
          </w:r>
          <w:r>
            <w:rPr>
              <w:spacing w:val="9"/>
            </w:rPr>
            <w:t> </w:t>
          </w:r>
          <w:r>
            <w:rPr>
              <w:spacing w:val="-2"/>
            </w:rPr>
            <w:t>ЖУРНАЛІСТИКА</w:t>
          </w:r>
        </w:p>
        <w:p>
          <w:pPr>
            <w:pStyle w:val="TOC6"/>
            <w:spacing w:line="281" w:lineRule="exact" w:before="293"/>
          </w:pPr>
          <w:hyperlink w:history="true" w:anchor="_bookmark54">
            <w:r>
              <w:rPr/>
              <w:t>WIRTUALNY</w:t>
            </w:r>
            <w:r>
              <w:rPr>
                <w:spacing w:val="28"/>
              </w:rPr>
              <w:t> </w:t>
            </w:r>
            <w:r>
              <w:rPr/>
              <w:t>ŚWIAT</w:t>
            </w:r>
            <w:r>
              <w:rPr>
                <w:spacing w:val="27"/>
              </w:rPr>
              <w:t> </w:t>
            </w:r>
            <w:r>
              <w:rPr/>
              <w:t>W</w:t>
            </w:r>
            <w:r>
              <w:rPr>
                <w:spacing w:val="30"/>
              </w:rPr>
              <w:t> </w:t>
            </w:r>
            <w:r>
              <w:rPr/>
              <w:t>SPOŁECZEŃSTWIE.</w:t>
            </w:r>
            <w:r>
              <w:rPr>
                <w:spacing w:val="28"/>
              </w:rPr>
              <w:t> </w:t>
            </w:r>
            <w:r>
              <w:rPr/>
              <w:t>SOCIAL</w:t>
            </w:r>
            <w:r>
              <w:rPr>
                <w:spacing w:val="28"/>
              </w:rPr>
              <w:t> </w:t>
            </w:r>
            <w:r>
              <w:rPr/>
              <w:t>MEDIA</w:t>
            </w:r>
            <w:r>
              <w:rPr>
                <w:spacing w:val="27"/>
              </w:rPr>
              <w:t> </w:t>
            </w:r>
            <w:r>
              <w:rPr/>
              <w:t>JAKO</w:t>
            </w:r>
            <w:r>
              <w:rPr>
                <w:spacing w:val="26"/>
              </w:rPr>
              <w:t> </w:t>
            </w:r>
            <w:r>
              <w:rPr/>
              <w:t>GŁÓWNE</w:t>
            </w:r>
            <w:r>
              <w:rPr>
                <w:spacing w:val="28"/>
              </w:rPr>
              <w:t> </w:t>
            </w:r>
            <w:r>
              <w:rPr>
                <w:spacing w:val="-2"/>
              </w:rPr>
              <w:t>ŹRÓDŁO</w:t>
            </w:r>
          </w:hyperlink>
        </w:p>
        <w:p>
          <w:pPr>
            <w:pStyle w:val="TOC6"/>
            <w:spacing w:line="281" w:lineRule="exact" w:before="0"/>
          </w:pPr>
          <w:hyperlink w:history="true" w:anchor="_bookmark54">
            <w:r>
              <w:rPr/>
              <w:t>INFORMACJI.</w:t>
            </w:r>
            <w:r>
              <w:rPr>
                <w:spacing w:val="-6"/>
              </w:rPr>
              <w:t> </w:t>
            </w:r>
            <w:r>
              <w:rPr/>
              <w:t>ZAGROŻENIA</w:t>
            </w:r>
            <w:r>
              <w:rPr>
                <w:spacing w:val="-6"/>
              </w:rPr>
              <w:t> </w:t>
            </w:r>
            <w:r>
              <w:rPr/>
              <w:t>ORAZ</w:t>
            </w:r>
            <w:r>
              <w:rPr>
                <w:spacing w:val="-6"/>
              </w:rPr>
              <w:t> </w:t>
            </w:r>
            <w:r>
              <w:rPr>
                <w:spacing w:val="-2"/>
              </w:rPr>
              <w:t>PERSPEKTYWY</w:t>
            </w:r>
          </w:hyperlink>
        </w:p>
        <w:p>
          <w:pPr>
            <w:pStyle w:val="TOC5"/>
            <w:tabs>
              <w:tab w:pos="9519" w:val="left" w:leader="dot"/>
            </w:tabs>
            <w:spacing w:before="1"/>
          </w:pPr>
          <w:hyperlink w:history="true" w:anchor="_TOC_250031">
            <w:r>
              <w:rPr/>
              <w:t>Sloiko</w:t>
            </w:r>
            <w:r>
              <w:rPr>
                <w:spacing w:val="-8"/>
              </w:rPr>
              <w:t> </w:t>
            </w:r>
            <w:r>
              <w:rPr>
                <w:spacing w:val="-4"/>
              </w:rPr>
              <w:t>D.S.</w:t>
            </w:r>
            <w:r>
              <w:rPr/>
              <w:tab/>
            </w:r>
            <w:r>
              <w:rPr>
                <w:spacing w:val="-5"/>
              </w:rPr>
              <w:t>147</w:t>
            </w:r>
          </w:hyperlink>
        </w:p>
        <w:p>
          <w:pPr>
            <w:pStyle w:val="TOC6"/>
            <w:spacing w:before="281"/>
          </w:pPr>
          <w:hyperlink w:history="true" w:anchor="_bookmark55">
            <w:r>
              <w:rPr/>
              <w:t>ІДЕЙНИЙ</w:t>
            </w:r>
            <w:r>
              <w:rPr>
                <w:spacing w:val="-8"/>
              </w:rPr>
              <w:t> </w:t>
            </w:r>
            <w:r>
              <w:rPr/>
              <w:t>ЗМІСТ</w:t>
            </w:r>
            <w:r>
              <w:rPr>
                <w:spacing w:val="-4"/>
              </w:rPr>
              <w:t> </w:t>
            </w:r>
            <w:r>
              <w:rPr/>
              <w:t>П’ЄСИ</w:t>
            </w:r>
            <w:r>
              <w:rPr>
                <w:spacing w:val="-5"/>
              </w:rPr>
              <w:t> </w:t>
            </w:r>
            <w:r>
              <w:rPr/>
              <w:t>«ХЛІБНЕ</w:t>
            </w:r>
            <w:r>
              <w:rPr>
                <w:spacing w:val="-5"/>
              </w:rPr>
              <w:t> </w:t>
            </w:r>
            <w:r>
              <w:rPr/>
              <w:t>ПЕРЕМИР’Я»</w:t>
            </w:r>
            <w:r>
              <w:rPr>
                <w:spacing w:val="-4"/>
              </w:rPr>
              <w:t> </w:t>
            </w:r>
            <w:r>
              <w:rPr/>
              <w:t>СЕРГІЯ</w:t>
            </w:r>
            <w:r>
              <w:rPr>
                <w:spacing w:val="-5"/>
              </w:rPr>
              <w:t> </w:t>
            </w:r>
            <w:r>
              <w:rPr>
                <w:spacing w:val="-2"/>
              </w:rPr>
              <w:t>ЖАДАНА</w:t>
            </w:r>
          </w:hyperlink>
        </w:p>
        <w:p>
          <w:pPr>
            <w:pStyle w:val="TOC5"/>
            <w:tabs>
              <w:tab w:pos="9519" w:val="left" w:leader="dot"/>
            </w:tabs>
          </w:pPr>
          <w:r>
            <w:rPr/>
            <w:t>Ласькова</w:t>
          </w:r>
          <w:r>
            <w:rPr>
              <w:spacing w:val="-1"/>
            </w:rPr>
            <w:t> </w:t>
          </w:r>
          <w:r>
            <w:rPr>
              <w:spacing w:val="-4"/>
            </w:rPr>
            <w:t>В.Ю.</w:t>
          </w:r>
          <w:r>
            <w:rPr>
              <w:rFonts w:ascii="Times New Roman" w:hAnsi="Times New Roman"/>
              <w:b w:val="0"/>
            </w:rPr>
            <w:tab/>
          </w:r>
          <w:r>
            <w:rPr>
              <w:spacing w:val="-5"/>
            </w:rPr>
            <w:t>153</w:t>
          </w:r>
        </w:p>
        <w:p>
          <w:pPr>
            <w:pStyle w:val="TOC6"/>
            <w:tabs>
              <w:tab w:pos="2715" w:val="left" w:leader="none"/>
              <w:tab w:pos="3962" w:val="left" w:leader="none"/>
              <w:tab w:pos="5195" w:val="left" w:leader="none"/>
              <w:tab w:pos="6814" w:val="left" w:leader="none"/>
              <w:tab w:pos="7940" w:val="left" w:leader="none"/>
            </w:tabs>
            <w:spacing w:before="282"/>
            <w:ind w:right="683"/>
          </w:pPr>
          <w:hyperlink w:history="true" w:anchor="_bookmark56">
            <w:r>
              <w:rPr>
                <w:spacing w:val="-2"/>
              </w:rPr>
              <w:t>ІНФОРМАЦІЙНІ</w:t>
            </w:r>
            <w:r>
              <w:rPr/>
              <w:tab/>
            </w:r>
            <w:r>
              <w:rPr>
                <w:spacing w:val="-2"/>
              </w:rPr>
              <w:t>СЛУЖБИ</w:t>
            </w:r>
            <w:r>
              <w:rPr/>
              <w:tab/>
            </w:r>
            <w:r>
              <w:rPr>
                <w:spacing w:val="-2"/>
              </w:rPr>
              <w:t>ОРГАНІВ</w:t>
            </w:r>
            <w:r>
              <w:rPr/>
              <w:tab/>
            </w:r>
            <w:r>
              <w:rPr>
                <w:spacing w:val="-2"/>
              </w:rPr>
              <w:t>ДЕРЖАВНОЇ</w:t>
            </w:r>
            <w:r>
              <w:rPr/>
              <w:tab/>
            </w:r>
            <w:r>
              <w:rPr>
                <w:spacing w:val="-2"/>
              </w:rPr>
              <w:t>ВЛАДИ:</w:t>
            </w:r>
            <w:r>
              <w:rPr/>
              <w:tab/>
            </w:r>
            <w:r>
              <w:rPr>
                <w:spacing w:val="-2"/>
              </w:rPr>
              <w:t>ОСОБЛИВОСТІ </w:t>
            </w:r>
            <w:r>
              <w:rPr/>
              <w:t>СПІВПРАЦІ З МЕДІА</w:t>
            </w:r>
          </w:hyperlink>
        </w:p>
        <w:p>
          <w:pPr>
            <w:pStyle w:val="TOC5"/>
            <w:tabs>
              <w:tab w:pos="9519" w:val="left" w:leader="dot"/>
            </w:tabs>
            <w:spacing w:line="280" w:lineRule="exact"/>
          </w:pPr>
          <w:hyperlink w:history="true" w:anchor="_TOC_250030">
            <w:r>
              <w:rPr/>
              <w:t>Василенко</w:t>
            </w:r>
            <w:r>
              <w:rPr>
                <w:spacing w:val="-6"/>
              </w:rPr>
              <w:t> </w:t>
            </w:r>
            <w:r>
              <w:rPr/>
              <w:t>К.,</w:t>
            </w:r>
            <w:r>
              <w:rPr>
                <w:spacing w:val="-6"/>
              </w:rPr>
              <w:t> </w:t>
            </w:r>
            <w:r>
              <w:rPr/>
              <w:t>Башманівський</w:t>
            </w:r>
            <w:r>
              <w:rPr>
                <w:spacing w:val="-4"/>
              </w:rPr>
              <w:t> </w:t>
            </w:r>
            <w:r>
              <w:rPr>
                <w:spacing w:val="-5"/>
              </w:rPr>
              <w:t>В.</w:t>
            </w:r>
            <w:r>
              <w:rPr>
                <w:rFonts w:ascii="Times New Roman" w:hAnsi="Times New Roman"/>
                <w:b w:val="0"/>
              </w:rPr>
              <w:tab/>
            </w:r>
            <w:r>
              <w:rPr>
                <w:spacing w:val="-5"/>
              </w:rPr>
              <w:t>155</w:t>
            </w:r>
          </w:hyperlink>
        </w:p>
        <w:p>
          <w:pPr>
            <w:pStyle w:val="TOC6"/>
            <w:spacing w:line="281" w:lineRule="exact" w:before="283"/>
          </w:pPr>
          <w:hyperlink w:history="true" w:anchor="_bookmark57">
            <w:r>
              <w:rPr/>
              <w:t>ОЗНАКИ</w:t>
            </w:r>
            <w:r>
              <w:rPr>
                <w:spacing w:val="-7"/>
              </w:rPr>
              <w:t> </w:t>
            </w:r>
            <w:r>
              <w:rPr/>
              <w:t>ГОТИЧНОГО</w:t>
            </w:r>
            <w:r>
              <w:rPr>
                <w:spacing w:val="-2"/>
              </w:rPr>
              <w:t> </w:t>
            </w:r>
            <w:r>
              <w:rPr/>
              <w:t>СТИЛЮ</w:t>
            </w:r>
            <w:r>
              <w:rPr>
                <w:spacing w:val="-4"/>
              </w:rPr>
              <w:t> </w:t>
            </w:r>
            <w:r>
              <w:rPr/>
              <w:t>В</w:t>
            </w:r>
            <w:r>
              <w:rPr>
                <w:spacing w:val="-4"/>
              </w:rPr>
              <w:t> </w:t>
            </w:r>
            <w:r>
              <w:rPr/>
              <w:t>ПОВІСТІ</w:t>
            </w:r>
            <w:r>
              <w:rPr>
                <w:spacing w:val="-5"/>
              </w:rPr>
              <w:t> </w:t>
            </w:r>
            <w:r>
              <w:rPr/>
              <w:t>О.СТОРОЖЕНКА</w:t>
            </w:r>
            <w:r>
              <w:rPr>
                <w:spacing w:val="-4"/>
              </w:rPr>
              <w:t> </w:t>
            </w:r>
            <w:r>
              <w:rPr/>
              <w:t>«МАРКО</w:t>
            </w:r>
            <w:r>
              <w:rPr>
                <w:spacing w:val="-4"/>
              </w:rPr>
              <w:t> </w:t>
            </w:r>
            <w:r>
              <w:rPr>
                <w:spacing w:val="-2"/>
              </w:rPr>
              <w:t>ПРОКЛЯТИЙ»</w:t>
            </w:r>
          </w:hyperlink>
        </w:p>
        <w:p>
          <w:pPr>
            <w:pStyle w:val="TOC5"/>
            <w:tabs>
              <w:tab w:pos="9519" w:val="left" w:leader="dot"/>
            </w:tabs>
            <w:spacing w:line="281" w:lineRule="exact"/>
          </w:pPr>
          <w:r>
            <w:rPr/>
            <w:t>Несвята</w:t>
          </w:r>
          <w:r>
            <w:rPr>
              <w:spacing w:val="-2"/>
            </w:rPr>
            <w:t> </w:t>
          </w:r>
          <w:r>
            <w:rPr>
              <w:spacing w:val="-4"/>
            </w:rPr>
            <w:t>В.В.</w:t>
          </w:r>
          <w:r>
            <w:rPr>
              <w:rFonts w:ascii="Times New Roman" w:hAnsi="Times New Roman"/>
              <w:b w:val="0"/>
            </w:rPr>
            <w:tab/>
          </w:r>
          <w:r>
            <w:rPr>
              <w:spacing w:val="-5"/>
            </w:rPr>
            <w:t>157</w:t>
          </w:r>
        </w:p>
        <w:p>
          <w:pPr>
            <w:pStyle w:val="TOC6"/>
          </w:pPr>
          <w:hyperlink w:history="true" w:anchor="_bookmark58">
            <w:r>
              <w:rPr/>
              <w:t>ПРОБЛЕМАТИКА</w:t>
            </w:r>
            <w:r>
              <w:rPr>
                <w:spacing w:val="-9"/>
              </w:rPr>
              <w:t> </w:t>
            </w:r>
            <w:r>
              <w:rPr/>
              <w:t>ЦИФРОВОГО</w:t>
            </w:r>
            <w:r>
              <w:rPr>
                <w:spacing w:val="-6"/>
              </w:rPr>
              <w:t> </w:t>
            </w:r>
            <w:r>
              <w:rPr/>
              <w:t>ПЕРЕКЛАДУ</w:t>
            </w:r>
            <w:r>
              <w:rPr>
                <w:spacing w:val="-6"/>
              </w:rPr>
              <w:t> </w:t>
            </w:r>
            <w:r>
              <w:rPr>
                <w:spacing w:val="-2"/>
              </w:rPr>
              <w:t>АНТРОПОНІМІВ</w:t>
            </w:r>
          </w:hyperlink>
        </w:p>
        <w:p>
          <w:pPr>
            <w:pStyle w:val="TOC5"/>
            <w:tabs>
              <w:tab w:pos="9519" w:val="left" w:leader="dot"/>
            </w:tabs>
            <w:spacing w:before="2" w:after="240"/>
          </w:pPr>
          <w:hyperlink w:history="true" w:anchor="_TOC_250029">
            <w:r>
              <w:rPr/>
              <w:t>Липак</w:t>
            </w:r>
            <w:r>
              <w:rPr>
                <w:spacing w:val="-4"/>
              </w:rPr>
              <w:t> </w:t>
            </w:r>
            <w:r>
              <w:rPr>
                <w:spacing w:val="-10"/>
              </w:rPr>
              <w:t>І</w:t>
            </w:r>
            <w:r>
              <w:rPr>
                <w:rFonts w:ascii="Times New Roman" w:hAnsi="Times New Roman"/>
                <w:b w:val="0"/>
              </w:rPr>
              <w:tab/>
            </w:r>
            <w:r>
              <w:rPr>
                <w:spacing w:val="-5"/>
              </w:rPr>
              <w:t>162</w:t>
            </w:r>
          </w:hyperlink>
        </w:p>
        <w:p>
          <w:pPr>
            <w:pStyle w:val="TOC3"/>
            <w:spacing w:before="107"/>
            <w:ind w:right="1287"/>
            <w:jc w:val="both"/>
          </w:pPr>
          <w:hyperlink w:history="true" w:anchor="_bookmark59">
            <w:r>
              <w:rPr/>
              <w:t>РЕКЛАМНИЙ ПРОДУКТ У КОМУНІКАЦІЙНОМУ ПРОСТОРІ: МЕТОДОЛОГІЧНІ АСПЕКТИ ВПЛИВУ НА ЮНАЦТВО</w:t>
            </w:r>
          </w:hyperlink>
        </w:p>
        <w:p>
          <w:pPr>
            <w:pStyle w:val="TOC2"/>
            <w:tabs>
              <w:tab w:pos="8921" w:val="left" w:leader="dot"/>
            </w:tabs>
            <w:spacing w:line="281" w:lineRule="exact"/>
          </w:pPr>
          <w:r>
            <w:rPr/>
            <w:t>Сич</w:t>
          </w:r>
          <w:r>
            <w:rPr>
              <w:spacing w:val="-4"/>
            </w:rPr>
            <w:t> </w:t>
          </w:r>
          <w:r>
            <w:rPr/>
            <w:t>О.,</w:t>
          </w:r>
          <w:r>
            <w:rPr>
              <w:spacing w:val="-5"/>
            </w:rPr>
            <w:t> </w:t>
          </w:r>
          <w:r>
            <w:rPr/>
            <w:t>Башманівський</w:t>
          </w:r>
          <w:r>
            <w:rPr>
              <w:spacing w:val="-4"/>
            </w:rPr>
            <w:t> </w:t>
          </w:r>
          <w:r>
            <w:rPr>
              <w:spacing w:val="-10"/>
            </w:rPr>
            <w:t>В</w:t>
          </w:r>
          <w:r>
            <w:rPr>
              <w:rFonts w:ascii="Times New Roman" w:hAnsi="Times New Roman"/>
              <w:b w:val="0"/>
            </w:rPr>
            <w:tab/>
          </w:r>
          <w:r>
            <w:rPr>
              <w:spacing w:val="-5"/>
            </w:rPr>
            <w:t>165</w:t>
          </w:r>
        </w:p>
        <w:p>
          <w:pPr>
            <w:pStyle w:val="TOC3"/>
            <w:spacing w:before="283"/>
            <w:ind w:right="1281"/>
            <w:jc w:val="both"/>
          </w:pPr>
          <w:hyperlink w:history="true" w:anchor="_bookmark60">
            <w:r>
              <w:rPr/>
              <w:t>УКРАЇНСЬКІ МЕДІА В УМОВАХ ВОЄННОГО СТАНУ: ОСОБЛИВОСТІ ВИСВІТЛЕННЯ </w:t>
            </w:r>
            <w:r>
              <w:rPr>
                <w:spacing w:val="-2"/>
              </w:rPr>
              <w:t>НОВИН</w:t>
            </w:r>
          </w:hyperlink>
        </w:p>
        <w:p>
          <w:pPr>
            <w:pStyle w:val="TOC2"/>
            <w:tabs>
              <w:tab w:pos="8921" w:val="left" w:leader="dot"/>
            </w:tabs>
            <w:spacing w:line="280" w:lineRule="exact"/>
          </w:pPr>
          <w:r>
            <w:rPr/>
            <w:t>Круглова</w:t>
          </w:r>
          <w:r>
            <w:rPr>
              <w:spacing w:val="-3"/>
            </w:rPr>
            <w:t> </w:t>
          </w:r>
          <w:r>
            <w:rPr/>
            <w:t>А.В.,</w:t>
          </w:r>
          <w:r>
            <w:rPr>
              <w:spacing w:val="-5"/>
            </w:rPr>
            <w:t> </w:t>
          </w:r>
          <w:r>
            <w:rPr/>
            <w:t>Гарачковська</w:t>
          </w:r>
          <w:r>
            <w:rPr>
              <w:spacing w:val="-1"/>
            </w:rPr>
            <w:t> </w:t>
          </w:r>
          <w:r>
            <w:rPr>
              <w:spacing w:val="-4"/>
            </w:rPr>
            <w:t>О.О.</w:t>
          </w:r>
          <w:r>
            <w:rPr>
              <w:rFonts w:ascii="Times New Roman" w:hAnsi="Times New Roman"/>
              <w:b w:val="0"/>
            </w:rPr>
            <w:tab/>
          </w:r>
          <w:r>
            <w:rPr>
              <w:spacing w:val="-5"/>
            </w:rPr>
            <w:t>167</w:t>
          </w:r>
        </w:p>
        <w:p>
          <w:pPr>
            <w:pStyle w:val="TOC1"/>
            <w:spacing w:before="554"/>
          </w:pPr>
          <w:r>
            <w:rPr/>
            <w:t>СЕКЦІЯ</w:t>
          </w:r>
          <w:r>
            <w:rPr>
              <w:spacing w:val="16"/>
            </w:rPr>
            <w:t> </w:t>
          </w:r>
          <w:r>
            <w:rPr>
              <w:spacing w:val="-4"/>
            </w:rPr>
            <w:t>XVI.</w:t>
          </w:r>
        </w:p>
        <w:p>
          <w:pPr>
            <w:pStyle w:val="TOC1"/>
            <w:spacing w:before="3"/>
          </w:pPr>
          <w:r>
            <w:rPr>
              <w:w w:val="105"/>
            </w:rPr>
            <w:t>ПЕДАГОГІКА</w:t>
          </w:r>
          <w:r>
            <w:rPr>
              <w:spacing w:val="8"/>
              <w:w w:val="105"/>
            </w:rPr>
            <w:t> </w:t>
          </w:r>
          <w:r>
            <w:rPr>
              <w:w w:val="105"/>
            </w:rPr>
            <w:t>ТА</w:t>
          </w:r>
          <w:r>
            <w:rPr>
              <w:spacing w:val="12"/>
              <w:w w:val="105"/>
            </w:rPr>
            <w:t> </w:t>
          </w:r>
          <w:r>
            <w:rPr>
              <w:spacing w:val="-2"/>
              <w:w w:val="105"/>
            </w:rPr>
            <w:t>ОСВІТА</w:t>
          </w:r>
        </w:p>
        <w:p>
          <w:pPr>
            <w:pStyle w:val="TOC3"/>
            <w:spacing w:line="281" w:lineRule="exact" w:before="296"/>
          </w:pPr>
          <w:hyperlink w:history="true" w:anchor="_bookmark61">
            <w:r>
              <w:rPr/>
              <w:t>GEOGEBRA</w:t>
            </w:r>
            <w:r>
              <w:rPr>
                <w:spacing w:val="-7"/>
              </w:rPr>
              <w:t> </w:t>
            </w:r>
            <w:r>
              <w:rPr/>
              <w:t>ЯК</w:t>
            </w:r>
            <w:r>
              <w:rPr>
                <w:spacing w:val="-5"/>
              </w:rPr>
              <w:t> </w:t>
            </w:r>
            <w:r>
              <w:rPr/>
              <w:t>ЗАСІБ</w:t>
            </w:r>
            <w:r>
              <w:rPr>
                <w:spacing w:val="-4"/>
              </w:rPr>
              <w:t> </w:t>
            </w:r>
            <w:r>
              <w:rPr/>
              <w:t>ВІЗУАЛІЗАЦІЇ</w:t>
            </w:r>
            <w:r>
              <w:rPr>
                <w:spacing w:val="-6"/>
              </w:rPr>
              <w:t> </w:t>
            </w:r>
            <w:r>
              <w:rPr/>
              <w:t>АБСТРАКТНИХ</w:t>
            </w:r>
            <w:r>
              <w:rPr>
                <w:spacing w:val="-5"/>
              </w:rPr>
              <w:t> </w:t>
            </w:r>
            <w:r>
              <w:rPr/>
              <w:t>ПОНЯТЬ</w:t>
            </w:r>
            <w:r>
              <w:rPr>
                <w:spacing w:val="-3"/>
              </w:rPr>
              <w:t> </w:t>
            </w:r>
            <w:r>
              <w:rPr>
                <w:spacing w:val="-2"/>
              </w:rPr>
              <w:t>МАТЕМАТИКИ</w:t>
            </w:r>
          </w:hyperlink>
        </w:p>
        <w:p>
          <w:pPr>
            <w:pStyle w:val="TOC2"/>
            <w:tabs>
              <w:tab w:pos="8921" w:val="left" w:leader="dot"/>
            </w:tabs>
            <w:spacing w:line="281" w:lineRule="exact"/>
          </w:pPr>
          <w:r>
            <w:rPr/>
            <w:t>Мартиненко</w:t>
          </w:r>
          <w:r>
            <w:rPr>
              <w:spacing w:val="-7"/>
            </w:rPr>
            <w:t> </w:t>
          </w:r>
          <w:r>
            <w:rPr>
              <w:spacing w:val="-5"/>
            </w:rPr>
            <w:t>О.С</w:t>
          </w:r>
          <w:r>
            <w:rPr>
              <w:rFonts w:ascii="Times New Roman" w:hAnsi="Times New Roman"/>
              <w:b w:val="0"/>
            </w:rPr>
            <w:tab/>
          </w:r>
          <w:r>
            <w:rPr>
              <w:spacing w:val="-5"/>
            </w:rPr>
            <w:t>171</w:t>
          </w:r>
        </w:p>
        <w:p>
          <w:pPr>
            <w:pStyle w:val="TOC3"/>
            <w:jc w:val="both"/>
          </w:pPr>
          <w:hyperlink w:history="true" w:anchor="_bookmark62">
            <w:r>
              <w:rPr/>
              <w:t>ВИКЛАДАННЯ</w:t>
            </w:r>
            <w:r>
              <w:rPr>
                <w:spacing w:val="-7"/>
              </w:rPr>
              <w:t> </w:t>
            </w:r>
            <w:r>
              <w:rPr/>
              <w:t>В</w:t>
            </w:r>
            <w:r>
              <w:rPr>
                <w:spacing w:val="-4"/>
              </w:rPr>
              <w:t> </w:t>
            </w:r>
            <w:r>
              <w:rPr/>
              <w:t>УНІВЕРСИТЕТІ</w:t>
            </w:r>
            <w:r>
              <w:rPr>
                <w:spacing w:val="-6"/>
              </w:rPr>
              <w:t> </w:t>
            </w:r>
            <w:r>
              <w:rPr/>
              <w:t>В</w:t>
            </w:r>
            <w:r>
              <w:rPr>
                <w:spacing w:val="-4"/>
              </w:rPr>
              <w:t> </w:t>
            </w:r>
            <w:r>
              <w:rPr/>
              <w:t>УМОВАХ</w:t>
            </w:r>
            <w:r>
              <w:rPr>
                <w:spacing w:val="-3"/>
              </w:rPr>
              <w:t> </w:t>
            </w:r>
            <w:r>
              <w:rPr/>
              <w:t>ВОЄННОГО</w:t>
            </w:r>
            <w:r>
              <w:rPr>
                <w:spacing w:val="-4"/>
              </w:rPr>
              <w:t> </w:t>
            </w:r>
            <w:r>
              <w:rPr>
                <w:spacing w:val="-2"/>
              </w:rPr>
              <w:t>СТАНУ</w:t>
            </w:r>
          </w:hyperlink>
        </w:p>
        <w:p>
          <w:pPr>
            <w:pStyle w:val="TOC2"/>
            <w:tabs>
              <w:tab w:pos="8921" w:val="left" w:leader="dot"/>
            </w:tabs>
            <w:spacing w:line="240" w:lineRule="auto" w:before="2"/>
          </w:pPr>
          <w:hyperlink w:history="true" w:anchor="_TOC_250028">
            <w:r>
              <w:rPr/>
              <w:t>Жила</w:t>
            </w:r>
            <w:r>
              <w:rPr>
                <w:spacing w:val="-2"/>
              </w:rPr>
              <w:t> </w:t>
            </w:r>
            <w:r>
              <w:rPr>
                <w:spacing w:val="-4"/>
              </w:rPr>
              <w:t>Г.В.</w:t>
            </w:r>
            <w:r>
              <w:rPr>
                <w:rFonts w:ascii="Times New Roman" w:hAnsi="Times New Roman"/>
                <w:b w:val="0"/>
              </w:rPr>
              <w:tab/>
            </w:r>
            <w:r>
              <w:rPr>
                <w:spacing w:val="-5"/>
              </w:rPr>
              <w:t>174</w:t>
            </w:r>
          </w:hyperlink>
        </w:p>
        <w:p>
          <w:pPr>
            <w:pStyle w:val="TOC3"/>
            <w:ind w:right="1284"/>
            <w:jc w:val="both"/>
          </w:pPr>
          <w:hyperlink w:history="true" w:anchor="_bookmark63">
            <w:r>
              <w:rPr/>
              <w:t>ВІДБІР,</w:t>
            </w:r>
            <w:r>
              <w:rPr>
                <w:spacing w:val="-12"/>
              </w:rPr>
              <w:t> </w:t>
            </w:r>
            <w:r>
              <w:rPr/>
              <w:t>ОРГАНІЗАЦІЯ</w:t>
            </w:r>
            <w:r>
              <w:rPr>
                <w:spacing w:val="-11"/>
              </w:rPr>
              <w:t> </w:t>
            </w:r>
            <w:r>
              <w:rPr/>
              <w:t>І</w:t>
            </w:r>
            <w:r>
              <w:rPr>
                <w:spacing w:val="-12"/>
              </w:rPr>
              <w:t> </w:t>
            </w:r>
            <w:r>
              <w:rPr/>
              <w:t>ВЗАЄМОДІЯ</w:t>
            </w:r>
            <w:r>
              <w:rPr>
                <w:spacing w:val="-13"/>
              </w:rPr>
              <w:t> </w:t>
            </w:r>
            <w:r>
              <w:rPr/>
              <w:t>МОВНИХ</w:t>
            </w:r>
            <w:r>
              <w:rPr>
                <w:spacing w:val="-11"/>
              </w:rPr>
              <w:t> </w:t>
            </w:r>
            <w:r>
              <w:rPr/>
              <w:t>ЗАСОБІВ</w:t>
            </w:r>
            <w:r>
              <w:rPr>
                <w:spacing w:val="-13"/>
              </w:rPr>
              <w:t> </w:t>
            </w:r>
            <w:r>
              <w:rPr/>
              <w:t>ДЛЯ</w:t>
            </w:r>
            <w:r>
              <w:rPr>
                <w:spacing w:val="-10"/>
              </w:rPr>
              <w:t> </w:t>
            </w:r>
            <w:r>
              <w:rPr/>
              <w:t>СТВОРЕННЯ</w:t>
            </w:r>
            <w:r>
              <w:rPr>
                <w:spacing w:val="-13"/>
              </w:rPr>
              <w:t> </w:t>
            </w:r>
            <w:r>
              <w:rPr/>
              <w:t>СИТУАЦІЇ ОПИСУ ЧАСУ НА ПОЧАТКОВОМУ ЕТАПІ НАВЧАННЯ УКРАЇНСЬКОЇ МОВИ ЯК </w:t>
            </w:r>
            <w:r>
              <w:rPr>
                <w:spacing w:val="-2"/>
              </w:rPr>
              <w:t>ІНОЗЕМНОЇ</w:t>
            </w:r>
          </w:hyperlink>
        </w:p>
        <w:p>
          <w:pPr>
            <w:pStyle w:val="TOC2"/>
            <w:tabs>
              <w:tab w:pos="8921" w:val="left" w:leader="dot"/>
            </w:tabs>
            <w:spacing w:line="240" w:lineRule="auto" w:before="1"/>
          </w:pPr>
          <w:r>
            <w:rPr/>
            <w:t>Компанієць</w:t>
          </w:r>
          <w:r>
            <w:rPr>
              <w:spacing w:val="-10"/>
            </w:rPr>
            <w:t> </w:t>
          </w:r>
          <w:r>
            <w:rPr>
              <w:spacing w:val="-4"/>
            </w:rPr>
            <w:t>М.О.</w:t>
          </w:r>
          <w:r>
            <w:rPr>
              <w:rFonts w:ascii="Times New Roman" w:hAnsi="Times New Roman"/>
              <w:b w:val="0"/>
            </w:rPr>
            <w:tab/>
          </w:r>
          <w:r>
            <w:rPr>
              <w:spacing w:val="-5"/>
            </w:rPr>
            <w:t>176</w:t>
          </w:r>
        </w:p>
        <w:p>
          <w:pPr>
            <w:pStyle w:val="TOC3"/>
            <w:ind w:right="1281"/>
            <w:jc w:val="both"/>
          </w:pPr>
          <w:hyperlink w:history="true" w:anchor="_bookmark64">
            <w:r>
              <w:rPr/>
              <w:t>ВПРОВАДЖЕННЯ СУЧАСНИХ ПІДХОДІВ ДО ФОРМУВАННЯ ТА РОЗВИТКУ ЗНАНЬ, ЯКІСНОЇ ПРАКТИЧНОЇ ПІДГОТОВКИ МАЙБУТНІХ МЕДИКІВ ЧЕРЕЗ ВИКОРИСТАННЯ НОВІТНІХ ОСВІТНІХ ТЕХНОЛОГІЙ</w:t>
            </w:r>
          </w:hyperlink>
        </w:p>
        <w:p>
          <w:pPr>
            <w:pStyle w:val="TOC2"/>
            <w:tabs>
              <w:tab w:pos="8921" w:val="left" w:leader="dot"/>
            </w:tabs>
            <w:spacing w:line="240" w:lineRule="auto" w:before="1"/>
          </w:pPr>
          <w:hyperlink w:history="true" w:anchor="_TOC_250027">
            <w:r>
              <w:rPr/>
              <w:t>Бондаренко</w:t>
            </w:r>
            <w:r>
              <w:rPr>
                <w:spacing w:val="-3"/>
              </w:rPr>
              <w:t> </w:t>
            </w:r>
            <w:r>
              <w:rPr/>
              <w:t>Л.Г.,</w:t>
            </w:r>
            <w:r>
              <w:rPr>
                <w:spacing w:val="-4"/>
              </w:rPr>
              <w:t> </w:t>
            </w:r>
            <w:r>
              <w:rPr/>
              <w:t>Бондаренко</w:t>
            </w:r>
            <w:r>
              <w:rPr>
                <w:spacing w:val="-2"/>
              </w:rPr>
              <w:t> </w:t>
            </w:r>
            <w:r>
              <w:rPr>
                <w:spacing w:val="-5"/>
              </w:rPr>
              <w:t>В.Р</w:t>
            </w:r>
            <w:r>
              <w:rPr>
                <w:rFonts w:ascii="Times New Roman" w:hAnsi="Times New Roman"/>
                <w:b w:val="0"/>
              </w:rPr>
              <w:tab/>
            </w:r>
            <w:r>
              <w:rPr>
                <w:spacing w:val="-5"/>
              </w:rPr>
              <w:t>180</w:t>
            </w:r>
          </w:hyperlink>
        </w:p>
        <w:p>
          <w:pPr>
            <w:pStyle w:val="TOC3"/>
            <w:ind w:right="1285"/>
            <w:jc w:val="both"/>
          </w:pPr>
          <w:hyperlink w:history="true" w:anchor="_bookmark65">
            <w:r>
              <w:rPr/>
              <w:t>КІБЕРБЕЗПЕКА НА МОРСЬКОМУ ТРАНСПОРТІ ЯК ПРІОРИТЕТНА ЗАДАЧА ПІДГОТОВКИ СПЕЦІАЛІСТІВ МОРСЬКОГО ПРОФІЛЮ</w:t>
            </w:r>
          </w:hyperlink>
        </w:p>
        <w:p>
          <w:pPr>
            <w:pStyle w:val="TOC2"/>
            <w:tabs>
              <w:tab w:pos="8921" w:val="left" w:leader="dot"/>
            </w:tabs>
            <w:spacing w:line="240" w:lineRule="auto" w:before="2"/>
          </w:pPr>
          <w:hyperlink w:history="true" w:anchor="_TOC_250026">
            <w:r>
              <w:rPr/>
              <w:t>Камінська</w:t>
            </w:r>
            <w:r>
              <w:rPr>
                <w:spacing w:val="-8"/>
              </w:rPr>
              <w:t> </w:t>
            </w:r>
            <w:r>
              <w:rPr>
                <w:spacing w:val="-4"/>
              </w:rPr>
              <w:t>Н.Г.</w:t>
            </w:r>
            <w:r>
              <w:rPr>
                <w:rFonts w:ascii="Times New Roman" w:hAnsi="Times New Roman"/>
                <w:b w:val="0"/>
              </w:rPr>
              <w:tab/>
            </w:r>
            <w:r>
              <w:rPr>
                <w:spacing w:val="-5"/>
              </w:rPr>
              <w:t>182</w:t>
            </w:r>
          </w:hyperlink>
        </w:p>
        <w:p>
          <w:pPr>
            <w:pStyle w:val="TOC3"/>
            <w:jc w:val="both"/>
          </w:pPr>
          <w:hyperlink w:history="true" w:anchor="_bookmark66">
            <w:r>
              <w:rPr/>
              <w:t>ЛЮДСЬКИЙ</w:t>
            </w:r>
            <w:r>
              <w:rPr>
                <w:spacing w:val="-4"/>
              </w:rPr>
              <w:t> </w:t>
            </w:r>
            <w:r>
              <w:rPr/>
              <w:t>ФАКТОР</w:t>
            </w:r>
            <w:r>
              <w:rPr>
                <w:spacing w:val="-4"/>
              </w:rPr>
              <w:t> </w:t>
            </w:r>
            <w:r>
              <w:rPr/>
              <w:t>У</w:t>
            </w:r>
            <w:r>
              <w:rPr>
                <w:spacing w:val="-3"/>
              </w:rPr>
              <w:t> </w:t>
            </w:r>
            <w:r>
              <w:rPr/>
              <w:t>ПОВОЄННІЙ</w:t>
            </w:r>
            <w:r>
              <w:rPr>
                <w:spacing w:val="-2"/>
              </w:rPr>
              <w:t> </w:t>
            </w:r>
            <w:r>
              <w:rPr/>
              <w:t>ВІДБУДОВІ</w:t>
            </w:r>
            <w:r>
              <w:rPr>
                <w:spacing w:val="-4"/>
              </w:rPr>
              <w:t> </w:t>
            </w:r>
            <w:r>
              <w:rPr>
                <w:spacing w:val="-2"/>
              </w:rPr>
              <w:t>УКРАЇНИ</w:t>
            </w:r>
          </w:hyperlink>
        </w:p>
        <w:p>
          <w:pPr>
            <w:pStyle w:val="TOC2"/>
            <w:tabs>
              <w:tab w:pos="8921" w:val="left" w:leader="dot"/>
            </w:tabs>
            <w:spacing w:line="240" w:lineRule="auto" w:before="2"/>
          </w:pPr>
          <w:hyperlink w:history="true" w:anchor="_TOC_250025">
            <w:r>
              <w:rPr/>
              <w:t>Крючкова</w:t>
            </w:r>
            <w:r>
              <w:rPr>
                <w:spacing w:val="1"/>
              </w:rPr>
              <w:t> </w:t>
            </w:r>
            <w:r>
              <w:rPr>
                <w:spacing w:val="-5"/>
              </w:rPr>
              <w:t>В.В</w:t>
            </w:r>
            <w:r>
              <w:rPr>
                <w:rFonts w:ascii="Times New Roman" w:hAnsi="Times New Roman"/>
                <w:b w:val="0"/>
              </w:rPr>
              <w:tab/>
            </w:r>
            <w:r>
              <w:rPr>
                <w:spacing w:val="-5"/>
              </w:rPr>
              <w:t>184</w:t>
            </w:r>
          </w:hyperlink>
        </w:p>
        <w:p>
          <w:pPr>
            <w:pStyle w:val="TOC3"/>
            <w:spacing w:line="281" w:lineRule="exact"/>
          </w:pPr>
          <w:hyperlink w:history="true" w:anchor="_bookmark67">
            <w:r>
              <w:rPr/>
              <w:t>ПЕРЕВАГИ</w:t>
            </w:r>
            <w:r>
              <w:rPr>
                <w:spacing w:val="-5"/>
              </w:rPr>
              <w:t> </w:t>
            </w:r>
            <w:r>
              <w:rPr/>
              <w:t>ТА</w:t>
            </w:r>
            <w:r>
              <w:rPr>
                <w:spacing w:val="-5"/>
              </w:rPr>
              <w:t> </w:t>
            </w:r>
            <w:r>
              <w:rPr/>
              <w:t>ВИКЛИКИ</w:t>
            </w:r>
            <w:r>
              <w:rPr>
                <w:spacing w:val="-5"/>
              </w:rPr>
              <w:t> </w:t>
            </w:r>
            <w:r>
              <w:rPr/>
              <w:t>ДИСТАНЦІЙНОГО</w:t>
            </w:r>
            <w:r>
              <w:rPr>
                <w:spacing w:val="-2"/>
              </w:rPr>
              <w:t> НАВЧАННЯ</w:t>
            </w:r>
          </w:hyperlink>
        </w:p>
        <w:p>
          <w:pPr>
            <w:pStyle w:val="TOC2"/>
            <w:tabs>
              <w:tab w:pos="8921" w:val="left" w:leader="dot"/>
            </w:tabs>
            <w:spacing w:line="281" w:lineRule="exact"/>
          </w:pPr>
          <w:hyperlink w:history="true" w:anchor="_TOC_250024">
            <w:r>
              <w:rPr/>
              <w:t>Михальчук</w:t>
            </w:r>
            <w:r>
              <w:rPr>
                <w:spacing w:val="-4"/>
              </w:rPr>
              <w:t> </w:t>
            </w:r>
            <w:r>
              <w:rPr/>
              <w:t>Т.В.,</w:t>
            </w:r>
            <w:r>
              <w:rPr>
                <w:spacing w:val="-4"/>
              </w:rPr>
              <w:t> </w:t>
            </w:r>
            <w:r>
              <w:rPr/>
              <w:t>Сеньовська</w:t>
            </w:r>
            <w:r>
              <w:rPr>
                <w:spacing w:val="-2"/>
              </w:rPr>
              <w:t> </w:t>
            </w:r>
            <w:r>
              <w:rPr>
                <w:spacing w:val="-4"/>
              </w:rPr>
              <w:t>Н.Л.</w:t>
            </w:r>
            <w:r>
              <w:rPr>
                <w:rFonts w:ascii="Times New Roman" w:hAnsi="Times New Roman"/>
                <w:b w:val="0"/>
              </w:rPr>
              <w:tab/>
            </w:r>
            <w:r>
              <w:rPr>
                <w:spacing w:val="-5"/>
              </w:rPr>
              <w:t>187</w:t>
            </w:r>
          </w:hyperlink>
        </w:p>
        <w:p>
          <w:pPr>
            <w:pStyle w:val="TOC3"/>
            <w:spacing w:before="283"/>
            <w:ind w:right="1286"/>
            <w:jc w:val="both"/>
          </w:pPr>
          <w:hyperlink w:history="true" w:anchor="_bookmark68">
            <w:r>
              <w:rPr/>
              <w:t>ПРОФЕСІЙНА САМОСТІЙНІСТЬ МАЙБУТНІХ ФАХІВЦІВ АВІАЦІЙНОЇ ГАЛУЗІ ЯК ПСИХОЛОГО-ПЕДАГОГІЧНА ПРОБЛЕМА</w:t>
            </w:r>
          </w:hyperlink>
        </w:p>
        <w:p>
          <w:pPr>
            <w:pStyle w:val="TOC2"/>
            <w:tabs>
              <w:tab w:pos="8921" w:val="left" w:leader="dot"/>
            </w:tabs>
            <w:spacing w:line="280" w:lineRule="exact"/>
          </w:pPr>
          <w:hyperlink w:history="true" w:anchor="_TOC_250023">
            <w:r>
              <w:rPr/>
              <w:t>Бикова </w:t>
            </w:r>
            <w:r>
              <w:rPr>
                <w:spacing w:val="-4"/>
              </w:rPr>
              <w:t>О.І.</w:t>
            </w:r>
            <w:r>
              <w:rPr>
                <w:rFonts w:ascii="Times New Roman" w:hAnsi="Times New Roman"/>
                <w:b w:val="0"/>
              </w:rPr>
              <w:tab/>
            </w:r>
            <w:r>
              <w:rPr>
                <w:spacing w:val="-5"/>
              </w:rPr>
              <w:t>190</w:t>
            </w:r>
          </w:hyperlink>
        </w:p>
        <w:p>
          <w:pPr>
            <w:pStyle w:val="TOC3"/>
            <w:spacing w:before="283"/>
            <w:ind w:right="1281"/>
            <w:jc w:val="both"/>
          </w:pPr>
          <w:hyperlink w:history="true" w:anchor="_bookmark69">
            <w:r>
              <w:rPr/>
              <w:t>РОЗВИТОК ЕМОЦІЙНОГО ІНТЕЛЕКТУ СТУДЕНТІВ-МУЗИКАНТІВ В ПРОЦЕСІ НАВЧАННЯ ХОРОВОМУ ДИРИГУВАННЮ</w:t>
            </w:r>
          </w:hyperlink>
        </w:p>
        <w:p>
          <w:pPr>
            <w:pStyle w:val="TOC2"/>
            <w:tabs>
              <w:tab w:pos="8921" w:val="left" w:leader="dot"/>
            </w:tabs>
            <w:spacing w:line="280" w:lineRule="exact"/>
          </w:pPr>
          <w:hyperlink w:history="true" w:anchor="_TOC_250022">
            <w:r>
              <w:rPr/>
              <w:t>Калмикова</w:t>
            </w:r>
            <w:r>
              <w:rPr>
                <w:spacing w:val="-6"/>
              </w:rPr>
              <w:t> </w:t>
            </w:r>
            <w:r>
              <w:rPr>
                <w:spacing w:val="-4"/>
              </w:rPr>
              <w:t>В.В.</w:t>
            </w:r>
            <w:r>
              <w:rPr>
                <w:rFonts w:ascii="Times New Roman" w:hAnsi="Times New Roman"/>
                <w:b w:val="0"/>
              </w:rPr>
              <w:tab/>
            </w:r>
            <w:r>
              <w:rPr>
                <w:spacing w:val="-5"/>
              </w:rPr>
              <w:t>193</w:t>
            </w:r>
          </w:hyperlink>
        </w:p>
        <w:p>
          <w:pPr>
            <w:pStyle w:val="TOC3"/>
            <w:spacing w:line="281" w:lineRule="exact" w:before="282"/>
          </w:pPr>
          <w:hyperlink w:history="true" w:anchor="_bookmark70">
            <w:r>
              <w:rPr/>
              <w:t>ТИ</w:t>
            </w:r>
            <w:r>
              <w:rPr>
                <w:spacing w:val="-2"/>
              </w:rPr>
              <w:t> </w:t>
            </w:r>
            <w:r>
              <w:rPr/>
              <w:t>–</w:t>
            </w:r>
            <w:r>
              <w:rPr>
                <w:spacing w:val="-2"/>
              </w:rPr>
              <w:t> </w:t>
            </w:r>
            <w:r>
              <w:rPr/>
              <w:t>ЖЕРТВА</w:t>
            </w:r>
            <w:r>
              <w:rPr>
                <w:spacing w:val="-2"/>
              </w:rPr>
              <w:t> </w:t>
            </w:r>
            <w:r>
              <w:rPr/>
              <w:t>БУЛІНГУ.</w:t>
            </w:r>
            <w:r>
              <w:rPr>
                <w:spacing w:val="-1"/>
              </w:rPr>
              <w:t> </w:t>
            </w:r>
            <w:r>
              <w:rPr/>
              <w:t>ЩО</w:t>
            </w:r>
            <w:r>
              <w:rPr>
                <w:spacing w:val="-2"/>
              </w:rPr>
              <w:t> РОБИТИ?</w:t>
            </w:r>
          </w:hyperlink>
        </w:p>
        <w:p>
          <w:pPr>
            <w:pStyle w:val="TOC2"/>
            <w:tabs>
              <w:tab w:pos="8921" w:val="left" w:leader="dot"/>
            </w:tabs>
            <w:spacing w:line="281" w:lineRule="exact" w:after="240"/>
          </w:pPr>
          <w:hyperlink w:history="true" w:anchor="_TOC_250021">
            <w:r>
              <w:rPr/>
              <w:t>Ковальчук</w:t>
            </w:r>
            <w:r>
              <w:rPr>
                <w:spacing w:val="-3"/>
              </w:rPr>
              <w:t> </w:t>
            </w:r>
            <w:r>
              <w:rPr/>
              <w:t>Н.В.,</w:t>
            </w:r>
            <w:r>
              <w:rPr>
                <w:spacing w:val="-4"/>
              </w:rPr>
              <w:t> </w:t>
            </w:r>
            <w:r>
              <w:rPr/>
              <w:t>Сеньовська</w:t>
            </w:r>
            <w:r>
              <w:rPr>
                <w:spacing w:val="-1"/>
              </w:rPr>
              <w:t> </w:t>
            </w:r>
            <w:r>
              <w:rPr>
                <w:spacing w:val="-4"/>
              </w:rPr>
              <w:t>Н.Л.</w:t>
            </w:r>
            <w:r>
              <w:rPr>
                <w:rFonts w:ascii="Times New Roman" w:hAnsi="Times New Roman"/>
                <w:b w:val="0"/>
              </w:rPr>
              <w:tab/>
            </w:r>
            <w:r>
              <w:rPr>
                <w:spacing w:val="-5"/>
              </w:rPr>
              <w:t>196</w:t>
            </w:r>
          </w:hyperlink>
        </w:p>
        <w:p>
          <w:pPr>
            <w:pStyle w:val="TOC4"/>
            <w:spacing w:before="98"/>
          </w:pPr>
          <w:hyperlink w:history="true" w:anchor="_TOC_250020">
            <w:r>
              <w:rPr/>
              <w:t>СЕКЦІЯ</w:t>
            </w:r>
            <w:r>
              <w:rPr>
                <w:spacing w:val="16"/>
              </w:rPr>
              <w:t> </w:t>
            </w:r>
            <w:r>
              <w:rPr>
                <w:spacing w:val="-4"/>
              </w:rPr>
              <w:t>XVII.</w:t>
            </w:r>
          </w:hyperlink>
        </w:p>
        <w:p>
          <w:pPr>
            <w:pStyle w:val="TOC4"/>
            <w:spacing w:before="4"/>
          </w:pPr>
          <w:hyperlink w:history="true" w:anchor="_TOC_250019">
            <w:r>
              <w:rPr>
                <w:w w:val="105"/>
              </w:rPr>
              <w:t>ПСИХОЛОГІЯ</w:t>
            </w:r>
            <w:r>
              <w:rPr>
                <w:spacing w:val="-21"/>
                <w:w w:val="105"/>
              </w:rPr>
              <w:t> </w:t>
            </w:r>
            <w:r>
              <w:rPr>
                <w:w w:val="105"/>
              </w:rPr>
              <w:t>ТА</w:t>
            </w:r>
            <w:r>
              <w:rPr>
                <w:spacing w:val="-18"/>
                <w:w w:val="105"/>
              </w:rPr>
              <w:t> </w:t>
            </w:r>
            <w:r>
              <w:rPr>
                <w:spacing w:val="-2"/>
                <w:w w:val="105"/>
              </w:rPr>
              <w:t>ПСИХІАТРІЯ</w:t>
            </w:r>
          </w:hyperlink>
        </w:p>
        <w:p>
          <w:pPr>
            <w:pStyle w:val="TOC6"/>
            <w:spacing w:line="281" w:lineRule="exact" w:before="295"/>
          </w:pPr>
          <w:hyperlink w:history="true" w:anchor="_bookmark71">
            <w:r>
              <w:rPr/>
              <w:t>АРТ</w:t>
            </w:r>
            <w:r>
              <w:rPr>
                <w:spacing w:val="-4"/>
              </w:rPr>
              <w:t> </w:t>
            </w:r>
            <w:r>
              <w:rPr/>
              <w:t>ТЕРАПІЯ</w:t>
            </w:r>
            <w:r>
              <w:rPr>
                <w:spacing w:val="-5"/>
              </w:rPr>
              <w:t> </w:t>
            </w:r>
            <w:r>
              <w:rPr/>
              <w:t>ЯК</w:t>
            </w:r>
            <w:r>
              <w:rPr>
                <w:spacing w:val="-3"/>
              </w:rPr>
              <w:t> </w:t>
            </w:r>
            <w:r>
              <w:rPr/>
              <w:t>ЗАСІБ</w:t>
            </w:r>
            <w:r>
              <w:rPr>
                <w:spacing w:val="-5"/>
              </w:rPr>
              <w:t> </w:t>
            </w:r>
            <w:r>
              <w:rPr/>
              <w:t>КОРЕКЦІЇ</w:t>
            </w:r>
            <w:r>
              <w:rPr>
                <w:spacing w:val="-2"/>
              </w:rPr>
              <w:t> </w:t>
            </w:r>
            <w:r>
              <w:rPr/>
              <w:t>ТРИВОЖНОСТІ</w:t>
            </w:r>
            <w:r>
              <w:rPr>
                <w:spacing w:val="-6"/>
              </w:rPr>
              <w:t> </w:t>
            </w:r>
            <w:r>
              <w:rPr/>
              <w:t>У</w:t>
            </w:r>
            <w:r>
              <w:rPr>
                <w:spacing w:val="-2"/>
              </w:rPr>
              <w:t> </w:t>
            </w:r>
            <w:r>
              <w:rPr/>
              <w:t>ДІТЕЙ</w:t>
            </w:r>
            <w:r>
              <w:rPr>
                <w:spacing w:val="-5"/>
              </w:rPr>
              <w:t> </w:t>
            </w:r>
            <w:r>
              <w:rPr/>
              <w:t>ДОШКІЛЬНОГО</w:t>
            </w:r>
            <w:r>
              <w:rPr>
                <w:spacing w:val="-4"/>
              </w:rPr>
              <w:t> ВІКУ</w:t>
            </w:r>
          </w:hyperlink>
        </w:p>
        <w:p>
          <w:pPr>
            <w:pStyle w:val="TOC5"/>
            <w:tabs>
              <w:tab w:pos="9519" w:val="left" w:leader="dot"/>
            </w:tabs>
            <w:spacing w:line="281" w:lineRule="exact"/>
          </w:pPr>
          <w:hyperlink w:history="true" w:anchor="_TOC_250018">
            <w:r>
              <w:rPr/>
              <w:t>Гаврилова </w:t>
            </w:r>
            <w:r>
              <w:rPr>
                <w:spacing w:val="-5"/>
              </w:rPr>
              <w:t>А.К</w:t>
            </w:r>
            <w:r>
              <w:rPr>
                <w:rFonts w:ascii="Times New Roman" w:hAnsi="Times New Roman"/>
                <w:b w:val="0"/>
              </w:rPr>
              <w:tab/>
            </w:r>
            <w:r>
              <w:rPr>
                <w:spacing w:val="-5"/>
              </w:rPr>
              <w:t>198</w:t>
            </w:r>
          </w:hyperlink>
        </w:p>
        <w:p>
          <w:pPr>
            <w:pStyle w:val="TOC6"/>
          </w:pPr>
          <w:hyperlink w:history="true" w:anchor="_bookmark72">
            <w:r>
              <w:rPr/>
              <w:t>ВИЗНАЧЕННЯ</w:t>
            </w:r>
            <w:r>
              <w:rPr>
                <w:spacing w:val="-4"/>
              </w:rPr>
              <w:t> </w:t>
            </w:r>
            <w:r>
              <w:rPr/>
              <w:t>ЕКЗИСТЕНЦІЙНОЇ</w:t>
            </w:r>
            <w:r>
              <w:rPr>
                <w:spacing w:val="-3"/>
              </w:rPr>
              <w:t> </w:t>
            </w:r>
            <w:r>
              <w:rPr/>
              <w:t>КРИЗИ</w:t>
            </w:r>
            <w:r>
              <w:rPr>
                <w:spacing w:val="-4"/>
              </w:rPr>
              <w:t> </w:t>
            </w:r>
            <w:r>
              <w:rPr/>
              <w:t>ТА</w:t>
            </w:r>
            <w:r>
              <w:rPr>
                <w:spacing w:val="-4"/>
              </w:rPr>
              <w:t> </w:t>
            </w:r>
            <w:r>
              <w:rPr/>
              <w:t>ЇЇ</w:t>
            </w:r>
            <w:r>
              <w:rPr>
                <w:spacing w:val="-3"/>
              </w:rPr>
              <w:t> </w:t>
            </w:r>
            <w:r>
              <w:rPr>
                <w:spacing w:val="-2"/>
              </w:rPr>
              <w:t>ПРОЯВИ</w:t>
            </w:r>
          </w:hyperlink>
        </w:p>
        <w:p>
          <w:pPr>
            <w:pStyle w:val="TOC5"/>
            <w:tabs>
              <w:tab w:pos="9519" w:val="left" w:leader="dot"/>
            </w:tabs>
            <w:spacing w:before="2"/>
          </w:pPr>
          <w:r>
            <w:rPr/>
            <w:t>Соценко</w:t>
          </w:r>
          <w:r>
            <w:rPr>
              <w:spacing w:val="-8"/>
            </w:rPr>
            <w:t> </w:t>
          </w:r>
          <w:r>
            <w:rPr>
              <w:spacing w:val="-4"/>
            </w:rPr>
            <w:t>Н.В.</w:t>
          </w:r>
          <w:r>
            <w:rPr>
              <w:rFonts w:ascii="Times New Roman" w:hAnsi="Times New Roman"/>
              <w:b w:val="0"/>
            </w:rPr>
            <w:tab/>
          </w:r>
          <w:r>
            <w:rPr>
              <w:spacing w:val="-5"/>
            </w:rPr>
            <w:t>201</w:t>
          </w:r>
        </w:p>
        <w:p>
          <w:pPr>
            <w:pStyle w:val="TOC6"/>
            <w:ind w:right="684"/>
          </w:pPr>
          <w:hyperlink w:history="true" w:anchor="_bookmark73">
            <w:r>
              <w:rPr/>
              <w:t>КОНФЛІКТИ В КОНТЕКСТІ СУЧАСНОГО РИНКУ ПРАЦІ В УМОВАХ ВІЙСЬКОВОГО </w:t>
            </w:r>
            <w:r>
              <w:rPr>
                <w:spacing w:val="-2"/>
              </w:rPr>
              <w:t>СТАНУ</w:t>
            </w:r>
          </w:hyperlink>
        </w:p>
        <w:p>
          <w:pPr>
            <w:pStyle w:val="TOC5"/>
            <w:tabs>
              <w:tab w:pos="9519" w:val="left" w:leader="dot"/>
            </w:tabs>
            <w:spacing w:line="280" w:lineRule="exact"/>
          </w:pPr>
          <w:r>
            <w:rPr/>
            <w:t>Торба</w:t>
          </w:r>
          <w:r>
            <w:rPr>
              <w:spacing w:val="-3"/>
            </w:rPr>
            <w:t> </w:t>
          </w:r>
          <w:r>
            <w:rPr>
              <w:spacing w:val="-5"/>
            </w:rPr>
            <w:t>Н.Г</w:t>
          </w:r>
          <w:r>
            <w:rPr>
              <w:rFonts w:ascii="Times New Roman" w:hAnsi="Times New Roman"/>
              <w:b w:val="0"/>
            </w:rPr>
            <w:tab/>
          </w:r>
          <w:r>
            <w:rPr>
              <w:spacing w:val="-5"/>
            </w:rPr>
            <w:t>203</w:t>
          </w:r>
        </w:p>
        <w:p>
          <w:pPr>
            <w:pStyle w:val="TOC6"/>
            <w:spacing w:line="281" w:lineRule="exact" w:before="283"/>
          </w:pPr>
          <w:hyperlink w:history="true" w:anchor="_bookmark74">
            <w:r>
              <w:rPr/>
              <w:t>ПСИХОЛОГІЧНИЙ</w:t>
            </w:r>
            <w:r>
              <w:rPr>
                <w:spacing w:val="-8"/>
              </w:rPr>
              <w:t> </w:t>
            </w:r>
            <w:r>
              <w:rPr/>
              <w:t>АНАЛІЗ</w:t>
            </w:r>
            <w:r>
              <w:rPr>
                <w:spacing w:val="-7"/>
              </w:rPr>
              <w:t> </w:t>
            </w:r>
            <w:r>
              <w:rPr/>
              <w:t>УМОВ</w:t>
            </w:r>
            <w:r>
              <w:rPr>
                <w:spacing w:val="-5"/>
              </w:rPr>
              <w:t> </w:t>
            </w:r>
            <w:r>
              <w:rPr/>
              <w:t>САМОРЕАЛІЗАЦІЇ</w:t>
            </w:r>
            <w:r>
              <w:rPr>
                <w:spacing w:val="-6"/>
              </w:rPr>
              <w:t> </w:t>
            </w:r>
            <w:r>
              <w:rPr>
                <w:spacing w:val="-2"/>
              </w:rPr>
              <w:t>СТУДЕНТІВ</w:t>
            </w:r>
          </w:hyperlink>
        </w:p>
        <w:p>
          <w:pPr>
            <w:pStyle w:val="TOC5"/>
            <w:tabs>
              <w:tab w:pos="9519" w:val="left" w:leader="dot"/>
            </w:tabs>
            <w:spacing w:line="281" w:lineRule="exact"/>
          </w:pPr>
          <w:r>
            <w:rPr/>
            <w:t>Герасименко</w:t>
          </w:r>
          <w:r>
            <w:rPr>
              <w:spacing w:val="-4"/>
            </w:rPr>
            <w:t> Л.Б.</w:t>
          </w:r>
          <w:r>
            <w:rPr>
              <w:rFonts w:ascii="Times New Roman" w:hAnsi="Times New Roman"/>
              <w:b w:val="0"/>
            </w:rPr>
            <w:tab/>
          </w:r>
          <w:r>
            <w:rPr>
              <w:spacing w:val="-5"/>
            </w:rPr>
            <w:t>205</w:t>
          </w:r>
        </w:p>
        <w:p>
          <w:pPr>
            <w:pStyle w:val="TOC4"/>
            <w:spacing w:before="555"/>
          </w:pPr>
          <w:r>
            <w:rPr/>
            <w:t>СЕКЦІЯ</w:t>
          </w:r>
          <w:r>
            <w:rPr>
              <w:spacing w:val="16"/>
            </w:rPr>
            <w:t> </w:t>
          </w:r>
          <w:r>
            <w:rPr>
              <w:spacing w:val="-2"/>
            </w:rPr>
            <w:t>XVIII.</w:t>
          </w:r>
        </w:p>
        <w:p>
          <w:pPr>
            <w:pStyle w:val="TOC4"/>
            <w:spacing w:before="2"/>
          </w:pPr>
          <w:hyperlink w:history="true" w:anchor="_TOC_250017">
            <w:r>
              <w:rPr>
                <w:w w:val="105"/>
              </w:rPr>
              <w:t>МЕДИЧНІ</w:t>
            </w:r>
            <w:r>
              <w:rPr>
                <w:spacing w:val="11"/>
                <w:w w:val="105"/>
              </w:rPr>
              <w:t> </w:t>
            </w:r>
            <w:r>
              <w:rPr>
                <w:w w:val="105"/>
              </w:rPr>
              <w:t>НАУКИ</w:t>
            </w:r>
            <w:r>
              <w:rPr>
                <w:spacing w:val="11"/>
                <w:w w:val="105"/>
              </w:rPr>
              <w:t> </w:t>
            </w:r>
            <w:r>
              <w:rPr>
                <w:w w:val="105"/>
              </w:rPr>
              <w:t>ТА</w:t>
            </w:r>
            <w:r>
              <w:rPr>
                <w:spacing w:val="12"/>
                <w:w w:val="105"/>
              </w:rPr>
              <w:t> </w:t>
            </w:r>
            <w:r>
              <w:rPr>
                <w:w w:val="105"/>
              </w:rPr>
              <w:t>ГРОМАДСЬКЕ</w:t>
            </w:r>
            <w:r>
              <w:rPr>
                <w:spacing w:val="11"/>
                <w:w w:val="105"/>
              </w:rPr>
              <w:t> </w:t>
            </w:r>
            <w:r>
              <w:rPr>
                <w:spacing w:val="-2"/>
                <w:w w:val="105"/>
              </w:rPr>
              <w:t>ЗДОРОВ’Я</w:t>
            </w:r>
          </w:hyperlink>
        </w:p>
        <w:p>
          <w:pPr>
            <w:pStyle w:val="TOC6"/>
            <w:tabs>
              <w:tab w:pos="2317" w:val="left" w:leader="none"/>
              <w:tab w:pos="3720" w:val="left" w:leader="none"/>
              <w:tab w:pos="5082" w:val="left" w:leader="none"/>
              <w:tab w:pos="6523" w:val="left" w:leader="none"/>
              <w:tab w:pos="6955" w:val="left" w:leader="none"/>
            </w:tabs>
            <w:spacing w:before="295"/>
            <w:ind w:right="687"/>
          </w:pPr>
          <w:hyperlink w:history="true" w:anchor="_bookmark75">
            <w:r>
              <w:rPr>
                <w:spacing w:val="-2"/>
              </w:rPr>
              <w:t>АКТУАЛЬНІ</w:t>
            </w:r>
            <w:r>
              <w:rPr/>
              <w:tab/>
            </w:r>
            <w:r>
              <w:rPr>
                <w:spacing w:val="-2"/>
              </w:rPr>
              <w:t>ПИТАННЯ</w:t>
            </w:r>
            <w:r>
              <w:rPr/>
              <w:tab/>
            </w:r>
            <w:r>
              <w:rPr>
                <w:spacing w:val="-2"/>
              </w:rPr>
              <w:t>ВЕДЕННЯ</w:t>
            </w:r>
            <w:r>
              <w:rPr/>
              <w:tab/>
            </w:r>
            <w:r>
              <w:rPr>
                <w:spacing w:val="-2"/>
              </w:rPr>
              <w:t>ПАЦІЄНТА</w:t>
            </w:r>
            <w:r>
              <w:rPr/>
              <w:tab/>
            </w:r>
            <w:r>
              <w:rPr>
                <w:spacing w:val="-10"/>
              </w:rPr>
              <w:t>З</w:t>
            </w:r>
            <w:r>
              <w:rPr/>
              <w:tab/>
            </w:r>
            <w:r>
              <w:rPr>
                <w:spacing w:val="-2"/>
              </w:rPr>
              <w:t>ПАНГІПОПІТУЇТАРНИМ </w:t>
            </w:r>
            <w:r>
              <w:rPr/>
              <w:t>СИНДРОМОМ НА ПРИКЛАДІ КЛІНІЧНОГО ВИПАДКУ</w:t>
            </w:r>
          </w:hyperlink>
        </w:p>
        <w:p>
          <w:pPr>
            <w:pStyle w:val="TOC5"/>
            <w:tabs>
              <w:tab w:pos="9519" w:val="left" w:leader="dot"/>
            </w:tabs>
            <w:spacing w:line="280" w:lineRule="exact"/>
          </w:pPr>
          <w:hyperlink w:history="true" w:anchor="_TOC_250016">
            <w:r>
              <w:rPr/>
              <w:t>Бадалов</w:t>
            </w:r>
            <w:r>
              <w:rPr>
                <w:spacing w:val="-3"/>
              </w:rPr>
              <w:t> </w:t>
            </w:r>
            <w:r>
              <w:rPr/>
              <w:t>Заур</w:t>
            </w:r>
            <w:r>
              <w:rPr>
                <w:spacing w:val="-3"/>
              </w:rPr>
              <w:t> </w:t>
            </w:r>
            <w:r>
              <w:rPr/>
              <w:t>Адалят</w:t>
            </w:r>
            <w:r>
              <w:rPr>
                <w:spacing w:val="-4"/>
              </w:rPr>
              <w:t> </w:t>
            </w:r>
            <w:r>
              <w:rPr/>
              <w:t>огли,</w:t>
            </w:r>
            <w:r>
              <w:rPr>
                <w:spacing w:val="-4"/>
              </w:rPr>
              <w:t> </w:t>
            </w:r>
            <w:r>
              <w:rPr/>
              <w:t>Ворушило</w:t>
            </w:r>
            <w:r>
              <w:rPr>
                <w:spacing w:val="-2"/>
              </w:rPr>
              <w:t> </w:t>
            </w:r>
            <w:r>
              <w:rPr/>
              <w:t>В.В.,</w:t>
            </w:r>
            <w:r>
              <w:rPr>
                <w:spacing w:val="-2"/>
              </w:rPr>
              <w:t> </w:t>
            </w:r>
            <w:r>
              <w:rPr/>
              <w:t>Марченко</w:t>
            </w:r>
            <w:r>
              <w:rPr>
                <w:spacing w:val="-2"/>
              </w:rPr>
              <w:t> </w:t>
            </w:r>
            <w:r>
              <w:rPr>
                <w:spacing w:val="-5"/>
              </w:rPr>
              <w:t>А.С</w:t>
            </w:r>
            <w:r>
              <w:rPr>
                <w:rFonts w:ascii="Times New Roman" w:hAnsi="Times New Roman"/>
                <w:b w:val="0"/>
              </w:rPr>
              <w:tab/>
            </w:r>
            <w:r>
              <w:rPr>
                <w:spacing w:val="-5"/>
              </w:rPr>
              <w:t>209</w:t>
            </w:r>
          </w:hyperlink>
        </w:p>
        <w:p>
          <w:pPr>
            <w:pStyle w:val="TOC6"/>
            <w:spacing w:line="281" w:lineRule="exact" w:before="283"/>
          </w:pPr>
          <w:hyperlink w:history="true" w:anchor="_bookmark76">
            <w:r>
              <w:rPr/>
              <w:t>ВПЛИВ</w:t>
            </w:r>
            <w:r>
              <w:rPr>
                <w:spacing w:val="-6"/>
              </w:rPr>
              <w:t> </w:t>
            </w:r>
            <w:r>
              <w:rPr/>
              <w:t>ВОЄННОГО</w:t>
            </w:r>
            <w:r>
              <w:rPr>
                <w:spacing w:val="-3"/>
              </w:rPr>
              <w:t> </w:t>
            </w:r>
            <w:r>
              <w:rPr/>
              <w:t>ЧАСУ</w:t>
            </w:r>
            <w:r>
              <w:rPr>
                <w:spacing w:val="-3"/>
              </w:rPr>
              <w:t> </w:t>
            </w:r>
            <w:r>
              <w:rPr/>
              <w:t>НА</w:t>
            </w:r>
            <w:r>
              <w:rPr>
                <w:spacing w:val="-3"/>
              </w:rPr>
              <w:t> </w:t>
            </w:r>
            <w:r>
              <w:rPr/>
              <w:t>ХАРЧУВАННЯ</w:t>
            </w:r>
            <w:r>
              <w:rPr>
                <w:spacing w:val="-4"/>
              </w:rPr>
              <w:t> </w:t>
            </w:r>
            <w:r>
              <w:rPr/>
              <w:t>ТА</w:t>
            </w:r>
            <w:r>
              <w:rPr>
                <w:spacing w:val="-3"/>
              </w:rPr>
              <w:t> </w:t>
            </w:r>
            <w:r>
              <w:rPr/>
              <w:t>РИЗИК</w:t>
            </w:r>
            <w:r>
              <w:rPr>
                <w:spacing w:val="-3"/>
              </w:rPr>
              <w:t> </w:t>
            </w:r>
            <w:r>
              <w:rPr/>
              <w:t>ДЕФІЦИТУ</w:t>
            </w:r>
            <w:r>
              <w:rPr>
                <w:spacing w:val="-3"/>
              </w:rPr>
              <w:t> </w:t>
            </w:r>
            <w:r>
              <w:rPr>
                <w:spacing w:val="-2"/>
              </w:rPr>
              <w:t>ВІТАМІНІВ</w:t>
            </w:r>
          </w:hyperlink>
        </w:p>
        <w:p>
          <w:pPr>
            <w:pStyle w:val="TOC5"/>
            <w:tabs>
              <w:tab w:pos="9519" w:val="left" w:leader="dot"/>
            </w:tabs>
            <w:spacing w:line="281" w:lineRule="exact"/>
          </w:pPr>
          <w:r>
            <w:rPr/>
            <w:t>Мазур</w:t>
          </w:r>
          <w:r>
            <w:rPr>
              <w:spacing w:val="-3"/>
            </w:rPr>
            <w:t> </w:t>
          </w:r>
          <w:r>
            <w:rPr>
              <w:spacing w:val="-4"/>
            </w:rPr>
            <w:t>Р.М.</w:t>
          </w:r>
          <w:r>
            <w:rPr>
              <w:rFonts w:ascii="Times New Roman" w:hAnsi="Times New Roman"/>
              <w:b w:val="0"/>
            </w:rPr>
            <w:tab/>
          </w:r>
          <w:r>
            <w:rPr>
              <w:spacing w:val="-5"/>
            </w:rPr>
            <w:t>212</w:t>
          </w:r>
        </w:p>
        <w:p>
          <w:pPr>
            <w:pStyle w:val="TOC6"/>
            <w:spacing w:before="281"/>
            <w:ind w:right="684"/>
          </w:pPr>
          <w:hyperlink w:history="true" w:anchor="_bookmark77">
            <w:r>
              <w:rPr/>
              <w:t>ДЕЯКІ</w:t>
            </w:r>
            <w:r>
              <w:rPr>
                <w:spacing w:val="-14"/>
              </w:rPr>
              <w:t> </w:t>
            </w:r>
            <w:r>
              <w:rPr/>
              <w:t>АСПЕКТИ</w:t>
            </w:r>
            <w:r>
              <w:rPr>
                <w:spacing w:val="-13"/>
              </w:rPr>
              <w:t> </w:t>
            </w:r>
            <w:r>
              <w:rPr/>
              <w:t>МЕХАНІЗМУ</w:t>
            </w:r>
            <w:r>
              <w:rPr>
                <w:spacing w:val="-12"/>
              </w:rPr>
              <w:t> </w:t>
            </w:r>
            <w:r>
              <w:rPr/>
              <w:t>ДІЇ</w:t>
            </w:r>
            <w:r>
              <w:rPr>
                <w:spacing w:val="-13"/>
              </w:rPr>
              <w:t> </w:t>
            </w:r>
            <w:r>
              <w:rPr/>
              <w:t>ФІТОЕСТРОГЕНІВ</w:t>
            </w:r>
            <w:r>
              <w:rPr>
                <w:spacing w:val="-13"/>
              </w:rPr>
              <w:t> </w:t>
            </w:r>
            <w:r>
              <w:rPr/>
              <w:t>У</w:t>
            </w:r>
            <w:r>
              <w:rPr>
                <w:spacing w:val="-13"/>
              </w:rPr>
              <w:t> </w:t>
            </w:r>
            <w:r>
              <w:rPr/>
              <w:t>ЖІНОК</w:t>
            </w:r>
            <w:r>
              <w:rPr>
                <w:spacing w:val="-13"/>
              </w:rPr>
              <w:t> </w:t>
            </w:r>
            <w:r>
              <w:rPr/>
              <w:t>РЕПРОДУКТИВНОГО ВІКУ З ПОРУШЕННЯМ ОВАРІО-МЕНСТРУАЛЬНОГО ЦИКЛУ</w:t>
            </w:r>
          </w:hyperlink>
        </w:p>
        <w:p>
          <w:pPr>
            <w:pStyle w:val="TOC5"/>
            <w:tabs>
              <w:tab w:pos="9519" w:val="left" w:leader="dot"/>
            </w:tabs>
            <w:spacing w:before="1"/>
          </w:pPr>
          <w:hyperlink w:history="true" w:anchor="_TOC_250015">
            <w:r>
              <w:rPr/>
              <w:t>Абдуллаєва</w:t>
            </w:r>
            <w:r>
              <w:rPr>
                <w:spacing w:val="-4"/>
              </w:rPr>
              <w:t> </w:t>
            </w:r>
            <w:r>
              <w:rPr/>
              <w:t>Айгюн</w:t>
            </w:r>
            <w:r>
              <w:rPr>
                <w:spacing w:val="-5"/>
              </w:rPr>
              <w:t> </w:t>
            </w:r>
            <w:r>
              <w:rPr/>
              <w:t>Сахіб</w:t>
            </w:r>
            <w:r>
              <w:rPr>
                <w:spacing w:val="-4"/>
              </w:rPr>
              <w:t> </w:t>
            </w:r>
            <w:r>
              <w:rPr/>
              <w:t>кизи,</w:t>
            </w:r>
            <w:r>
              <w:rPr>
                <w:spacing w:val="-3"/>
              </w:rPr>
              <w:t> </w:t>
            </w:r>
            <w:r>
              <w:rPr/>
              <w:t>Писаренко</w:t>
            </w:r>
            <w:r>
              <w:rPr>
                <w:spacing w:val="-4"/>
              </w:rPr>
              <w:t> </w:t>
            </w:r>
            <w:r>
              <w:rPr/>
              <w:t>К.С.,</w:t>
            </w:r>
            <w:r>
              <w:rPr>
                <w:spacing w:val="-5"/>
              </w:rPr>
              <w:t> </w:t>
            </w:r>
            <w:r>
              <w:rPr/>
              <w:t>Тіщенко</w:t>
            </w:r>
            <w:r>
              <w:rPr>
                <w:spacing w:val="-2"/>
              </w:rPr>
              <w:t> </w:t>
            </w:r>
            <w:r>
              <w:rPr>
                <w:spacing w:val="-4"/>
              </w:rPr>
              <w:t>О.М.</w:t>
            </w:r>
            <w:r>
              <w:rPr>
                <w:rFonts w:ascii="Times New Roman" w:hAnsi="Times New Roman"/>
                <w:b w:val="0"/>
              </w:rPr>
              <w:tab/>
            </w:r>
            <w:r>
              <w:rPr>
                <w:spacing w:val="-5"/>
              </w:rPr>
              <w:t>214</w:t>
            </w:r>
          </w:hyperlink>
        </w:p>
        <w:p>
          <w:pPr>
            <w:pStyle w:val="TOC6"/>
            <w:spacing w:line="281" w:lineRule="exact"/>
          </w:pPr>
          <w:hyperlink w:history="true" w:anchor="_bookmark78">
            <w:r>
              <w:rPr/>
              <w:t>ДОСЛІДЖЕННЯ</w:t>
            </w:r>
            <w:r>
              <w:rPr>
                <w:spacing w:val="-7"/>
              </w:rPr>
              <w:t> </w:t>
            </w:r>
            <w:r>
              <w:rPr/>
              <w:t>КРОВОТЕЧ</w:t>
            </w:r>
            <w:r>
              <w:rPr>
                <w:spacing w:val="-4"/>
              </w:rPr>
              <w:t> </w:t>
            </w:r>
            <w:r>
              <w:rPr/>
              <w:t>НА</w:t>
            </w:r>
            <w:r>
              <w:rPr>
                <w:spacing w:val="-4"/>
              </w:rPr>
              <w:t> </w:t>
            </w:r>
            <w:r>
              <w:rPr/>
              <w:t>РАННІХ</w:t>
            </w:r>
            <w:r>
              <w:rPr>
                <w:spacing w:val="-5"/>
              </w:rPr>
              <w:t> </w:t>
            </w:r>
            <w:r>
              <w:rPr/>
              <w:t>ТЕРМІНАХ</w:t>
            </w:r>
            <w:r>
              <w:rPr>
                <w:spacing w:val="-4"/>
              </w:rPr>
              <w:t> </w:t>
            </w:r>
            <w:r>
              <w:rPr>
                <w:spacing w:val="-2"/>
              </w:rPr>
              <w:t>ВАГІТНОСТІ</w:t>
            </w:r>
          </w:hyperlink>
        </w:p>
        <w:p>
          <w:pPr>
            <w:pStyle w:val="TOC5"/>
            <w:tabs>
              <w:tab w:pos="9519" w:val="left" w:leader="dot"/>
            </w:tabs>
            <w:spacing w:line="281" w:lineRule="exact"/>
          </w:pPr>
          <w:hyperlink w:history="true" w:anchor="_TOC_250014">
            <w:r>
              <w:rPr/>
              <w:t>Оліфіренко</w:t>
            </w:r>
            <w:r>
              <w:rPr>
                <w:spacing w:val="-3"/>
              </w:rPr>
              <w:t> </w:t>
            </w:r>
            <w:r>
              <w:rPr/>
              <w:t>Д.Є.,</w:t>
            </w:r>
            <w:r>
              <w:rPr>
                <w:spacing w:val="-4"/>
              </w:rPr>
              <w:t> </w:t>
            </w:r>
            <w:r>
              <w:rPr/>
              <w:t>Білошапка</w:t>
            </w:r>
            <w:r>
              <w:rPr>
                <w:spacing w:val="-2"/>
              </w:rPr>
              <w:t> </w:t>
            </w:r>
            <w:r>
              <w:rPr/>
              <w:t>А.В.,</w:t>
            </w:r>
            <w:r>
              <w:rPr>
                <w:spacing w:val="-5"/>
              </w:rPr>
              <w:t> </w:t>
            </w:r>
            <w:r>
              <w:rPr/>
              <w:t>Овчар</w:t>
            </w:r>
            <w:r>
              <w:rPr>
                <w:spacing w:val="-1"/>
              </w:rPr>
              <w:t> </w:t>
            </w:r>
            <w:r>
              <w:rPr>
                <w:spacing w:val="-4"/>
              </w:rPr>
              <w:t>А.В.</w:t>
            </w:r>
            <w:r>
              <w:rPr>
                <w:rFonts w:ascii="Times New Roman" w:hAnsi="Times New Roman"/>
                <w:b w:val="0"/>
              </w:rPr>
              <w:tab/>
            </w:r>
            <w:r>
              <w:rPr>
                <w:spacing w:val="-5"/>
              </w:rPr>
              <w:t>217</w:t>
            </w:r>
          </w:hyperlink>
        </w:p>
        <w:p>
          <w:pPr>
            <w:pStyle w:val="TOC6"/>
            <w:spacing w:line="281" w:lineRule="exact" w:before="283"/>
          </w:pPr>
          <w:hyperlink w:history="true" w:anchor="_bookmark79">
            <w:r>
              <w:rPr/>
              <w:t>ЕНДОМЕТРІОЗ:</w:t>
            </w:r>
            <w:r>
              <w:rPr>
                <w:spacing w:val="-8"/>
              </w:rPr>
              <w:t> </w:t>
            </w:r>
            <w:r>
              <w:rPr/>
              <w:t>ГЕНЕТИЧНА</w:t>
            </w:r>
            <w:r>
              <w:rPr>
                <w:spacing w:val="-5"/>
              </w:rPr>
              <w:t> </w:t>
            </w:r>
            <w:r>
              <w:rPr/>
              <w:t>СКЛАДОВА</w:t>
            </w:r>
            <w:r>
              <w:rPr>
                <w:spacing w:val="-4"/>
              </w:rPr>
              <w:t> </w:t>
            </w:r>
            <w:r>
              <w:rPr/>
              <w:t>ПРОБЛЕМИ</w:t>
            </w:r>
            <w:r>
              <w:rPr>
                <w:spacing w:val="-5"/>
              </w:rPr>
              <w:t> </w:t>
            </w:r>
            <w:r>
              <w:rPr/>
              <w:t>ТА</w:t>
            </w:r>
            <w:r>
              <w:rPr>
                <w:spacing w:val="-5"/>
              </w:rPr>
              <w:t> </w:t>
            </w:r>
            <w:r>
              <w:rPr>
                <w:spacing w:val="-2"/>
              </w:rPr>
              <w:t>КОМОРБІДНІСТЬ</w:t>
            </w:r>
          </w:hyperlink>
        </w:p>
        <w:p>
          <w:pPr>
            <w:pStyle w:val="TOC5"/>
            <w:tabs>
              <w:tab w:pos="9519" w:val="left" w:leader="dot"/>
            </w:tabs>
            <w:spacing w:line="281" w:lineRule="exact"/>
          </w:pPr>
          <w:hyperlink w:history="true" w:anchor="_TOC_250013">
            <w:r>
              <w:rPr/>
              <w:t>Грежинець</w:t>
            </w:r>
            <w:r>
              <w:rPr>
                <w:spacing w:val="-3"/>
              </w:rPr>
              <w:t> </w:t>
            </w:r>
            <w:r>
              <w:rPr>
                <w:spacing w:val="-4"/>
              </w:rPr>
              <w:t>М.В.</w:t>
            </w:r>
            <w:r>
              <w:rPr>
                <w:rFonts w:ascii="Times New Roman" w:hAnsi="Times New Roman"/>
                <w:b w:val="0"/>
              </w:rPr>
              <w:tab/>
            </w:r>
            <w:r>
              <w:rPr>
                <w:spacing w:val="-5"/>
              </w:rPr>
              <w:t>221</w:t>
            </w:r>
          </w:hyperlink>
        </w:p>
        <w:p>
          <w:pPr>
            <w:pStyle w:val="TOC6"/>
            <w:spacing w:before="283"/>
            <w:ind w:right="685"/>
          </w:pPr>
          <w:hyperlink w:history="true" w:anchor="_bookmark80">
            <w:r>
              <w:rPr/>
              <w:t>ІНДИВІДУАЛЬНА</w:t>
            </w:r>
            <w:r>
              <w:rPr>
                <w:spacing w:val="-7"/>
              </w:rPr>
              <w:t> </w:t>
            </w:r>
            <w:r>
              <w:rPr/>
              <w:t>АНАТОМІЧНА</w:t>
            </w:r>
            <w:r>
              <w:rPr>
                <w:spacing w:val="-7"/>
              </w:rPr>
              <w:t> </w:t>
            </w:r>
            <w:r>
              <w:rPr/>
              <w:t>МІНЛИВІСТЬ</w:t>
            </w:r>
            <w:r>
              <w:rPr>
                <w:spacing w:val="-6"/>
              </w:rPr>
              <w:t> </w:t>
            </w:r>
            <w:r>
              <w:rPr/>
              <w:t>ПЛОЩІ</w:t>
            </w:r>
            <w:r>
              <w:rPr>
                <w:spacing w:val="-3"/>
              </w:rPr>
              <w:t> </w:t>
            </w:r>
            <w:r>
              <w:rPr/>
              <w:t>ШЕСТИКУТНИКА</w:t>
            </w:r>
            <w:r>
              <w:rPr>
                <w:spacing w:val="-8"/>
              </w:rPr>
              <w:t> </w:t>
            </w:r>
            <w:r>
              <w:rPr/>
              <w:t>ОБЛИЧЧЯ У ЛЮДЕЙ З РІЗНИМ КРАНІОТИПОМ</w:t>
            </w:r>
          </w:hyperlink>
        </w:p>
        <w:p>
          <w:pPr>
            <w:pStyle w:val="TOC5"/>
            <w:tabs>
              <w:tab w:pos="9519" w:val="left" w:leader="dot"/>
            </w:tabs>
            <w:spacing w:line="280" w:lineRule="exact"/>
          </w:pPr>
          <w:hyperlink w:history="true" w:anchor="_TOC_250012">
            <w:r>
              <w:rPr/>
              <w:t>Якименко</w:t>
            </w:r>
            <w:r>
              <w:rPr>
                <w:spacing w:val="-4"/>
              </w:rPr>
              <w:t> </w:t>
            </w:r>
            <w:r>
              <w:rPr/>
              <w:t>Р.О.,</w:t>
            </w:r>
            <w:r>
              <w:rPr>
                <w:spacing w:val="-3"/>
              </w:rPr>
              <w:t> </w:t>
            </w:r>
            <w:r>
              <w:rPr/>
              <w:t>Вовк</w:t>
            </w:r>
            <w:r>
              <w:rPr>
                <w:spacing w:val="-2"/>
              </w:rPr>
              <w:t> </w:t>
            </w:r>
            <w:r>
              <w:rPr>
                <w:spacing w:val="-4"/>
              </w:rPr>
              <w:t>О.Ю.</w:t>
            </w:r>
            <w:r>
              <w:rPr>
                <w:rFonts w:ascii="Times New Roman" w:hAnsi="Times New Roman"/>
                <w:b w:val="0"/>
              </w:rPr>
              <w:tab/>
            </w:r>
            <w:r>
              <w:rPr>
                <w:spacing w:val="-5"/>
              </w:rPr>
              <w:t>225</w:t>
            </w:r>
          </w:hyperlink>
        </w:p>
        <w:p>
          <w:pPr>
            <w:pStyle w:val="TOC6"/>
            <w:spacing w:line="281" w:lineRule="exact" w:before="283"/>
          </w:pPr>
          <w:hyperlink w:history="true" w:anchor="_bookmark81">
            <w:r>
              <w:rPr/>
              <w:t>ЛІКУВАННЯ</w:t>
            </w:r>
            <w:r>
              <w:rPr>
                <w:spacing w:val="-9"/>
              </w:rPr>
              <w:t> </w:t>
            </w:r>
            <w:r>
              <w:rPr/>
              <w:t>РОЗСІЯНОГО</w:t>
            </w:r>
            <w:r>
              <w:rPr>
                <w:spacing w:val="-7"/>
              </w:rPr>
              <w:t> </w:t>
            </w:r>
            <w:r>
              <w:rPr/>
              <w:t>СКЛЕРОЗУ</w:t>
            </w:r>
            <w:r>
              <w:rPr>
                <w:spacing w:val="-7"/>
              </w:rPr>
              <w:t> </w:t>
            </w:r>
            <w:r>
              <w:rPr/>
              <w:t>МОНОКЛОНАЛЬНИМИ</w:t>
            </w:r>
            <w:r>
              <w:rPr>
                <w:spacing w:val="-7"/>
              </w:rPr>
              <w:t> </w:t>
            </w:r>
            <w:r>
              <w:rPr>
                <w:spacing w:val="-2"/>
              </w:rPr>
              <w:t>АНТИТІЛАМИ</w:t>
            </w:r>
          </w:hyperlink>
        </w:p>
        <w:p>
          <w:pPr>
            <w:pStyle w:val="TOC5"/>
            <w:tabs>
              <w:tab w:pos="9519" w:val="left" w:leader="dot"/>
            </w:tabs>
            <w:spacing w:line="281" w:lineRule="exact"/>
          </w:pPr>
          <w:hyperlink w:history="true" w:anchor="_TOC_250011">
            <w:r>
              <w:rPr/>
              <w:t>Олефіренко</w:t>
            </w:r>
            <w:r>
              <w:rPr>
                <w:spacing w:val="-4"/>
              </w:rPr>
              <w:t> </w:t>
            </w:r>
            <w:r>
              <w:rPr/>
              <w:t>А.С.,</w:t>
            </w:r>
            <w:r>
              <w:rPr>
                <w:spacing w:val="-5"/>
              </w:rPr>
              <w:t> </w:t>
            </w:r>
            <w:r>
              <w:rPr/>
              <w:t>Максименко</w:t>
            </w:r>
            <w:r>
              <w:rPr>
                <w:spacing w:val="-3"/>
              </w:rPr>
              <w:t> </w:t>
            </w:r>
            <w:r>
              <w:rPr/>
              <w:t>А.В.,</w:t>
            </w:r>
            <w:r>
              <w:rPr>
                <w:spacing w:val="-6"/>
              </w:rPr>
              <w:t> </w:t>
            </w:r>
            <w:r>
              <w:rPr/>
              <w:t>Тихонова</w:t>
            </w:r>
            <w:r>
              <w:rPr>
                <w:spacing w:val="-1"/>
              </w:rPr>
              <w:t> </w:t>
            </w:r>
            <w:r>
              <w:rPr>
                <w:spacing w:val="-4"/>
              </w:rPr>
              <w:t>Л.В.</w:t>
            </w:r>
            <w:r>
              <w:rPr>
                <w:rFonts w:ascii="Times New Roman" w:hAnsi="Times New Roman"/>
                <w:b w:val="0"/>
              </w:rPr>
              <w:tab/>
            </w:r>
            <w:r>
              <w:rPr>
                <w:spacing w:val="-5"/>
              </w:rPr>
              <w:t>229</w:t>
            </w:r>
          </w:hyperlink>
        </w:p>
        <w:p>
          <w:pPr>
            <w:pStyle w:val="TOC6"/>
            <w:ind w:right="685"/>
          </w:pPr>
          <w:hyperlink w:history="true" w:anchor="_bookmark82">
            <w:r>
              <w:rPr/>
              <w:t>ПОРІВНЯЛЬНА</w:t>
            </w:r>
            <w:r>
              <w:rPr>
                <w:spacing w:val="-13"/>
              </w:rPr>
              <w:t> </w:t>
            </w:r>
            <w:r>
              <w:rPr/>
              <w:t>ХАРАКТЕРИСТИКА</w:t>
            </w:r>
            <w:r>
              <w:rPr>
                <w:spacing w:val="-13"/>
              </w:rPr>
              <w:t> </w:t>
            </w:r>
            <w:r>
              <w:rPr/>
              <w:t>КЛІНІЧНОГО</w:t>
            </w:r>
            <w:r>
              <w:rPr>
                <w:spacing w:val="-13"/>
              </w:rPr>
              <w:t> </w:t>
            </w:r>
            <w:r>
              <w:rPr/>
              <w:t>ЗАСТОСУВАННЯ</w:t>
            </w:r>
            <w:r>
              <w:rPr>
                <w:spacing w:val="-13"/>
              </w:rPr>
              <w:t> </w:t>
            </w:r>
            <w:r>
              <w:rPr/>
              <w:t>АДГЕЗИВІВ</w:t>
            </w:r>
            <w:r>
              <w:rPr>
                <w:spacing w:val="-10"/>
              </w:rPr>
              <w:t> </w:t>
            </w:r>
            <w:r>
              <w:rPr/>
              <w:t>ДЛЯ ФІКСАЦІЇ</w:t>
            </w:r>
            <w:r>
              <w:rPr>
                <w:spacing w:val="40"/>
              </w:rPr>
              <w:t> </w:t>
            </w:r>
            <w:r>
              <w:rPr/>
              <w:t>ЗНІМНИХ ПЛАСТИНКОВИХ ПРОТЕЗІВ</w:t>
            </w:r>
          </w:hyperlink>
        </w:p>
        <w:p>
          <w:pPr>
            <w:pStyle w:val="TOC5"/>
            <w:tabs>
              <w:tab w:pos="9519" w:val="left" w:leader="dot"/>
            </w:tabs>
            <w:spacing w:before="1" w:after="240"/>
          </w:pPr>
          <w:hyperlink w:history="true" w:anchor="_TOC_250010">
            <w:r>
              <w:rPr/>
              <w:t>Серединко</w:t>
            </w:r>
            <w:r>
              <w:rPr>
                <w:spacing w:val="-5"/>
              </w:rPr>
              <w:t> </w:t>
            </w:r>
            <w:r>
              <w:rPr>
                <w:spacing w:val="-4"/>
              </w:rPr>
              <w:t>І.А.</w:t>
            </w:r>
            <w:r>
              <w:rPr>
                <w:rFonts w:ascii="Times New Roman" w:hAnsi="Times New Roman"/>
                <w:b w:val="0"/>
              </w:rPr>
              <w:tab/>
            </w:r>
            <w:r>
              <w:rPr>
                <w:spacing w:val="-5"/>
              </w:rPr>
              <w:t>231</w:t>
            </w:r>
          </w:hyperlink>
        </w:p>
        <w:p>
          <w:pPr>
            <w:pStyle w:val="TOC3"/>
            <w:spacing w:line="235" w:lineRule="auto" w:before="107"/>
            <w:ind w:right="685"/>
          </w:pPr>
          <w:hyperlink w:history="true" w:anchor="_bookmark83">
            <w:r>
              <w:rPr/>
              <w:t>ПОРУШЕННЯ</w:t>
            </w:r>
            <w:r>
              <w:rPr>
                <w:spacing w:val="40"/>
              </w:rPr>
              <w:t> </w:t>
            </w:r>
            <w:r>
              <w:rPr/>
              <w:t>ТА</w:t>
            </w:r>
            <w:r>
              <w:rPr>
                <w:spacing w:val="40"/>
              </w:rPr>
              <w:t> </w:t>
            </w:r>
            <w:r>
              <w:rPr/>
              <w:t>ПРОФІЛАКТИКА</w:t>
            </w:r>
            <w:r>
              <w:rPr>
                <w:spacing w:val="40"/>
              </w:rPr>
              <w:t> </w:t>
            </w:r>
            <w:r>
              <w:rPr/>
              <w:t>ЗОРУ</w:t>
            </w:r>
            <w:r>
              <w:rPr>
                <w:spacing w:val="40"/>
              </w:rPr>
              <w:t> </w:t>
            </w:r>
            <w:r>
              <w:rPr/>
              <w:t>ПІД</w:t>
            </w:r>
            <w:r>
              <w:rPr>
                <w:spacing w:val="40"/>
              </w:rPr>
              <w:t> </w:t>
            </w:r>
            <w:r>
              <w:rPr/>
              <w:t>ЧАС</w:t>
            </w:r>
            <w:r>
              <w:rPr>
                <w:spacing w:val="40"/>
              </w:rPr>
              <w:t> </w:t>
            </w:r>
            <w:r>
              <w:rPr/>
              <w:t>ВІЙНИ</w:t>
            </w:r>
            <w:r>
              <w:rPr>
                <w:spacing w:val="40"/>
              </w:rPr>
              <w:t> </w:t>
            </w:r>
            <w:r>
              <w:rPr/>
              <w:t>СЕРЕД</w:t>
            </w:r>
            <w:r>
              <w:rPr>
                <w:spacing w:val="40"/>
              </w:rPr>
              <w:t> </w:t>
            </w:r>
            <w:r>
              <w:rPr/>
              <w:t>НАСЕЛЕННЯ</w:t>
            </w:r>
            <w:r>
              <w:rPr>
                <w:spacing w:val="80"/>
              </w:rPr>
              <w:t> </w:t>
            </w:r>
            <w:r>
              <w:rPr>
                <w:spacing w:val="-2"/>
              </w:rPr>
              <w:t>УКРАЇНИ</w:t>
            </w:r>
          </w:hyperlink>
        </w:p>
        <w:p>
          <w:pPr>
            <w:pStyle w:val="TOC2"/>
            <w:tabs>
              <w:tab w:pos="8921" w:val="left" w:leader="dot"/>
            </w:tabs>
            <w:spacing w:line="275" w:lineRule="exact"/>
          </w:pPr>
          <w:hyperlink w:history="true" w:anchor="_TOC_250009">
            <w:r>
              <w:rPr/>
              <w:t>Кондратенко</w:t>
            </w:r>
            <w:r>
              <w:rPr>
                <w:spacing w:val="-5"/>
              </w:rPr>
              <w:t> О.К</w:t>
            </w:r>
            <w:r>
              <w:rPr>
                <w:rFonts w:ascii="Times New Roman" w:hAnsi="Times New Roman"/>
                <w:b w:val="0"/>
              </w:rPr>
              <w:tab/>
            </w:r>
            <w:r>
              <w:rPr>
                <w:spacing w:val="-5"/>
              </w:rPr>
              <w:t>234</w:t>
            </w:r>
          </w:hyperlink>
        </w:p>
        <w:p>
          <w:pPr>
            <w:pStyle w:val="TOC1"/>
            <w:spacing w:line="336" w:lineRule="exact" w:before="535"/>
          </w:pPr>
          <w:r>
            <w:rPr/>
            <w:t>СЕКЦІЯ</w:t>
          </w:r>
          <w:r>
            <w:rPr>
              <w:spacing w:val="16"/>
            </w:rPr>
            <w:t> </w:t>
          </w:r>
          <w:r>
            <w:rPr>
              <w:spacing w:val="-4"/>
            </w:rPr>
            <w:t>XIX.</w:t>
          </w:r>
        </w:p>
        <w:p>
          <w:pPr>
            <w:pStyle w:val="TOC1"/>
            <w:spacing w:line="336" w:lineRule="exact"/>
          </w:pPr>
          <w:hyperlink w:history="true" w:anchor="_TOC_250008">
            <w:r>
              <w:rPr/>
              <w:t>ІСТОРІЯ,</w:t>
            </w:r>
            <w:r>
              <w:rPr>
                <w:spacing w:val="25"/>
              </w:rPr>
              <w:t> </w:t>
            </w:r>
            <w:r>
              <w:rPr/>
              <w:t>АРХЕОЛОГІЯ</w:t>
            </w:r>
            <w:r>
              <w:rPr>
                <w:spacing w:val="26"/>
              </w:rPr>
              <w:t> </w:t>
            </w:r>
            <w:r>
              <w:rPr/>
              <w:t>ТА</w:t>
            </w:r>
            <w:r>
              <w:rPr>
                <w:spacing w:val="26"/>
              </w:rPr>
              <w:t> </w:t>
            </w:r>
            <w:r>
              <w:rPr>
                <w:spacing w:val="-2"/>
              </w:rPr>
              <w:t>КУЛЬТУРОЛОГІЯ</w:t>
            </w:r>
          </w:hyperlink>
        </w:p>
        <w:p>
          <w:pPr>
            <w:pStyle w:val="TOC3"/>
            <w:spacing w:line="279" w:lineRule="exact" w:before="283"/>
          </w:pPr>
          <w:hyperlink w:history="true" w:anchor="_bookmark84">
            <w:r>
              <w:rPr/>
              <w:t>РАДЯНСЬКИЙ</w:t>
            </w:r>
            <w:r>
              <w:rPr>
                <w:spacing w:val="-6"/>
              </w:rPr>
              <w:t> </w:t>
            </w:r>
            <w:r>
              <w:rPr/>
              <w:t>ЕТАП</w:t>
            </w:r>
            <w:r>
              <w:rPr>
                <w:spacing w:val="-4"/>
              </w:rPr>
              <w:t> </w:t>
            </w:r>
            <w:r>
              <w:rPr/>
              <w:t>ДОСЛІДЖЕННЯ</w:t>
            </w:r>
            <w:r>
              <w:rPr>
                <w:spacing w:val="-5"/>
              </w:rPr>
              <w:t> </w:t>
            </w:r>
            <w:r>
              <w:rPr/>
              <w:t>ГОСПОДАРСЬКОЇ</w:t>
            </w:r>
            <w:r>
              <w:rPr>
                <w:spacing w:val="-6"/>
              </w:rPr>
              <w:t> </w:t>
            </w:r>
            <w:r>
              <w:rPr>
                <w:spacing w:val="-2"/>
              </w:rPr>
              <w:t>КУЛЬТУРИ</w:t>
            </w:r>
          </w:hyperlink>
        </w:p>
        <w:p>
          <w:pPr>
            <w:pStyle w:val="TOC2"/>
            <w:tabs>
              <w:tab w:pos="8921" w:val="left" w:leader="dot"/>
            </w:tabs>
            <w:spacing w:line="279" w:lineRule="exact"/>
          </w:pPr>
          <w:r>
            <w:rPr/>
            <w:t>Гуменюк</w:t>
          </w:r>
          <w:r>
            <w:rPr>
              <w:spacing w:val="-5"/>
            </w:rPr>
            <w:t> </w:t>
          </w:r>
          <w:r>
            <w:rPr>
              <w:spacing w:val="-4"/>
            </w:rPr>
            <w:t>О.В.</w:t>
          </w:r>
          <w:r>
            <w:rPr>
              <w:rFonts w:ascii="Times New Roman" w:hAnsi="Times New Roman"/>
              <w:b w:val="0"/>
            </w:rPr>
            <w:tab/>
          </w:r>
          <w:r>
            <w:rPr>
              <w:spacing w:val="-5"/>
            </w:rPr>
            <w:t>236</w:t>
          </w:r>
        </w:p>
        <w:p>
          <w:pPr>
            <w:pStyle w:val="TOC1"/>
            <w:spacing w:line="337" w:lineRule="exact" w:before="533"/>
          </w:pPr>
          <w:r>
            <w:rPr/>
            <w:t>СЕКЦІЯ</w:t>
          </w:r>
          <w:r>
            <w:rPr>
              <w:spacing w:val="16"/>
            </w:rPr>
            <w:t> </w:t>
          </w:r>
          <w:r>
            <w:rPr>
              <w:spacing w:val="-5"/>
            </w:rPr>
            <w:t>XX.</w:t>
          </w:r>
        </w:p>
        <w:p>
          <w:pPr>
            <w:pStyle w:val="TOC1"/>
            <w:spacing w:line="337" w:lineRule="exact"/>
          </w:pPr>
          <w:hyperlink w:history="true" w:anchor="_TOC_250007">
            <w:r>
              <w:rPr>
                <w:w w:val="105"/>
              </w:rPr>
              <w:t>АРХІТЕКТУРА</w:t>
            </w:r>
            <w:r>
              <w:rPr>
                <w:spacing w:val="5"/>
                <w:w w:val="105"/>
              </w:rPr>
              <w:t> </w:t>
            </w:r>
            <w:r>
              <w:rPr>
                <w:w w:val="105"/>
              </w:rPr>
              <w:t>ТА</w:t>
            </w:r>
            <w:r>
              <w:rPr>
                <w:spacing w:val="11"/>
                <w:w w:val="105"/>
              </w:rPr>
              <w:t> </w:t>
            </w:r>
            <w:r>
              <w:rPr>
                <w:spacing w:val="-2"/>
                <w:w w:val="105"/>
              </w:rPr>
              <w:t>БУДІВНИЦТВО</w:t>
            </w:r>
          </w:hyperlink>
        </w:p>
        <w:p>
          <w:pPr>
            <w:pStyle w:val="TOC3"/>
            <w:tabs>
              <w:tab w:pos="1200" w:val="left" w:leader="none"/>
              <w:tab w:pos="2838" w:val="left" w:leader="none"/>
              <w:tab w:pos="4363" w:val="left" w:leader="none"/>
              <w:tab w:pos="5980" w:val="left" w:leader="none"/>
              <w:tab w:pos="7530" w:val="left" w:leader="none"/>
              <w:tab w:pos="8067" w:val="left" w:leader="none"/>
            </w:tabs>
            <w:spacing w:line="235" w:lineRule="auto" w:before="285"/>
            <w:ind w:right="1286"/>
          </w:pPr>
          <w:hyperlink w:history="true" w:anchor="_bookmark85">
            <w:r>
              <w:rPr>
                <w:spacing w:val="-2"/>
              </w:rPr>
              <w:t>ДЕЯКІ</w:t>
            </w:r>
            <w:r>
              <w:rPr/>
              <w:tab/>
            </w:r>
            <w:r>
              <w:rPr>
                <w:spacing w:val="-2"/>
              </w:rPr>
              <w:t>ЕЛЕМЕНТИ</w:t>
            </w:r>
            <w:r>
              <w:rPr/>
              <w:tab/>
            </w:r>
            <w:r>
              <w:rPr>
                <w:spacing w:val="-2"/>
              </w:rPr>
              <w:t>ІДЕОЛОГІЇ</w:t>
            </w:r>
            <w:r>
              <w:rPr/>
              <w:tab/>
            </w:r>
            <w:r>
              <w:rPr>
                <w:spacing w:val="-2"/>
              </w:rPr>
              <w:t>ПАСИВНИХ</w:t>
            </w:r>
            <w:r>
              <w:rPr/>
              <w:tab/>
            </w:r>
            <w:r>
              <w:rPr>
                <w:spacing w:val="-2"/>
              </w:rPr>
              <w:t>БУДИНКІВ</w:t>
            </w:r>
            <w:r>
              <w:rPr/>
              <w:tab/>
            </w:r>
            <w:r>
              <w:rPr>
                <w:spacing w:val="-10"/>
              </w:rPr>
              <w:t>В</w:t>
            </w:r>
            <w:r>
              <w:rPr/>
              <w:tab/>
            </w:r>
            <w:r>
              <w:rPr>
                <w:spacing w:val="-2"/>
              </w:rPr>
              <w:t>РОЗРІЗІ </w:t>
            </w:r>
            <w:r>
              <w:rPr/>
              <w:t>БАГАТОКВАРТИРНОГО БУДІВНИЦТВА</w:t>
            </w:r>
          </w:hyperlink>
        </w:p>
        <w:p>
          <w:pPr>
            <w:pStyle w:val="TOC2"/>
            <w:tabs>
              <w:tab w:pos="8921" w:val="left" w:leader="dot"/>
            </w:tabs>
          </w:pPr>
          <w:hyperlink w:history="true" w:anchor="_TOC_250006">
            <w:r>
              <w:rPr/>
              <w:t>Кольчик</w:t>
            </w:r>
            <w:r>
              <w:rPr>
                <w:spacing w:val="-1"/>
              </w:rPr>
              <w:t> </w:t>
            </w:r>
            <w:r>
              <w:rPr>
                <w:spacing w:val="-4"/>
              </w:rPr>
              <w:t>М.І.</w:t>
            </w:r>
            <w:r>
              <w:rPr>
                <w:rFonts w:ascii="Times New Roman" w:hAnsi="Times New Roman"/>
                <w:b w:val="0"/>
              </w:rPr>
              <w:tab/>
            </w:r>
            <w:r>
              <w:rPr>
                <w:spacing w:val="-5"/>
              </w:rPr>
              <w:t>239</w:t>
            </w:r>
          </w:hyperlink>
        </w:p>
        <w:p>
          <w:pPr>
            <w:pStyle w:val="TOC3"/>
            <w:spacing w:line="232" w:lineRule="auto" w:before="278"/>
            <w:ind w:right="685"/>
          </w:pPr>
          <w:hyperlink w:history="true" w:anchor="_bookmark86">
            <w:r>
              <w:rPr/>
              <w:t>ДОСЛІДЖЕННЯ</w:t>
            </w:r>
            <w:r>
              <w:rPr>
                <w:spacing w:val="29"/>
              </w:rPr>
              <w:t> </w:t>
            </w:r>
            <w:r>
              <w:rPr/>
              <w:t>СТУПЕНЯ</w:t>
            </w:r>
            <w:r>
              <w:rPr>
                <w:spacing w:val="29"/>
              </w:rPr>
              <w:t> </w:t>
            </w:r>
            <w:r>
              <w:rPr/>
              <w:t>ОЧИЩЕННЯ</w:t>
            </w:r>
            <w:r>
              <w:rPr>
                <w:spacing w:val="33"/>
              </w:rPr>
              <w:t> </w:t>
            </w:r>
            <w:r>
              <w:rPr/>
              <w:t>АСПІРАЦІЙНИХ</w:t>
            </w:r>
            <w:r>
              <w:rPr>
                <w:spacing w:val="29"/>
              </w:rPr>
              <w:t> </w:t>
            </w:r>
            <w:r>
              <w:rPr/>
              <w:t>ВИКИДІВ</w:t>
            </w:r>
            <w:r>
              <w:rPr>
                <w:spacing w:val="29"/>
              </w:rPr>
              <w:t> </w:t>
            </w:r>
            <w:r>
              <w:rPr/>
              <w:t>ЛИВАРНИХ</w:t>
            </w:r>
            <w:r>
              <w:rPr>
                <w:spacing w:val="29"/>
              </w:rPr>
              <w:t> </w:t>
            </w:r>
            <w:r>
              <w:rPr/>
              <w:t>ТА БУДІВЕЛЬНИХ ЦЕХІВ, В ПИЛОВЛОВЛЮВАЧІ З ДИСКОВИМ РОЗПИЛЮВАЧЕМ</w:t>
            </w:r>
          </w:hyperlink>
        </w:p>
        <w:p>
          <w:pPr>
            <w:pStyle w:val="TOC2"/>
            <w:tabs>
              <w:tab w:pos="8921" w:val="left" w:leader="dot"/>
            </w:tabs>
            <w:spacing w:line="278" w:lineRule="exact"/>
          </w:pPr>
          <w:r>
            <w:rPr/>
            <w:t>Микитенко</w:t>
          </w:r>
          <w:r>
            <w:rPr>
              <w:spacing w:val="-5"/>
            </w:rPr>
            <w:t> </w:t>
          </w:r>
          <w:r>
            <w:rPr>
              <w:spacing w:val="-4"/>
            </w:rPr>
            <w:t>М.Р.</w:t>
          </w:r>
          <w:r>
            <w:rPr>
              <w:rFonts w:ascii="Times New Roman" w:hAnsi="Times New Roman"/>
              <w:b w:val="0"/>
            </w:rPr>
            <w:tab/>
          </w:r>
          <w:r>
            <w:rPr>
              <w:spacing w:val="-5"/>
            </w:rPr>
            <w:t>244</w:t>
          </w:r>
        </w:p>
        <w:p>
          <w:pPr>
            <w:pStyle w:val="TOC3"/>
            <w:spacing w:line="235" w:lineRule="auto" w:before="275"/>
            <w:ind w:right="685"/>
          </w:pPr>
          <w:hyperlink w:history="true" w:anchor="_bookmark87">
            <w:r>
              <w:rPr/>
              <w:t>ОГЛЯД</w:t>
            </w:r>
            <w:r>
              <w:rPr>
                <w:spacing w:val="40"/>
              </w:rPr>
              <w:t> </w:t>
            </w:r>
            <w:r>
              <w:rPr/>
              <w:t>НАПРЯМІВ</w:t>
            </w:r>
            <w:r>
              <w:rPr>
                <w:spacing w:val="40"/>
              </w:rPr>
              <w:t> </w:t>
            </w:r>
            <w:r>
              <w:rPr/>
              <w:t>ЩОДО</w:t>
            </w:r>
            <w:r>
              <w:rPr>
                <w:spacing w:val="40"/>
              </w:rPr>
              <w:t> </w:t>
            </w:r>
            <w:r>
              <w:rPr/>
              <w:t>ЗАХОДІВ</w:t>
            </w:r>
            <w:r>
              <w:rPr>
                <w:spacing w:val="40"/>
              </w:rPr>
              <w:t> </w:t>
            </w:r>
            <w:r>
              <w:rPr/>
              <w:t>ПІДТРИМАННЯ</w:t>
            </w:r>
            <w:r>
              <w:rPr>
                <w:spacing w:val="40"/>
              </w:rPr>
              <w:t> </w:t>
            </w:r>
            <w:r>
              <w:rPr/>
              <w:t>НОРМАТИВНОЇ</w:t>
            </w:r>
            <w:r>
              <w:rPr>
                <w:spacing w:val="40"/>
              </w:rPr>
              <w:t> </w:t>
            </w:r>
            <w:r>
              <w:rPr/>
              <w:t>ВІДНОСНОЇ ВОЛОГОСТІ ПОВІТРЯ В ПРИМІЩЕННІ</w:t>
            </w:r>
          </w:hyperlink>
        </w:p>
        <w:p>
          <w:pPr>
            <w:pStyle w:val="TOC2"/>
            <w:tabs>
              <w:tab w:pos="8921" w:val="left" w:leader="dot"/>
            </w:tabs>
            <w:spacing w:line="275" w:lineRule="exact"/>
          </w:pPr>
          <w:hyperlink w:history="true" w:anchor="_TOC_250005">
            <w:r>
              <w:rPr/>
              <w:t>Корчмінський</w:t>
            </w:r>
            <w:r>
              <w:rPr>
                <w:spacing w:val="-11"/>
              </w:rPr>
              <w:t> </w:t>
            </w:r>
            <w:r>
              <w:rPr>
                <w:spacing w:val="-4"/>
              </w:rPr>
              <w:t>М.С.</w:t>
            </w:r>
            <w:r>
              <w:rPr>
                <w:rFonts w:ascii="Times New Roman" w:hAnsi="Times New Roman"/>
                <w:b w:val="0"/>
              </w:rPr>
              <w:tab/>
            </w:r>
            <w:r>
              <w:rPr>
                <w:spacing w:val="-5"/>
              </w:rPr>
              <w:t>246</w:t>
            </w:r>
          </w:hyperlink>
        </w:p>
        <w:p>
          <w:pPr>
            <w:pStyle w:val="TOC1"/>
            <w:spacing w:line="336" w:lineRule="exact" w:before="535"/>
          </w:pPr>
          <w:r>
            <w:rPr/>
            <w:t>СЕКЦІЯ</w:t>
          </w:r>
          <w:r>
            <w:rPr>
              <w:spacing w:val="16"/>
            </w:rPr>
            <w:t> </w:t>
          </w:r>
          <w:r>
            <w:rPr>
              <w:spacing w:val="-4"/>
            </w:rPr>
            <w:t>XXI.</w:t>
          </w:r>
        </w:p>
        <w:p>
          <w:pPr>
            <w:pStyle w:val="TOC1"/>
            <w:spacing w:line="336" w:lineRule="exact"/>
          </w:pPr>
          <w:r>
            <w:rPr/>
            <w:t>КУЛЬТУРА</w:t>
          </w:r>
          <w:r>
            <w:rPr>
              <w:spacing w:val="65"/>
            </w:rPr>
            <w:t> </w:t>
          </w:r>
          <w:r>
            <w:rPr/>
            <w:t>ТА</w:t>
          </w:r>
          <w:r>
            <w:rPr>
              <w:spacing w:val="73"/>
            </w:rPr>
            <w:t> </w:t>
          </w:r>
          <w:r>
            <w:rPr>
              <w:spacing w:val="-2"/>
            </w:rPr>
            <w:t>МИСТЕЦТВО</w:t>
          </w:r>
        </w:p>
        <w:p>
          <w:pPr>
            <w:pStyle w:val="TOC3"/>
            <w:spacing w:line="279" w:lineRule="exact" w:before="283"/>
          </w:pPr>
          <w:hyperlink w:history="true" w:anchor="_bookmark88">
            <w:r>
              <w:rPr/>
              <w:t>АКТУАЛЬНІ</w:t>
            </w:r>
            <w:r>
              <w:rPr>
                <w:spacing w:val="-6"/>
              </w:rPr>
              <w:t> </w:t>
            </w:r>
            <w:r>
              <w:rPr/>
              <w:t>ТЕНДЕНЦІЇ</w:t>
            </w:r>
            <w:r>
              <w:rPr>
                <w:spacing w:val="-5"/>
              </w:rPr>
              <w:t> </w:t>
            </w:r>
            <w:r>
              <w:rPr/>
              <w:t>У</w:t>
            </w:r>
            <w:r>
              <w:rPr>
                <w:spacing w:val="-4"/>
              </w:rPr>
              <w:t> </w:t>
            </w:r>
            <w:r>
              <w:rPr/>
              <w:t>ДИЗАЙНІ</w:t>
            </w:r>
            <w:r>
              <w:rPr>
                <w:spacing w:val="-2"/>
              </w:rPr>
              <w:t> ПАКУВАННЯ</w:t>
            </w:r>
          </w:hyperlink>
        </w:p>
        <w:p>
          <w:pPr>
            <w:pStyle w:val="TOC2"/>
            <w:tabs>
              <w:tab w:pos="8921" w:val="left" w:leader="dot"/>
            </w:tabs>
            <w:spacing w:line="279" w:lineRule="exact"/>
          </w:pPr>
          <w:hyperlink w:history="true" w:anchor="_TOC_250004">
            <w:r>
              <w:rPr/>
              <w:t>Тадеєва</w:t>
            </w:r>
            <w:r>
              <w:rPr>
                <w:spacing w:val="-2"/>
              </w:rPr>
              <w:t> </w:t>
            </w:r>
            <w:r>
              <w:rPr>
                <w:spacing w:val="-4"/>
              </w:rPr>
              <w:t>С.А.</w:t>
            </w:r>
            <w:r>
              <w:rPr>
                <w:rFonts w:ascii="Times New Roman" w:hAnsi="Times New Roman"/>
                <w:b w:val="0"/>
              </w:rPr>
              <w:tab/>
            </w:r>
            <w:r>
              <w:rPr>
                <w:spacing w:val="-5"/>
              </w:rPr>
              <w:t>251</w:t>
            </w:r>
          </w:hyperlink>
        </w:p>
        <w:p>
          <w:pPr>
            <w:pStyle w:val="TOC3"/>
            <w:spacing w:line="279" w:lineRule="exact" w:before="269"/>
          </w:pPr>
          <w:hyperlink w:history="true" w:anchor="_bookmark89">
            <w:r>
              <w:rPr/>
              <w:t>ДОСВІД</w:t>
            </w:r>
            <w:r>
              <w:rPr>
                <w:spacing w:val="-7"/>
              </w:rPr>
              <w:t> </w:t>
            </w:r>
            <w:r>
              <w:rPr/>
              <w:t>ЗАХИСТУ</w:t>
            </w:r>
            <w:r>
              <w:rPr>
                <w:spacing w:val="-4"/>
              </w:rPr>
              <w:t> </w:t>
            </w:r>
            <w:r>
              <w:rPr/>
              <w:t>РУХОМИХ</w:t>
            </w:r>
            <w:r>
              <w:rPr>
                <w:spacing w:val="-4"/>
              </w:rPr>
              <w:t> </w:t>
            </w:r>
            <w:r>
              <w:rPr/>
              <w:t>І</w:t>
            </w:r>
            <w:r>
              <w:rPr>
                <w:spacing w:val="-4"/>
              </w:rPr>
              <w:t> </w:t>
            </w:r>
            <w:r>
              <w:rPr/>
              <w:t>НЕРУХОМИХ</w:t>
            </w:r>
            <w:r>
              <w:rPr>
                <w:spacing w:val="-4"/>
              </w:rPr>
              <w:t> </w:t>
            </w:r>
            <w:r>
              <w:rPr/>
              <w:t>ПАМ’ЯТОК</w:t>
            </w:r>
            <w:r>
              <w:rPr>
                <w:spacing w:val="-4"/>
              </w:rPr>
              <w:t> </w:t>
            </w:r>
            <w:r>
              <w:rPr/>
              <w:t>У</w:t>
            </w:r>
            <w:r>
              <w:rPr>
                <w:spacing w:val="-4"/>
              </w:rPr>
              <w:t> </w:t>
            </w:r>
            <w:r>
              <w:rPr/>
              <w:t>ВОЄННИЙ</w:t>
            </w:r>
            <w:r>
              <w:rPr>
                <w:spacing w:val="-1"/>
              </w:rPr>
              <w:t> </w:t>
            </w:r>
            <w:r>
              <w:rPr>
                <w:spacing w:val="-5"/>
              </w:rPr>
              <w:t>ЧАС</w:t>
            </w:r>
          </w:hyperlink>
        </w:p>
        <w:p>
          <w:pPr>
            <w:pStyle w:val="TOC2"/>
            <w:tabs>
              <w:tab w:pos="8921" w:val="left" w:leader="dot"/>
            </w:tabs>
            <w:spacing w:line="279" w:lineRule="exact"/>
          </w:pPr>
          <w:hyperlink w:history="true" w:anchor="_TOC_250003">
            <w:r>
              <w:rPr/>
              <w:t>Кирись</w:t>
            </w:r>
            <w:r>
              <w:rPr>
                <w:spacing w:val="-2"/>
              </w:rPr>
              <w:t> </w:t>
            </w:r>
            <w:r>
              <w:rPr>
                <w:spacing w:val="-4"/>
              </w:rPr>
              <w:t>Є.І.</w:t>
            </w:r>
            <w:r>
              <w:rPr>
                <w:rFonts w:ascii="Times New Roman" w:hAnsi="Times New Roman"/>
                <w:b w:val="0"/>
              </w:rPr>
              <w:tab/>
            </w:r>
            <w:r>
              <w:rPr>
                <w:spacing w:val="-5"/>
              </w:rPr>
              <w:t>254</w:t>
            </w:r>
          </w:hyperlink>
        </w:p>
        <w:p>
          <w:pPr>
            <w:pStyle w:val="TOC3"/>
            <w:spacing w:line="235" w:lineRule="auto" w:before="275"/>
            <w:ind w:right="685"/>
          </w:pPr>
          <w:hyperlink w:history="true" w:anchor="_bookmark90">
            <w:r>
              <w:rPr/>
              <w:t>РОЛЬ</w:t>
            </w:r>
            <w:r>
              <w:rPr>
                <w:spacing w:val="40"/>
              </w:rPr>
              <w:t> </w:t>
            </w:r>
            <w:r>
              <w:rPr/>
              <w:t>ГРАФІЧНОГО</w:t>
            </w:r>
            <w:r>
              <w:rPr>
                <w:spacing w:val="40"/>
              </w:rPr>
              <w:t> </w:t>
            </w:r>
            <w:r>
              <w:rPr/>
              <w:t>ДИЗАЙНУ</w:t>
            </w:r>
            <w:r>
              <w:rPr>
                <w:spacing w:val="40"/>
              </w:rPr>
              <w:t> </w:t>
            </w:r>
            <w:r>
              <w:rPr/>
              <w:t>ТА</w:t>
            </w:r>
            <w:r>
              <w:rPr>
                <w:spacing w:val="40"/>
              </w:rPr>
              <w:t> </w:t>
            </w:r>
            <w:r>
              <w:rPr/>
              <w:t>АЙДЕНТИКИ</w:t>
            </w:r>
            <w:r>
              <w:rPr>
                <w:spacing w:val="40"/>
              </w:rPr>
              <w:t> </w:t>
            </w:r>
            <w:r>
              <w:rPr/>
              <w:t>В</w:t>
            </w:r>
            <w:r>
              <w:rPr>
                <w:spacing w:val="40"/>
              </w:rPr>
              <w:t> </w:t>
            </w:r>
            <w:r>
              <w:rPr/>
              <w:t>ФОРМУВАННІ</w:t>
            </w:r>
            <w:r>
              <w:rPr>
                <w:spacing w:val="40"/>
              </w:rPr>
              <w:t> </w:t>
            </w:r>
            <w:r>
              <w:rPr/>
              <w:t>УСПІШНОГО</w:t>
            </w:r>
            <w:r>
              <w:rPr>
                <w:spacing w:val="80"/>
              </w:rPr>
              <w:t> </w:t>
            </w:r>
            <w:r>
              <w:rPr/>
              <w:t>БРЕНДИНГУ ТА МАРКЕТИНГУ</w:t>
            </w:r>
          </w:hyperlink>
        </w:p>
        <w:p>
          <w:pPr>
            <w:pStyle w:val="TOC2"/>
            <w:tabs>
              <w:tab w:pos="8921" w:val="left" w:leader="dot"/>
            </w:tabs>
            <w:spacing w:line="275" w:lineRule="exact"/>
          </w:pPr>
          <w:hyperlink w:history="true" w:anchor="_TOC_250002">
            <w:r>
              <w:rPr/>
              <w:t>Стадник</w:t>
            </w:r>
            <w:r>
              <w:rPr>
                <w:spacing w:val="-4"/>
              </w:rPr>
              <w:t> Д.А.</w:t>
            </w:r>
            <w:r>
              <w:rPr>
                <w:rFonts w:ascii="Times New Roman" w:hAnsi="Times New Roman"/>
                <w:b w:val="0"/>
              </w:rPr>
              <w:tab/>
            </w:r>
            <w:r>
              <w:rPr>
                <w:spacing w:val="-5"/>
              </w:rPr>
              <w:t>257</w:t>
            </w:r>
          </w:hyperlink>
        </w:p>
        <w:p>
          <w:pPr>
            <w:pStyle w:val="TOC1"/>
            <w:spacing w:line="336" w:lineRule="exact" w:before="536"/>
          </w:pPr>
          <w:r>
            <w:rPr/>
            <w:t>СЕКЦІЯ</w:t>
          </w:r>
          <w:r>
            <w:rPr>
              <w:spacing w:val="16"/>
            </w:rPr>
            <w:t> </w:t>
          </w:r>
          <w:r>
            <w:rPr>
              <w:spacing w:val="-2"/>
            </w:rPr>
            <w:t>XXII.</w:t>
          </w:r>
        </w:p>
        <w:p>
          <w:pPr>
            <w:pStyle w:val="TOC1"/>
            <w:spacing w:line="336" w:lineRule="exact"/>
          </w:pPr>
          <w:hyperlink w:history="true" w:anchor="_TOC_250001">
            <w:r>
              <w:rPr>
                <w:w w:val="105"/>
              </w:rPr>
              <w:t>ГЕОГРАФІЯ</w:t>
            </w:r>
            <w:r>
              <w:rPr>
                <w:spacing w:val="2"/>
                <w:w w:val="105"/>
              </w:rPr>
              <w:t> </w:t>
            </w:r>
            <w:r>
              <w:rPr>
                <w:w w:val="105"/>
              </w:rPr>
              <w:t>ТА</w:t>
            </w:r>
            <w:r>
              <w:rPr>
                <w:spacing w:val="-2"/>
                <w:w w:val="105"/>
              </w:rPr>
              <w:t> ГЕОЛОГІЯ</w:t>
            </w:r>
          </w:hyperlink>
        </w:p>
        <w:p>
          <w:pPr>
            <w:pStyle w:val="TOC3"/>
            <w:spacing w:line="235" w:lineRule="auto" w:before="287"/>
            <w:ind w:right="1283"/>
          </w:pPr>
          <w:hyperlink w:history="true" w:anchor="_bookmark91">
            <w:r>
              <w:rPr/>
              <w:t>ПІДРИВ</w:t>
            </w:r>
            <w:r>
              <w:rPr>
                <w:spacing w:val="-4"/>
              </w:rPr>
              <w:t> </w:t>
            </w:r>
            <w:r>
              <w:rPr/>
              <w:t>КАХОВСЬКОЇ</w:t>
            </w:r>
            <w:r>
              <w:rPr>
                <w:spacing w:val="-5"/>
              </w:rPr>
              <w:t> </w:t>
            </w:r>
            <w:r>
              <w:rPr/>
              <w:t>ГЕС</w:t>
            </w:r>
            <w:r>
              <w:rPr>
                <w:spacing w:val="-6"/>
              </w:rPr>
              <w:t> </w:t>
            </w:r>
            <w:r>
              <w:rPr/>
              <w:t>РОСІЙСЬКИМИ</w:t>
            </w:r>
            <w:r>
              <w:rPr>
                <w:spacing w:val="-6"/>
              </w:rPr>
              <w:t> </w:t>
            </w:r>
            <w:r>
              <w:rPr/>
              <w:t>ВІЙСЬКАМИ:</w:t>
            </w:r>
            <w:r>
              <w:rPr>
                <w:spacing w:val="-7"/>
              </w:rPr>
              <w:t> </w:t>
            </w:r>
            <w:r>
              <w:rPr/>
              <w:t>ПРОБЛЕМИ</w:t>
            </w:r>
            <w:r>
              <w:rPr>
                <w:spacing w:val="-6"/>
              </w:rPr>
              <w:t> </w:t>
            </w:r>
            <w:r>
              <w:rPr/>
              <w:t>ТА</w:t>
            </w:r>
            <w:r>
              <w:rPr>
                <w:spacing w:val="-6"/>
              </w:rPr>
              <w:t> </w:t>
            </w:r>
            <w:r>
              <w:rPr/>
              <w:t>НАСЛІДКИ ДЛЯ МІЖНАРОДНОЇ БЕЗПЕКИ</w:t>
            </w:r>
          </w:hyperlink>
        </w:p>
        <w:p>
          <w:pPr>
            <w:pStyle w:val="TOC2"/>
            <w:tabs>
              <w:tab w:pos="8921" w:val="left" w:leader="dot"/>
            </w:tabs>
          </w:pPr>
          <w:hyperlink w:history="true" w:anchor="_TOC_250000">
            <w:r>
              <w:rPr/>
              <w:t>Степанчук</w:t>
            </w:r>
            <w:r>
              <w:rPr>
                <w:spacing w:val="-5"/>
              </w:rPr>
              <w:t> </w:t>
            </w:r>
            <w:r>
              <w:rPr>
                <w:spacing w:val="-4"/>
              </w:rPr>
              <w:t>О.В.</w:t>
            </w:r>
            <w:r>
              <w:rPr>
                <w:rFonts w:ascii="Times New Roman" w:hAnsi="Times New Roman"/>
                <w:b w:val="0"/>
              </w:rPr>
              <w:tab/>
            </w:r>
            <w:r>
              <w:rPr>
                <w:spacing w:val="-5"/>
              </w:rPr>
              <w:t>260</w:t>
            </w:r>
          </w:hyperlink>
        </w:p>
      </w:sdtContent>
    </w:sdt>
    <w:p>
      <w:pPr>
        <w:spacing w:after="0"/>
        <w:sectPr>
          <w:pgSz w:w="11910" w:h="16850"/>
          <w:pgMar w:header="689" w:footer="1129" w:top="1336" w:bottom="1458" w:left="860" w:right="840"/>
        </w:sectPr>
      </w:pPr>
    </w:p>
    <w:p>
      <w:pPr>
        <w:pStyle w:val="Heading1"/>
        <w:ind w:left="4024" w:right="3445"/>
      </w:pPr>
      <w:bookmarkStart w:name="_bookmark0" w:id="1"/>
      <w:bookmarkEnd w:id="1"/>
      <w:r>
        <w:rPr>
          <w:b w:val="0"/>
        </w:rPr>
      </w:r>
      <w:r>
        <w:rPr/>
        <w:t>СЕКЦІЯ</w:t>
      </w:r>
      <w:r>
        <w:rPr>
          <w:spacing w:val="29"/>
        </w:rPr>
        <w:t> </w:t>
      </w:r>
      <w:r>
        <w:rPr>
          <w:spacing w:val="-5"/>
        </w:rPr>
        <w:t>I.</w:t>
      </w:r>
    </w:p>
    <w:p>
      <w:pPr>
        <w:spacing w:line="242" w:lineRule="auto" w:before="4"/>
        <w:ind w:left="1686" w:right="1107" w:firstLine="0"/>
        <w:jc w:val="center"/>
        <w:rPr>
          <w:rFonts w:ascii="Tahoma" w:hAnsi="Tahoma"/>
          <w:b/>
          <w:sz w:val="40"/>
        </w:rPr>
      </w:pPr>
      <w:r>
        <w:rPr>
          <w:rFonts w:ascii="Tahoma" w:hAnsi="Tahoma"/>
          <w:b/>
          <w:w w:val="105"/>
          <w:sz w:val="40"/>
        </w:rPr>
        <w:t>ЕКОНОМІЧНА</w:t>
      </w:r>
      <w:r>
        <w:rPr>
          <w:rFonts w:ascii="Tahoma" w:hAnsi="Tahoma"/>
          <w:b/>
          <w:spacing w:val="-12"/>
          <w:w w:val="105"/>
          <w:sz w:val="40"/>
        </w:rPr>
        <w:t> </w:t>
      </w:r>
      <w:r>
        <w:rPr>
          <w:rFonts w:ascii="Tahoma" w:hAnsi="Tahoma"/>
          <w:b/>
          <w:w w:val="105"/>
          <w:sz w:val="40"/>
        </w:rPr>
        <w:t>ТЕОРІЯ,</w:t>
      </w:r>
      <w:r>
        <w:rPr>
          <w:rFonts w:ascii="Tahoma" w:hAnsi="Tahoma"/>
          <w:b/>
          <w:spacing w:val="-12"/>
          <w:w w:val="105"/>
          <w:sz w:val="40"/>
        </w:rPr>
        <w:t> </w:t>
      </w:r>
      <w:r>
        <w:rPr>
          <w:rFonts w:ascii="Tahoma" w:hAnsi="Tahoma"/>
          <w:b/>
          <w:w w:val="105"/>
          <w:sz w:val="40"/>
        </w:rPr>
        <w:t>МАКРО-</w:t>
      </w:r>
      <w:r>
        <w:rPr>
          <w:rFonts w:ascii="Tahoma" w:hAnsi="Tahoma"/>
          <w:b/>
          <w:spacing w:val="-12"/>
          <w:w w:val="105"/>
          <w:sz w:val="40"/>
        </w:rPr>
        <w:t> </w:t>
      </w:r>
      <w:r>
        <w:rPr>
          <w:rFonts w:ascii="Tahoma" w:hAnsi="Tahoma"/>
          <w:b/>
          <w:w w:val="105"/>
          <w:sz w:val="40"/>
        </w:rPr>
        <w:t>ТА РЕГІОНАЛЬНА ЕКОНОМІКА</w:t>
      </w:r>
    </w:p>
    <w:p>
      <w:pPr>
        <w:pStyle w:val="BodyText"/>
        <w:spacing w:before="172"/>
        <w:ind w:left="0" w:firstLine="0"/>
        <w:jc w:val="left"/>
        <w:rPr>
          <w:rFonts w:ascii="Tahoma"/>
          <w:b/>
          <w:sz w:val="40"/>
        </w:rPr>
      </w:pPr>
    </w:p>
    <w:p>
      <w:pPr>
        <w:spacing w:before="0"/>
        <w:ind w:left="1494" w:right="919" w:firstLine="0"/>
        <w:jc w:val="center"/>
        <w:rPr>
          <w:b/>
          <w:sz w:val="36"/>
        </w:rPr>
      </w:pPr>
      <w:r>
        <w:rPr>
          <w:b/>
          <w:color w:val="212121"/>
          <w:sz w:val="36"/>
        </w:rPr>
        <w:t>АНАЛІЗ</w:t>
      </w:r>
      <w:r>
        <w:rPr>
          <w:b/>
          <w:color w:val="212121"/>
          <w:spacing w:val="-12"/>
          <w:sz w:val="36"/>
        </w:rPr>
        <w:t> </w:t>
      </w:r>
      <w:r>
        <w:rPr>
          <w:b/>
          <w:color w:val="212121"/>
          <w:sz w:val="36"/>
        </w:rPr>
        <w:t>ДИНАМІКИ</w:t>
      </w:r>
      <w:r>
        <w:rPr>
          <w:b/>
          <w:color w:val="212121"/>
          <w:spacing w:val="-12"/>
          <w:sz w:val="36"/>
        </w:rPr>
        <w:t> </w:t>
      </w:r>
      <w:r>
        <w:rPr>
          <w:b/>
          <w:color w:val="212121"/>
          <w:sz w:val="36"/>
        </w:rPr>
        <w:t>ЕКСПОРТУ</w:t>
      </w:r>
      <w:r>
        <w:rPr>
          <w:b/>
          <w:color w:val="212121"/>
          <w:spacing w:val="-12"/>
          <w:sz w:val="36"/>
        </w:rPr>
        <w:t> </w:t>
      </w:r>
      <w:r>
        <w:rPr>
          <w:b/>
          <w:color w:val="212121"/>
          <w:sz w:val="36"/>
        </w:rPr>
        <w:t>УКРАЇНСЬКИХ </w:t>
      </w:r>
      <w:r>
        <w:rPr>
          <w:b/>
          <w:color w:val="212121"/>
          <w:spacing w:val="-2"/>
          <w:sz w:val="36"/>
        </w:rPr>
        <w:t>ІТ-ПОСЛУГ</w:t>
      </w:r>
    </w:p>
    <w:p>
      <w:pPr>
        <w:spacing w:before="329"/>
        <w:ind w:left="4024" w:right="3445" w:firstLine="0"/>
        <w:jc w:val="center"/>
        <w:rPr>
          <w:b/>
          <w:sz w:val="24"/>
        </w:rPr>
      </w:pPr>
      <w:r>
        <w:rPr>
          <w:b/>
          <w:color w:val="212121"/>
          <w:sz w:val="24"/>
        </w:rPr>
        <w:t>Дейнека</w:t>
      </w:r>
      <w:r>
        <w:rPr>
          <w:b/>
          <w:color w:val="212121"/>
          <w:spacing w:val="-7"/>
          <w:sz w:val="24"/>
        </w:rPr>
        <w:t> </w:t>
      </w:r>
      <w:r>
        <w:rPr>
          <w:b/>
          <w:color w:val="212121"/>
          <w:spacing w:val="-4"/>
          <w:sz w:val="24"/>
        </w:rPr>
        <w:t>М.О.</w:t>
      </w:r>
    </w:p>
    <w:p>
      <w:pPr>
        <w:pStyle w:val="BodyText"/>
        <w:spacing w:line="281" w:lineRule="exact"/>
        <w:ind w:left="1494" w:right="919" w:firstLine="0"/>
        <w:jc w:val="center"/>
      </w:pPr>
      <w:r>
        <w:rPr>
          <w:color w:val="212121"/>
        </w:rPr>
        <w:t>Старший</w:t>
      </w:r>
      <w:r>
        <w:rPr>
          <w:color w:val="212121"/>
          <w:spacing w:val="-5"/>
        </w:rPr>
        <w:t> </w:t>
      </w:r>
      <w:r>
        <w:rPr>
          <w:color w:val="212121"/>
        </w:rPr>
        <w:t>викладач</w:t>
      </w:r>
      <w:r>
        <w:rPr>
          <w:color w:val="212121"/>
          <w:spacing w:val="-4"/>
        </w:rPr>
        <w:t> </w:t>
      </w:r>
      <w:r>
        <w:rPr>
          <w:color w:val="212121"/>
        </w:rPr>
        <w:t>закладу</w:t>
      </w:r>
      <w:r>
        <w:rPr>
          <w:color w:val="212121"/>
          <w:spacing w:val="-5"/>
        </w:rPr>
        <w:t> </w:t>
      </w:r>
      <w:r>
        <w:rPr>
          <w:color w:val="212121"/>
        </w:rPr>
        <w:t>вищої</w:t>
      </w:r>
      <w:r>
        <w:rPr>
          <w:color w:val="212121"/>
          <w:spacing w:val="-4"/>
        </w:rPr>
        <w:t> </w:t>
      </w:r>
      <w:r>
        <w:rPr>
          <w:color w:val="212121"/>
          <w:spacing w:val="-2"/>
        </w:rPr>
        <w:t>освіти</w:t>
      </w:r>
    </w:p>
    <w:p>
      <w:pPr>
        <w:pStyle w:val="BodyText"/>
        <w:spacing w:line="281" w:lineRule="exact"/>
        <w:ind w:left="576" w:firstLine="0"/>
        <w:jc w:val="center"/>
      </w:pPr>
      <w:r>
        <w:rPr>
          <w:color w:val="212121"/>
        </w:rPr>
        <w:t>кафедри</w:t>
      </w:r>
      <w:r>
        <w:rPr>
          <w:color w:val="212121"/>
          <w:spacing w:val="-8"/>
        </w:rPr>
        <w:t> </w:t>
      </w:r>
      <w:r>
        <w:rPr>
          <w:color w:val="212121"/>
        </w:rPr>
        <w:t>економічної</w:t>
      </w:r>
      <w:r>
        <w:rPr>
          <w:color w:val="212121"/>
          <w:spacing w:val="-5"/>
        </w:rPr>
        <w:t> </w:t>
      </w:r>
      <w:r>
        <w:rPr>
          <w:color w:val="212121"/>
        </w:rPr>
        <w:t>кібернетики</w:t>
      </w:r>
      <w:r>
        <w:rPr>
          <w:color w:val="212121"/>
          <w:spacing w:val="-3"/>
        </w:rPr>
        <w:t> </w:t>
      </w:r>
      <w:r>
        <w:rPr>
          <w:color w:val="212121"/>
        </w:rPr>
        <w:t>та</w:t>
      </w:r>
      <w:r>
        <w:rPr>
          <w:color w:val="212121"/>
          <w:spacing w:val="-3"/>
        </w:rPr>
        <w:t> </w:t>
      </w:r>
      <w:r>
        <w:rPr>
          <w:color w:val="212121"/>
        </w:rPr>
        <w:t>прикладної</w:t>
      </w:r>
      <w:r>
        <w:rPr>
          <w:color w:val="212121"/>
          <w:spacing w:val="-3"/>
        </w:rPr>
        <w:t> </w:t>
      </w:r>
      <w:r>
        <w:rPr>
          <w:color w:val="212121"/>
          <w:spacing w:val="-2"/>
        </w:rPr>
        <w:t>економіки</w:t>
      </w:r>
    </w:p>
    <w:p>
      <w:pPr>
        <w:spacing w:line="281" w:lineRule="exact" w:before="0"/>
        <w:ind w:left="573" w:right="0" w:firstLine="0"/>
        <w:jc w:val="center"/>
        <w:rPr>
          <w:i/>
          <w:sz w:val="24"/>
        </w:rPr>
      </w:pPr>
      <w:r>
        <w:rPr>
          <w:i/>
          <w:color w:val="212121"/>
          <w:sz w:val="24"/>
        </w:rPr>
        <w:t>Харківський</w:t>
      </w:r>
      <w:r>
        <w:rPr>
          <w:i/>
          <w:color w:val="212121"/>
          <w:spacing w:val="-7"/>
          <w:sz w:val="24"/>
        </w:rPr>
        <w:t> </w:t>
      </w:r>
      <w:r>
        <w:rPr>
          <w:i/>
          <w:color w:val="212121"/>
          <w:sz w:val="24"/>
        </w:rPr>
        <w:t>національний</w:t>
      </w:r>
      <w:r>
        <w:rPr>
          <w:i/>
          <w:color w:val="212121"/>
          <w:spacing w:val="-4"/>
          <w:sz w:val="24"/>
        </w:rPr>
        <w:t> </w:t>
      </w:r>
      <w:r>
        <w:rPr>
          <w:i/>
          <w:color w:val="212121"/>
          <w:sz w:val="24"/>
        </w:rPr>
        <w:t>університет</w:t>
      </w:r>
      <w:r>
        <w:rPr>
          <w:i/>
          <w:color w:val="212121"/>
          <w:spacing w:val="-5"/>
          <w:sz w:val="24"/>
        </w:rPr>
        <w:t> </w:t>
      </w:r>
      <w:r>
        <w:rPr>
          <w:i/>
          <w:color w:val="212121"/>
          <w:sz w:val="24"/>
        </w:rPr>
        <w:t>ім.</w:t>
      </w:r>
      <w:r>
        <w:rPr>
          <w:i/>
          <w:color w:val="212121"/>
          <w:spacing w:val="-7"/>
          <w:sz w:val="24"/>
        </w:rPr>
        <w:t> </w:t>
      </w:r>
      <w:r>
        <w:rPr>
          <w:i/>
          <w:color w:val="212121"/>
          <w:sz w:val="24"/>
        </w:rPr>
        <w:t>В.Н.</w:t>
      </w:r>
      <w:r>
        <w:rPr>
          <w:i/>
          <w:color w:val="212121"/>
          <w:spacing w:val="-5"/>
          <w:sz w:val="24"/>
        </w:rPr>
        <w:t> </w:t>
      </w:r>
      <w:r>
        <w:rPr>
          <w:i/>
          <w:color w:val="212121"/>
          <w:sz w:val="24"/>
        </w:rPr>
        <w:t>Каразіна,</w:t>
      </w:r>
      <w:r>
        <w:rPr>
          <w:i/>
          <w:color w:val="212121"/>
          <w:spacing w:val="-5"/>
          <w:sz w:val="24"/>
        </w:rPr>
        <w:t> </w:t>
      </w:r>
      <w:r>
        <w:rPr>
          <w:i/>
          <w:color w:val="212121"/>
          <w:spacing w:val="-2"/>
          <w:sz w:val="24"/>
        </w:rPr>
        <w:t>Україна</w:t>
      </w:r>
    </w:p>
    <w:p>
      <w:pPr>
        <w:pStyle w:val="BodyText"/>
        <w:spacing w:before="1"/>
        <w:ind w:left="0" w:firstLine="0"/>
        <w:jc w:val="left"/>
        <w:rPr>
          <w:i/>
        </w:rPr>
      </w:pPr>
    </w:p>
    <w:p>
      <w:pPr>
        <w:spacing w:line="281" w:lineRule="exact" w:before="0"/>
        <w:ind w:left="4024" w:right="3445" w:firstLine="0"/>
        <w:jc w:val="center"/>
        <w:rPr>
          <w:b/>
          <w:sz w:val="24"/>
        </w:rPr>
      </w:pPr>
      <w:r>
        <w:rPr>
          <w:b/>
          <w:color w:val="212121"/>
          <w:sz w:val="24"/>
        </w:rPr>
        <w:t>Прядко</w:t>
      </w:r>
      <w:r>
        <w:rPr>
          <w:b/>
          <w:color w:val="212121"/>
          <w:spacing w:val="-4"/>
          <w:sz w:val="24"/>
        </w:rPr>
        <w:t> К.О.</w:t>
      </w:r>
    </w:p>
    <w:p>
      <w:pPr>
        <w:pStyle w:val="BodyText"/>
        <w:spacing w:line="281" w:lineRule="exact"/>
        <w:ind w:left="576" w:firstLine="0"/>
        <w:jc w:val="center"/>
      </w:pPr>
      <w:r>
        <w:rPr>
          <w:color w:val="212121"/>
        </w:rPr>
        <w:t>Здобувач</w:t>
      </w:r>
      <w:r>
        <w:rPr>
          <w:color w:val="212121"/>
          <w:spacing w:val="-2"/>
        </w:rPr>
        <w:t> </w:t>
      </w:r>
      <w:r>
        <w:rPr>
          <w:color w:val="212121"/>
        </w:rPr>
        <w:t>вищої</w:t>
      </w:r>
      <w:r>
        <w:rPr>
          <w:color w:val="212121"/>
          <w:spacing w:val="-2"/>
        </w:rPr>
        <w:t> освіти</w:t>
      </w:r>
    </w:p>
    <w:p>
      <w:pPr>
        <w:spacing w:line="281" w:lineRule="exact" w:before="0"/>
        <w:ind w:left="579" w:right="0" w:firstLine="0"/>
        <w:jc w:val="center"/>
        <w:rPr>
          <w:i/>
          <w:sz w:val="24"/>
        </w:rPr>
      </w:pPr>
      <w:r>
        <w:rPr>
          <w:i/>
          <w:color w:val="212121"/>
          <w:sz w:val="24"/>
        </w:rPr>
        <w:t>Харківський</w:t>
      </w:r>
      <w:r>
        <w:rPr>
          <w:i/>
          <w:color w:val="212121"/>
          <w:spacing w:val="-6"/>
          <w:sz w:val="24"/>
        </w:rPr>
        <w:t> </w:t>
      </w:r>
      <w:r>
        <w:rPr>
          <w:i/>
          <w:color w:val="212121"/>
          <w:sz w:val="24"/>
        </w:rPr>
        <w:t>національний</w:t>
      </w:r>
      <w:r>
        <w:rPr>
          <w:i/>
          <w:color w:val="212121"/>
          <w:spacing w:val="-3"/>
          <w:sz w:val="24"/>
        </w:rPr>
        <w:t> </w:t>
      </w:r>
      <w:r>
        <w:rPr>
          <w:i/>
          <w:color w:val="212121"/>
          <w:sz w:val="24"/>
        </w:rPr>
        <w:t>університет</w:t>
      </w:r>
      <w:r>
        <w:rPr>
          <w:i/>
          <w:color w:val="212121"/>
          <w:spacing w:val="-4"/>
          <w:sz w:val="24"/>
        </w:rPr>
        <w:t> </w:t>
      </w:r>
      <w:r>
        <w:rPr>
          <w:i/>
          <w:color w:val="212121"/>
          <w:sz w:val="24"/>
        </w:rPr>
        <w:t>ім.</w:t>
      </w:r>
      <w:r>
        <w:rPr>
          <w:i/>
          <w:color w:val="212121"/>
          <w:spacing w:val="-6"/>
          <w:sz w:val="24"/>
        </w:rPr>
        <w:t> </w:t>
      </w:r>
      <w:r>
        <w:rPr>
          <w:i/>
          <w:color w:val="212121"/>
          <w:sz w:val="24"/>
        </w:rPr>
        <w:t>В.Н.</w:t>
      </w:r>
      <w:r>
        <w:rPr>
          <w:i/>
          <w:color w:val="212121"/>
          <w:spacing w:val="-4"/>
          <w:sz w:val="24"/>
        </w:rPr>
        <w:t> </w:t>
      </w:r>
      <w:r>
        <w:rPr>
          <w:i/>
          <w:color w:val="212121"/>
          <w:sz w:val="24"/>
        </w:rPr>
        <w:t>Каразіна,</w:t>
      </w:r>
      <w:r>
        <w:rPr>
          <w:i/>
          <w:color w:val="212121"/>
          <w:spacing w:val="-3"/>
          <w:sz w:val="24"/>
        </w:rPr>
        <w:t> </w:t>
      </w:r>
      <w:r>
        <w:rPr>
          <w:i/>
          <w:color w:val="212121"/>
          <w:spacing w:val="-2"/>
          <w:sz w:val="24"/>
        </w:rPr>
        <w:t>Україна</w:t>
      </w:r>
    </w:p>
    <w:p>
      <w:pPr>
        <w:pStyle w:val="BodyText"/>
        <w:spacing w:before="1"/>
        <w:ind w:left="0" w:firstLine="0"/>
        <w:jc w:val="left"/>
        <w:rPr>
          <w:i/>
        </w:rPr>
      </w:pPr>
    </w:p>
    <w:p>
      <w:pPr>
        <w:pStyle w:val="BodyText"/>
        <w:ind w:right="147"/>
      </w:pPr>
      <w:r>
        <w:rPr/>
        <w:t>З</w:t>
      </w:r>
      <w:r>
        <w:rPr>
          <w:spacing w:val="-1"/>
        </w:rPr>
        <w:t> </w:t>
      </w:r>
      <w:r>
        <w:rPr/>
        <w:t>огляду</w:t>
      </w:r>
      <w:r>
        <w:rPr>
          <w:spacing w:val="-1"/>
        </w:rPr>
        <w:t> </w:t>
      </w:r>
      <w:r>
        <w:rPr/>
        <w:t>на швидкість розвитку</w:t>
      </w:r>
      <w:r>
        <w:rPr>
          <w:spacing w:val="-1"/>
        </w:rPr>
        <w:t> </w:t>
      </w:r>
      <w:r>
        <w:rPr/>
        <w:t>інновацій у сучасному світі, необхідно визнати, що використання інформаційних технологій (далі – IT) стало не</w:t>
      </w:r>
      <w:r>
        <w:rPr>
          <w:spacing w:val="-1"/>
        </w:rPr>
        <w:t> </w:t>
      </w:r>
      <w:r>
        <w:rPr/>
        <w:t>просто популярним, а необхідним для багатьох аспектів життя сучасного суспільства.</w:t>
      </w:r>
      <w:r>
        <w:rPr>
          <w:spacing w:val="40"/>
        </w:rPr>
        <w:t> </w:t>
      </w:r>
      <w:r>
        <w:rPr/>
        <w:t>Зокрема, IT відкривають необмежені можливості для навчання та саморозвитку, що є одним з трендів сучасності. Для ринку праці ІТ мають свої плюси, а саме: значно полегшують комунікацію та співпрацю, розвивають нові форми заробітку та надають людям можливість ефективно працювати, незалежно від місця знаходження. Інформаційні технології</w:t>
      </w:r>
      <w:r>
        <w:rPr>
          <w:spacing w:val="25"/>
        </w:rPr>
        <w:t> </w:t>
      </w:r>
      <w:r>
        <w:rPr/>
        <w:t>стимулюють</w:t>
      </w:r>
      <w:r>
        <w:rPr>
          <w:spacing w:val="-14"/>
        </w:rPr>
        <w:t> </w:t>
      </w:r>
      <w:r>
        <w:rPr/>
        <w:t>створення</w:t>
      </w:r>
      <w:r>
        <w:rPr>
          <w:spacing w:val="-13"/>
        </w:rPr>
        <w:t> </w:t>
      </w:r>
      <w:r>
        <w:rPr/>
        <w:t>нових</w:t>
      </w:r>
      <w:r>
        <w:rPr>
          <w:spacing w:val="-13"/>
        </w:rPr>
        <w:t> </w:t>
      </w:r>
      <w:r>
        <w:rPr/>
        <w:t>товарів</w:t>
      </w:r>
      <w:r>
        <w:rPr>
          <w:spacing w:val="-13"/>
        </w:rPr>
        <w:t> </w:t>
      </w:r>
      <w:r>
        <w:rPr/>
        <w:t>та</w:t>
      </w:r>
      <w:r>
        <w:rPr>
          <w:spacing w:val="-13"/>
        </w:rPr>
        <w:t> </w:t>
      </w:r>
      <w:r>
        <w:rPr/>
        <w:t>послуг,</w:t>
      </w:r>
      <w:r>
        <w:rPr>
          <w:spacing w:val="-12"/>
        </w:rPr>
        <w:t> </w:t>
      </w:r>
      <w:r>
        <w:rPr/>
        <w:t>відіграючи</w:t>
      </w:r>
      <w:r>
        <w:rPr>
          <w:spacing w:val="-13"/>
        </w:rPr>
        <w:t> </w:t>
      </w:r>
      <w:r>
        <w:rPr/>
        <w:t>особливу</w:t>
      </w:r>
      <w:r>
        <w:rPr>
          <w:spacing w:val="-14"/>
        </w:rPr>
        <w:t> </w:t>
      </w:r>
      <w:r>
        <w:rPr/>
        <w:t>роль для економічного розвитку країн, що продемонстровано в роботах [1], [2], [3] та ін.</w:t>
      </w:r>
    </w:p>
    <w:p>
      <w:pPr>
        <w:pStyle w:val="BodyText"/>
        <w:ind w:right="145"/>
      </w:pPr>
      <w:r>
        <w:rPr/>
        <w:t>Загалом питання розвитку зовнішньої торгівлі послугами є одним з ключових для економіки країни. А тому викликають цікавість у науковців, зокрема, дослідження</w:t>
      </w:r>
      <w:r>
        <w:rPr>
          <w:spacing w:val="40"/>
        </w:rPr>
        <w:t> </w:t>
      </w:r>
      <w:r>
        <w:rPr/>
        <w:t>[4], [5], [6] показують стан вітчизняної та світовій торгівлі послугами, тренди й шляхи стимулювання експорту. Потужний економічний ефект ІТ-індустрія для економіки України демонструє завдяки обсягам експорту своїх послуг, що представлено, зокрема, в роботах [7], [8], [9].</w:t>
      </w:r>
    </w:p>
    <w:p>
      <w:pPr>
        <w:pStyle w:val="BodyText"/>
        <w:ind w:right="150"/>
      </w:pPr>
      <w:r>
        <w:rPr/>
        <w:t>Проаналізуємо динаміку експорту ІТ-послуг Україною, враховуючи ряд випробувань, що трапилися на шляху економіки України за останні 5 років, що і є метою нашої роботи.</w:t>
      </w:r>
    </w:p>
    <w:p>
      <w:pPr>
        <w:pStyle w:val="BodyText"/>
        <w:spacing w:before="1"/>
        <w:ind w:right="146"/>
      </w:pPr>
      <w:r>
        <w:rPr/>
        <w:t>Економіка України за останні 5</w:t>
      </w:r>
      <w:r>
        <w:rPr>
          <w:spacing w:val="-1"/>
        </w:rPr>
        <w:t> </w:t>
      </w:r>
      <w:r>
        <w:rPr/>
        <w:t>років</w:t>
      </w:r>
      <w:r>
        <w:rPr>
          <w:spacing w:val="-1"/>
        </w:rPr>
        <w:t> </w:t>
      </w:r>
      <w:r>
        <w:rPr/>
        <w:t>проходить</w:t>
      </w:r>
      <w:r>
        <w:rPr>
          <w:spacing w:val="-1"/>
        </w:rPr>
        <w:t> </w:t>
      </w:r>
      <w:r>
        <w:rPr/>
        <w:t>складний шлях. З</w:t>
      </w:r>
      <w:r>
        <w:rPr>
          <w:spacing w:val="-1"/>
        </w:rPr>
        <w:t> </w:t>
      </w:r>
      <w:r>
        <w:rPr/>
        <w:t>початку</w:t>
      </w:r>
      <w:r>
        <w:rPr>
          <w:spacing w:val="-2"/>
        </w:rPr>
        <w:t> </w:t>
      </w:r>
      <w:r>
        <w:rPr/>
        <w:t>2020 року</w:t>
      </w:r>
      <w:r>
        <w:rPr>
          <w:spacing w:val="-6"/>
        </w:rPr>
        <w:t> </w:t>
      </w:r>
      <w:r>
        <w:rPr/>
        <w:t>це</w:t>
      </w:r>
      <w:r>
        <w:rPr>
          <w:spacing w:val="-4"/>
        </w:rPr>
        <w:t> </w:t>
      </w:r>
      <w:r>
        <w:rPr/>
        <w:t>труднощі,</w:t>
      </w:r>
      <w:r>
        <w:rPr>
          <w:spacing w:val="-4"/>
        </w:rPr>
        <w:t> </w:t>
      </w:r>
      <w:r>
        <w:rPr/>
        <w:t>що</w:t>
      </w:r>
      <w:r>
        <w:rPr>
          <w:spacing w:val="-5"/>
        </w:rPr>
        <w:t> </w:t>
      </w:r>
      <w:r>
        <w:rPr/>
        <w:t>були</w:t>
      </w:r>
      <w:r>
        <w:rPr>
          <w:spacing w:val="-5"/>
        </w:rPr>
        <w:t> </w:t>
      </w:r>
      <w:r>
        <w:rPr/>
        <w:t>пов'язані</w:t>
      </w:r>
      <w:r>
        <w:rPr>
          <w:spacing w:val="-4"/>
        </w:rPr>
        <w:t> </w:t>
      </w:r>
      <w:r>
        <w:rPr/>
        <w:t>з</w:t>
      </w:r>
      <w:r>
        <w:rPr>
          <w:spacing w:val="-4"/>
        </w:rPr>
        <w:t> </w:t>
      </w:r>
      <w:r>
        <w:rPr/>
        <w:t>пандемією</w:t>
      </w:r>
      <w:r>
        <w:rPr>
          <w:spacing w:val="-4"/>
        </w:rPr>
        <w:t> </w:t>
      </w:r>
      <w:r>
        <w:rPr/>
        <w:t>COVID-19,</w:t>
      </w:r>
      <w:r>
        <w:rPr>
          <w:spacing w:val="-4"/>
        </w:rPr>
        <w:t> </w:t>
      </w:r>
      <w:r>
        <w:rPr/>
        <w:t>а</w:t>
      </w:r>
      <w:r>
        <w:rPr>
          <w:spacing w:val="-5"/>
        </w:rPr>
        <w:t> </w:t>
      </w:r>
      <w:r>
        <w:rPr/>
        <w:t>від</w:t>
      </w:r>
      <w:r>
        <w:rPr>
          <w:spacing w:val="-4"/>
        </w:rPr>
        <w:t> </w:t>
      </w:r>
      <w:r>
        <w:rPr/>
        <w:t>24</w:t>
      </w:r>
      <w:r>
        <w:rPr>
          <w:spacing w:val="-6"/>
        </w:rPr>
        <w:t> </w:t>
      </w:r>
      <w:r>
        <w:rPr/>
        <w:t>лютого</w:t>
      </w:r>
      <w:r>
        <w:rPr>
          <w:spacing w:val="-5"/>
        </w:rPr>
        <w:t> </w:t>
      </w:r>
      <w:r>
        <w:rPr/>
        <w:t>2022</w:t>
      </w:r>
      <w:r>
        <w:rPr>
          <w:spacing w:val="-6"/>
        </w:rPr>
        <w:t> </w:t>
      </w:r>
      <w:r>
        <w:rPr/>
        <w:t>року з</w:t>
      </w:r>
      <w:r>
        <w:rPr>
          <w:spacing w:val="-4"/>
        </w:rPr>
        <w:t> </w:t>
      </w:r>
      <w:r>
        <w:rPr/>
        <w:t>введенням</w:t>
      </w:r>
      <w:r>
        <w:rPr>
          <w:spacing w:val="-4"/>
        </w:rPr>
        <w:t> </w:t>
      </w:r>
      <w:r>
        <w:rPr/>
        <w:t>воєнного</w:t>
      </w:r>
      <w:r>
        <w:rPr>
          <w:spacing w:val="-3"/>
        </w:rPr>
        <w:t> </w:t>
      </w:r>
      <w:r>
        <w:rPr/>
        <w:t>стану,</w:t>
      </w:r>
      <w:r>
        <w:rPr>
          <w:spacing w:val="-3"/>
        </w:rPr>
        <w:t> </w:t>
      </w:r>
      <w:r>
        <w:rPr/>
        <w:t>а</w:t>
      </w:r>
      <w:r>
        <w:rPr>
          <w:spacing w:val="-4"/>
        </w:rPr>
        <w:t> </w:t>
      </w:r>
      <w:r>
        <w:rPr/>
        <w:t>тому</w:t>
      </w:r>
      <w:r>
        <w:rPr>
          <w:spacing w:val="-4"/>
        </w:rPr>
        <w:t> </w:t>
      </w:r>
      <w:r>
        <w:rPr/>
        <w:t>виникає</w:t>
      </w:r>
      <w:r>
        <w:rPr>
          <w:spacing w:val="-1"/>
        </w:rPr>
        <w:t> </w:t>
      </w:r>
      <w:r>
        <w:rPr/>
        <w:t>необхідність</w:t>
      </w:r>
      <w:r>
        <w:rPr>
          <w:spacing w:val="-5"/>
        </w:rPr>
        <w:t> </w:t>
      </w:r>
      <w:r>
        <w:rPr/>
        <w:t>в</w:t>
      </w:r>
      <w:r>
        <w:rPr>
          <w:spacing w:val="-4"/>
        </w:rPr>
        <w:t> </w:t>
      </w:r>
      <w:r>
        <w:rPr/>
        <w:t>оцінці</w:t>
      </w:r>
      <w:r>
        <w:rPr>
          <w:spacing w:val="-3"/>
        </w:rPr>
        <w:t> </w:t>
      </w:r>
      <w:r>
        <w:rPr/>
        <w:t>впливу</w:t>
      </w:r>
      <w:r>
        <w:rPr>
          <w:spacing w:val="-5"/>
        </w:rPr>
        <w:t> </w:t>
      </w:r>
      <w:r>
        <w:rPr/>
        <w:t>зазначених подій</w:t>
      </w:r>
      <w:r>
        <w:rPr>
          <w:spacing w:val="-10"/>
        </w:rPr>
        <w:t> </w:t>
      </w:r>
      <w:r>
        <w:rPr/>
        <w:t>на</w:t>
      </w:r>
      <w:r>
        <w:rPr>
          <w:spacing w:val="-10"/>
        </w:rPr>
        <w:t> </w:t>
      </w:r>
      <w:r>
        <w:rPr/>
        <w:t>різні</w:t>
      </w:r>
      <w:r>
        <w:rPr>
          <w:spacing w:val="-10"/>
        </w:rPr>
        <w:t> </w:t>
      </w:r>
      <w:r>
        <w:rPr/>
        <w:t>напрямки</w:t>
      </w:r>
      <w:r>
        <w:rPr>
          <w:spacing w:val="-11"/>
        </w:rPr>
        <w:t> </w:t>
      </w:r>
      <w:r>
        <w:rPr/>
        <w:t>та</w:t>
      </w:r>
      <w:r>
        <w:rPr>
          <w:spacing w:val="-11"/>
        </w:rPr>
        <w:t> </w:t>
      </w:r>
      <w:r>
        <w:rPr/>
        <w:t>сфери</w:t>
      </w:r>
      <w:r>
        <w:rPr>
          <w:spacing w:val="-11"/>
        </w:rPr>
        <w:t> </w:t>
      </w:r>
      <w:r>
        <w:rPr/>
        <w:t>економічної</w:t>
      </w:r>
      <w:r>
        <w:rPr>
          <w:spacing w:val="-10"/>
        </w:rPr>
        <w:t> </w:t>
      </w:r>
      <w:r>
        <w:rPr/>
        <w:t>діяльності.</w:t>
      </w:r>
      <w:r>
        <w:rPr>
          <w:spacing w:val="-10"/>
        </w:rPr>
        <w:t> </w:t>
      </w:r>
      <w:r>
        <w:rPr/>
        <w:t>Експорт</w:t>
      </w:r>
      <w:r>
        <w:rPr>
          <w:spacing w:val="-13"/>
        </w:rPr>
        <w:t> </w:t>
      </w:r>
      <w:r>
        <w:rPr/>
        <w:t>послуг,</w:t>
      </w:r>
      <w:r>
        <w:rPr>
          <w:spacing w:val="-10"/>
        </w:rPr>
        <w:t> </w:t>
      </w:r>
      <w:r>
        <w:rPr/>
        <w:t>зокрема,</w:t>
      </w:r>
      <w:r>
        <w:rPr>
          <w:spacing w:val="-10"/>
        </w:rPr>
        <w:t> </w:t>
      </w:r>
      <w:r>
        <w:rPr/>
        <w:t>ІТ- індустрії не стали виключенням, в роботі [10] автори зазначають, що найгірше себе відчували невеликі фірми, компанії та проекти на стадії</w:t>
      </w:r>
      <w:r>
        <w:rPr>
          <w:spacing w:val="40"/>
        </w:rPr>
        <w:t> </w:t>
      </w:r>
      <w:r>
        <w:rPr/>
        <w:t>розвитку (стартапи) під час COVID-19. Крім того, дослідження проведене Всеукраїнською громадською організацією</w:t>
      </w:r>
      <w:r>
        <w:rPr>
          <w:spacing w:val="-13"/>
        </w:rPr>
        <w:t> </w:t>
      </w:r>
      <w:r>
        <w:rPr/>
        <w:t>«Українська</w:t>
      </w:r>
      <w:r>
        <w:rPr>
          <w:spacing w:val="-11"/>
        </w:rPr>
        <w:t> </w:t>
      </w:r>
      <w:r>
        <w:rPr/>
        <w:t>асоціація</w:t>
      </w:r>
      <w:r>
        <w:rPr>
          <w:spacing w:val="-12"/>
        </w:rPr>
        <w:t> </w:t>
      </w:r>
      <w:r>
        <w:rPr/>
        <w:t>фахівців</w:t>
      </w:r>
      <w:r>
        <w:rPr>
          <w:spacing w:val="-14"/>
        </w:rPr>
        <w:t> </w:t>
      </w:r>
      <w:r>
        <w:rPr/>
        <w:t>інформаційних</w:t>
      </w:r>
      <w:r>
        <w:rPr>
          <w:spacing w:val="-12"/>
        </w:rPr>
        <w:t> </w:t>
      </w:r>
      <w:r>
        <w:rPr/>
        <w:t>технологій»</w:t>
      </w:r>
      <w:r>
        <w:rPr>
          <w:spacing w:val="-12"/>
        </w:rPr>
        <w:t> </w:t>
      </w:r>
      <w:r>
        <w:rPr/>
        <w:t>(УАФІТ)</w:t>
      </w:r>
      <w:r>
        <w:rPr>
          <w:spacing w:val="-13"/>
        </w:rPr>
        <w:t> </w:t>
      </w:r>
      <w:r>
        <w:rPr/>
        <w:t>[11], де сотні респондентів відповідали на питання щодо стану справ під час пандемії. Результати показали, що попит на послуги зменшувався, присутні були затримки платежів</w:t>
      </w:r>
      <w:r>
        <w:rPr>
          <w:spacing w:val="40"/>
        </w:rPr>
        <w:t> </w:t>
      </w:r>
      <w:r>
        <w:rPr/>
        <w:t>і</w:t>
      </w:r>
      <w:r>
        <w:rPr>
          <w:spacing w:val="40"/>
        </w:rPr>
        <w:t> </w:t>
      </w:r>
      <w:r>
        <w:rPr/>
        <w:t>значна</w:t>
      </w:r>
      <w:r>
        <w:rPr>
          <w:spacing w:val="40"/>
        </w:rPr>
        <w:t> </w:t>
      </w:r>
      <w:r>
        <w:rPr/>
        <w:t>частина</w:t>
      </w:r>
      <w:r>
        <w:rPr>
          <w:spacing w:val="40"/>
        </w:rPr>
        <w:t> </w:t>
      </w:r>
      <w:r>
        <w:rPr/>
        <w:t>компаній</w:t>
      </w:r>
      <w:r>
        <w:rPr>
          <w:spacing w:val="40"/>
        </w:rPr>
        <w:t> </w:t>
      </w:r>
      <w:r>
        <w:rPr/>
        <w:t>готувалися</w:t>
      </w:r>
      <w:r>
        <w:rPr>
          <w:spacing w:val="40"/>
        </w:rPr>
        <w:t> </w:t>
      </w:r>
      <w:r>
        <w:rPr/>
        <w:t>до</w:t>
      </w:r>
      <w:r>
        <w:rPr>
          <w:spacing w:val="40"/>
        </w:rPr>
        <w:t> </w:t>
      </w:r>
      <w:r>
        <w:rPr/>
        <w:t>оптимізації</w:t>
      </w:r>
      <w:r>
        <w:rPr>
          <w:spacing w:val="40"/>
        </w:rPr>
        <w:t> </w:t>
      </w:r>
      <w:r>
        <w:rPr/>
        <w:t>витрат.</w:t>
      </w:r>
      <w:r>
        <w:rPr>
          <w:spacing w:val="40"/>
        </w:rPr>
        <w:t> </w:t>
      </w:r>
      <w:r>
        <w:rPr/>
        <w:t>За</w:t>
      </w:r>
      <w:r>
        <w:rPr>
          <w:spacing w:val="40"/>
        </w:rPr>
        <w:t> </w:t>
      </w:r>
      <w:r>
        <w:rPr/>
        <w:t>даним</w:t>
      </w:r>
    </w:p>
    <w:p>
      <w:pPr>
        <w:spacing w:after="0"/>
        <w:sectPr>
          <w:pgSz w:w="11910" w:h="16850"/>
          <w:pgMar w:header="705" w:footer="1114" w:top="1320" w:bottom="1300" w:left="860" w:right="840"/>
        </w:sectPr>
      </w:pPr>
    </w:p>
    <w:p>
      <w:pPr>
        <w:pStyle w:val="BodyText"/>
        <w:spacing w:before="107"/>
        <w:ind w:left="131" w:right="747" w:firstLine="0"/>
      </w:pPr>
      <w:r>
        <w:rPr/>
        <w:t>Нацбанку [12] військові події в Україні зменшили загальний обсяг експорту всіх послуг на 28,3% у 2022 році в порівнянні з 2021 роком і сума їх складала 9,2 млрд доларів США. Частка, яка приходиться на експорт ІТ-послуг в загальному обсязі всіх послуг експортованих Україною за період 2011-2022 рік</w:t>
      </w:r>
      <w:r>
        <w:rPr>
          <w:spacing w:val="40"/>
        </w:rPr>
        <w:t> </w:t>
      </w:r>
      <w:r>
        <w:rPr/>
        <w:t>зростає, а саме: 3,1% в 2011 році</w:t>
      </w:r>
      <w:r>
        <w:rPr>
          <w:spacing w:val="-1"/>
        </w:rPr>
        <w:t> </w:t>
      </w:r>
      <w:r>
        <w:rPr/>
        <w:t>до</w:t>
      </w:r>
      <w:r>
        <w:rPr>
          <w:spacing w:val="-1"/>
        </w:rPr>
        <w:t> </w:t>
      </w:r>
      <w:r>
        <w:rPr/>
        <w:t>44,2%</w:t>
      </w:r>
      <w:r>
        <w:rPr>
          <w:spacing w:val="-1"/>
        </w:rPr>
        <w:t> </w:t>
      </w:r>
      <w:r>
        <w:rPr/>
        <w:t>в</w:t>
      </w:r>
      <w:r>
        <w:rPr>
          <w:spacing w:val="-2"/>
        </w:rPr>
        <w:t> </w:t>
      </w:r>
      <w:r>
        <w:rPr/>
        <w:t>2022</w:t>
      </w:r>
      <w:r>
        <w:rPr>
          <w:spacing w:val="-2"/>
        </w:rPr>
        <w:t> </w:t>
      </w:r>
      <w:r>
        <w:rPr/>
        <w:t>році</w:t>
      </w:r>
      <w:r>
        <w:rPr>
          <w:spacing w:val="-1"/>
        </w:rPr>
        <w:t> </w:t>
      </w:r>
      <w:r>
        <w:rPr/>
        <w:t>[12], що</w:t>
      </w:r>
      <w:r>
        <w:rPr>
          <w:spacing w:val="-2"/>
        </w:rPr>
        <w:t> </w:t>
      </w:r>
      <w:r>
        <w:rPr/>
        <w:t>обумовлює</w:t>
      </w:r>
      <w:r>
        <w:rPr>
          <w:spacing w:val="-1"/>
        </w:rPr>
        <w:t> </w:t>
      </w:r>
      <w:r>
        <w:rPr/>
        <w:t>їх</w:t>
      </w:r>
      <w:r>
        <w:rPr>
          <w:spacing w:val="-2"/>
        </w:rPr>
        <w:t> </w:t>
      </w:r>
      <w:r>
        <w:rPr/>
        <w:t>важливість</w:t>
      </w:r>
      <w:r>
        <w:rPr>
          <w:spacing w:val="-2"/>
        </w:rPr>
        <w:t> </w:t>
      </w:r>
      <w:r>
        <w:rPr/>
        <w:t>для</w:t>
      </w:r>
      <w:r>
        <w:rPr>
          <w:spacing w:val="-1"/>
        </w:rPr>
        <w:t> </w:t>
      </w:r>
      <w:r>
        <w:rPr/>
        <w:t>розвитку</w:t>
      </w:r>
      <w:r>
        <w:rPr>
          <w:spacing w:val="-3"/>
        </w:rPr>
        <w:t> </w:t>
      </w:r>
      <w:r>
        <w:rPr/>
        <w:t>української </w:t>
      </w:r>
      <w:r>
        <w:rPr>
          <w:spacing w:val="-2"/>
        </w:rPr>
        <w:t>економіки.</w:t>
      </w:r>
    </w:p>
    <w:p>
      <w:pPr>
        <w:pStyle w:val="BodyText"/>
        <w:ind w:left="131" w:right="747"/>
      </w:pPr>
      <w:r>
        <w:rPr/>
        <w:t>Загалом динаміка суми експортованих послуг Україною в млн доларів США характеризується</w:t>
      </w:r>
      <w:r>
        <w:rPr>
          <w:spacing w:val="-2"/>
        </w:rPr>
        <w:t> </w:t>
      </w:r>
      <w:r>
        <w:rPr/>
        <w:t>зростаючим</w:t>
      </w:r>
      <w:r>
        <w:rPr>
          <w:spacing w:val="-2"/>
        </w:rPr>
        <w:t> </w:t>
      </w:r>
      <w:r>
        <w:rPr/>
        <w:t>трендом</w:t>
      </w:r>
      <w:r>
        <w:rPr>
          <w:spacing w:val="-2"/>
        </w:rPr>
        <w:t> </w:t>
      </w:r>
      <w:r>
        <w:rPr/>
        <w:t>(рис.</w:t>
      </w:r>
      <w:r>
        <w:rPr>
          <w:spacing w:val="-1"/>
        </w:rPr>
        <w:t> </w:t>
      </w:r>
      <w:r>
        <w:rPr/>
        <w:t>1)</w:t>
      </w:r>
      <w:r>
        <w:rPr>
          <w:spacing w:val="-2"/>
        </w:rPr>
        <w:t> </w:t>
      </w:r>
      <w:r>
        <w:rPr/>
        <w:t>за</w:t>
      </w:r>
      <w:r>
        <w:rPr>
          <w:spacing w:val="-1"/>
        </w:rPr>
        <w:t> </w:t>
      </w:r>
      <w:r>
        <w:rPr/>
        <w:t>період</w:t>
      </w:r>
      <w:r>
        <w:rPr>
          <w:spacing w:val="-1"/>
        </w:rPr>
        <w:t> </w:t>
      </w:r>
      <w:r>
        <w:rPr/>
        <w:t>2011-2022</w:t>
      </w:r>
      <w:r>
        <w:rPr>
          <w:spacing w:val="-2"/>
        </w:rPr>
        <w:t> </w:t>
      </w:r>
      <w:r>
        <w:rPr/>
        <w:t>рік, а</w:t>
      </w:r>
      <w:r>
        <w:rPr>
          <w:spacing w:val="-1"/>
        </w:rPr>
        <w:t> </w:t>
      </w:r>
      <w:r>
        <w:rPr/>
        <w:t>в</w:t>
      </w:r>
      <w:r>
        <w:rPr>
          <w:spacing w:val="-2"/>
        </w:rPr>
        <w:t> </w:t>
      </w:r>
      <w:r>
        <w:rPr/>
        <w:t>2023</w:t>
      </w:r>
      <w:r>
        <w:rPr>
          <w:spacing w:val="-3"/>
        </w:rPr>
        <w:t> </w:t>
      </w:r>
      <w:r>
        <w:rPr/>
        <w:t>році спостерігаємо певне зменшення їх обсягів. Зазначимо, що в 2023 році в порівнянні з 2022 роком присутнє зменшення частки експорту ІТ-послуг з 44,2% до 41% від усіх експортованих послуг [12].</w:t>
      </w:r>
    </w:p>
    <w:p>
      <w:pPr>
        <w:pStyle w:val="BodyText"/>
        <w:spacing w:before="2"/>
        <w:ind w:left="131" w:right="743"/>
      </w:pPr>
      <w:r>
        <w:rPr/>
        <w:t>Відзначимо,</w:t>
      </w:r>
      <w:r>
        <w:rPr>
          <w:spacing w:val="-10"/>
        </w:rPr>
        <w:t> </w:t>
      </w:r>
      <w:r>
        <w:rPr/>
        <w:t>що</w:t>
      </w:r>
      <w:r>
        <w:rPr>
          <w:spacing w:val="-11"/>
        </w:rPr>
        <w:t> </w:t>
      </w:r>
      <w:r>
        <w:rPr/>
        <w:t>за</w:t>
      </w:r>
      <w:r>
        <w:rPr>
          <w:spacing w:val="-10"/>
        </w:rPr>
        <w:t> </w:t>
      </w:r>
      <w:r>
        <w:rPr/>
        <w:t>роки</w:t>
      </w:r>
      <w:r>
        <w:rPr>
          <w:spacing w:val="-11"/>
        </w:rPr>
        <w:t> </w:t>
      </w:r>
      <w:r>
        <w:rPr/>
        <w:t>активної</w:t>
      </w:r>
      <w:r>
        <w:rPr>
          <w:spacing w:val="-11"/>
        </w:rPr>
        <w:t> </w:t>
      </w:r>
      <w:r>
        <w:rPr/>
        <w:t>фази</w:t>
      </w:r>
      <w:r>
        <w:rPr>
          <w:spacing w:val="-13"/>
        </w:rPr>
        <w:t> </w:t>
      </w:r>
      <w:r>
        <w:rPr/>
        <w:t>поширення</w:t>
      </w:r>
      <w:r>
        <w:rPr>
          <w:spacing w:val="-11"/>
        </w:rPr>
        <w:t> </w:t>
      </w:r>
      <w:r>
        <w:rPr/>
        <w:t>коронавірусної</w:t>
      </w:r>
      <w:r>
        <w:rPr>
          <w:spacing w:val="-13"/>
        </w:rPr>
        <w:t> </w:t>
      </w:r>
      <w:r>
        <w:rPr/>
        <w:t>хвороби</w:t>
      </w:r>
      <w:r>
        <w:rPr>
          <w:spacing w:val="-10"/>
        </w:rPr>
        <w:t> </w:t>
      </w:r>
      <w:r>
        <w:rPr/>
        <w:t>(2020 та 2021 рік) в Україні, обсяги експорту ІТ-послуг зростали з темпом приросту 38% (у 2021 році в порівнянні з 2020 роком). Зокрема, це пояснюється з тим, що підприємства та компанії у всьому світі, знаходячись під карантинними обмеженнями для запобігання вірусу, впроваджували та налагоджували дистанційний</w:t>
      </w:r>
      <w:r>
        <w:rPr>
          <w:spacing w:val="80"/>
        </w:rPr>
        <w:t> </w:t>
      </w:r>
      <w:r>
        <w:rPr/>
        <w:t>формат</w:t>
      </w:r>
      <w:r>
        <w:rPr>
          <w:spacing w:val="80"/>
        </w:rPr>
        <w:t> </w:t>
      </w:r>
      <w:r>
        <w:rPr/>
        <w:t>роботи,</w:t>
      </w:r>
      <w:r>
        <w:rPr>
          <w:spacing w:val="80"/>
        </w:rPr>
        <w:t> </w:t>
      </w:r>
      <w:r>
        <w:rPr/>
        <w:t>що</w:t>
      </w:r>
      <w:r>
        <w:rPr>
          <w:spacing w:val="80"/>
        </w:rPr>
        <w:t> </w:t>
      </w:r>
      <w:r>
        <w:rPr/>
        <w:t>потребує</w:t>
      </w:r>
      <w:r>
        <w:rPr>
          <w:spacing w:val="80"/>
        </w:rPr>
        <w:t> </w:t>
      </w:r>
      <w:r>
        <w:rPr/>
        <w:t>в</w:t>
      </w:r>
      <w:r>
        <w:rPr>
          <w:spacing w:val="80"/>
        </w:rPr>
        <w:t> </w:t>
      </w:r>
      <w:r>
        <w:rPr/>
        <w:t>свою</w:t>
      </w:r>
      <w:r>
        <w:rPr>
          <w:spacing w:val="80"/>
        </w:rPr>
        <w:t> </w:t>
      </w:r>
      <w:r>
        <w:rPr/>
        <w:t>чергу</w:t>
      </w:r>
      <w:r>
        <w:rPr>
          <w:spacing w:val="80"/>
        </w:rPr>
        <w:t> </w:t>
      </w:r>
      <w:r>
        <w:rPr/>
        <w:t>залучення</w:t>
      </w:r>
      <w:r>
        <w:rPr>
          <w:spacing w:val="80"/>
        </w:rPr>
        <w:t> </w:t>
      </w:r>
      <w:r>
        <w:rPr/>
        <w:t>фахівців ІТ-індустрії</w:t>
      </w:r>
      <w:r>
        <w:rPr>
          <w:spacing w:val="-2"/>
        </w:rPr>
        <w:t> </w:t>
      </w:r>
      <w:r>
        <w:rPr/>
        <w:t>та</w:t>
      </w:r>
      <w:r>
        <w:rPr>
          <w:spacing w:val="-2"/>
        </w:rPr>
        <w:t> </w:t>
      </w:r>
      <w:r>
        <w:rPr/>
        <w:t>відповідних</w:t>
      </w:r>
      <w:r>
        <w:rPr>
          <w:spacing w:val="-3"/>
        </w:rPr>
        <w:t> </w:t>
      </w:r>
      <w:r>
        <w:rPr/>
        <w:t>програмних</w:t>
      </w:r>
      <w:r>
        <w:rPr>
          <w:spacing w:val="-3"/>
        </w:rPr>
        <w:t> </w:t>
      </w:r>
      <w:r>
        <w:rPr/>
        <w:t>продуктів.</w:t>
      </w:r>
      <w:r>
        <w:rPr>
          <w:spacing w:val="-2"/>
        </w:rPr>
        <w:t> </w:t>
      </w:r>
      <w:r>
        <w:rPr/>
        <w:t>Хоча</w:t>
      </w:r>
      <w:r>
        <w:rPr>
          <w:spacing w:val="-2"/>
        </w:rPr>
        <w:t> </w:t>
      </w:r>
      <w:r>
        <w:rPr/>
        <w:t>компанії</w:t>
      </w:r>
      <w:r>
        <w:rPr>
          <w:spacing w:val="-4"/>
        </w:rPr>
        <w:t> </w:t>
      </w:r>
      <w:r>
        <w:rPr/>
        <w:t>ІТ-компанії</w:t>
      </w:r>
      <w:r>
        <w:rPr>
          <w:spacing w:val="-2"/>
        </w:rPr>
        <w:t> </w:t>
      </w:r>
      <w:r>
        <w:rPr/>
        <w:t>все</w:t>
      </w:r>
      <w:r>
        <w:rPr>
          <w:spacing w:val="-2"/>
        </w:rPr>
        <w:t> </w:t>
      </w:r>
      <w:r>
        <w:rPr/>
        <w:t>таки спіткнулися</w:t>
      </w:r>
      <w:r>
        <w:rPr>
          <w:spacing w:val="-11"/>
        </w:rPr>
        <w:t> </w:t>
      </w:r>
      <w:r>
        <w:rPr/>
        <w:t>з</w:t>
      </w:r>
      <w:r>
        <w:rPr>
          <w:spacing w:val="-9"/>
        </w:rPr>
        <w:t> </w:t>
      </w:r>
      <w:r>
        <w:rPr/>
        <w:t>труднощами</w:t>
      </w:r>
      <w:r>
        <w:rPr>
          <w:spacing w:val="-10"/>
        </w:rPr>
        <w:t> </w:t>
      </w:r>
      <w:r>
        <w:rPr/>
        <w:t>як</w:t>
      </w:r>
      <w:r>
        <w:rPr>
          <w:spacing w:val="-10"/>
        </w:rPr>
        <w:t> </w:t>
      </w:r>
      <w:r>
        <w:rPr/>
        <w:t>зазначали</w:t>
      </w:r>
      <w:r>
        <w:rPr>
          <w:spacing w:val="-10"/>
        </w:rPr>
        <w:t> </w:t>
      </w:r>
      <w:r>
        <w:rPr/>
        <w:t>в</w:t>
      </w:r>
      <w:r>
        <w:rPr>
          <w:spacing w:val="-10"/>
        </w:rPr>
        <w:t> </w:t>
      </w:r>
      <w:r>
        <w:rPr/>
        <w:t>опитуванні</w:t>
      </w:r>
      <w:r>
        <w:rPr>
          <w:spacing w:val="-9"/>
        </w:rPr>
        <w:t> </w:t>
      </w:r>
      <w:r>
        <w:rPr/>
        <w:t>[11],</w:t>
      </w:r>
      <w:r>
        <w:rPr>
          <w:spacing w:val="-9"/>
        </w:rPr>
        <w:t> </w:t>
      </w:r>
      <w:r>
        <w:rPr/>
        <w:t>але</w:t>
      </w:r>
      <w:r>
        <w:rPr>
          <w:spacing w:val="-9"/>
        </w:rPr>
        <w:t> </w:t>
      </w:r>
      <w:r>
        <w:rPr/>
        <w:t>це</w:t>
      </w:r>
      <w:r>
        <w:rPr>
          <w:spacing w:val="-9"/>
        </w:rPr>
        <w:t> </w:t>
      </w:r>
      <w:r>
        <w:rPr/>
        <w:t>не</w:t>
      </w:r>
      <w:r>
        <w:rPr>
          <w:spacing w:val="-9"/>
        </w:rPr>
        <w:t> </w:t>
      </w:r>
      <w:r>
        <w:rPr/>
        <w:t>відобразилося</w:t>
      </w:r>
      <w:r>
        <w:rPr>
          <w:spacing w:val="-10"/>
        </w:rPr>
        <w:t> </w:t>
      </w:r>
      <w:r>
        <w:rPr/>
        <w:t>на експорті їх послуг.</w:t>
      </w:r>
    </w:p>
    <w:p>
      <w:pPr>
        <w:pStyle w:val="BodyText"/>
        <w:spacing w:before="86"/>
        <w:ind w:left="0" w:firstLine="0"/>
        <w:jc w:val="left"/>
        <w:rPr>
          <w:sz w:val="20"/>
        </w:rPr>
      </w:pPr>
      <w:r>
        <w:rPr/>
        <w:drawing>
          <wp:anchor distT="0" distB="0" distL="0" distR="0" allowOverlap="1" layoutInCell="1" locked="0" behindDoc="1" simplePos="0" relativeHeight="487590912">
            <wp:simplePos x="0" y="0"/>
            <wp:positionH relativeFrom="page">
              <wp:posOffset>834178</wp:posOffset>
            </wp:positionH>
            <wp:positionV relativeFrom="paragraph">
              <wp:posOffset>219087</wp:posOffset>
            </wp:positionV>
            <wp:extent cx="5525150" cy="1769364"/>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8" cstate="print"/>
                    <a:stretch>
                      <a:fillRect/>
                    </a:stretch>
                  </pic:blipFill>
                  <pic:spPr>
                    <a:xfrm>
                      <a:off x="0" y="0"/>
                      <a:ext cx="5525150" cy="1769364"/>
                    </a:xfrm>
                    <a:prstGeom prst="rect">
                      <a:avLst/>
                    </a:prstGeom>
                  </pic:spPr>
                </pic:pic>
              </a:graphicData>
            </a:graphic>
          </wp:anchor>
        </w:drawing>
      </w:r>
    </w:p>
    <w:p>
      <w:pPr>
        <w:pStyle w:val="Heading7"/>
        <w:spacing w:line="281" w:lineRule="exact" w:before="30"/>
        <w:ind w:right="613"/>
      </w:pPr>
      <w:r>
        <w:rPr>
          <w:b w:val="0"/>
        </w:rPr>
        <w:t>Рис.</w:t>
      </w:r>
      <w:r>
        <w:rPr>
          <w:b w:val="0"/>
          <w:spacing w:val="-5"/>
        </w:rPr>
        <w:t> </w:t>
      </w:r>
      <w:r>
        <w:rPr>
          <w:b w:val="0"/>
        </w:rPr>
        <w:t>1.</w:t>
      </w:r>
      <w:r>
        <w:rPr>
          <w:b w:val="0"/>
          <w:spacing w:val="-3"/>
        </w:rPr>
        <w:t> </w:t>
      </w:r>
      <w:r>
        <w:rPr/>
        <w:t>Динаміка</w:t>
      </w:r>
      <w:r>
        <w:rPr>
          <w:spacing w:val="-4"/>
        </w:rPr>
        <w:t> </w:t>
      </w:r>
      <w:r>
        <w:rPr/>
        <w:t>експорту</w:t>
      </w:r>
      <w:r>
        <w:rPr>
          <w:spacing w:val="-4"/>
        </w:rPr>
        <w:t> </w:t>
      </w:r>
      <w:r>
        <w:rPr/>
        <w:t>українських</w:t>
      </w:r>
      <w:r>
        <w:rPr>
          <w:spacing w:val="-3"/>
        </w:rPr>
        <w:t> </w:t>
      </w:r>
      <w:r>
        <w:rPr/>
        <w:t>IT-</w:t>
      </w:r>
      <w:r>
        <w:rPr>
          <w:spacing w:val="-6"/>
        </w:rPr>
        <w:t> </w:t>
      </w:r>
      <w:r>
        <w:rPr/>
        <w:t>послуг,</w:t>
      </w:r>
      <w:r>
        <w:rPr>
          <w:spacing w:val="-5"/>
        </w:rPr>
        <w:t> </w:t>
      </w:r>
      <w:r>
        <w:rPr/>
        <w:t>2011-2023</w:t>
      </w:r>
      <w:r>
        <w:rPr>
          <w:spacing w:val="-5"/>
        </w:rPr>
        <w:t> рр.</w:t>
      </w:r>
    </w:p>
    <w:p>
      <w:pPr>
        <w:spacing w:line="258" w:lineRule="exact" w:before="0"/>
        <w:ind w:left="0" w:right="614" w:firstLine="0"/>
        <w:jc w:val="center"/>
        <w:rPr>
          <w:i/>
          <w:sz w:val="22"/>
        </w:rPr>
      </w:pPr>
      <w:r>
        <w:rPr>
          <w:i/>
          <w:sz w:val="22"/>
        </w:rPr>
        <w:t>Джерело:</w:t>
      </w:r>
      <w:r>
        <w:rPr>
          <w:i/>
          <w:spacing w:val="-6"/>
          <w:sz w:val="22"/>
        </w:rPr>
        <w:t> </w:t>
      </w:r>
      <w:r>
        <w:rPr>
          <w:i/>
          <w:sz w:val="22"/>
        </w:rPr>
        <w:t>створено</w:t>
      </w:r>
      <w:r>
        <w:rPr>
          <w:i/>
          <w:spacing w:val="-4"/>
          <w:sz w:val="22"/>
        </w:rPr>
        <w:t> </w:t>
      </w:r>
      <w:r>
        <w:rPr>
          <w:i/>
          <w:sz w:val="22"/>
        </w:rPr>
        <w:t>авторами</w:t>
      </w:r>
      <w:r>
        <w:rPr>
          <w:i/>
          <w:spacing w:val="-6"/>
          <w:sz w:val="22"/>
        </w:rPr>
        <w:t> </w:t>
      </w:r>
      <w:r>
        <w:rPr>
          <w:i/>
          <w:sz w:val="22"/>
        </w:rPr>
        <w:t>за</w:t>
      </w:r>
      <w:r>
        <w:rPr>
          <w:i/>
          <w:spacing w:val="-6"/>
          <w:sz w:val="22"/>
        </w:rPr>
        <w:t> </w:t>
      </w:r>
      <w:r>
        <w:rPr>
          <w:i/>
          <w:sz w:val="22"/>
        </w:rPr>
        <w:t>даними</w:t>
      </w:r>
      <w:r>
        <w:rPr>
          <w:i/>
          <w:spacing w:val="-6"/>
          <w:sz w:val="22"/>
        </w:rPr>
        <w:t> </w:t>
      </w:r>
      <w:r>
        <w:rPr>
          <w:i/>
          <w:spacing w:val="-4"/>
          <w:sz w:val="22"/>
        </w:rPr>
        <w:t>[12]</w:t>
      </w:r>
    </w:p>
    <w:p>
      <w:pPr>
        <w:pStyle w:val="BodyText"/>
        <w:spacing w:before="24"/>
        <w:ind w:left="0" w:firstLine="0"/>
        <w:jc w:val="left"/>
        <w:rPr>
          <w:i/>
          <w:sz w:val="22"/>
        </w:rPr>
      </w:pPr>
    </w:p>
    <w:p>
      <w:pPr>
        <w:pStyle w:val="BodyText"/>
        <w:ind w:left="131" w:right="745"/>
      </w:pPr>
      <w:r>
        <w:rPr/>
        <w:t>Незважаючи</w:t>
      </w:r>
      <w:r>
        <w:rPr>
          <w:spacing w:val="-11"/>
        </w:rPr>
        <w:t> </w:t>
      </w:r>
      <w:r>
        <w:rPr/>
        <w:t>на</w:t>
      </w:r>
      <w:r>
        <w:rPr>
          <w:spacing w:val="-10"/>
        </w:rPr>
        <w:t> </w:t>
      </w:r>
      <w:r>
        <w:rPr/>
        <w:t>повномасштабну</w:t>
      </w:r>
      <w:r>
        <w:rPr>
          <w:spacing w:val="-11"/>
        </w:rPr>
        <w:t> </w:t>
      </w:r>
      <w:r>
        <w:rPr/>
        <w:t>війну</w:t>
      </w:r>
      <w:r>
        <w:rPr>
          <w:spacing w:val="-10"/>
        </w:rPr>
        <w:t> </w:t>
      </w:r>
      <w:r>
        <w:rPr/>
        <w:t>у</w:t>
      </w:r>
      <w:r>
        <w:rPr>
          <w:spacing w:val="-9"/>
        </w:rPr>
        <w:t> </w:t>
      </w:r>
      <w:r>
        <w:rPr/>
        <w:t>країні,</w:t>
      </w:r>
      <w:r>
        <w:rPr>
          <w:spacing w:val="-10"/>
        </w:rPr>
        <w:t> </w:t>
      </w:r>
      <w:r>
        <w:rPr/>
        <w:t>ІТ-індустрії</w:t>
      </w:r>
      <w:r>
        <w:rPr>
          <w:spacing w:val="-10"/>
        </w:rPr>
        <w:t> </w:t>
      </w:r>
      <w:r>
        <w:rPr/>
        <w:t>вдалося</w:t>
      </w:r>
      <w:r>
        <w:rPr>
          <w:spacing w:val="-11"/>
        </w:rPr>
        <w:t> </w:t>
      </w:r>
      <w:r>
        <w:rPr/>
        <w:t>залишитися на плаву (рис. 1), так обсяг експорту ІТ-послуг за 2022 рік демонструють зростання до рівня 7349 млн доларів США. Хоча вже в 2023 році зворотна тенденція показника, де зафіксована сума експортних ІТ-послуг 6727 млн</w:t>
      </w:r>
      <w:r>
        <w:rPr>
          <w:spacing w:val="-2"/>
        </w:rPr>
        <w:t> </w:t>
      </w:r>
      <w:r>
        <w:rPr/>
        <w:t>доларів США, а це на 8,5% скорочення обсягу експорту цих послуг.</w:t>
      </w:r>
    </w:p>
    <w:p>
      <w:pPr>
        <w:pStyle w:val="BodyText"/>
        <w:ind w:left="131" w:right="743"/>
      </w:pPr>
      <w:r>
        <w:rPr/>
        <w:t>Асоціація «IT Ukraine» [13] зазначає, що ІТ-індустрія має кадри та певні можливості для розвитку в Україні, але цього мало для збереження конкурентних переваг на світовому ринку. А тому ІТ-компанії змушені будувати мережу офісів за кордоном, що має за мету зберегти та залучити нових клієнтів. Крім того, пріоритетним напрямком для ІТ-компаній є кібербезпека, хоча це не працює на приріст експортних показників бюджету країни, але створюються унікальні продукти, що задіяні для оборонних цілей вже сьогодні.</w:t>
      </w:r>
    </w:p>
    <w:p>
      <w:pPr>
        <w:pStyle w:val="BodyText"/>
        <w:spacing w:before="1"/>
        <w:ind w:left="131" w:right="744"/>
      </w:pPr>
      <w:r>
        <w:rPr/>
        <w:t>Таким чином, якщо за роки COVID-19 експорт ІТ-послуг України зростав, то на другому році повномасштабної війни показник їх обсягу має тенденцію до скорочення</w:t>
      </w:r>
      <w:r>
        <w:rPr>
          <w:spacing w:val="74"/>
          <w:w w:val="150"/>
        </w:rPr>
        <w:t> </w:t>
      </w:r>
      <w:r>
        <w:rPr/>
        <w:t>та</w:t>
      </w:r>
      <w:r>
        <w:rPr>
          <w:spacing w:val="74"/>
          <w:w w:val="150"/>
        </w:rPr>
        <w:t> </w:t>
      </w:r>
      <w:r>
        <w:rPr/>
        <w:t>ймовірно,</w:t>
      </w:r>
      <w:r>
        <w:rPr>
          <w:spacing w:val="75"/>
          <w:w w:val="150"/>
        </w:rPr>
        <w:t> </w:t>
      </w:r>
      <w:r>
        <w:rPr/>
        <w:t>що</w:t>
      </w:r>
      <w:r>
        <w:rPr>
          <w:spacing w:val="73"/>
          <w:w w:val="150"/>
        </w:rPr>
        <w:t> </w:t>
      </w:r>
      <w:r>
        <w:rPr/>
        <w:t>така</w:t>
      </w:r>
      <w:r>
        <w:rPr>
          <w:spacing w:val="74"/>
          <w:w w:val="150"/>
        </w:rPr>
        <w:t> </w:t>
      </w:r>
      <w:r>
        <w:rPr/>
        <w:t>тенденція</w:t>
      </w:r>
      <w:r>
        <w:rPr>
          <w:spacing w:val="74"/>
          <w:w w:val="150"/>
        </w:rPr>
        <w:t> </w:t>
      </w:r>
      <w:r>
        <w:rPr/>
        <w:t>буде</w:t>
      </w:r>
      <w:r>
        <w:rPr>
          <w:spacing w:val="74"/>
          <w:w w:val="150"/>
        </w:rPr>
        <w:t> </w:t>
      </w:r>
      <w:r>
        <w:rPr/>
        <w:t>зберігатися.</w:t>
      </w:r>
      <w:r>
        <w:rPr>
          <w:spacing w:val="74"/>
          <w:w w:val="150"/>
        </w:rPr>
        <w:t> </w:t>
      </w:r>
      <w:r>
        <w:rPr>
          <w:spacing w:val="-2"/>
        </w:rPr>
        <w:t>Перспективним</w:t>
      </w:r>
    </w:p>
    <w:p>
      <w:pPr>
        <w:spacing w:after="0"/>
        <w:sectPr>
          <w:pgSz w:w="11910" w:h="16850"/>
          <w:pgMar w:header="689" w:footer="1129" w:top="1320" w:bottom="1320" w:left="860" w:right="840"/>
        </w:sectPr>
      </w:pPr>
    </w:p>
    <w:p>
      <w:pPr>
        <w:pStyle w:val="BodyText"/>
        <w:spacing w:before="107"/>
        <w:ind w:right="145" w:firstLine="0"/>
      </w:pPr>
      <w:r>
        <w:rPr/>
        <w:t>напрямком дослідження є оцінка впливу інших факторів на ІТ-індустрію, зокрема, податкового</w:t>
      </w:r>
      <w:r>
        <w:rPr>
          <w:spacing w:val="-5"/>
        </w:rPr>
        <w:t> </w:t>
      </w:r>
      <w:r>
        <w:rPr/>
        <w:t>навантаження</w:t>
      </w:r>
      <w:r>
        <w:rPr>
          <w:spacing w:val="-5"/>
        </w:rPr>
        <w:t> </w:t>
      </w:r>
      <w:r>
        <w:rPr/>
        <w:t>для</w:t>
      </w:r>
      <w:r>
        <w:rPr>
          <w:spacing w:val="-5"/>
        </w:rPr>
        <w:t> </w:t>
      </w:r>
      <w:r>
        <w:rPr/>
        <w:t>створення</w:t>
      </w:r>
      <w:r>
        <w:rPr>
          <w:spacing w:val="-5"/>
        </w:rPr>
        <w:t> </w:t>
      </w:r>
      <w:r>
        <w:rPr/>
        <w:t>привабливого</w:t>
      </w:r>
      <w:r>
        <w:rPr>
          <w:spacing w:val="-2"/>
        </w:rPr>
        <w:t> </w:t>
      </w:r>
      <w:r>
        <w:rPr/>
        <w:t>середовище</w:t>
      </w:r>
      <w:r>
        <w:rPr>
          <w:spacing w:val="-5"/>
        </w:rPr>
        <w:t> </w:t>
      </w:r>
      <w:r>
        <w:rPr/>
        <w:t>для</w:t>
      </w:r>
      <w:r>
        <w:rPr>
          <w:spacing w:val="-5"/>
        </w:rPr>
        <w:t> </w:t>
      </w:r>
      <w:r>
        <w:rPr/>
        <w:t>діяльності, що стимулюватиме розвиток цифрової економіки.</w:t>
      </w:r>
    </w:p>
    <w:p>
      <w:pPr>
        <w:pStyle w:val="BodyText"/>
        <w:spacing w:before="25"/>
        <w:ind w:left="0" w:firstLine="0"/>
        <w:jc w:val="left"/>
      </w:pPr>
    </w:p>
    <w:p>
      <w:pPr>
        <w:spacing w:line="305" w:lineRule="exact" w:before="0"/>
        <w:ind w:left="3482"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1"/>
        </w:numPr>
        <w:tabs>
          <w:tab w:pos="1154" w:val="left" w:leader="none"/>
          <w:tab w:pos="1156" w:val="left" w:leader="none"/>
        </w:tabs>
        <w:spacing w:line="240" w:lineRule="auto" w:before="0" w:after="0"/>
        <w:ind w:left="1156" w:right="149" w:hanging="428"/>
        <w:jc w:val="both"/>
        <w:rPr>
          <w:sz w:val="22"/>
        </w:rPr>
      </w:pPr>
      <w:r>
        <w:rPr>
          <w:sz w:val="22"/>
        </w:rPr>
        <w:t>Farhadi</w:t>
      </w:r>
      <w:r>
        <w:rPr>
          <w:spacing w:val="-13"/>
          <w:sz w:val="22"/>
        </w:rPr>
        <w:t> </w:t>
      </w:r>
      <w:r>
        <w:rPr>
          <w:sz w:val="22"/>
        </w:rPr>
        <w:t>M.,</w:t>
      </w:r>
      <w:r>
        <w:rPr>
          <w:spacing w:val="-12"/>
          <w:sz w:val="22"/>
        </w:rPr>
        <w:t> </w:t>
      </w:r>
      <w:r>
        <w:rPr>
          <w:sz w:val="22"/>
        </w:rPr>
        <w:t>Ismail</w:t>
      </w:r>
      <w:r>
        <w:rPr>
          <w:spacing w:val="-10"/>
          <w:sz w:val="22"/>
        </w:rPr>
        <w:t> </w:t>
      </w:r>
      <w:r>
        <w:rPr>
          <w:sz w:val="22"/>
        </w:rPr>
        <w:t>R.,</w:t>
      </w:r>
      <w:r>
        <w:rPr>
          <w:spacing w:val="-10"/>
          <w:sz w:val="22"/>
        </w:rPr>
        <w:t> </w:t>
      </w:r>
      <w:r>
        <w:rPr>
          <w:sz w:val="22"/>
        </w:rPr>
        <w:t>Fooladi</w:t>
      </w:r>
      <w:r>
        <w:rPr>
          <w:spacing w:val="-9"/>
          <w:sz w:val="22"/>
        </w:rPr>
        <w:t> </w:t>
      </w:r>
      <w:r>
        <w:rPr>
          <w:sz w:val="22"/>
        </w:rPr>
        <w:t>M.</w:t>
      </w:r>
      <w:r>
        <w:rPr>
          <w:spacing w:val="-10"/>
          <w:sz w:val="22"/>
        </w:rPr>
        <w:t> </w:t>
      </w:r>
      <w:r>
        <w:rPr>
          <w:sz w:val="22"/>
        </w:rPr>
        <w:t>Information</w:t>
      </w:r>
      <w:r>
        <w:rPr>
          <w:spacing w:val="-13"/>
          <w:sz w:val="22"/>
        </w:rPr>
        <w:t> </w:t>
      </w:r>
      <w:r>
        <w:rPr>
          <w:sz w:val="22"/>
        </w:rPr>
        <w:t>and</w:t>
      </w:r>
      <w:r>
        <w:rPr>
          <w:spacing w:val="-10"/>
          <w:sz w:val="22"/>
        </w:rPr>
        <w:t> </w:t>
      </w:r>
      <w:r>
        <w:rPr>
          <w:sz w:val="22"/>
        </w:rPr>
        <w:t>Communication</w:t>
      </w:r>
      <w:r>
        <w:rPr>
          <w:spacing w:val="-13"/>
          <w:sz w:val="22"/>
        </w:rPr>
        <w:t> </w:t>
      </w:r>
      <w:r>
        <w:rPr>
          <w:sz w:val="22"/>
        </w:rPr>
        <w:t>Technology</w:t>
      </w:r>
      <w:r>
        <w:rPr>
          <w:spacing w:val="-10"/>
          <w:sz w:val="22"/>
        </w:rPr>
        <w:t> </w:t>
      </w:r>
      <w:r>
        <w:rPr>
          <w:sz w:val="22"/>
        </w:rPr>
        <w:t>Use</w:t>
      </w:r>
      <w:r>
        <w:rPr>
          <w:spacing w:val="-12"/>
          <w:sz w:val="22"/>
        </w:rPr>
        <w:t> </w:t>
      </w:r>
      <w:r>
        <w:rPr>
          <w:sz w:val="22"/>
        </w:rPr>
        <w:t>and</w:t>
      </w:r>
      <w:r>
        <w:rPr>
          <w:spacing w:val="-11"/>
          <w:sz w:val="22"/>
        </w:rPr>
        <w:t> </w:t>
      </w:r>
      <w:r>
        <w:rPr>
          <w:sz w:val="22"/>
        </w:rPr>
        <w:t>Economic Growth. </w:t>
      </w:r>
      <w:r>
        <w:rPr>
          <w:i/>
          <w:sz w:val="22"/>
        </w:rPr>
        <w:t>PLoS ONE</w:t>
      </w:r>
      <w:r>
        <w:rPr>
          <w:sz w:val="22"/>
        </w:rPr>
        <w:t>. 2012. Vol. 7(11): e48903. doi:10.1371/journal.pone.0048903</w:t>
      </w:r>
    </w:p>
    <w:p>
      <w:pPr>
        <w:pStyle w:val="ListParagraph"/>
        <w:numPr>
          <w:ilvl w:val="0"/>
          <w:numId w:val="1"/>
        </w:numPr>
        <w:tabs>
          <w:tab w:pos="1154" w:val="left" w:leader="none"/>
          <w:tab w:pos="1156" w:val="left" w:leader="none"/>
        </w:tabs>
        <w:spacing w:line="240" w:lineRule="auto" w:before="0" w:after="0"/>
        <w:ind w:left="1156" w:right="144" w:hanging="428"/>
        <w:jc w:val="both"/>
        <w:rPr>
          <w:sz w:val="22"/>
        </w:rPr>
      </w:pPr>
      <w:r>
        <w:rPr>
          <w:sz w:val="22"/>
        </w:rPr>
        <w:t>Bahrini R., Qaffas A.A. Impact of Information and Communication Technology on Economic Growth: Evidence from Developing Countries. </w:t>
      </w:r>
      <w:r>
        <w:rPr>
          <w:i/>
          <w:sz w:val="22"/>
        </w:rPr>
        <w:t>Economies</w:t>
      </w:r>
      <w:r>
        <w:rPr>
          <w:sz w:val="22"/>
        </w:rPr>
        <w:t>. 2019. Vol. 7(1):21. </w:t>
      </w:r>
      <w:hyperlink r:id="rId19">
        <w:r>
          <w:rPr>
            <w:spacing w:val="-2"/>
            <w:sz w:val="22"/>
          </w:rPr>
          <w:t>https://doi.org/10.3390/economies7010021</w:t>
        </w:r>
      </w:hyperlink>
    </w:p>
    <w:p>
      <w:pPr>
        <w:pStyle w:val="ListParagraph"/>
        <w:numPr>
          <w:ilvl w:val="0"/>
          <w:numId w:val="1"/>
        </w:numPr>
        <w:tabs>
          <w:tab w:pos="1154" w:val="left" w:leader="none"/>
          <w:tab w:pos="1156" w:val="left" w:leader="none"/>
        </w:tabs>
        <w:spacing w:line="240" w:lineRule="auto" w:before="0" w:after="0"/>
        <w:ind w:left="1156" w:right="143" w:hanging="428"/>
        <w:jc w:val="both"/>
        <w:rPr>
          <w:sz w:val="22"/>
        </w:rPr>
      </w:pPr>
      <w:hyperlink r:id="rId20">
        <w:r>
          <w:rPr>
            <w:sz w:val="22"/>
          </w:rPr>
          <w:t>Nchor D.</w:t>
        </w:r>
      </w:hyperlink>
      <w:r>
        <w:rPr>
          <w:sz w:val="22"/>
        </w:rPr>
        <w:t> The Information and Communication Technology Sector in Czechia and Its Contribution to Innovation and Economic Growth. Stavárek, D. and Tvrdoň, M. (Ed.) </w:t>
      </w:r>
      <w:r>
        <w:rPr>
          <w:i/>
          <w:sz w:val="22"/>
        </w:rPr>
        <w:t>Modeling Economic Growth in Contemporary Czechia (Entrepreneurship and Global Economic Growth), </w:t>
      </w:r>
      <w:r>
        <w:rPr>
          <w:sz w:val="22"/>
        </w:rPr>
        <w:t>Emerald Publishing Limited, Leeds, 2024. Р. 265–279. </w:t>
      </w:r>
      <w:hyperlink r:id="rId21">
        <w:r>
          <w:rPr>
            <w:sz w:val="22"/>
          </w:rPr>
          <w:t>https://doi.org/10.1108/978-1-83753-</w:t>
        </w:r>
      </w:hyperlink>
      <w:r>
        <w:rPr>
          <w:sz w:val="22"/>
        </w:rPr>
        <w:t> </w:t>
      </w:r>
      <w:hyperlink r:id="rId21">
        <w:r>
          <w:rPr>
            <w:spacing w:val="-2"/>
            <w:sz w:val="22"/>
          </w:rPr>
          <w:t>840-920241017</w:t>
        </w:r>
      </w:hyperlink>
    </w:p>
    <w:p>
      <w:pPr>
        <w:pStyle w:val="ListParagraph"/>
        <w:numPr>
          <w:ilvl w:val="0"/>
          <w:numId w:val="1"/>
        </w:numPr>
        <w:tabs>
          <w:tab w:pos="1154" w:val="left" w:leader="none"/>
          <w:tab w:pos="1156" w:val="left" w:leader="none"/>
        </w:tabs>
        <w:spacing w:line="240" w:lineRule="auto" w:before="0" w:after="0"/>
        <w:ind w:left="1156" w:right="148" w:hanging="428"/>
        <w:jc w:val="both"/>
        <w:rPr>
          <w:sz w:val="22"/>
        </w:rPr>
      </w:pPr>
      <w:r>
        <w:rPr>
          <w:sz w:val="22"/>
        </w:rPr>
        <w:t>Бережна Г.В. Особливості експорту та імпорту послуг України. </w:t>
      </w:r>
      <w:r>
        <w:rPr>
          <w:i/>
          <w:sz w:val="22"/>
        </w:rPr>
        <w:t>Держава та регіони. Сер.: Економіка та підприємництво</w:t>
      </w:r>
      <w:r>
        <w:rPr>
          <w:sz w:val="22"/>
        </w:rPr>
        <w:t>. 2013. С. 35–40.</w:t>
      </w:r>
    </w:p>
    <w:p>
      <w:pPr>
        <w:pStyle w:val="ListParagraph"/>
        <w:numPr>
          <w:ilvl w:val="0"/>
          <w:numId w:val="1"/>
        </w:numPr>
        <w:tabs>
          <w:tab w:pos="1154" w:val="left" w:leader="none"/>
          <w:tab w:pos="1156" w:val="left" w:leader="none"/>
        </w:tabs>
        <w:spacing w:line="240" w:lineRule="auto" w:before="0" w:after="0"/>
        <w:ind w:left="1156" w:right="146" w:hanging="428"/>
        <w:jc w:val="both"/>
        <w:rPr>
          <w:sz w:val="22"/>
        </w:rPr>
      </w:pPr>
      <w:r>
        <w:rPr>
          <w:sz w:val="22"/>
        </w:rPr>
        <w:t>Лошенюк О.В. Зарубіжний досвід застосування інструментів стимулювання експорту послуг. </w:t>
      </w:r>
      <w:r>
        <w:rPr>
          <w:i/>
          <w:sz w:val="22"/>
        </w:rPr>
        <w:t>Інвестиції: практика та досвід. </w:t>
      </w:r>
      <w:r>
        <w:rPr>
          <w:sz w:val="22"/>
        </w:rPr>
        <w:t>2017. № 21. С.49–52.</w:t>
      </w:r>
    </w:p>
    <w:p>
      <w:pPr>
        <w:pStyle w:val="ListParagraph"/>
        <w:numPr>
          <w:ilvl w:val="0"/>
          <w:numId w:val="1"/>
        </w:numPr>
        <w:tabs>
          <w:tab w:pos="1154" w:val="left" w:leader="none"/>
          <w:tab w:pos="1156" w:val="left" w:leader="none"/>
        </w:tabs>
        <w:spacing w:line="240" w:lineRule="auto" w:before="0" w:after="0"/>
        <w:ind w:left="1156" w:right="144" w:hanging="428"/>
        <w:jc w:val="both"/>
        <w:rPr>
          <w:sz w:val="22"/>
        </w:rPr>
      </w:pPr>
      <w:r>
        <w:rPr>
          <w:sz w:val="22"/>
        </w:rPr>
        <w:t>Дернова І. Світовий ринок послуг: сучасний стан та тенденції розвитку. </w:t>
      </w:r>
      <w:r>
        <w:rPr>
          <w:i/>
          <w:sz w:val="22"/>
        </w:rPr>
        <w:t>Економіка та суспільство. </w:t>
      </w:r>
      <w:r>
        <w:rPr>
          <w:sz w:val="22"/>
        </w:rPr>
        <w:t>2023. №50.</w:t>
      </w:r>
    </w:p>
    <w:p>
      <w:pPr>
        <w:pStyle w:val="ListParagraph"/>
        <w:numPr>
          <w:ilvl w:val="0"/>
          <w:numId w:val="1"/>
        </w:numPr>
        <w:tabs>
          <w:tab w:pos="1154" w:val="left" w:leader="none"/>
          <w:tab w:pos="1156" w:val="left" w:leader="none"/>
        </w:tabs>
        <w:spacing w:line="240" w:lineRule="auto" w:before="0" w:after="0"/>
        <w:ind w:left="1156" w:right="143" w:hanging="428"/>
        <w:jc w:val="both"/>
        <w:rPr>
          <w:sz w:val="22"/>
        </w:rPr>
      </w:pPr>
      <w:r>
        <w:rPr>
          <w:sz w:val="22"/>
        </w:rPr>
        <w:t>Новікова А.П., Скоробогатова Н.Є. Аналіз розвитку світового та українського ринку іт- послуг. </w:t>
      </w:r>
      <w:r>
        <w:rPr>
          <w:i/>
          <w:sz w:val="22"/>
        </w:rPr>
        <w:t>Інвестиції: практика та досвід</w:t>
      </w:r>
      <w:r>
        <w:rPr>
          <w:sz w:val="22"/>
        </w:rPr>
        <w:t>. 2018. № 3. С. 52–56.</w:t>
      </w:r>
    </w:p>
    <w:p>
      <w:pPr>
        <w:pStyle w:val="ListParagraph"/>
        <w:numPr>
          <w:ilvl w:val="0"/>
          <w:numId w:val="1"/>
        </w:numPr>
        <w:tabs>
          <w:tab w:pos="1154" w:val="left" w:leader="none"/>
          <w:tab w:pos="1156" w:val="left" w:leader="none"/>
        </w:tabs>
        <w:spacing w:line="240" w:lineRule="auto" w:before="0" w:after="0"/>
        <w:ind w:left="1156" w:right="145" w:hanging="428"/>
        <w:jc w:val="both"/>
        <w:rPr>
          <w:sz w:val="22"/>
        </w:rPr>
      </w:pPr>
      <w:r>
        <w:rPr>
          <w:sz w:val="22"/>
        </w:rPr>
        <w:t>Колобердянко</w:t>
      </w:r>
      <w:r>
        <w:rPr>
          <w:spacing w:val="80"/>
          <w:sz w:val="22"/>
        </w:rPr>
        <w:t> </w:t>
      </w:r>
      <w:r>
        <w:rPr>
          <w:sz w:val="22"/>
        </w:rPr>
        <w:t>І.,</w:t>
      </w:r>
      <w:r>
        <w:rPr>
          <w:spacing w:val="80"/>
          <w:sz w:val="22"/>
        </w:rPr>
        <w:t>  </w:t>
      </w:r>
      <w:r>
        <w:rPr>
          <w:sz w:val="22"/>
        </w:rPr>
        <w:t>Чернявська</w:t>
      </w:r>
      <w:r>
        <w:rPr>
          <w:spacing w:val="80"/>
          <w:sz w:val="22"/>
        </w:rPr>
        <w:t> </w:t>
      </w:r>
      <w:r>
        <w:rPr>
          <w:sz w:val="22"/>
        </w:rPr>
        <w:t>А.</w:t>
      </w:r>
      <w:r>
        <w:rPr>
          <w:spacing w:val="80"/>
          <w:sz w:val="22"/>
        </w:rPr>
        <w:t> </w:t>
      </w:r>
      <w:r>
        <w:rPr>
          <w:sz w:val="22"/>
        </w:rPr>
        <w:t>Стан</w:t>
      </w:r>
      <w:r>
        <w:rPr>
          <w:spacing w:val="80"/>
          <w:sz w:val="22"/>
        </w:rPr>
        <w:t> </w:t>
      </w:r>
      <w:r>
        <w:rPr>
          <w:sz w:val="22"/>
        </w:rPr>
        <w:t>і</w:t>
      </w:r>
      <w:r>
        <w:rPr>
          <w:spacing w:val="80"/>
          <w:sz w:val="22"/>
        </w:rPr>
        <w:t> </w:t>
      </w:r>
      <w:r>
        <w:rPr>
          <w:sz w:val="22"/>
        </w:rPr>
        <w:t>тенденції</w:t>
      </w:r>
      <w:r>
        <w:rPr>
          <w:spacing w:val="80"/>
          <w:sz w:val="22"/>
        </w:rPr>
        <w:t> </w:t>
      </w:r>
      <w:r>
        <w:rPr>
          <w:sz w:val="22"/>
        </w:rPr>
        <w:t>міжнародного</w:t>
      </w:r>
      <w:r>
        <w:rPr>
          <w:spacing w:val="80"/>
          <w:sz w:val="22"/>
        </w:rPr>
        <w:t> </w:t>
      </w:r>
      <w:r>
        <w:rPr>
          <w:sz w:val="22"/>
        </w:rPr>
        <w:t>ринку</w:t>
      </w:r>
      <w:r>
        <w:rPr>
          <w:spacing w:val="80"/>
          <w:sz w:val="22"/>
        </w:rPr>
        <w:t> </w:t>
      </w:r>
      <w:r>
        <w:rPr>
          <w:sz w:val="22"/>
        </w:rPr>
        <w:t>торгівлі</w:t>
      </w:r>
      <w:r>
        <w:rPr>
          <w:spacing w:val="80"/>
          <w:sz w:val="22"/>
        </w:rPr>
        <w:t> </w:t>
      </w:r>
      <w:r>
        <w:rPr>
          <w:sz w:val="22"/>
        </w:rPr>
        <w:t>ІТ-послугами. </w:t>
      </w:r>
      <w:r>
        <w:rPr>
          <w:i/>
          <w:sz w:val="22"/>
        </w:rPr>
        <w:t>Економіка та суспільство</w:t>
      </w:r>
      <w:r>
        <w:rPr>
          <w:sz w:val="22"/>
        </w:rPr>
        <w:t>. 2021. </w:t>
      </w:r>
      <w:hyperlink r:id="rId22">
        <w:r>
          <w:rPr>
            <w:sz w:val="22"/>
          </w:rPr>
          <w:t>http://dx.doi.org/10.32782/2524-</w:t>
        </w:r>
      </w:hyperlink>
      <w:r>
        <w:rPr>
          <w:sz w:val="22"/>
        </w:rPr>
        <w:t> </w:t>
      </w:r>
      <w:hyperlink r:id="rId22">
        <w:r>
          <w:rPr>
            <w:spacing w:val="-2"/>
            <w:sz w:val="22"/>
          </w:rPr>
          <w:t>0072/2021-32-63</w:t>
        </w:r>
      </w:hyperlink>
    </w:p>
    <w:p>
      <w:pPr>
        <w:pStyle w:val="ListParagraph"/>
        <w:numPr>
          <w:ilvl w:val="0"/>
          <w:numId w:val="1"/>
        </w:numPr>
        <w:tabs>
          <w:tab w:pos="1154" w:val="left" w:leader="none"/>
          <w:tab w:pos="1156" w:val="left" w:leader="none"/>
        </w:tabs>
        <w:spacing w:line="240" w:lineRule="auto" w:before="0" w:after="0"/>
        <w:ind w:left="1156" w:right="143" w:hanging="428"/>
        <w:jc w:val="both"/>
        <w:rPr>
          <w:sz w:val="22"/>
        </w:rPr>
      </w:pPr>
      <w:r>
        <w:rPr>
          <w:sz w:val="22"/>
        </w:rPr>
        <w:t>Камінська Т. Тенденції розвитку ринку інформаційних послуг в сучасній економіці. </w:t>
      </w:r>
      <w:r>
        <w:rPr>
          <w:i/>
          <w:sz w:val="22"/>
        </w:rPr>
        <w:t>Наукові інновації та передові технології. </w:t>
      </w:r>
      <w:r>
        <w:rPr>
          <w:sz w:val="22"/>
        </w:rPr>
        <w:t>2022</w:t>
      </w:r>
      <w:r>
        <w:rPr>
          <w:i/>
          <w:sz w:val="22"/>
        </w:rPr>
        <w:t>. </w:t>
      </w:r>
      <w:r>
        <w:rPr>
          <w:sz w:val="22"/>
        </w:rPr>
        <w:t>№ 9(11). </w:t>
      </w:r>
      <w:hyperlink r:id="rId23">
        <w:r>
          <w:rPr>
            <w:sz w:val="22"/>
          </w:rPr>
          <w:t>https://doi.org/10.52058/2786-</w:t>
        </w:r>
      </w:hyperlink>
      <w:r>
        <w:rPr>
          <w:sz w:val="22"/>
        </w:rPr>
        <w:t> </w:t>
      </w:r>
      <w:hyperlink r:id="rId23">
        <w:r>
          <w:rPr>
            <w:spacing w:val="-2"/>
            <w:sz w:val="22"/>
          </w:rPr>
          <w:t>5274-2022-9(11)-336-344</w:t>
        </w:r>
      </w:hyperlink>
    </w:p>
    <w:p>
      <w:pPr>
        <w:pStyle w:val="ListParagraph"/>
        <w:numPr>
          <w:ilvl w:val="0"/>
          <w:numId w:val="1"/>
        </w:numPr>
        <w:tabs>
          <w:tab w:pos="1154" w:val="left" w:leader="none"/>
          <w:tab w:pos="1156" w:val="left" w:leader="none"/>
        </w:tabs>
        <w:spacing w:line="240" w:lineRule="auto" w:before="0" w:after="0"/>
        <w:ind w:left="1156" w:right="145" w:hanging="428"/>
        <w:jc w:val="both"/>
        <w:rPr>
          <w:i/>
          <w:sz w:val="22"/>
        </w:rPr>
      </w:pPr>
      <w:r>
        <w:rPr>
          <w:sz w:val="22"/>
        </w:rPr>
        <w:t>Кривда О.В., Кривда Д.О. Проблеми IT-індустрії як наслідок впливу COVID-19. Розвиток підприємництва як фактор росту національної економіки: матеріали ХVІІ Міжнародної науково-практичної конференції 27 листопада 2020 р. Київ : ІВЦ «Політехніка», 2020</w:t>
      </w:r>
      <w:r>
        <w:rPr>
          <w:i/>
          <w:sz w:val="22"/>
        </w:rPr>
        <w:t>.</w:t>
      </w:r>
    </w:p>
    <w:p>
      <w:pPr>
        <w:pStyle w:val="ListParagraph"/>
        <w:numPr>
          <w:ilvl w:val="0"/>
          <w:numId w:val="1"/>
        </w:numPr>
        <w:tabs>
          <w:tab w:pos="1154" w:val="left" w:leader="none"/>
          <w:tab w:pos="1156" w:val="left" w:leader="none"/>
        </w:tabs>
        <w:spacing w:line="240" w:lineRule="auto" w:before="0" w:after="0"/>
        <w:ind w:left="1156" w:right="149" w:hanging="428"/>
        <w:jc w:val="both"/>
        <w:rPr>
          <w:sz w:val="22"/>
        </w:rPr>
      </w:pPr>
      <w:r>
        <w:rPr>
          <w:sz w:val="22"/>
        </w:rPr>
        <w:t>Всеукраїнська громадська організація «Українська асоціація фахівців інформаційних технологій»: веб сайт. URL: </w:t>
      </w:r>
      <w:hyperlink r:id="rId24">
        <w:r>
          <w:rPr>
            <w:sz w:val="22"/>
          </w:rPr>
          <w:t>http://uaitp.org/index.php/pro-asotsiatsiyu</w:t>
        </w:r>
      </w:hyperlink>
    </w:p>
    <w:p>
      <w:pPr>
        <w:pStyle w:val="ListParagraph"/>
        <w:numPr>
          <w:ilvl w:val="0"/>
          <w:numId w:val="1"/>
        </w:numPr>
        <w:tabs>
          <w:tab w:pos="1155" w:val="left" w:leader="none"/>
        </w:tabs>
        <w:spacing w:line="240" w:lineRule="auto" w:before="0" w:after="0"/>
        <w:ind w:left="1155" w:right="0" w:hanging="426"/>
        <w:jc w:val="both"/>
        <w:rPr>
          <w:sz w:val="22"/>
        </w:rPr>
      </w:pPr>
      <w:r>
        <w:rPr>
          <w:sz w:val="22"/>
        </w:rPr>
        <w:t>Статистика</w:t>
      </w:r>
      <w:r>
        <w:rPr>
          <w:spacing w:val="55"/>
          <w:sz w:val="22"/>
        </w:rPr>
        <w:t>  </w:t>
      </w:r>
      <w:r>
        <w:rPr>
          <w:sz w:val="22"/>
        </w:rPr>
        <w:t>зовнішнього</w:t>
      </w:r>
      <w:r>
        <w:rPr>
          <w:spacing w:val="55"/>
          <w:sz w:val="22"/>
        </w:rPr>
        <w:t>  </w:t>
      </w:r>
      <w:r>
        <w:rPr>
          <w:sz w:val="22"/>
        </w:rPr>
        <w:t>сектору.</w:t>
      </w:r>
      <w:r>
        <w:rPr>
          <w:spacing w:val="56"/>
          <w:sz w:val="22"/>
        </w:rPr>
        <w:t>  </w:t>
      </w:r>
      <w:r>
        <w:rPr>
          <w:i/>
          <w:sz w:val="22"/>
        </w:rPr>
        <w:t>Національний</w:t>
      </w:r>
      <w:r>
        <w:rPr>
          <w:i/>
          <w:spacing w:val="55"/>
          <w:sz w:val="22"/>
        </w:rPr>
        <w:t>  </w:t>
      </w:r>
      <w:r>
        <w:rPr>
          <w:i/>
          <w:sz w:val="22"/>
        </w:rPr>
        <w:t>банк</w:t>
      </w:r>
      <w:r>
        <w:rPr>
          <w:i/>
          <w:spacing w:val="55"/>
          <w:sz w:val="22"/>
        </w:rPr>
        <w:t>  </w:t>
      </w:r>
      <w:r>
        <w:rPr>
          <w:i/>
          <w:sz w:val="22"/>
        </w:rPr>
        <w:t>України</w:t>
      </w:r>
      <w:r>
        <w:rPr>
          <w:sz w:val="22"/>
        </w:rPr>
        <w:t>:</w:t>
      </w:r>
      <w:r>
        <w:rPr>
          <w:spacing w:val="54"/>
          <w:sz w:val="22"/>
        </w:rPr>
        <w:t>  </w:t>
      </w:r>
      <w:r>
        <w:rPr>
          <w:sz w:val="22"/>
        </w:rPr>
        <w:t>веб</w:t>
      </w:r>
      <w:r>
        <w:rPr>
          <w:spacing w:val="56"/>
          <w:sz w:val="22"/>
        </w:rPr>
        <w:t>  </w:t>
      </w:r>
      <w:r>
        <w:rPr>
          <w:sz w:val="22"/>
        </w:rPr>
        <w:t>сайт.</w:t>
      </w:r>
      <w:r>
        <w:rPr>
          <w:spacing w:val="55"/>
          <w:sz w:val="22"/>
        </w:rPr>
        <w:t>  </w:t>
      </w:r>
      <w:r>
        <w:rPr>
          <w:spacing w:val="-4"/>
          <w:sz w:val="22"/>
        </w:rPr>
        <w:t>URL:</w:t>
      </w:r>
    </w:p>
    <w:p>
      <w:pPr>
        <w:spacing w:line="257" w:lineRule="exact" w:before="1"/>
        <w:ind w:left="1156" w:right="0" w:firstLine="0"/>
        <w:jc w:val="left"/>
        <w:rPr>
          <w:sz w:val="22"/>
        </w:rPr>
      </w:pPr>
      <w:hyperlink r:id="rId25">
        <w:r>
          <w:rPr>
            <w:spacing w:val="-2"/>
            <w:sz w:val="22"/>
          </w:rPr>
          <w:t>https://bank.gov.ua/ua/statistic/sector-external</w:t>
        </w:r>
      </w:hyperlink>
    </w:p>
    <w:p>
      <w:pPr>
        <w:pStyle w:val="ListParagraph"/>
        <w:numPr>
          <w:ilvl w:val="0"/>
          <w:numId w:val="1"/>
        </w:numPr>
        <w:tabs>
          <w:tab w:pos="1155" w:val="left" w:leader="none"/>
        </w:tabs>
        <w:spacing w:line="257" w:lineRule="exact" w:before="0" w:after="0"/>
        <w:ind w:left="1155" w:right="0" w:hanging="426"/>
        <w:jc w:val="left"/>
        <w:rPr>
          <w:sz w:val="22"/>
        </w:rPr>
      </w:pPr>
      <w:r>
        <w:rPr>
          <w:sz w:val="22"/>
        </w:rPr>
        <w:t>Асоціація</w:t>
      </w:r>
      <w:r>
        <w:rPr>
          <w:spacing w:val="-6"/>
          <w:sz w:val="22"/>
        </w:rPr>
        <w:t> </w:t>
      </w:r>
      <w:r>
        <w:rPr>
          <w:sz w:val="22"/>
        </w:rPr>
        <w:t>«IT</w:t>
      </w:r>
      <w:r>
        <w:rPr>
          <w:spacing w:val="-3"/>
          <w:sz w:val="22"/>
        </w:rPr>
        <w:t> </w:t>
      </w:r>
      <w:r>
        <w:rPr>
          <w:sz w:val="22"/>
        </w:rPr>
        <w:t>Ukraine»:</w:t>
      </w:r>
      <w:r>
        <w:rPr>
          <w:spacing w:val="-5"/>
          <w:sz w:val="22"/>
        </w:rPr>
        <w:t> </w:t>
      </w:r>
      <w:r>
        <w:rPr>
          <w:sz w:val="22"/>
        </w:rPr>
        <w:t>веб</w:t>
      </w:r>
      <w:r>
        <w:rPr>
          <w:spacing w:val="-4"/>
          <w:sz w:val="22"/>
        </w:rPr>
        <w:t> </w:t>
      </w:r>
      <w:r>
        <w:rPr>
          <w:sz w:val="22"/>
        </w:rPr>
        <w:t>сайт.</w:t>
      </w:r>
      <w:r>
        <w:rPr>
          <w:spacing w:val="-4"/>
          <w:sz w:val="22"/>
        </w:rPr>
        <w:t> </w:t>
      </w:r>
      <w:r>
        <w:rPr>
          <w:sz w:val="22"/>
        </w:rPr>
        <w:t>URL:</w:t>
      </w:r>
      <w:r>
        <w:rPr>
          <w:spacing w:val="-2"/>
          <w:sz w:val="22"/>
        </w:rPr>
        <w:t> </w:t>
      </w:r>
      <w:hyperlink r:id="rId26">
        <w:r>
          <w:rPr>
            <w:spacing w:val="-2"/>
            <w:sz w:val="22"/>
          </w:rPr>
          <w:t>https://itukraine.org.ua/</w:t>
        </w:r>
      </w:hyperlink>
    </w:p>
    <w:p>
      <w:pPr>
        <w:spacing w:after="0" w:line="257" w:lineRule="exact"/>
        <w:jc w:val="left"/>
        <w:rPr>
          <w:sz w:val="22"/>
        </w:rPr>
        <w:sectPr>
          <w:pgSz w:w="11910" w:h="16850"/>
          <w:pgMar w:header="705" w:footer="1114" w:top="1320" w:bottom="1300" w:left="860" w:right="840"/>
        </w:sectPr>
      </w:pPr>
    </w:p>
    <w:p>
      <w:pPr>
        <w:pStyle w:val="Heading2"/>
        <w:spacing w:line="411" w:lineRule="exact" w:before="90"/>
        <w:ind w:right="616"/>
      </w:pPr>
      <w:bookmarkStart w:name="_bookmark1" w:id="2"/>
      <w:bookmarkEnd w:id="2"/>
      <w:r>
        <w:rPr>
          <w:b w:val="0"/>
        </w:rPr>
      </w:r>
      <w:r>
        <w:rPr/>
        <w:t>МАЛІ</w:t>
      </w:r>
      <w:r>
        <w:rPr>
          <w:spacing w:val="-5"/>
        </w:rPr>
        <w:t> </w:t>
      </w:r>
      <w:r>
        <w:rPr/>
        <w:t>ТА</w:t>
      </w:r>
      <w:r>
        <w:rPr>
          <w:spacing w:val="-2"/>
        </w:rPr>
        <w:t> </w:t>
      </w:r>
      <w:r>
        <w:rPr/>
        <w:t>СЕРЕДНІ</w:t>
      </w:r>
      <w:r>
        <w:rPr>
          <w:spacing w:val="-3"/>
        </w:rPr>
        <w:t> </w:t>
      </w:r>
      <w:r>
        <w:rPr>
          <w:spacing w:val="-2"/>
        </w:rPr>
        <w:t>ПІДПРИЄМСТВА:</w:t>
      </w:r>
    </w:p>
    <w:p>
      <w:pPr>
        <w:spacing w:line="228" w:lineRule="auto" w:before="6"/>
        <w:ind w:left="1062" w:right="1681" w:firstLine="0"/>
        <w:jc w:val="center"/>
        <w:rPr>
          <w:b/>
          <w:sz w:val="36"/>
        </w:rPr>
      </w:pPr>
      <w:r>
        <w:rPr>
          <w:b/>
          <w:sz w:val="36"/>
        </w:rPr>
        <w:t>РУШІЙ</w:t>
      </w:r>
      <w:r>
        <w:rPr>
          <w:b/>
          <w:spacing w:val="-10"/>
          <w:sz w:val="36"/>
        </w:rPr>
        <w:t> </w:t>
      </w:r>
      <w:r>
        <w:rPr>
          <w:b/>
          <w:sz w:val="36"/>
        </w:rPr>
        <w:t>ЕКОНОМІЧНОГО</w:t>
      </w:r>
      <w:r>
        <w:rPr>
          <w:b/>
          <w:spacing w:val="-10"/>
          <w:sz w:val="36"/>
        </w:rPr>
        <w:t> </w:t>
      </w:r>
      <w:r>
        <w:rPr>
          <w:b/>
          <w:sz w:val="36"/>
        </w:rPr>
        <w:t>ЗРОСТАННЯ</w:t>
      </w:r>
      <w:r>
        <w:rPr>
          <w:b/>
          <w:spacing w:val="-10"/>
          <w:sz w:val="36"/>
        </w:rPr>
        <w:t> </w:t>
      </w:r>
      <w:r>
        <w:rPr>
          <w:b/>
          <w:sz w:val="36"/>
        </w:rPr>
        <w:t>ЧЕРЕЗ ІНВЕСТИЦІЇ ТА ІННОВАЦІЇ</w:t>
      </w:r>
    </w:p>
    <w:p>
      <w:pPr>
        <w:pStyle w:val="Heading7"/>
        <w:spacing w:line="274" w:lineRule="exact" w:before="301"/>
        <w:ind w:right="613"/>
      </w:pPr>
      <w:r>
        <w:rPr/>
        <w:t>Куштурна</w:t>
      </w:r>
      <w:r>
        <w:rPr>
          <w:spacing w:val="-6"/>
        </w:rPr>
        <w:t> </w:t>
      </w:r>
      <w:r>
        <w:rPr/>
        <w:t>Єлизавета</w:t>
      </w:r>
      <w:r>
        <w:rPr>
          <w:spacing w:val="-6"/>
        </w:rPr>
        <w:t> </w:t>
      </w:r>
      <w:r>
        <w:rPr>
          <w:spacing w:val="-2"/>
        </w:rPr>
        <w:t>Валеріївна</w:t>
      </w:r>
    </w:p>
    <w:p>
      <w:pPr>
        <w:pStyle w:val="BodyText"/>
        <w:spacing w:line="268" w:lineRule="exact"/>
        <w:ind w:left="0" w:right="616" w:firstLine="0"/>
        <w:jc w:val="center"/>
      </w:pPr>
      <w:r>
        <w:rPr/>
        <w:t>здобувач</w:t>
      </w:r>
      <w:r>
        <w:rPr>
          <w:spacing w:val="-5"/>
        </w:rPr>
        <w:t> </w:t>
      </w:r>
      <w:r>
        <w:rPr/>
        <w:t>вищої</w:t>
      </w:r>
      <w:r>
        <w:rPr>
          <w:spacing w:val="-3"/>
        </w:rPr>
        <w:t> </w:t>
      </w:r>
      <w:r>
        <w:rPr/>
        <w:t>освіти</w:t>
      </w:r>
      <w:r>
        <w:rPr>
          <w:spacing w:val="-1"/>
        </w:rPr>
        <w:t> </w:t>
      </w:r>
      <w:r>
        <w:rPr/>
        <w:t>факультету</w:t>
      </w:r>
      <w:r>
        <w:rPr>
          <w:spacing w:val="-3"/>
        </w:rPr>
        <w:t> </w:t>
      </w:r>
      <w:r>
        <w:rPr/>
        <w:t>міжнародної</w:t>
      </w:r>
      <w:r>
        <w:rPr>
          <w:spacing w:val="-3"/>
        </w:rPr>
        <w:t> </w:t>
      </w:r>
      <w:r>
        <w:rPr/>
        <w:t>торгівлі</w:t>
      </w:r>
      <w:r>
        <w:rPr>
          <w:spacing w:val="-3"/>
        </w:rPr>
        <w:t> </w:t>
      </w:r>
      <w:r>
        <w:rPr/>
        <w:t>та</w:t>
      </w:r>
      <w:r>
        <w:rPr>
          <w:spacing w:val="-2"/>
        </w:rPr>
        <w:t> права</w:t>
      </w:r>
    </w:p>
    <w:p>
      <w:pPr>
        <w:spacing w:line="275" w:lineRule="exact" w:before="0"/>
        <w:ind w:left="0" w:right="614" w:firstLine="0"/>
        <w:jc w:val="center"/>
        <w:rPr>
          <w:i/>
          <w:sz w:val="24"/>
        </w:rPr>
      </w:pPr>
      <w:r>
        <w:rPr>
          <w:i/>
          <w:sz w:val="24"/>
        </w:rPr>
        <w:t>Державний</w:t>
      </w:r>
      <w:r>
        <w:rPr>
          <w:i/>
          <w:spacing w:val="-9"/>
          <w:sz w:val="24"/>
        </w:rPr>
        <w:t> </w:t>
      </w:r>
      <w:r>
        <w:rPr>
          <w:i/>
          <w:sz w:val="24"/>
        </w:rPr>
        <w:t>торговельно-економічний</w:t>
      </w:r>
      <w:r>
        <w:rPr>
          <w:i/>
          <w:spacing w:val="-7"/>
          <w:sz w:val="24"/>
        </w:rPr>
        <w:t> </w:t>
      </w:r>
      <w:r>
        <w:rPr>
          <w:i/>
          <w:sz w:val="24"/>
        </w:rPr>
        <w:t>університет,</w:t>
      </w:r>
      <w:r>
        <w:rPr>
          <w:i/>
          <w:spacing w:val="-7"/>
          <w:sz w:val="24"/>
        </w:rPr>
        <w:t> </w:t>
      </w:r>
      <w:r>
        <w:rPr>
          <w:i/>
          <w:spacing w:val="-2"/>
          <w:sz w:val="24"/>
        </w:rPr>
        <w:t>Україна</w:t>
      </w:r>
    </w:p>
    <w:p>
      <w:pPr>
        <w:pStyle w:val="Heading7"/>
        <w:spacing w:line="274" w:lineRule="exact" w:before="254"/>
        <w:ind w:right="618"/>
      </w:pPr>
      <w:r>
        <w:rPr/>
        <w:t>Науковий</w:t>
      </w:r>
      <w:r>
        <w:rPr>
          <w:spacing w:val="-9"/>
        </w:rPr>
        <w:t> </w:t>
      </w:r>
      <w:r>
        <w:rPr/>
        <w:t>керівник:</w:t>
      </w:r>
      <w:r>
        <w:rPr>
          <w:spacing w:val="-6"/>
        </w:rPr>
        <w:t> </w:t>
      </w:r>
      <w:r>
        <w:rPr/>
        <w:t>Ніколаєць</w:t>
      </w:r>
      <w:r>
        <w:rPr>
          <w:spacing w:val="-6"/>
        </w:rPr>
        <w:t> </w:t>
      </w:r>
      <w:r>
        <w:rPr/>
        <w:t>Катерина</w:t>
      </w:r>
      <w:r>
        <w:rPr>
          <w:spacing w:val="-4"/>
        </w:rPr>
        <w:t> </w:t>
      </w:r>
      <w:r>
        <w:rPr>
          <w:spacing w:val="-2"/>
        </w:rPr>
        <w:t>Миколаївна</w:t>
      </w:r>
    </w:p>
    <w:p>
      <w:pPr>
        <w:spacing w:line="266" w:lineRule="exact" w:before="0"/>
        <w:ind w:left="0" w:right="613" w:firstLine="0"/>
        <w:jc w:val="center"/>
        <w:rPr>
          <w:i/>
          <w:sz w:val="24"/>
        </w:rPr>
      </w:pPr>
      <w:r>
        <w:rPr>
          <w:i/>
          <w:sz w:val="24"/>
        </w:rPr>
        <w:t>ORCID</w:t>
      </w:r>
      <w:r>
        <w:rPr>
          <w:i/>
          <w:spacing w:val="-6"/>
          <w:sz w:val="24"/>
        </w:rPr>
        <w:t> </w:t>
      </w:r>
      <w:r>
        <w:rPr>
          <w:i/>
          <w:sz w:val="24"/>
        </w:rPr>
        <w:t>ID:</w:t>
      </w:r>
      <w:r>
        <w:rPr>
          <w:i/>
          <w:spacing w:val="-4"/>
          <w:sz w:val="24"/>
        </w:rPr>
        <w:t> </w:t>
      </w:r>
      <w:hyperlink r:id="rId27">
        <w:r>
          <w:rPr>
            <w:i/>
            <w:sz w:val="24"/>
          </w:rPr>
          <w:t>0000-0002-0471-</w:t>
        </w:r>
        <w:r>
          <w:rPr>
            <w:i/>
            <w:spacing w:val="-4"/>
            <w:sz w:val="24"/>
          </w:rPr>
          <w:t>2895</w:t>
        </w:r>
      </w:hyperlink>
    </w:p>
    <w:p>
      <w:pPr>
        <w:pStyle w:val="BodyText"/>
        <w:spacing w:line="268" w:lineRule="exact"/>
        <w:ind w:left="0" w:right="618" w:firstLine="0"/>
        <w:jc w:val="center"/>
      </w:pPr>
      <w:r>
        <w:rPr/>
        <w:t>д-р.</w:t>
      </w:r>
      <w:r>
        <w:rPr>
          <w:spacing w:val="-4"/>
        </w:rPr>
        <w:t> </w:t>
      </w:r>
      <w:r>
        <w:rPr/>
        <w:t>іст.</w:t>
      </w:r>
      <w:r>
        <w:rPr>
          <w:spacing w:val="-3"/>
        </w:rPr>
        <w:t> </w:t>
      </w:r>
      <w:r>
        <w:rPr/>
        <w:t>наук,</w:t>
      </w:r>
      <w:r>
        <w:rPr>
          <w:spacing w:val="-3"/>
        </w:rPr>
        <w:t> </w:t>
      </w:r>
      <w:r>
        <w:rPr>
          <w:spacing w:val="-2"/>
        </w:rPr>
        <w:t>професор,</w:t>
      </w:r>
    </w:p>
    <w:p>
      <w:pPr>
        <w:pStyle w:val="BodyText"/>
        <w:spacing w:line="268" w:lineRule="exact"/>
        <w:ind w:left="0" w:right="615" w:firstLine="0"/>
        <w:jc w:val="center"/>
      </w:pPr>
      <w:r>
        <w:rPr/>
        <w:t>професор</w:t>
      </w:r>
      <w:r>
        <w:rPr>
          <w:spacing w:val="-5"/>
        </w:rPr>
        <w:t> </w:t>
      </w:r>
      <w:r>
        <w:rPr/>
        <w:t>кафедри</w:t>
      </w:r>
      <w:r>
        <w:rPr>
          <w:spacing w:val="-4"/>
        </w:rPr>
        <w:t> </w:t>
      </w:r>
      <w:r>
        <w:rPr/>
        <w:t>економічної</w:t>
      </w:r>
      <w:r>
        <w:rPr>
          <w:spacing w:val="-3"/>
        </w:rPr>
        <w:t> </w:t>
      </w:r>
      <w:r>
        <w:rPr/>
        <w:t>теорії</w:t>
      </w:r>
      <w:r>
        <w:rPr>
          <w:spacing w:val="-3"/>
        </w:rPr>
        <w:t> </w:t>
      </w:r>
      <w:r>
        <w:rPr/>
        <w:t>та</w:t>
      </w:r>
      <w:r>
        <w:rPr>
          <w:spacing w:val="-4"/>
        </w:rPr>
        <w:t> </w:t>
      </w:r>
      <w:r>
        <w:rPr/>
        <w:t>конкурентної</w:t>
      </w:r>
      <w:r>
        <w:rPr>
          <w:spacing w:val="-3"/>
        </w:rPr>
        <w:t> </w:t>
      </w:r>
      <w:r>
        <w:rPr>
          <w:spacing w:val="-2"/>
        </w:rPr>
        <w:t>політики</w:t>
      </w:r>
    </w:p>
    <w:p>
      <w:pPr>
        <w:spacing w:line="274" w:lineRule="exact" w:before="0"/>
        <w:ind w:left="0" w:right="611" w:firstLine="0"/>
        <w:jc w:val="center"/>
        <w:rPr>
          <w:i/>
          <w:sz w:val="24"/>
        </w:rPr>
      </w:pPr>
      <w:r>
        <w:rPr>
          <w:i/>
          <w:sz w:val="24"/>
        </w:rPr>
        <w:t>Державний</w:t>
      </w:r>
      <w:r>
        <w:rPr>
          <w:i/>
          <w:spacing w:val="-9"/>
          <w:sz w:val="24"/>
        </w:rPr>
        <w:t> </w:t>
      </w:r>
      <w:r>
        <w:rPr>
          <w:i/>
          <w:sz w:val="24"/>
        </w:rPr>
        <w:t>торговельно-економічний</w:t>
      </w:r>
      <w:r>
        <w:rPr>
          <w:i/>
          <w:spacing w:val="-7"/>
          <w:sz w:val="24"/>
        </w:rPr>
        <w:t> </w:t>
      </w:r>
      <w:r>
        <w:rPr>
          <w:i/>
          <w:sz w:val="24"/>
        </w:rPr>
        <w:t>університет,</w:t>
      </w:r>
      <w:r>
        <w:rPr>
          <w:i/>
          <w:spacing w:val="-5"/>
          <w:sz w:val="24"/>
        </w:rPr>
        <w:t> </w:t>
      </w:r>
      <w:r>
        <w:rPr>
          <w:i/>
          <w:spacing w:val="-2"/>
          <w:sz w:val="24"/>
        </w:rPr>
        <w:t>Україна</w:t>
      </w:r>
    </w:p>
    <w:p>
      <w:pPr>
        <w:pStyle w:val="BodyText"/>
        <w:spacing w:line="228" w:lineRule="auto" w:before="265"/>
        <w:ind w:left="131" w:right="744"/>
      </w:pPr>
      <w:r>
        <w:rPr/>
        <w:t>Малі</w:t>
      </w:r>
      <w:r>
        <w:rPr>
          <w:spacing w:val="-11"/>
        </w:rPr>
        <w:t> </w:t>
      </w:r>
      <w:r>
        <w:rPr/>
        <w:t>та</w:t>
      </w:r>
      <w:r>
        <w:rPr>
          <w:spacing w:val="-12"/>
        </w:rPr>
        <w:t> </w:t>
      </w:r>
      <w:r>
        <w:rPr/>
        <w:t>середні</w:t>
      </w:r>
      <w:r>
        <w:rPr>
          <w:spacing w:val="-13"/>
        </w:rPr>
        <w:t> </w:t>
      </w:r>
      <w:r>
        <w:rPr/>
        <w:t>підприємства</w:t>
      </w:r>
      <w:r>
        <w:rPr>
          <w:spacing w:val="-11"/>
        </w:rPr>
        <w:t> </w:t>
      </w:r>
      <w:r>
        <w:rPr/>
        <w:t>(МСП)</w:t>
      </w:r>
      <w:r>
        <w:rPr>
          <w:spacing w:val="-12"/>
        </w:rPr>
        <w:t> </w:t>
      </w:r>
      <w:r>
        <w:rPr/>
        <w:t>є</w:t>
      </w:r>
      <w:r>
        <w:rPr>
          <w:spacing w:val="-9"/>
        </w:rPr>
        <w:t> </w:t>
      </w:r>
      <w:r>
        <w:rPr/>
        <w:t>важливою</w:t>
      </w:r>
      <w:r>
        <w:rPr>
          <w:spacing w:val="-11"/>
        </w:rPr>
        <w:t> </w:t>
      </w:r>
      <w:r>
        <w:rPr/>
        <w:t>складовою</w:t>
      </w:r>
      <w:r>
        <w:rPr>
          <w:spacing w:val="-11"/>
        </w:rPr>
        <w:t> </w:t>
      </w:r>
      <w:r>
        <w:rPr/>
        <w:t>ринкової</w:t>
      </w:r>
      <w:r>
        <w:rPr>
          <w:spacing w:val="-11"/>
        </w:rPr>
        <w:t> </w:t>
      </w:r>
      <w:r>
        <w:rPr/>
        <w:t>економіки, оскільки вирішують низку важливих завдань у соціальній та економічній сфері, а також</w:t>
      </w:r>
      <w:r>
        <w:rPr>
          <w:spacing w:val="-12"/>
        </w:rPr>
        <w:t> </w:t>
      </w:r>
      <w:r>
        <w:rPr/>
        <w:t>відіграють</w:t>
      </w:r>
      <w:r>
        <w:rPr>
          <w:spacing w:val="-12"/>
        </w:rPr>
        <w:t> </w:t>
      </w:r>
      <w:r>
        <w:rPr/>
        <w:t>важливу</w:t>
      </w:r>
      <w:r>
        <w:rPr>
          <w:spacing w:val="-12"/>
        </w:rPr>
        <w:t> </w:t>
      </w:r>
      <w:r>
        <w:rPr/>
        <w:t>роль</w:t>
      </w:r>
      <w:r>
        <w:rPr>
          <w:spacing w:val="-12"/>
        </w:rPr>
        <w:t> </w:t>
      </w:r>
      <w:r>
        <w:rPr/>
        <w:t>у</w:t>
      </w:r>
      <w:r>
        <w:rPr>
          <w:spacing w:val="-12"/>
        </w:rPr>
        <w:t> </w:t>
      </w:r>
      <w:r>
        <w:rPr/>
        <w:t>стримуванні</w:t>
      </w:r>
      <w:r>
        <w:rPr>
          <w:spacing w:val="-10"/>
        </w:rPr>
        <w:t> </w:t>
      </w:r>
      <w:r>
        <w:rPr/>
        <w:t>безробіття,</w:t>
      </w:r>
      <w:r>
        <w:rPr>
          <w:spacing w:val="-12"/>
        </w:rPr>
        <w:t> </w:t>
      </w:r>
      <w:r>
        <w:rPr/>
        <w:t>стимулюванні</w:t>
      </w:r>
      <w:r>
        <w:rPr>
          <w:spacing w:val="-10"/>
        </w:rPr>
        <w:t> </w:t>
      </w:r>
      <w:r>
        <w:rPr/>
        <w:t>конкуренції, збільшенні експортного потенціалу та задоволенні потреб внутрішнього ринку [3]. МСП слугують життєво важливими рушіями економічного зростання, особливо в країнах, що</w:t>
      </w:r>
      <w:r>
        <w:rPr>
          <w:spacing w:val="-1"/>
        </w:rPr>
        <w:t> </w:t>
      </w:r>
      <w:r>
        <w:rPr/>
        <w:t>розвиваються, та країнах</w:t>
      </w:r>
      <w:r>
        <w:rPr>
          <w:spacing w:val="-1"/>
        </w:rPr>
        <w:t> </w:t>
      </w:r>
      <w:r>
        <w:rPr/>
        <w:t>з перехідною економікою. Їх зростаюча роль</w:t>
      </w:r>
      <w:r>
        <w:rPr>
          <w:spacing w:val="-1"/>
        </w:rPr>
        <w:t> </w:t>
      </w:r>
      <w:r>
        <w:rPr/>
        <w:t>на внутрішньому та міжнародному ринках сприяє сталому зростанню торгівлі, виробництва</w:t>
      </w:r>
      <w:r>
        <w:rPr>
          <w:spacing w:val="-9"/>
        </w:rPr>
        <w:t> </w:t>
      </w:r>
      <w:r>
        <w:rPr/>
        <w:t>та</w:t>
      </w:r>
      <w:r>
        <w:rPr>
          <w:spacing w:val="-9"/>
        </w:rPr>
        <w:t> </w:t>
      </w:r>
      <w:r>
        <w:rPr/>
        <w:t>послуг</w:t>
      </w:r>
      <w:r>
        <w:rPr>
          <w:spacing w:val="-9"/>
        </w:rPr>
        <w:t> </w:t>
      </w:r>
      <w:r>
        <w:rPr/>
        <w:t>завдяки</w:t>
      </w:r>
      <w:r>
        <w:rPr>
          <w:spacing w:val="-9"/>
        </w:rPr>
        <w:t> </w:t>
      </w:r>
      <w:r>
        <w:rPr/>
        <w:t>інвестиціям</w:t>
      </w:r>
      <w:r>
        <w:rPr>
          <w:spacing w:val="-10"/>
        </w:rPr>
        <w:t> </w:t>
      </w:r>
      <w:r>
        <w:rPr/>
        <w:t>та</w:t>
      </w:r>
      <w:r>
        <w:rPr>
          <w:spacing w:val="-9"/>
        </w:rPr>
        <w:t> </w:t>
      </w:r>
      <w:r>
        <w:rPr/>
        <w:t>інноваціям.</w:t>
      </w:r>
      <w:r>
        <w:rPr>
          <w:spacing w:val="-8"/>
        </w:rPr>
        <w:t> </w:t>
      </w:r>
      <w:r>
        <w:rPr/>
        <w:t>Ці</w:t>
      </w:r>
      <w:r>
        <w:rPr>
          <w:spacing w:val="-9"/>
        </w:rPr>
        <w:t> </w:t>
      </w:r>
      <w:r>
        <w:rPr/>
        <w:t>досягнення</w:t>
      </w:r>
      <w:r>
        <w:rPr>
          <w:spacing w:val="-9"/>
        </w:rPr>
        <w:t> </w:t>
      </w:r>
      <w:r>
        <w:rPr/>
        <w:t>призводять до підвищення якості продукції МСП, впровадження більш ефективних операційних моделей та загального покращення показників діяльності [2].</w:t>
      </w:r>
    </w:p>
    <w:p>
      <w:pPr>
        <w:pStyle w:val="BodyText"/>
        <w:spacing w:line="228" w:lineRule="auto"/>
        <w:ind w:left="131" w:right="743"/>
      </w:pPr>
      <w:r>
        <w:rPr/>
        <w:t>Інновації є вирішальним фактором зростання МСП, що призводить до збільшення</w:t>
      </w:r>
      <w:r>
        <w:rPr>
          <w:spacing w:val="-11"/>
        </w:rPr>
        <w:t> </w:t>
      </w:r>
      <w:r>
        <w:rPr/>
        <w:t>доходів</w:t>
      </w:r>
      <w:r>
        <w:rPr>
          <w:spacing w:val="-11"/>
        </w:rPr>
        <w:t> </w:t>
      </w:r>
      <w:r>
        <w:rPr/>
        <w:t>та</w:t>
      </w:r>
      <w:r>
        <w:rPr>
          <w:spacing w:val="-10"/>
        </w:rPr>
        <w:t> </w:t>
      </w:r>
      <w:r>
        <w:rPr/>
        <w:t>підвищення</w:t>
      </w:r>
      <w:r>
        <w:rPr>
          <w:spacing w:val="-11"/>
        </w:rPr>
        <w:t> </w:t>
      </w:r>
      <w:r>
        <w:rPr/>
        <w:t>конкурентоспроможності.</w:t>
      </w:r>
      <w:r>
        <w:rPr>
          <w:spacing w:val="-9"/>
        </w:rPr>
        <w:t> </w:t>
      </w:r>
      <w:r>
        <w:rPr/>
        <w:t>Створення</w:t>
      </w:r>
      <w:r>
        <w:rPr>
          <w:spacing w:val="-10"/>
        </w:rPr>
        <w:t> </w:t>
      </w:r>
      <w:r>
        <w:rPr/>
        <w:t>допоміжних організацій, таких як кластери, технологічні парки та бізнес-інкубатори, є необхідною умовою для сприяння зростанню МСП та підвищенню загального ВВП.</w:t>
      </w:r>
    </w:p>
    <w:p>
      <w:pPr>
        <w:pStyle w:val="BodyText"/>
        <w:spacing w:line="228" w:lineRule="auto"/>
        <w:ind w:left="131" w:right="749"/>
      </w:pPr>
      <w:r>
        <w:rPr/>
        <w:t>Багато країн визнають значний потенціал зростання МСП, тому прагнуть створити сприятливі умови та надають значну бюджетну підтримку. Розвинені країни не лише створюють сприятливе середовище, але й заохочують інноваційну діяльність МСП, зокрема, шляхом надання щедрих податкових пільг на інновації [1].</w:t>
      </w:r>
    </w:p>
    <w:p>
      <w:pPr>
        <w:pStyle w:val="BodyText"/>
        <w:spacing w:line="228" w:lineRule="auto" w:before="1"/>
        <w:ind w:left="131" w:right="747"/>
      </w:pPr>
      <w:r>
        <w:rPr/>
        <w:t>Структурована організаційна структура, інтелектуальний капітал, що саморозвивається, швидка адаптивність та інноваційне мислення в сукупності сприяють створенню та вдосконаленню інноваційних продуктів, тим самим покращуючи внутрішнє середовище МСП.</w:t>
      </w:r>
    </w:p>
    <w:p>
      <w:pPr>
        <w:pStyle w:val="BodyText"/>
        <w:spacing w:line="228" w:lineRule="auto"/>
        <w:ind w:left="131" w:right="749"/>
      </w:pPr>
      <w:r>
        <w:rPr/>
        <w:t>Підвищення ефективності стимулювання розвитку малих і середніх підприємств вимагає системного підходу до вирішення цієї проблеми у контексті управління стимулюванням розвитку малих і середніх підприємств як на зовнішньому, так і на внутрішньому рівнях.</w:t>
      </w:r>
    </w:p>
    <w:p>
      <w:pPr>
        <w:pStyle w:val="BodyText"/>
        <w:spacing w:line="228" w:lineRule="auto" w:before="1"/>
        <w:ind w:left="131" w:right="749"/>
      </w:pPr>
      <w:r>
        <w:rPr/>
        <w:t>Висока активність та динамічність зовнішнього середовища вимагають оперативної реакції підприємства на постійні зміни. Важливою частиною його внутрішнього розвитку є перебудова організаційної структури, яка дозволить не лише пристосовуватися до змін, що відбуваються в навколишньому середовищі, але й створювати нові можливості для росту.</w:t>
      </w:r>
    </w:p>
    <w:p>
      <w:pPr>
        <w:pStyle w:val="BodyText"/>
        <w:spacing w:line="228" w:lineRule="auto"/>
        <w:ind w:left="131" w:right="741"/>
      </w:pPr>
      <w:r>
        <w:rPr/>
        <w:t>Крім того, ця перебудова може сприяти ефективному використанню персоналу та</w:t>
      </w:r>
      <w:r>
        <w:rPr>
          <w:spacing w:val="-14"/>
        </w:rPr>
        <w:t> </w:t>
      </w:r>
      <w:r>
        <w:rPr/>
        <w:t>обладнання,</w:t>
      </w:r>
      <w:r>
        <w:rPr>
          <w:spacing w:val="-13"/>
        </w:rPr>
        <w:t> </w:t>
      </w:r>
      <w:r>
        <w:rPr/>
        <w:t>що</w:t>
      </w:r>
      <w:r>
        <w:rPr>
          <w:spacing w:val="-13"/>
        </w:rPr>
        <w:t> </w:t>
      </w:r>
      <w:r>
        <w:rPr/>
        <w:t>безпосередньо</w:t>
      </w:r>
      <w:r>
        <w:rPr>
          <w:spacing w:val="-13"/>
        </w:rPr>
        <w:t> </w:t>
      </w:r>
      <w:r>
        <w:rPr/>
        <w:t>впливає</w:t>
      </w:r>
      <w:r>
        <w:rPr>
          <w:spacing w:val="-14"/>
        </w:rPr>
        <w:t> </w:t>
      </w:r>
      <w:r>
        <w:rPr/>
        <w:t>на</w:t>
      </w:r>
      <w:r>
        <w:rPr>
          <w:spacing w:val="-13"/>
        </w:rPr>
        <w:t> </w:t>
      </w:r>
      <w:r>
        <w:rPr/>
        <w:t>швидкість</w:t>
      </w:r>
      <w:r>
        <w:rPr>
          <w:spacing w:val="-13"/>
        </w:rPr>
        <w:t> </w:t>
      </w:r>
      <w:r>
        <w:rPr/>
        <w:t>збуту</w:t>
      </w:r>
      <w:r>
        <w:rPr>
          <w:spacing w:val="-13"/>
        </w:rPr>
        <w:t> </w:t>
      </w:r>
      <w:r>
        <w:rPr/>
        <w:t>продукції</w:t>
      </w:r>
      <w:r>
        <w:rPr>
          <w:spacing w:val="-13"/>
        </w:rPr>
        <w:t> </w:t>
      </w:r>
      <w:r>
        <w:rPr/>
        <w:t>та</w:t>
      </w:r>
      <w:r>
        <w:rPr>
          <w:spacing w:val="-14"/>
        </w:rPr>
        <w:t> </w:t>
      </w:r>
      <w:r>
        <w:rPr/>
        <w:t>прийняття гнучких управлінських рішень [1].</w:t>
      </w:r>
    </w:p>
    <w:p>
      <w:pPr>
        <w:pStyle w:val="BodyText"/>
        <w:spacing w:line="228" w:lineRule="auto"/>
        <w:ind w:left="131" w:right="748"/>
      </w:pPr>
      <w:r>
        <w:rPr/>
        <w:t>Інвестиції є ключовим елементом розвитку будь-якого підприємства, і МСП не виняток.</w:t>
      </w:r>
      <w:r>
        <w:rPr>
          <w:spacing w:val="58"/>
          <w:w w:val="150"/>
        </w:rPr>
        <w:t> </w:t>
      </w:r>
      <w:r>
        <w:rPr/>
        <w:t>Залучення</w:t>
      </w:r>
      <w:r>
        <w:rPr>
          <w:spacing w:val="56"/>
          <w:w w:val="150"/>
        </w:rPr>
        <w:t> </w:t>
      </w:r>
      <w:r>
        <w:rPr/>
        <w:t>інвестицій</w:t>
      </w:r>
      <w:r>
        <w:rPr>
          <w:spacing w:val="59"/>
          <w:w w:val="150"/>
        </w:rPr>
        <w:t> </w:t>
      </w:r>
      <w:r>
        <w:rPr/>
        <w:t>забезпечує</w:t>
      </w:r>
      <w:r>
        <w:rPr>
          <w:spacing w:val="57"/>
          <w:w w:val="150"/>
        </w:rPr>
        <w:t> </w:t>
      </w:r>
      <w:r>
        <w:rPr/>
        <w:t>доступ</w:t>
      </w:r>
      <w:r>
        <w:rPr>
          <w:spacing w:val="59"/>
          <w:w w:val="150"/>
        </w:rPr>
        <w:t> </w:t>
      </w:r>
      <w:r>
        <w:rPr/>
        <w:t>до</w:t>
      </w:r>
      <w:r>
        <w:rPr>
          <w:spacing w:val="59"/>
          <w:w w:val="150"/>
        </w:rPr>
        <w:t> </w:t>
      </w:r>
      <w:r>
        <w:rPr/>
        <w:t>капіталу</w:t>
      </w:r>
      <w:r>
        <w:rPr>
          <w:spacing w:val="56"/>
          <w:w w:val="150"/>
        </w:rPr>
        <w:t> </w:t>
      </w:r>
      <w:r>
        <w:rPr/>
        <w:t>для</w:t>
      </w:r>
      <w:r>
        <w:rPr>
          <w:spacing w:val="59"/>
          <w:w w:val="150"/>
        </w:rPr>
        <w:t> </w:t>
      </w:r>
      <w:r>
        <w:rPr>
          <w:spacing w:val="-2"/>
        </w:rPr>
        <w:t>розширення</w:t>
      </w:r>
    </w:p>
    <w:p>
      <w:pPr>
        <w:spacing w:after="0" w:line="228" w:lineRule="auto"/>
        <w:sectPr>
          <w:pgSz w:w="11910" w:h="16850"/>
          <w:pgMar w:header="689" w:footer="1129" w:top="1320" w:bottom="1320" w:left="860" w:right="840"/>
        </w:sectPr>
      </w:pPr>
    </w:p>
    <w:p>
      <w:pPr>
        <w:pStyle w:val="BodyText"/>
        <w:spacing w:line="228" w:lineRule="auto" w:before="107"/>
        <w:ind w:right="147" w:firstLine="0"/>
      </w:pPr>
      <w:r>
        <w:rPr/>
        <w:t>виробництва, модернізації обладнання та впровадження новітніх технологій. Інвестиції також сприяють підвищенню продуктивності праці, створенню нових робочих місць та розвитку інфраструктури [2].</w:t>
      </w:r>
    </w:p>
    <w:p>
      <w:pPr>
        <w:pStyle w:val="BodyText"/>
        <w:spacing w:line="225" w:lineRule="auto"/>
        <w:ind w:right="145"/>
      </w:pPr>
      <w:r>
        <w:rPr/>
        <w:t>МСП стикаються з величезними фінансовими обмеженнями порівняно з великими компаніями, оскільки вони не мають таких можливостей для залучення капіталу, як випуск акцій та облігацій, і покладаються переважно на банківські кредити. Проблеми в отриманні капіталу від комерційних банків, особливо довгострокових</w:t>
      </w:r>
      <w:r>
        <w:rPr>
          <w:spacing w:val="-10"/>
        </w:rPr>
        <w:t> </w:t>
      </w:r>
      <w:r>
        <w:rPr/>
        <w:t>кредитів,</w:t>
      </w:r>
      <w:r>
        <w:rPr>
          <w:spacing w:val="-10"/>
        </w:rPr>
        <w:t> </w:t>
      </w:r>
      <w:r>
        <w:rPr/>
        <w:t>включають</w:t>
      </w:r>
      <w:r>
        <w:rPr>
          <w:spacing w:val="-11"/>
        </w:rPr>
        <w:t> </w:t>
      </w:r>
      <w:r>
        <w:rPr/>
        <w:t>недостатню</w:t>
      </w:r>
      <w:r>
        <w:rPr>
          <w:spacing w:val="-10"/>
        </w:rPr>
        <w:t> </w:t>
      </w:r>
      <w:r>
        <w:rPr/>
        <w:t>заставу,</w:t>
      </w:r>
      <w:r>
        <w:rPr>
          <w:spacing w:val="-11"/>
        </w:rPr>
        <w:t> </w:t>
      </w:r>
      <w:r>
        <w:rPr/>
        <w:t>низькі</w:t>
      </w:r>
      <w:r>
        <w:rPr>
          <w:spacing w:val="-10"/>
        </w:rPr>
        <w:t> </w:t>
      </w:r>
      <w:r>
        <w:rPr/>
        <w:t>кредитні</w:t>
      </w:r>
      <w:r>
        <w:rPr>
          <w:spacing w:val="-11"/>
        </w:rPr>
        <w:t> </w:t>
      </w:r>
      <w:r>
        <w:rPr/>
        <w:t>рейтинги, обмежену</w:t>
      </w:r>
      <w:r>
        <w:rPr>
          <w:spacing w:val="-3"/>
        </w:rPr>
        <w:t> </w:t>
      </w:r>
      <w:r>
        <w:rPr/>
        <w:t>кредитну</w:t>
      </w:r>
      <w:r>
        <w:rPr>
          <w:spacing w:val="-3"/>
        </w:rPr>
        <w:t> </w:t>
      </w:r>
      <w:r>
        <w:rPr/>
        <w:t>історію,</w:t>
      </w:r>
      <w:r>
        <w:rPr>
          <w:spacing w:val="-1"/>
        </w:rPr>
        <w:t> </w:t>
      </w:r>
      <w:r>
        <w:rPr/>
        <w:t>нерозвиненість</w:t>
      </w:r>
      <w:r>
        <w:rPr>
          <w:spacing w:val="-4"/>
        </w:rPr>
        <w:t> </w:t>
      </w:r>
      <w:r>
        <w:rPr/>
        <w:t>відносин</w:t>
      </w:r>
      <w:r>
        <w:rPr>
          <w:spacing w:val="-3"/>
        </w:rPr>
        <w:t> </w:t>
      </w:r>
      <w:r>
        <w:rPr/>
        <w:t>між</w:t>
      </w:r>
      <w:r>
        <w:rPr>
          <w:spacing w:val="-4"/>
        </w:rPr>
        <w:t> </w:t>
      </w:r>
      <w:r>
        <w:rPr/>
        <w:t>позичальником</w:t>
      </w:r>
      <w:r>
        <w:rPr>
          <w:spacing w:val="-3"/>
        </w:rPr>
        <w:t> </w:t>
      </w:r>
      <w:r>
        <w:rPr/>
        <w:t>та</w:t>
      </w:r>
      <w:r>
        <w:rPr>
          <w:spacing w:val="-3"/>
        </w:rPr>
        <w:t> </w:t>
      </w:r>
      <w:r>
        <w:rPr/>
        <w:t>банком, високу вартість кредитування та інформаційну асиметрію.</w:t>
      </w:r>
    </w:p>
    <w:p>
      <w:pPr>
        <w:pStyle w:val="BodyText"/>
        <w:spacing w:line="263" w:lineRule="exact"/>
        <w:ind w:left="1295" w:firstLine="0"/>
      </w:pPr>
      <w:r>
        <w:rPr/>
        <w:t>Інвестиційне</w:t>
      </w:r>
      <w:r>
        <w:rPr>
          <w:spacing w:val="-3"/>
        </w:rPr>
        <w:t> </w:t>
      </w:r>
      <w:r>
        <w:rPr/>
        <w:t>стимулювання</w:t>
      </w:r>
      <w:r>
        <w:rPr>
          <w:spacing w:val="-3"/>
        </w:rPr>
        <w:t> </w:t>
      </w:r>
      <w:r>
        <w:rPr/>
        <w:t>пропонується</w:t>
      </w:r>
      <w:r>
        <w:rPr>
          <w:spacing w:val="-2"/>
        </w:rPr>
        <w:t> </w:t>
      </w:r>
      <w:r>
        <w:rPr/>
        <w:t>здійснювати</w:t>
      </w:r>
      <w:r>
        <w:rPr>
          <w:spacing w:val="-4"/>
        </w:rPr>
        <w:t> </w:t>
      </w:r>
      <w:r>
        <w:rPr/>
        <w:t>за</w:t>
      </w:r>
      <w:r>
        <w:rPr>
          <w:spacing w:val="-2"/>
        </w:rPr>
        <w:t> </w:t>
      </w:r>
      <w:r>
        <w:rPr/>
        <w:t>такими</w:t>
      </w:r>
      <w:r>
        <w:rPr>
          <w:spacing w:val="-3"/>
        </w:rPr>
        <w:t> </w:t>
      </w:r>
      <w:r>
        <w:rPr>
          <w:spacing w:val="-2"/>
        </w:rPr>
        <w:t>напрямами:</w:t>
      </w:r>
    </w:p>
    <w:p>
      <w:pPr>
        <w:pStyle w:val="ListParagraph"/>
        <w:numPr>
          <w:ilvl w:val="0"/>
          <w:numId w:val="2"/>
        </w:numPr>
        <w:tabs>
          <w:tab w:pos="1579" w:val="left" w:leader="none"/>
        </w:tabs>
        <w:spacing w:line="278" w:lineRule="exact" w:before="0" w:after="0"/>
        <w:ind w:left="1579" w:right="0" w:hanging="284"/>
        <w:jc w:val="left"/>
        <w:rPr>
          <w:sz w:val="24"/>
        </w:rPr>
      </w:pPr>
      <w:r>
        <w:rPr>
          <w:spacing w:val="-8"/>
          <w:sz w:val="24"/>
        </w:rPr>
        <w:t>створення</w:t>
      </w:r>
      <w:r>
        <w:rPr>
          <w:spacing w:val="-20"/>
          <w:sz w:val="24"/>
        </w:rPr>
        <w:t> </w:t>
      </w:r>
      <w:r>
        <w:rPr>
          <w:spacing w:val="-8"/>
          <w:sz w:val="24"/>
        </w:rPr>
        <w:t>спеціальних</w:t>
      </w:r>
      <w:r>
        <w:rPr>
          <w:spacing w:val="-24"/>
          <w:sz w:val="24"/>
        </w:rPr>
        <w:t> </w:t>
      </w:r>
      <w:r>
        <w:rPr>
          <w:spacing w:val="-8"/>
          <w:sz w:val="24"/>
        </w:rPr>
        <w:t>резервів,</w:t>
      </w:r>
      <w:r>
        <w:rPr>
          <w:spacing w:val="-17"/>
          <w:sz w:val="24"/>
        </w:rPr>
        <w:t> </w:t>
      </w:r>
      <w:r>
        <w:rPr>
          <w:spacing w:val="-8"/>
          <w:sz w:val="24"/>
        </w:rPr>
        <w:t>які</w:t>
      </w:r>
      <w:r>
        <w:rPr>
          <w:spacing w:val="-21"/>
          <w:sz w:val="24"/>
        </w:rPr>
        <w:t> </w:t>
      </w:r>
      <w:r>
        <w:rPr>
          <w:spacing w:val="-8"/>
          <w:sz w:val="24"/>
        </w:rPr>
        <w:t>розширюють</w:t>
      </w:r>
      <w:r>
        <w:rPr>
          <w:spacing w:val="-17"/>
          <w:sz w:val="24"/>
        </w:rPr>
        <w:t> </w:t>
      </w:r>
      <w:r>
        <w:rPr>
          <w:spacing w:val="-8"/>
          <w:sz w:val="24"/>
        </w:rPr>
        <w:t>можливості</w:t>
      </w:r>
      <w:r>
        <w:rPr>
          <w:spacing w:val="-19"/>
          <w:sz w:val="24"/>
        </w:rPr>
        <w:t> </w:t>
      </w:r>
      <w:r>
        <w:rPr>
          <w:spacing w:val="-8"/>
          <w:sz w:val="24"/>
        </w:rPr>
        <w:t>їх</w:t>
      </w:r>
      <w:r>
        <w:rPr>
          <w:spacing w:val="-19"/>
          <w:sz w:val="24"/>
        </w:rPr>
        <w:t> </w:t>
      </w:r>
      <w:r>
        <w:rPr>
          <w:spacing w:val="-8"/>
          <w:sz w:val="24"/>
        </w:rPr>
        <w:t>самофінансування;</w:t>
      </w:r>
    </w:p>
    <w:p>
      <w:pPr>
        <w:pStyle w:val="ListParagraph"/>
        <w:numPr>
          <w:ilvl w:val="0"/>
          <w:numId w:val="2"/>
        </w:numPr>
        <w:tabs>
          <w:tab w:pos="1579" w:val="left" w:leader="none"/>
        </w:tabs>
        <w:spacing w:line="225" w:lineRule="auto" w:before="6" w:after="0"/>
        <w:ind w:left="729" w:right="151" w:firstLine="566"/>
        <w:jc w:val="left"/>
        <w:rPr>
          <w:sz w:val="24"/>
        </w:rPr>
      </w:pPr>
      <w:r>
        <w:rPr>
          <w:sz w:val="24"/>
        </w:rPr>
        <w:t>знижена</w:t>
      </w:r>
      <w:r>
        <w:rPr>
          <w:spacing w:val="80"/>
          <w:sz w:val="24"/>
        </w:rPr>
        <w:t> </w:t>
      </w:r>
      <w:r>
        <w:rPr>
          <w:sz w:val="24"/>
        </w:rPr>
        <w:t>ставка</w:t>
      </w:r>
      <w:r>
        <w:rPr>
          <w:spacing w:val="80"/>
          <w:sz w:val="24"/>
        </w:rPr>
        <w:t> </w:t>
      </w:r>
      <w:r>
        <w:rPr>
          <w:sz w:val="24"/>
        </w:rPr>
        <w:t>податку</w:t>
      </w:r>
      <w:r>
        <w:rPr>
          <w:spacing w:val="80"/>
          <w:sz w:val="24"/>
        </w:rPr>
        <w:t> </w:t>
      </w:r>
      <w:r>
        <w:rPr>
          <w:sz w:val="24"/>
        </w:rPr>
        <w:t>на</w:t>
      </w:r>
      <w:r>
        <w:rPr>
          <w:spacing w:val="80"/>
          <w:sz w:val="24"/>
        </w:rPr>
        <w:t> </w:t>
      </w:r>
      <w:r>
        <w:rPr>
          <w:sz w:val="24"/>
        </w:rPr>
        <w:t>прибуток,</w:t>
      </w:r>
      <w:r>
        <w:rPr>
          <w:spacing w:val="80"/>
          <w:sz w:val="24"/>
        </w:rPr>
        <w:t> </w:t>
      </w:r>
      <w:r>
        <w:rPr>
          <w:sz w:val="24"/>
        </w:rPr>
        <w:t>що</w:t>
      </w:r>
      <w:r>
        <w:rPr>
          <w:spacing w:val="80"/>
          <w:sz w:val="24"/>
        </w:rPr>
        <w:t> </w:t>
      </w:r>
      <w:r>
        <w:rPr>
          <w:sz w:val="24"/>
        </w:rPr>
        <w:t>використовується</w:t>
      </w:r>
      <w:r>
        <w:rPr>
          <w:spacing w:val="80"/>
          <w:sz w:val="24"/>
        </w:rPr>
        <w:t> </w:t>
      </w:r>
      <w:r>
        <w:rPr>
          <w:sz w:val="24"/>
        </w:rPr>
        <w:t>для</w:t>
      </w:r>
      <w:r>
        <w:rPr>
          <w:spacing w:val="80"/>
          <w:sz w:val="24"/>
        </w:rPr>
        <w:t> </w:t>
      </w:r>
      <w:r>
        <w:rPr>
          <w:sz w:val="24"/>
        </w:rPr>
        <w:t>цілей </w:t>
      </w:r>
      <w:r>
        <w:rPr>
          <w:spacing w:val="-2"/>
          <w:sz w:val="24"/>
        </w:rPr>
        <w:t>реінвестування;</w:t>
      </w:r>
    </w:p>
    <w:p>
      <w:pPr>
        <w:pStyle w:val="ListParagraph"/>
        <w:numPr>
          <w:ilvl w:val="0"/>
          <w:numId w:val="2"/>
        </w:numPr>
        <w:tabs>
          <w:tab w:pos="1579" w:val="left" w:leader="none"/>
        </w:tabs>
        <w:spacing w:line="225" w:lineRule="auto" w:before="2" w:after="0"/>
        <w:ind w:left="729" w:right="148" w:firstLine="566"/>
        <w:jc w:val="left"/>
        <w:rPr>
          <w:sz w:val="24"/>
        </w:rPr>
      </w:pPr>
      <w:r>
        <w:rPr>
          <w:sz w:val="24"/>
        </w:rPr>
        <w:t>інвестиційний</w:t>
      </w:r>
      <w:r>
        <w:rPr>
          <w:spacing w:val="80"/>
          <w:w w:val="150"/>
          <w:sz w:val="24"/>
        </w:rPr>
        <w:t> </w:t>
      </w:r>
      <w:r>
        <w:rPr>
          <w:sz w:val="24"/>
        </w:rPr>
        <w:t>податковий</w:t>
      </w:r>
      <w:r>
        <w:rPr>
          <w:spacing w:val="80"/>
          <w:w w:val="150"/>
          <w:sz w:val="24"/>
        </w:rPr>
        <w:t> </w:t>
      </w:r>
      <w:r>
        <w:rPr>
          <w:sz w:val="24"/>
        </w:rPr>
        <w:t>кредит,</w:t>
      </w:r>
      <w:r>
        <w:rPr>
          <w:spacing w:val="80"/>
          <w:w w:val="150"/>
          <w:sz w:val="24"/>
        </w:rPr>
        <w:t> </w:t>
      </w:r>
      <w:r>
        <w:rPr>
          <w:sz w:val="24"/>
        </w:rPr>
        <w:t>який</w:t>
      </w:r>
      <w:r>
        <w:rPr>
          <w:spacing w:val="80"/>
          <w:w w:val="150"/>
          <w:sz w:val="24"/>
        </w:rPr>
        <w:t> </w:t>
      </w:r>
      <w:r>
        <w:rPr>
          <w:sz w:val="24"/>
        </w:rPr>
        <w:t>зменшує</w:t>
      </w:r>
      <w:r>
        <w:rPr>
          <w:spacing w:val="80"/>
          <w:w w:val="150"/>
          <w:sz w:val="24"/>
        </w:rPr>
        <w:t> </w:t>
      </w:r>
      <w:r>
        <w:rPr>
          <w:sz w:val="24"/>
        </w:rPr>
        <w:t>обсяг</w:t>
      </w:r>
      <w:r>
        <w:rPr>
          <w:spacing w:val="80"/>
          <w:w w:val="150"/>
          <w:sz w:val="24"/>
        </w:rPr>
        <w:t> </w:t>
      </w:r>
      <w:r>
        <w:rPr>
          <w:sz w:val="24"/>
        </w:rPr>
        <w:t>нарахованого податку на певний відсоток вартості придбання нової технології чи обладнання;</w:t>
      </w:r>
    </w:p>
    <w:p>
      <w:pPr>
        <w:pStyle w:val="ListParagraph"/>
        <w:numPr>
          <w:ilvl w:val="0"/>
          <w:numId w:val="2"/>
        </w:numPr>
        <w:tabs>
          <w:tab w:pos="1579" w:val="left" w:leader="none"/>
        </w:tabs>
        <w:spacing w:line="225" w:lineRule="auto" w:before="3" w:after="0"/>
        <w:ind w:left="729" w:right="154" w:firstLine="566"/>
        <w:jc w:val="left"/>
        <w:rPr>
          <w:sz w:val="24"/>
        </w:rPr>
      </w:pPr>
      <w:r>
        <w:rPr>
          <w:sz w:val="24"/>
        </w:rPr>
        <w:t>одноразова</w:t>
      </w:r>
      <w:r>
        <w:rPr>
          <w:spacing w:val="80"/>
          <w:sz w:val="24"/>
        </w:rPr>
        <w:t> </w:t>
      </w:r>
      <w:r>
        <w:rPr>
          <w:sz w:val="24"/>
        </w:rPr>
        <w:t>амортизація,</w:t>
      </w:r>
      <w:r>
        <w:rPr>
          <w:spacing w:val="80"/>
          <w:sz w:val="24"/>
        </w:rPr>
        <w:t> </w:t>
      </w:r>
      <w:r>
        <w:rPr>
          <w:sz w:val="24"/>
        </w:rPr>
        <w:t>яка</w:t>
      </w:r>
      <w:r>
        <w:rPr>
          <w:spacing w:val="80"/>
          <w:sz w:val="24"/>
        </w:rPr>
        <w:t> </w:t>
      </w:r>
      <w:r>
        <w:rPr>
          <w:sz w:val="24"/>
        </w:rPr>
        <w:t>надає</w:t>
      </w:r>
      <w:r>
        <w:rPr>
          <w:spacing w:val="80"/>
          <w:sz w:val="24"/>
        </w:rPr>
        <w:t> </w:t>
      </w:r>
      <w:r>
        <w:rPr>
          <w:sz w:val="24"/>
        </w:rPr>
        <w:t>право</w:t>
      </w:r>
      <w:r>
        <w:rPr>
          <w:spacing w:val="80"/>
          <w:sz w:val="24"/>
        </w:rPr>
        <w:t> </w:t>
      </w:r>
      <w:r>
        <w:rPr>
          <w:sz w:val="24"/>
        </w:rPr>
        <w:t>повністю</w:t>
      </w:r>
      <w:r>
        <w:rPr>
          <w:spacing w:val="80"/>
          <w:sz w:val="24"/>
        </w:rPr>
        <w:t> </w:t>
      </w:r>
      <w:r>
        <w:rPr>
          <w:sz w:val="24"/>
        </w:rPr>
        <w:t>списати</w:t>
      </w:r>
      <w:r>
        <w:rPr>
          <w:spacing w:val="80"/>
          <w:sz w:val="24"/>
        </w:rPr>
        <w:t> </w:t>
      </w:r>
      <w:r>
        <w:rPr>
          <w:sz w:val="24"/>
        </w:rPr>
        <w:t>на</w:t>
      </w:r>
      <w:r>
        <w:rPr>
          <w:spacing w:val="80"/>
          <w:sz w:val="24"/>
        </w:rPr>
        <w:t> </w:t>
      </w:r>
      <w:r>
        <w:rPr>
          <w:sz w:val="24"/>
        </w:rPr>
        <w:t>витрати придбані необоротні засоби виробництва [3].</w:t>
      </w:r>
    </w:p>
    <w:p>
      <w:pPr>
        <w:pStyle w:val="BodyText"/>
        <w:spacing w:line="225" w:lineRule="auto"/>
        <w:ind w:right="147"/>
      </w:pPr>
      <w:r>
        <w:rPr/>
        <w:t>Задля зменшення кількості порушень законодавства та спрощення процесу створення таких підприємств, пропонується офіційно запровадити прискорену процедуру реєстрації бізнесу, хоча і на платній основі. Цей захід спрямований на те, щоб малі та середні підприємства працювали в рамках закону та робили свій внесок у національну скарбницю [2].</w:t>
      </w:r>
    </w:p>
    <w:p>
      <w:pPr>
        <w:pStyle w:val="BodyText"/>
        <w:spacing w:line="225" w:lineRule="auto" w:before="1"/>
        <w:ind w:right="150"/>
      </w:pPr>
      <w:r>
        <w:rPr/>
        <w:t>Конкуренція слугує значним каталізатором для малих і середніх підприємств, змушуючи їх постійно шукати більш інноваційні методи організації виробничої діяльності в різних регіонах країни. Це включає в себе впровадження нового обладнання, використання новітніх технологій та пошук альтернативних методів використання ресурсів.</w:t>
      </w:r>
    </w:p>
    <w:p>
      <w:pPr>
        <w:pStyle w:val="BodyText"/>
        <w:spacing w:line="225" w:lineRule="auto" w:before="3"/>
        <w:ind w:right="152"/>
      </w:pPr>
      <w:r>
        <w:rPr/>
        <w:t>Прагнення до прибутковості мотивує підприємців виробляти продукцію, яка ефективно задовольняє суспільні потреби та користується високим попитом.</w:t>
      </w:r>
    </w:p>
    <w:p>
      <w:pPr>
        <w:pStyle w:val="BodyText"/>
        <w:spacing w:line="225" w:lineRule="auto" w:before="2"/>
        <w:ind w:right="149"/>
      </w:pPr>
      <w:r>
        <w:rPr/>
        <w:t>Отже, розвиток добросовісної конкуренції та подолання монополістичних практик</w:t>
      </w:r>
      <w:r>
        <w:rPr>
          <w:spacing w:val="-11"/>
        </w:rPr>
        <w:t> </w:t>
      </w:r>
      <w:r>
        <w:rPr/>
        <w:t>серед</w:t>
      </w:r>
      <w:r>
        <w:rPr>
          <w:spacing w:val="-10"/>
        </w:rPr>
        <w:t> </w:t>
      </w:r>
      <w:r>
        <w:rPr/>
        <w:t>малих</w:t>
      </w:r>
      <w:r>
        <w:rPr>
          <w:spacing w:val="-12"/>
        </w:rPr>
        <w:t> </w:t>
      </w:r>
      <w:r>
        <w:rPr/>
        <w:t>і</w:t>
      </w:r>
      <w:r>
        <w:rPr>
          <w:spacing w:val="-10"/>
        </w:rPr>
        <w:t> </w:t>
      </w:r>
      <w:r>
        <w:rPr/>
        <w:t>середніх</w:t>
      </w:r>
      <w:r>
        <w:rPr>
          <w:spacing w:val="-12"/>
        </w:rPr>
        <w:t> </w:t>
      </w:r>
      <w:r>
        <w:rPr/>
        <w:t>підприємств</w:t>
      </w:r>
      <w:r>
        <w:rPr>
          <w:spacing w:val="-12"/>
        </w:rPr>
        <w:t> </w:t>
      </w:r>
      <w:r>
        <w:rPr/>
        <w:t>сприятиме</w:t>
      </w:r>
      <w:r>
        <w:rPr>
          <w:spacing w:val="-10"/>
        </w:rPr>
        <w:t> </w:t>
      </w:r>
      <w:r>
        <w:rPr/>
        <w:t>стійкій</w:t>
      </w:r>
      <w:r>
        <w:rPr>
          <w:spacing w:val="-10"/>
        </w:rPr>
        <w:t> </w:t>
      </w:r>
      <w:r>
        <w:rPr/>
        <w:t>ринковій</w:t>
      </w:r>
      <w:r>
        <w:rPr>
          <w:spacing w:val="-10"/>
        </w:rPr>
        <w:t> </w:t>
      </w:r>
      <w:r>
        <w:rPr/>
        <w:t>динаміці,</w:t>
      </w:r>
      <w:r>
        <w:rPr>
          <w:spacing w:val="-9"/>
        </w:rPr>
        <w:t> </w:t>
      </w:r>
      <w:r>
        <w:rPr/>
        <w:t>що спонукатиме підприємців до постійного вдосконалення своєї діяльності.</w:t>
      </w:r>
    </w:p>
    <w:p>
      <w:pPr>
        <w:pStyle w:val="BodyText"/>
        <w:spacing w:line="225" w:lineRule="auto"/>
        <w:ind w:right="150"/>
      </w:pPr>
      <w:r>
        <w:rPr/>
        <w:t>Важливо підтримувати та стимулювати розвиток МСП шляхом створення сприятливих умов для інвестицій та інновацій, включаючи доступ до фінансування, підтримку науково-технічних досліджень, розвиток інфраструктури та створення підприємницької культури. Зростання МСП сприятиме загальному підвищенню ефективності економіки, створенню нових можливостей для розвитку та підвищенню якості життя суспільства. Тому важливо надати їм належну увагу та підтримку у контексті політики економічного розвитку.</w:t>
      </w:r>
    </w:p>
    <w:p>
      <w:pPr>
        <w:spacing w:line="297" w:lineRule="exact" w:before="277"/>
        <w:ind w:left="3482"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3"/>
        </w:numPr>
        <w:tabs>
          <w:tab w:pos="1154" w:val="left" w:leader="none"/>
          <w:tab w:pos="1156" w:val="left" w:leader="none"/>
          <w:tab w:pos="7545" w:val="left" w:leader="none"/>
        </w:tabs>
        <w:spacing w:line="225" w:lineRule="auto" w:before="5" w:after="0"/>
        <w:ind w:left="1156" w:right="146" w:hanging="428"/>
        <w:jc w:val="both"/>
        <w:rPr>
          <w:sz w:val="22"/>
        </w:rPr>
      </w:pPr>
      <w:r>
        <w:rPr>
          <w:sz w:val="22"/>
        </w:rPr>
        <w:t>Новицька</w:t>
      </w:r>
      <w:r>
        <w:rPr>
          <w:spacing w:val="-7"/>
          <w:sz w:val="22"/>
        </w:rPr>
        <w:t> </w:t>
      </w:r>
      <w:r>
        <w:rPr>
          <w:sz w:val="22"/>
        </w:rPr>
        <w:t>О.</w:t>
      </w:r>
      <w:r>
        <w:rPr>
          <w:spacing w:val="-7"/>
          <w:sz w:val="22"/>
        </w:rPr>
        <w:t> </w:t>
      </w:r>
      <w:r>
        <w:rPr>
          <w:sz w:val="22"/>
        </w:rPr>
        <w:t>(2016)</w:t>
      </w:r>
      <w:r>
        <w:rPr>
          <w:spacing w:val="-7"/>
          <w:sz w:val="22"/>
        </w:rPr>
        <w:t> </w:t>
      </w:r>
      <w:r>
        <w:rPr>
          <w:sz w:val="22"/>
        </w:rPr>
        <w:t>Інструменти</w:t>
      </w:r>
      <w:r>
        <w:rPr>
          <w:spacing w:val="-7"/>
          <w:sz w:val="22"/>
        </w:rPr>
        <w:t> </w:t>
      </w:r>
      <w:r>
        <w:rPr>
          <w:sz w:val="22"/>
        </w:rPr>
        <w:t>стимулювання</w:t>
      </w:r>
      <w:r>
        <w:rPr>
          <w:spacing w:val="-9"/>
          <w:sz w:val="22"/>
        </w:rPr>
        <w:t> </w:t>
      </w:r>
      <w:r>
        <w:rPr>
          <w:sz w:val="22"/>
        </w:rPr>
        <w:t>малого</w:t>
      </w:r>
      <w:r>
        <w:rPr>
          <w:spacing w:val="-7"/>
          <w:sz w:val="22"/>
        </w:rPr>
        <w:t> </w:t>
      </w:r>
      <w:r>
        <w:rPr>
          <w:sz w:val="22"/>
        </w:rPr>
        <w:t>та</w:t>
      </w:r>
      <w:r>
        <w:rPr>
          <w:spacing w:val="-7"/>
          <w:sz w:val="22"/>
        </w:rPr>
        <w:t> </w:t>
      </w:r>
      <w:r>
        <w:rPr>
          <w:sz w:val="22"/>
        </w:rPr>
        <w:t>середнього</w:t>
      </w:r>
      <w:r>
        <w:rPr>
          <w:spacing w:val="-6"/>
          <w:sz w:val="22"/>
        </w:rPr>
        <w:t> </w:t>
      </w:r>
      <w:r>
        <w:rPr>
          <w:sz w:val="22"/>
        </w:rPr>
        <w:t>бізнесу</w:t>
      </w:r>
      <w:r>
        <w:rPr>
          <w:spacing w:val="-8"/>
          <w:sz w:val="22"/>
        </w:rPr>
        <w:t> </w:t>
      </w:r>
      <w:r>
        <w:rPr>
          <w:sz w:val="22"/>
        </w:rPr>
        <w:t>в</w:t>
      </w:r>
      <w:r>
        <w:rPr>
          <w:spacing w:val="-7"/>
          <w:sz w:val="22"/>
        </w:rPr>
        <w:t> </w:t>
      </w:r>
      <w:r>
        <w:rPr>
          <w:sz w:val="22"/>
        </w:rPr>
        <w:t>контексті регіонального</w:t>
      </w:r>
      <w:r>
        <w:rPr>
          <w:spacing w:val="40"/>
          <w:sz w:val="22"/>
        </w:rPr>
        <w:t>  </w:t>
      </w:r>
      <w:r>
        <w:rPr>
          <w:sz w:val="22"/>
        </w:rPr>
        <w:t>розвитку.</w:t>
      </w:r>
      <w:r>
        <w:rPr>
          <w:spacing w:val="40"/>
          <w:sz w:val="22"/>
        </w:rPr>
        <w:t>  </w:t>
      </w:r>
      <w:r>
        <w:rPr>
          <w:i/>
          <w:sz w:val="22"/>
        </w:rPr>
        <w:t>Економічні</w:t>
      </w:r>
      <w:r>
        <w:rPr>
          <w:i/>
          <w:spacing w:val="40"/>
          <w:sz w:val="22"/>
        </w:rPr>
        <w:t>  </w:t>
      </w:r>
      <w:r>
        <w:rPr>
          <w:i/>
          <w:sz w:val="22"/>
        </w:rPr>
        <w:t>науки,</w:t>
      </w:r>
      <w:r>
        <w:rPr>
          <w:i/>
          <w:spacing w:val="40"/>
          <w:sz w:val="22"/>
        </w:rPr>
        <w:t>  </w:t>
      </w:r>
      <w:r>
        <w:rPr>
          <w:sz w:val="22"/>
        </w:rPr>
        <w:t>11(39),</w:t>
        <w:tab/>
        <w:t>143-149. Вилучено </w:t>
      </w:r>
      <w:r>
        <w:rPr>
          <w:sz w:val="22"/>
        </w:rPr>
        <w:t>з: </w:t>
      </w:r>
      <w:hyperlink r:id="rId28">
        <w:r>
          <w:rPr>
            <w:spacing w:val="-2"/>
            <w:sz w:val="22"/>
          </w:rPr>
          <w:t>http://ven.chdtu.edu.ua/article/view/84489/80027.</w:t>
        </w:r>
      </w:hyperlink>
    </w:p>
    <w:p>
      <w:pPr>
        <w:pStyle w:val="ListParagraph"/>
        <w:numPr>
          <w:ilvl w:val="0"/>
          <w:numId w:val="3"/>
        </w:numPr>
        <w:tabs>
          <w:tab w:pos="1156" w:val="left" w:leader="none"/>
          <w:tab w:pos="2557" w:val="left" w:leader="none"/>
          <w:tab w:pos="3981" w:val="left" w:leader="none"/>
          <w:tab w:pos="5771" w:val="left" w:leader="none"/>
          <w:tab w:pos="6751" w:val="left" w:leader="none"/>
        </w:tabs>
        <w:spacing w:line="225" w:lineRule="auto" w:before="2" w:after="0"/>
        <w:ind w:left="1156" w:right="143" w:hanging="428"/>
        <w:jc w:val="left"/>
        <w:rPr>
          <w:sz w:val="22"/>
        </w:rPr>
      </w:pPr>
      <w:r>
        <w:rPr>
          <w:sz w:val="22"/>
        </w:rPr>
        <w:t>Ситник</w:t>
      </w:r>
      <w:r>
        <w:rPr>
          <w:spacing w:val="32"/>
          <w:sz w:val="22"/>
        </w:rPr>
        <w:t> </w:t>
      </w:r>
      <w:r>
        <w:rPr>
          <w:sz w:val="22"/>
        </w:rPr>
        <w:t>Н.С.</w:t>
      </w:r>
      <w:r>
        <w:rPr>
          <w:spacing w:val="32"/>
          <w:sz w:val="22"/>
        </w:rPr>
        <w:t> </w:t>
      </w:r>
      <w:r>
        <w:rPr>
          <w:sz w:val="22"/>
        </w:rPr>
        <w:t>&amp;</w:t>
      </w:r>
      <w:r>
        <w:rPr>
          <w:spacing w:val="31"/>
          <w:sz w:val="22"/>
        </w:rPr>
        <w:t> </w:t>
      </w:r>
      <w:r>
        <w:rPr>
          <w:sz w:val="22"/>
        </w:rPr>
        <w:t>Козак</w:t>
      </w:r>
      <w:r>
        <w:rPr>
          <w:spacing w:val="30"/>
          <w:sz w:val="22"/>
        </w:rPr>
        <w:t> </w:t>
      </w:r>
      <w:r>
        <w:rPr>
          <w:sz w:val="22"/>
        </w:rPr>
        <w:t>С.І.</w:t>
      </w:r>
      <w:r>
        <w:rPr>
          <w:spacing w:val="31"/>
          <w:sz w:val="22"/>
        </w:rPr>
        <w:t> </w:t>
      </w:r>
      <w:r>
        <w:rPr>
          <w:sz w:val="22"/>
        </w:rPr>
        <w:t>(2018)</w:t>
      </w:r>
      <w:r>
        <w:rPr>
          <w:spacing w:val="31"/>
          <w:sz w:val="22"/>
        </w:rPr>
        <w:t> </w:t>
      </w:r>
      <w:r>
        <w:rPr>
          <w:sz w:val="22"/>
        </w:rPr>
        <w:t>Роль</w:t>
      </w:r>
      <w:r>
        <w:rPr>
          <w:spacing w:val="30"/>
          <w:sz w:val="22"/>
        </w:rPr>
        <w:t> </w:t>
      </w:r>
      <w:r>
        <w:rPr>
          <w:sz w:val="22"/>
        </w:rPr>
        <w:t>малого</w:t>
      </w:r>
      <w:r>
        <w:rPr>
          <w:spacing w:val="31"/>
          <w:sz w:val="22"/>
        </w:rPr>
        <w:t> </w:t>
      </w:r>
      <w:r>
        <w:rPr>
          <w:sz w:val="22"/>
        </w:rPr>
        <w:t>та</w:t>
      </w:r>
      <w:r>
        <w:rPr>
          <w:spacing w:val="29"/>
          <w:sz w:val="22"/>
        </w:rPr>
        <w:t> </w:t>
      </w:r>
      <w:r>
        <w:rPr>
          <w:sz w:val="22"/>
        </w:rPr>
        <w:t>середнього</w:t>
      </w:r>
      <w:r>
        <w:rPr>
          <w:spacing w:val="31"/>
          <w:sz w:val="22"/>
        </w:rPr>
        <w:t> </w:t>
      </w:r>
      <w:r>
        <w:rPr>
          <w:sz w:val="22"/>
        </w:rPr>
        <w:t>бізнесу</w:t>
      </w:r>
      <w:r>
        <w:rPr>
          <w:spacing w:val="30"/>
          <w:sz w:val="22"/>
        </w:rPr>
        <w:t> </w:t>
      </w:r>
      <w:r>
        <w:rPr>
          <w:sz w:val="22"/>
        </w:rPr>
        <w:t>на</w:t>
      </w:r>
      <w:r>
        <w:rPr>
          <w:spacing w:val="28"/>
          <w:sz w:val="22"/>
        </w:rPr>
        <w:t> </w:t>
      </w:r>
      <w:r>
        <w:rPr>
          <w:sz w:val="22"/>
        </w:rPr>
        <w:t>сучасному</w:t>
      </w:r>
      <w:r>
        <w:rPr>
          <w:spacing w:val="30"/>
          <w:sz w:val="22"/>
        </w:rPr>
        <w:t> </w:t>
      </w:r>
      <w:r>
        <w:rPr>
          <w:sz w:val="22"/>
        </w:rPr>
        <w:t>етапі розвитку</w:t>
      </w:r>
      <w:r>
        <w:rPr>
          <w:spacing w:val="40"/>
          <w:sz w:val="22"/>
        </w:rPr>
        <w:t> </w:t>
      </w:r>
      <w:r>
        <w:rPr>
          <w:sz w:val="22"/>
        </w:rPr>
        <w:t>економіки</w:t>
      </w:r>
      <w:r>
        <w:rPr>
          <w:spacing w:val="40"/>
          <w:sz w:val="22"/>
        </w:rPr>
        <w:t> </w:t>
      </w:r>
      <w:r>
        <w:rPr>
          <w:sz w:val="22"/>
        </w:rPr>
        <w:t>України.</w:t>
      </w:r>
      <w:r>
        <w:rPr>
          <w:spacing w:val="40"/>
          <w:sz w:val="22"/>
        </w:rPr>
        <w:t> </w:t>
      </w:r>
      <w:r>
        <w:rPr>
          <w:i/>
          <w:sz w:val="22"/>
        </w:rPr>
        <w:t>Економіка</w:t>
      </w:r>
      <w:r>
        <w:rPr>
          <w:i/>
          <w:spacing w:val="40"/>
          <w:sz w:val="22"/>
        </w:rPr>
        <w:t> </w:t>
      </w:r>
      <w:r>
        <w:rPr>
          <w:i/>
          <w:sz w:val="22"/>
        </w:rPr>
        <w:t>та</w:t>
      </w:r>
      <w:r>
        <w:rPr>
          <w:i/>
          <w:spacing w:val="40"/>
          <w:sz w:val="22"/>
        </w:rPr>
        <w:t> </w:t>
      </w:r>
      <w:r>
        <w:rPr>
          <w:i/>
          <w:sz w:val="22"/>
        </w:rPr>
        <w:t>управління</w:t>
      </w:r>
      <w:r>
        <w:rPr>
          <w:i/>
          <w:spacing w:val="40"/>
          <w:sz w:val="22"/>
        </w:rPr>
        <w:t> </w:t>
      </w:r>
      <w:r>
        <w:rPr>
          <w:i/>
          <w:sz w:val="22"/>
        </w:rPr>
        <w:t>національним</w:t>
      </w:r>
      <w:r>
        <w:rPr>
          <w:i/>
          <w:spacing w:val="40"/>
          <w:sz w:val="22"/>
        </w:rPr>
        <w:t> </w:t>
      </w:r>
      <w:r>
        <w:rPr>
          <w:i/>
          <w:sz w:val="22"/>
        </w:rPr>
        <w:t>господарством, </w:t>
      </w:r>
      <w:r>
        <w:rPr>
          <w:spacing w:val="-2"/>
          <w:sz w:val="22"/>
        </w:rPr>
        <w:t>26(1),</w:t>
      </w:r>
      <w:r>
        <w:rPr>
          <w:sz w:val="22"/>
        </w:rPr>
        <w:tab/>
      </w:r>
      <w:r>
        <w:rPr>
          <w:spacing w:val="-2"/>
          <w:sz w:val="22"/>
        </w:rPr>
        <w:t>83-87.</w:t>
      </w:r>
      <w:r>
        <w:rPr>
          <w:sz w:val="22"/>
        </w:rPr>
        <w:tab/>
      </w:r>
      <w:r>
        <w:rPr>
          <w:spacing w:val="-2"/>
          <w:sz w:val="22"/>
        </w:rPr>
        <w:t>Вилучено</w:t>
      </w:r>
      <w:r>
        <w:rPr>
          <w:sz w:val="22"/>
        </w:rPr>
        <w:tab/>
      </w:r>
      <w:r>
        <w:rPr>
          <w:spacing w:val="-6"/>
          <w:sz w:val="22"/>
        </w:rPr>
        <w:t>з:</w:t>
      </w:r>
      <w:r>
        <w:rPr>
          <w:sz w:val="22"/>
        </w:rPr>
        <w:tab/>
      </w:r>
      <w:hyperlink r:id="rId29">
        <w:r>
          <w:rPr>
            <w:spacing w:val="-2"/>
            <w:sz w:val="22"/>
          </w:rPr>
          <w:t>http://www.irbis-nbuv.gov.ua/cgi-</w:t>
        </w:r>
      </w:hyperlink>
      <w:r>
        <w:rPr>
          <w:spacing w:val="-2"/>
          <w:sz w:val="22"/>
        </w:rPr>
        <w:t> </w:t>
      </w:r>
      <w:hyperlink r:id="rId29">
        <w:r>
          <w:rPr>
            <w:spacing w:val="-2"/>
            <w:sz w:val="22"/>
          </w:rPr>
          <w:t>bin/irbis_nbuv/cgiirbis_64.exe?C21COM=2&amp;I21DBN=UJRN&amp;P21DBN=UJRN&amp;IMAGE_FILE_DO</w:t>
        </w:r>
      </w:hyperlink>
      <w:r>
        <w:rPr>
          <w:spacing w:val="-2"/>
          <w:sz w:val="22"/>
        </w:rPr>
        <w:t> </w:t>
      </w:r>
      <w:hyperlink r:id="rId29">
        <w:r>
          <w:rPr>
            <w:sz w:val="22"/>
          </w:rPr>
          <w:t>WNLOAD=1&amp;Image_file_name=PDF/bses_2018_26(1)</w:t>
        </w:r>
        <w:r>
          <w:rPr>
            <w:spacing w:val="80"/>
            <w:sz w:val="22"/>
            <w:u w:val="single"/>
          </w:rPr>
          <w:t> </w:t>
        </w:r>
        <w:r>
          <w:rPr>
            <w:sz w:val="22"/>
          </w:rPr>
          <w:t>18.pdf.</w:t>
        </w:r>
      </w:hyperlink>
    </w:p>
    <w:p>
      <w:pPr>
        <w:pStyle w:val="ListParagraph"/>
        <w:numPr>
          <w:ilvl w:val="0"/>
          <w:numId w:val="3"/>
        </w:numPr>
        <w:tabs>
          <w:tab w:pos="1154" w:val="left" w:leader="none"/>
          <w:tab w:pos="1156" w:val="left" w:leader="none"/>
        </w:tabs>
        <w:spacing w:line="225" w:lineRule="auto" w:before="3" w:after="0"/>
        <w:ind w:left="1156" w:right="144" w:hanging="428"/>
        <w:jc w:val="both"/>
        <w:rPr>
          <w:sz w:val="22"/>
        </w:rPr>
      </w:pPr>
      <w:r>
        <w:rPr>
          <w:sz w:val="22"/>
        </w:rPr>
        <w:t>Gherghina S.C., Botezatu M.A., Hosszu A. &amp; Simionescu L.N. (2020) Small and Medium-Sized Enterprises (SMEs): The Engine of Economic Growth through Investments and Innovation. </w:t>
      </w:r>
      <w:r>
        <w:rPr>
          <w:i/>
          <w:sz w:val="22"/>
        </w:rPr>
        <w:t>Sustainability</w:t>
      </w:r>
      <w:r>
        <w:rPr>
          <w:sz w:val="22"/>
        </w:rPr>
        <w:t>. Removed from: </w:t>
      </w:r>
      <w:hyperlink r:id="rId30">
        <w:r>
          <w:rPr>
            <w:sz w:val="22"/>
          </w:rPr>
          <w:t>https://doi.org/10.3390/su12010347.</w:t>
        </w:r>
      </w:hyperlink>
    </w:p>
    <w:p>
      <w:pPr>
        <w:spacing w:after="0" w:line="225" w:lineRule="auto"/>
        <w:jc w:val="both"/>
        <w:rPr>
          <w:sz w:val="22"/>
        </w:rPr>
        <w:sectPr>
          <w:pgSz w:w="11910" w:h="16850"/>
          <w:pgMar w:header="705" w:footer="1114" w:top="1320" w:bottom="1300" w:left="860" w:right="840"/>
        </w:sectPr>
      </w:pPr>
    </w:p>
    <w:p>
      <w:pPr>
        <w:pStyle w:val="Heading1"/>
        <w:spacing w:line="242" w:lineRule="auto"/>
        <w:ind w:left="1458" w:right="1841" w:firstLine="2285"/>
        <w:jc w:val="left"/>
      </w:pPr>
      <w:bookmarkStart w:name="_bookmark2" w:id="3"/>
      <w:bookmarkEnd w:id="3"/>
      <w:r>
        <w:rPr>
          <w:b w:val="0"/>
        </w:rPr>
      </w:r>
      <w:r>
        <w:rPr/>
        <w:t>СЕКЦІЯ II. ПІДПРИЄМНИЦТВО, </w:t>
      </w:r>
      <w:r>
        <w:rPr/>
        <w:t>ТОРГІВЛЯ ТА</w:t>
      </w:r>
      <w:r>
        <w:rPr>
          <w:spacing w:val="16"/>
        </w:rPr>
        <w:t>  </w:t>
      </w:r>
      <w:r>
        <w:rPr/>
        <w:t>СФЕРА</w:t>
      </w:r>
      <w:r>
        <w:rPr>
          <w:spacing w:val="17"/>
        </w:rPr>
        <w:t>  </w:t>
      </w:r>
      <w:r>
        <w:rPr/>
        <w:t>ОБСЛУГОВУВАННЯ</w:t>
      </w:r>
    </w:p>
    <w:p>
      <w:pPr>
        <w:pStyle w:val="BodyText"/>
        <w:spacing w:before="171"/>
        <w:ind w:left="0" w:firstLine="0"/>
        <w:jc w:val="left"/>
        <w:rPr>
          <w:rFonts w:ascii="Tahoma"/>
          <w:b/>
          <w:sz w:val="40"/>
        </w:rPr>
      </w:pPr>
    </w:p>
    <w:p>
      <w:pPr>
        <w:pStyle w:val="Heading2"/>
        <w:spacing w:before="1"/>
        <w:ind w:left="522" w:right="1142"/>
      </w:pPr>
      <w:r>
        <w:rPr/>
        <w:t>ВИДИ</w:t>
      </w:r>
      <w:r>
        <w:rPr>
          <w:spacing w:val="-9"/>
        </w:rPr>
        <w:t> </w:t>
      </w:r>
      <w:r>
        <w:rPr/>
        <w:t>ТА</w:t>
      </w:r>
      <w:r>
        <w:rPr>
          <w:spacing w:val="-9"/>
        </w:rPr>
        <w:t> </w:t>
      </w:r>
      <w:r>
        <w:rPr/>
        <w:t>ОСОБЛИВОСТІ</w:t>
      </w:r>
      <w:r>
        <w:rPr>
          <w:spacing w:val="-10"/>
        </w:rPr>
        <w:t> </w:t>
      </w:r>
      <w:r>
        <w:rPr/>
        <w:t>ПОДОЛАННЯ</w:t>
      </w:r>
      <w:r>
        <w:rPr>
          <w:spacing w:val="-9"/>
        </w:rPr>
        <w:t> </w:t>
      </w:r>
      <w:r>
        <w:rPr/>
        <w:t>ПЕРЕШКОД НА ШЛЯХУ ДО ІННОВАЦІЙНОГО РОЗВИТКУ</w:t>
      </w:r>
    </w:p>
    <w:p>
      <w:pPr>
        <w:spacing w:before="0"/>
        <w:ind w:left="0" w:right="618" w:firstLine="0"/>
        <w:jc w:val="center"/>
        <w:rPr>
          <w:b/>
          <w:sz w:val="36"/>
        </w:rPr>
      </w:pPr>
      <w:r>
        <w:rPr>
          <w:b/>
          <w:spacing w:val="-2"/>
          <w:sz w:val="36"/>
        </w:rPr>
        <w:t>ПІДПРИЄМСТВ</w:t>
      </w:r>
    </w:p>
    <w:p>
      <w:pPr>
        <w:pStyle w:val="Heading7"/>
        <w:spacing w:before="326"/>
        <w:ind w:right="615"/>
      </w:pPr>
      <w:r>
        <w:rPr/>
        <w:t>Ємельянов</w:t>
      </w:r>
      <w:r>
        <w:rPr>
          <w:spacing w:val="-4"/>
        </w:rPr>
        <w:t> </w:t>
      </w:r>
      <w:r>
        <w:rPr/>
        <w:t>Олександр</w:t>
      </w:r>
      <w:r>
        <w:rPr>
          <w:spacing w:val="-3"/>
        </w:rPr>
        <w:t> </w:t>
      </w:r>
      <w:r>
        <w:rPr>
          <w:spacing w:val="-2"/>
        </w:rPr>
        <w:t>Юрійович</w:t>
      </w:r>
    </w:p>
    <w:p>
      <w:pPr>
        <w:pStyle w:val="BodyText"/>
        <w:spacing w:line="281" w:lineRule="exact" w:before="2"/>
        <w:ind w:left="0" w:right="620" w:firstLine="0"/>
        <w:jc w:val="center"/>
      </w:pPr>
      <w:r>
        <w:rPr/>
        <w:t>д-р.</w:t>
      </w:r>
      <w:r>
        <w:rPr>
          <w:spacing w:val="-7"/>
        </w:rPr>
        <w:t> </w:t>
      </w:r>
      <w:r>
        <w:rPr/>
        <w:t>екон.</w:t>
      </w:r>
      <w:r>
        <w:rPr>
          <w:spacing w:val="-4"/>
        </w:rPr>
        <w:t> </w:t>
      </w:r>
      <w:r>
        <w:rPr/>
        <w:t>наук,</w:t>
      </w:r>
      <w:r>
        <w:rPr>
          <w:spacing w:val="-4"/>
        </w:rPr>
        <w:t> </w:t>
      </w:r>
      <w:r>
        <w:rPr/>
        <w:t>професор,</w:t>
      </w:r>
      <w:r>
        <w:rPr>
          <w:spacing w:val="-3"/>
        </w:rPr>
        <w:t> </w:t>
      </w:r>
      <w:r>
        <w:rPr/>
        <w:t>професор</w:t>
      </w:r>
      <w:r>
        <w:rPr>
          <w:spacing w:val="-4"/>
        </w:rPr>
        <w:t> </w:t>
      </w:r>
      <w:r>
        <w:rPr/>
        <w:t>кафедри</w:t>
      </w:r>
      <w:r>
        <w:rPr>
          <w:spacing w:val="-5"/>
        </w:rPr>
        <w:t> </w:t>
      </w:r>
      <w:r>
        <w:rPr/>
        <w:t>економіки</w:t>
      </w:r>
      <w:r>
        <w:rPr>
          <w:spacing w:val="-5"/>
        </w:rPr>
        <w:t> </w:t>
      </w:r>
      <w:r>
        <w:rPr/>
        <w:t>підприємства</w:t>
      </w:r>
      <w:r>
        <w:rPr>
          <w:spacing w:val="-5"/>
        </w:rPr>
        <w:t> </w:t>
      </w:r>
      <w:r>
        <w:rPr/>
        <w:t>та</w:t>
      </w:r>
      <w:r>
        <w:rPr>
          <w:spacing w:val="-4"/>
        </w:rPr>
        <w:t> </w:t>
      </w:r>
      <w:r>
        <w:rPr>
          <w:spacing w:val="-2"/>
        </w:rPr>
        <w:t>інвестицій</w:t>
      </w:r>
    </w:p>
    <w:p>
      <w:pPr>
        <w:spacing w:line="281" w:lineRule="exact" w:before="0"/>
        <w:ind w:left="0" w:right="612" w:firstLine="0"/>
        <w:jc w:val="center"/>
        <w:rPr>
          <w:i/>
          <w:sz w:val="24"/>
        </w:rPr>
      </w:pPr>
      <w:r>
        <w:rPr>
          <w:i/>
          <w:sz w:val="24"/>
        </w:rPr>
        <w:t>Національний</w:t>
      </w:r>
      <w:r>
        <w:rPr>
          <w:i/>
          <w:spacing w:val="-8"/>
          <w:sz w:val="24"/>
        </w:rPr>
        <w:t> </w:t>
      </w:r>
      <w:r>
        <w:rPr>
          <w:i/>
          <w:sz w:val="24"/>
        </w:rPr>
        <w:t>університет</w:t>
      </w:r>
      <w:r>
        <w:rPr>
          <w:i/>
          <w:spacing w:val="-6"/>
          <w:sz w:val="24"/>
        </w:rPr>
        <w:t> </w:t>
      </w:r>
      <w:r>
        <w:rPr>
          <w:i/>
          <w:sz w:val="24"/>
        </w:rPr>
        <w:t>«Львівська</w:t>
      </w:r>
      <w:r>
        <w:rPr>
          <w:i/>
          <w:spacing w:val="-5"/>
          <w:sz w:val="24"/>
        </w:rPr>
        <w:t> </w:t>
      </w:r>
      <w:r>
        <w:rPr>
          <w:i/>
          <w:sz w:val="24"/>
        </w:rPr>
        <w:t>політехніка», </w:t>
      </w:r>
      <w:r>
        <w:rPr>
          <w:i/>
          <w:spacing w:val="-2"/>
          <w:sz w:val="24"/>
        </w:rPr>
        <w:t>Україна</w:t>
      </w:r>
    </w:p>
    <w:p>
      <w:pPr>
        <w:pStyle w:val="Heading7"/>
        <w:spacing w:before="281"/>
        <w:ind w:right="617"/>
      </w:pPr>
      <w:r>
        <w:rPr/>
        <w:t>Данилович</w:t>
      </w:r>
      <w:r>
        <w:rPr>
          <w:spacing w:val="-6"/>
        </w:rPr>
        <w:t> </w:t>
      </w:r>
      <w:r>
        <w:rPr/>
        <w:t>Олена</w:t>
      </w:r>
      <w:r>
        <w:rPr>
          <w:spacing w:val="-2"/>
        </w:rPr>
        <w:t> Тарасівна</w:t>
      </w:r>
    </w:p>
    <w:p>
      <w:pPr>
        <w:pStyle w:val="BodyText"/>
        <w:spacing w:line="281" w:lineRule="exact" w:before="1"/>
        <w:ind w:left="0" w:right="618" w:firstLine="0"/>
        <w:jc w:val="center"/>
      </w:pPr>
      <w:r>
        <w:rPr/>
        <w:t>аспірантка</w:t>
      </w:r>
      <w:r>
        <w:rPr>
          <w:spacing w:val="-6"/>
        </w:rPr>
        <w:t> </w:t>
      </w:r>
      <w:r>
        <w:rPr/>
        <w:t>кафедри</w:t>
      </w:r>
      <w:r>
        <w:rPr>
          <w:spacing w:val="-4"/>
        </w:rPr>
        <w:t> </w:t>
      </w:r>
      <w:r>
        <w:rPr/>
        <w:t>економіки</w:t>
      </w:r>
      <w:r>
        <w:rPr>
          <w:spacing w:val="-2"/>
        </w:rPr>
        <w:t> </w:t>
      </w:r>
      <w:r>
        <w:rPr/>
        <w:t>підприємства</w:t>
      </w:r>
      <w:r>
        <w:rPr>
          <w:spacing w:val="-3"/>
        </w:rPr>
        <w:t> </w:t>
      </w:r>
      <w:r>
        <w:rPr/>
        <w:t>та</w:t>
      </w:r>
      <w:r>
        <w:rPr>
          <w:spacing w:val="-3"/>
        </w:rPr>
        <w:t> </w:t>
      </w:r>
      <w:r>
        <w:rPr>
          <w:spacing w:val="-2"/>
        </w:rPr>
        <w:t>інвестицій</w:t>
      </w:r>
    </w:p>
    <w:p>
      <w:pPr>
        <w:spacing w:line="281" w:lineRule="exact" w:before="0"/>
        <w:ind w:left="0" w:right="612" w:firstLine="0"/>
        <w:jc w:val="center"/>
        <w:rPr>
          <w:i/>
          <w:sz w:val="24"/>
        </w:rPr>
      </w:pPr>
      <w:r>
        <w:rPr>
          <w:i/>
          <w:sz w:val="24"/>
        </w:rPr>
        <w:t>Національний</w:t>
      </w:r>
      <w:r>
        <w:rPr>
          <w:i/>
          <w:spacing w:val="-8"/>
          <w:sz w:val="24"/>
        </w:rPr>
        <w:t> </w:t>
      </w:r>
      <w:r>
        <w:rPr>
          <w:i/>
          <w:sz w:val="24"/>
        </w:rPr>
        <w:t>університет</w:t>
      </w:r>
      <w:r>
        <w:rPr>
          <w:i/>
          <w:spacing w:val="-6"/>
          <w:sz w:val="24"/>
        </w:rPr>
        <w:t> </w:t>
      </w:r>
      <w:r>
        <w:rPr>
          <w:i/>
          <w:sz w:val="24"/>
        </w:rPr>
        <w:t>«Львівська</w:t>
      </w:r>
      <w:r>
        <w:rPr>
          <w:i/>
          <w:spacing w:val="-5"/>
          <w:sz w:val="24"/>
        </w:rPr>
        <w:t> </w:t>
      </w:r>
      <w:r>
        <w:rPr>
          <w:i/>
          <w:sz w:val="24"/>
        </w:rPr>
        <w:t>політехніка», </w:t>
      </w:r>
      <w:r>
        <w:rPr>
          <w:i/>
          <w:spacing w:val="-2"/>
          <w:sz w:val="24"/>
        </w:rPr>
        <w:t>Україна</w:t>
      </w:r>
    </w:p>
    <w:p>
      <w:pPr>
        <w:pStyle w:val="Heading7"/>
        <w:spacing w:before="281"/>
        <w:ind w:right="613"/>
      </w:pPr>
      <w:r>
        <w:rPr/>
        <w:t>Гаврась</w:t>
      </w:r>
      <w:r>
        <w:rPr>
          <w:spacing w:val="-4"/>
        </w:rPr>
        <w:t> </w:t>
      </w:r>
      <w:r>
        <w:rPr/>
        <w:t>Дмитро</w:t>
      </w:r>
      <w:r>
        <w:rPr>
          <w:spacing w:val="-4"/>
        </w:rPr>
        <w:t> </w:t>
      </w:r>
      <w:r>
        <w:rPr>
          <w:spacing w:val="-2"/>
        </w:rPr>
        <w:t>Русланович</w:t>
      </w:r>
    </w:p>
    <w:p>
      <w:pPr>
        <w:pStyle w:val="BodyText"/>
        <w:spacing w:line="281" w:lineRule="exact" w:before="1"/>
        <w:ind w:left="0" w:right="619" w:firstLine="0"/>
        <w:jc w:val="center"/>
      </w:pPr>
      <w:r>
        <w:rPr/>
        <w:t>аспірант</w:t>
      </w:r>
      <w:r>
        <w:rPr>
          <w:spacing w:val="-7"/>
        </w:rPr>
        <w:t> </w:t>
      </w:r>
      <w:r>
        <w:rPr/>
        <w:t>кафедри</w:t>
      </w:r>
      <w:r>
        <w:rPr>
          <w:spacing w:val="-4"/>
        </w:rPr>
        <w:t> </w:t>
      </w:r>
      <w:r>
        <w:rPr/>
        <w:t>економіки</w:t>
      </w:r>
      <w:r>
        <w:rPr>
          <w:spacing w:val="-4"/>
        </w:rPr>
        <w:t> </w:t>
      </w:r>
      <w:r>
        <w:rPr/>
        <w:t>підприємства</w:t>
      </w:r>
      <w:r>
        <w:rPr>
          <w:spacing w:val="-5"/>
        </w:rPr>
        <w:t> </w:t>
      </w:r>
      <w:r>
        <w:rPr/>
        <w:t>та</w:t>
      </w:r>
      <w:r>
        <w:rPr>
          <w:spacing w:val="-4"/>
        </w:rPr>
        <w:t> </w:t>
      </w:r>
      <w:r>
        <w:rPr>
          <w:spacing w:val="-2"/>
        </w:rPr>
        <w:t>інвестицій</w:t>
      </w:r>
    </w:p>
    <w:p>
      <w:pPr>
        <w:spacing w:line="281" w:lineRule="exact" w:before="0"/>
        <w:ind w:left="0" w:right="612" w:firstLine="0"/>
        <w:jc w:val="center"/>
        <w:rPr>
          <w:i/>
          <w:sz w:val="24"/>
        </w:rPr>
      </w:pPr>
      <w:r>
        <w:rPr>
          <w:i/>
          <w:sz w:val="24"/>
        </w:rPr>
        <w:t>Національний</w:t>
      </w:r>
      <w:r>
        <w:rPr>
          <w:i/>
          <w:spacing w:val="-6"/>
          <w:sz w:val="24"/>
        </w:rPr>
        <w:t> </w:t>
      </w:r>
      <w:r>
        <w:rPr>
          <w:i/>
          <w:sz w:val="24"/>
        </w:rPr>
        <w:t>університет</w:t>
      </w:r>
      <w:r>
        <w:rPr>
          <w:i/>
          <w:spacing w:val="-5"/>
          <w:sz w:val="24"/>
        </w:rPr>
        <w:t> </w:t>
      </w:r>
      <w:r>
        <w:rPr>
          <w:i/>
          <w:sz w:val="24"/>
        </w:rPr>
        <w:t>«Львівська</w:t>
      </w:r>
      <w:r>
        <w:rPr>
          <w:i/>
          <w:spacing w:val="-4"/>
          <w:sz w:val="24"/>
        </w:rPr>
        <w:t> </w:t>
      </w:r>
      <w:r>
        <w:rPr>
          <w:i/>
          <w:sz w:val="24"/>
        </w:rPr>
        <w:t>політехніка»,</w:t>
      </w:r>
      <w:r>
        <w:rPr>
          <w:i/>
          <w:spacing w:val="-3"/>
          <w:sz w:val="24"/>
        </w:rPr>
        <w:t> </w:t>
      </w:r>
      <w:r>
        <w:rPr>
          <w:i/>
          <w:spacing w:val="-2"/>
          <w:sz w:val="24"/>
        </w:rPr>
        <w:t>Україна</w:t>
      </w:r>
    </w:p>
    <w:p>
      <w:pPr>
        <w:pStyle w:val="BodyText"/>
        <w:spacing w:before="281"/>
        <w:ind w:left="131" w:right="744"/>
      </w:pPr>
      <w:r>
        <w:rPr/>
        <w:t>Ефективність діяльності підприємств значною мірою залежить від наявних у них збутового [1–3], виробничого [4, 5] та інших видів економічного потенціалу. На окрему</w:t>
      </w:r>
      <w:r>
        <w:rPr>
          <w:spacing w:val="-12"/>
        </w:rPr>
        <w:t> </w:t>
      </w:r>
      <w:r>
        <w:rPr/>
        <w:t>увагу</w:t>
      </w:r>
      <w:r>
        <w:rPr>
          <w:spacing w:val="-12"/>
        </w:rPr>
        <w:t> </w:t>
      </w:r>
      <w:r>
        <w:rPr/>
        <w:t>заслуговують</w:t>
      </w:r>
      <w:r>
        <w:rPr>
          <w:spacing w:val="-11"/>
        </w:rPr>
        <w:t> </w:t>
      </w:r>
      <w:r>
        <w:rPr/>
        <w:t>також</w:t>
      </w:r>
      <w:r>
        <w:rPr>
          <w:spacing w:val="-12"/>
        </w:rPr>
        <w:t> </w:t>
      </w:r>
      <w:r>
        <w:rPr/>
        <w:t>потенціал</w:t>
      </w:r>
      <w:r>
        <w:rPr>
          <w:spacing w:val="-11"/>
        </w:rPr>
        <w:t> </w:t>
      </w:r>
      <w:r>
        <w:rPr/>
        <w:t>покращення</w:t>
      </w:r>
      <w:r>
        <w:rPr>
          <w:spacing w:val="-11"/>
        </w:rPr>
        <w:t> </w:t>
      </w:r>
      <w:r>
        <w:rPr/>
        <w:t>стійкості</w:t>
      </w:r>
      <w:r>
        <w:rPr>
          <w:spacing w:val="-13"/>
        </w:rPr>
        <w:t> </w:t>
      </w:r>
      <w:r>
        <w:rPr/>
        <w:t>підприємств</w:t>
      </w:r>
      <w:r>
        <w:rPr>
          <w:spacing w:val="-12"/>
        </w:rPr>
        <w:t> </w:t>
      </w:r>
      <w:r>
        <w:rPr/>
        <w:t>[6]</w:t>
      </w:r>
      <w:r>
        <w:rPr>
          <w:spacing w:val="-11"/>
        </w:rPr>
        <w:t> </w:t>
      </w:r>
      <w:r>
        <w:rPr/>
        <w:t>та потенціал ресурсозбереження [7–9], реалізація якого відображається у ресурсозберігаючій моделі розвитку суб’єктів господарювання [10–13] та у технологічних змінах, що відбуваються [14–17]. Зокрема, суттєвого значення для забезпечення конкурентоспроможності компаній набуває провадження на підприємствах енергозберігаючих та інших</w:t>
      </w:r>
      <w:r>
        <w:rPr>
          <w:spacing w:val="-1"/>
        </w:rPr>
        <w:t> </w:t>
      </w:r>
      <w:r>
        <w:rPr/>
        <w:t>інноваційних проєктів [18, 19]. Проте, на шляху до цього часто постають перешкоди [20–23], які гальмують здійснення інноваційної діяльності.</w:t>
      </w:r>
    </w:p>
    <w:p>
      <w:pPr>
        <w:pStyle w:val="BodyText"/>
        <w:spacing w:before="2"/>
        <w:ind w:left="131" w:right="745"/>
      </w:pPr>
      <w:r>
        <w:rPr/>
        <w:t>Узагальнюючи результати наукових досліджень, проведених різними дослідниками,</w:t>
      </w:r>
      <w:r>
        <w:rPr>
          <w:spacing w:val="-8"/>
        </w:rPr>
        <w:t> </w:t>
      </w:r>
      <w:r>
        <w:rPr/>
        <w:t>видається</w:t>
      </w:r>
      <w:r>
        <w:rPr>
          <w:spacing w:val="-10"/>
        </w:rPr>
        <w:t> </w:t>
      </w:r>
      <w:r>
        <w:rPr/>
        <w:t>доцільним</w:t>
      </w:r>
      <w:r>
        <w:rPr>
          <w:spacing w:val="-8"/>
        </w:rPr>
        <w:t> </w:t>
      </w:r>
      <w:r>
        <w:rPr/>
        <w:t>виділити</w:t>
      </w:r>
      <w:r>
        <w:rPr>
          <w:spacing w:val="-9"/>
        </w:rPr>
        <w:t> </w:t>
      </w:r>
      <w:r>
        <w:rPr/>
        <w:t>такі</w:t>
      </w:r>
      <w:r>
        <w:rPr>
          <w:spacing w:val="-9"/>
        </w:rPr>
        <w:t> </w:t>
      </w:r>
      <w:r>
        <w:rPr/>
        <w:t>основні</w:t>
      </w:r>
      <w:r>
        <w:rPr>
          <w:spacing w:val="-9"/>
        </w:rPr>
        <w:t> </w:t>
      </w:r>
      <w:r>
        <w:rPr/>
        <w:t>перешкоди</w:t>
      </w:r>
      <w:r>
        <w:rPr>
          <w:spacing w:val="-9"/>
        </w:rPr>
        <w:t> </w:t>
      </w:r>
      <w:r>
        <w:rPr/>
        <w:t>інноваційному розвитку підприємств: 1) недостатньо високий рівень платоспроможного попиту на інноваційну</w:t>
      </w:r>
      <w:r>
        <w:rPr>
          <w:spacing w:val="25"/>
        </w:rPr>
        <w:t> </w:t>
      </w:r>
      <w:r>
        <w:rPr/>
        <w:t>продукцію;</w:t>
      </w:r>
      <w:r>
        <w:rPr>
          <w:spacing w:val="28"/>
        </w:rPr>
        <w:t> </w:t>
      </w:r>
      <w:r>
        <w:rPr/>
        <w:t>2)</w:t>
      </w:r>
      <w:r>
        <w:rPr>
          <w:spacing w:val="28"/>
        </w:rPr>
        <w:t> </w:t>
      </w:r>
      <w:r>
        <w:rPr/>
        <w:t>великий</w:t>
      </w:r>
      <w:r>
        <w:rPr>
          <w:spacing w:val="29"/>
        </w:rPr>
        <w:t> </w:t>
      </w:r>
      <w:r>
        <w:rPr/>
        <w:t>ступінь</w:t>
      </w:r>
      <w:r>
        <w:rPr>
          <w:spacing w:val="28"/>
        </w:rPr>
        <w:t> </w:t>
      </w:r>
      <w:r>
        <w:rPr/>
        <w:t>ризикованості</w:t>
      </w:r>
      <w:r>
        <w:rPr>
          <w:spacing w:val="29"/>
        </w:rPr>
        <w:t> </w:t>
      </w:r>
      <w:r>
        <w:rPr/>
        <w:t>інноваційної</w:t>
      </w:r>
      <w:r>
        <w:rPr>
          <w:spacing w:val="29"/>
        </w:rPr>
        <w:t> </w:t>
      </w:r>
      <w:r>
        <w:rPr>
          <w:spacing w:val="-2"/>
        </w:rPr>
        <w:t>діяльності;</w:t>
      </w:r>
    </w:p>
    <w:p>
      <w:pPr>
        <w:pStyle w:val="ListParagraph"/>
        <w:numPr>
          <w:ilvl w:val="0"/>
          <w:numId w:val="4"/>
        </w:numPr>
        <w:tabs>
          <w:tab w:pos="471" w:val="left" w:leader="none"/>
          <w:tab w:pos="558" w:val="left" w:leader="none"/>
          <w:tab w:pos="1468" w:val="left" w:leader="none"/>
          <w:tab w:pos="1517" w:val="left" w:leader="none"/>
          <w:tab w:pos="1561" w:val="left" w:leader="none"/>
          <w:tab w:pos="2002" w:val="left" w:leader="none"/>
          <w:tab w:pos="2275" w:val="left" w:leader="none"/>
          <w:tab w:pos="2626" w:val="left" w:leader="none"/>
          <w:tab w:pos="3456" w:val="left" w:leader="none"/>
          <w:tab w:pos="3835" w:val="left" w:leader="none"/>
          <w:tab w:pos="3895" w:val="left" w:leader="none"/>
          <w:tab w:pos="3933" w:val="left" w:leader="none"/>
          <w:tab w:pos="4216" w:val="left" w:leader="none"/>
          <w:tab w:pos="4827" w:val="left" w:leader="none"/>
          <w:tab w:pos="5327" w:val="left" w:leader="none"/>
          <w:tab w:pos="5771" w:val="left" w:leader="none"/>
          <w:tab w:pos="5873" w:val="left" w:leader="none"/>
          <w:tab w:pos="6052" w:val="left" w:leader="none"/>
          <w:tab w:pos="6562" w:val="left" w:leader="none"/>
          <w:tab w:pos="7331" w:val="left" w:leader="none"/>
          <w:tab w:pos="8050" w:val="left" w:leader="none"/>
          <w:tab w:pos="8259" w:val="left" w:leader="none"/>
          <w:tab w:pos="8442" w:val="left" w:leader="none"/>
        </w:tabs>
        <w:spacing w:line="237" w:lineRule="auto" w:before="3" w:after="0"/>
        <w:ind w:left="131" w:right="747" w:firstLine="0"/>
        <w:jc w:val="right"/>
        <w:rPr>
          <w:sz w:val="24"/>
        </w:rPr>
      </w:pPr>
      <w:r>
        <w:rPr>
          <w:sz w:val="24"/>
        </w:rPr>
        <w:tab/>
      </w:r>
      <w:r>
        <w:rPr>
          <w:spacing w:val="-2"/>
          <w:sz w:val="24"/>
        </w:rPr>
        <w:t>значні</w:t>
      </w:r>
      <w:r>
        <w:rPr>
          <w:sz w:val="24"/>
        </w:rPr>
        <w:tab/>
      </w:r>
      <w:r>
        <w:rPr>
          <w:spacing w:val="-2"/>
          <w:sz w:val="24"/>
        </w:rPr>
        <w:t>витрати,</w:t>
      </w:r>
      <w:r>
        <w:rPr>
          <w:sz w:val="24"/>
        </w:rPr>
        <w:tab/>
      </w:r>
      <w:r>
        <w:rPr>
          <w:spacing w:val="-2"/>
          <w:sz w:val="24"/>
        </w:rPr>
        <w:t>пов’язані</w:t>
      </w:r>
      <w:r>
        <w:rPr>
          <w:sz w:val="24"/>
        </w:rPr>
        <w:tab/>
      </w:r>
      <w:r>
        <w:rPr>
          <w:spacing w:val="-6"/>
          <w:sz w:val="24"/>
        </w:rPr>
        <w:t>із</w:t>
      </w:r>
      <w:r>
        <w:rPr>
          <w:sz w:val="24"/>
        </w:rPr>
        <w:tab/>
      </w:r>
      <w:r>
        <w:rPr>
          <w:spacing w:val="-2"/>
          <w:sz w:val="24"/>
        </w:rPr>
        <w:t>провадженням</w:t>
      </w:r>
      <w:r>
        <w:rPr>
          <w:sz w:val="24"/>
        </w:rPr>
        <w:tab/>
        <w:tab/>
      </w:r>
      <w:r>
        <w:rPr>
          <w:spacing w:val="-2"/>
          <w:sz w:val="24"/>
        </w:rPr>
        <w:t>підприємствами</w:t>
      </w:r>
      <w:r>
        <w:rPr>
          <w:sz w:val="24"/>
        </w:rPr>
        <w:tab/>
      </w:r>
      <w:r>
        <w:rPr>
          <w:spacing w:val="-2"/>
          <w:sz w:val="24"/>
        </w:rPr>
        <w:t>інноваційної діяльності;</w:t>
      </w:r>
      <w:r>
        <w:rPr>
          <w:sz w:val="24"/>
        </w:rPr>
        <w:tab/>
        <w:tab/>
        <w:tab/>
      </w:r>
      <w:r>
        <w:rPr>
          <w:spacing w:val="-6"/>
          <w:sz w:val="24"/>
        </w:rPr>
        <w:t>4)</w:t>
      </w:r>
      <w:r>
        <w:rPr>
          <w:sz w:val="24"/>
        </w:rPr>
        <w:tab/>
      </w:r>
      <w:r>
        <w:rPr>
          <w:spacing w:val="-2"/>
          <w:sz w:val="24"/>
        </w:rPr>
        <w:t>відсутність</w:t>
      </w:r>
      <w:r>
        <w:rPr>
          <w:sz w:val="24"/>
        </w:rPr>
        <w:tab/>
      </w:r>
      <w:r>
        <w:rPr>
          <w:spacing w:val="-6"/>
          <w:sz w:val="24"/>
        </w:rPr>
        <w:t>на</w:t>
      </w:r>
      <w:r>
        <w:rPr>
          <w:sz w:val="24"/>
        </w:rPr>
        <w:tab/>
        <w:tab/>
        <w:tab/>
      </w:r>
      <w:r>
        <w:rPr>
          <w:spacing w:val="-2"/>
          <w:sz w:val="24"/>
        </w:rPr>
        <w:t>даний</w:t>
      </w:r>
      <w:r>
        <w:rPr>
          <w:sz w:val="24"/>
        </w:rPr>
        <w:tab/>
      </w:r>
      <w:r>
        <w:rPr>
          <w:spacing w:val="-2"/>
          <w:sz w:val="24"/>
        </w:rPr>
        <w:t>момент</w:t>
      </w:r>
      <w:r>
        <w:rPr>
          <w:sz w:val="24"/>
        </w:rPr>
        <w:tab/>
        <w:tab/>
      </w:r>
      <w:r>
        <w:rPr>
          <w:spacing w:val="-4"/>
          <w:sz w:val="24"/>
        </w:rPr>
        <w:t>часу</w:t>
      </w:r>
      <w:r>
        <w:rPr>
          <w:sz w:val="24"/>
        </w:rPr>
        <w:tab/>
      </w:r>
      <w:r>
        <w:rPr>
          <w:spacing w:val="-2"/>
          <w:sz w:val="24"/>
        </w:rPr>
        <w:t>перспективних</w:t>
      </w:r>
      <w:r>
        <w:rPr>
          <w:sz w:val="24"/>
        </w:rPr>
        <w:tab/>
        <w:tab/>
      </w:r>
      <w:r>
        <w:rPr>
          <w:spacing w:val="-2"/>
          <w:sz w:val="24"/>
        </w:rPr>
        <w:t>напрямів </w:t>
      </w:r>
      <w:r>
        <w:rPr>
          <w:sz w:val="24"/>
        </w:rPr>
        <w:t>провадження</w:t>
      </w:r>
      <w:r>
        <w:rPr>
          <w:spacing w:val="-11"/>
          <w:sz w:val="24"/>
        </w:rPr>
        <w:t> </w:t>
      </w:r>
      <w:r>
        <w:rPr>
          <w:sz w:val="24"/>
        </w:rPr>
        <w:t>інноваційної</w:t>
      </w:r>
      <w:r>
        <w:rPr>
          <w:spacing w:val="-10"/>
          <w:sz w:val="24"/>
        </w:rPr>
        <w:t> </w:t>
      </w:r>
      <w:r>
        <w:rPr>
          <w:sz w:val="24"/>
        </w:rPr>
        <w:t>діяльності;</w:t>
      </w:r>
      <w:r>
        <w:rPr>
          <w:spacing w:val="-12"/>
          <w:sz w:val="24"/>
        </w:rPr>
        <w:t> </w:t>
      </w:r>
      <w:r>
        <w:rPr>
          <w:sz w:val="24"/>
        </w:rPr>
        <w:t>5)</w:t>
      </w:r>
      <w:r>
        <w:rPr>
          <w:spacing w:val="-11"/>
          <w:sz w:val="24"/>
        </w:rPr>
        <w:t> </w:t>
      </w:r>
      <w:r>
        <w:rPr>
          <w:sz w:val="24"/>
        </w:rPr>
        <w:t>недостатні</w:t>
      </w:r>
      <w:r>
        <w:rPr>
          <w:spacing w:val="-10"/>
          <w:sz w:val="24"/>
        </w:rPr>
        <w:t> </w:t>
      </w:r>
      <w:r>
        <w:rPr>
          <w:sz w:val="24"/>
        </w:rPr>
        <w:t>обсяги</w:t>
      </w:r>
      <w:r>
        <w:rPr>
          <w:spacing w:val="-10"/>
          <w:sz w:val="24"/>
        </w:rPr>
        <w:t> </w:t>
      </w:r>
      <w:r>
        <w:rPr>
          <w:sz w:val="24"/>
        </w:rPr>
        <w:t>наявних</w:t>
      </w:r>
      <w:r>
        <w:rPr>
          <w:spacing w:val="-11"/>
          <w:sz w:val="24"/>
        </w:rPr>
        <w:t> </w:t>
      </w:r>
      <w:r>
        <w:rPr>
          <w:sz w:val="24"/>
        </w:rPr>
        <w:t>або</w:t>
      </w:r>
      <w:r>
        <w:rPr>
          <w:spacing w:val="-11"/>
          <w:sz w:val="24"/>
        </w:rPr>
        <w:t> </w:t>
      </w:r>
      <w:r>
        <w:rPr>
          <w:sz w:val="24"/>
        </w:rPr>
        <w:t>можливих</w:t>
      </w:r>
      <w:r>
        <w:rPr>
          <w:spacing w:val="-12"/>
          <w:sz w:val="24"/>
        </w:rPr>
        <w:t> </w:t>
      </w:r>
      <w:r>
        <w:rPr>
          <w:sz w:val="24"/>
        </w:rPr>
        <w:t>до залучення ресурсів, які підприємства використовують або можуть використовувати </w:t>
      </w:r>
      <w:r>
        <w:rPr>
          <w:spacing w:val="-10"/>
          <w:sz w:val="24"/>
        </w:rPr>
        <w:t>у</w:t>
      </w:r>
      <w:r>
        <w:rPr>
          <w:sz w:val="24"/>
        </w:rPr>
        <w:tab/>
      </w:r>
      <w:r>
        <w:rPr>
          <w:spacing w:val="-2"/>
          <w:sz w:val="24"/>
        </w:rPr>
        <w:t>процесі</w:t>
      </w:r>
      <w:r>
        <w:rPr>
          <w:sz w:val="24"/>
        </w:rPr>
        <w:tab/>
        <w:tab/>
      </w:r>
      <w:r>
        <w:rPr>
          <w:spacing w:val="-4"/>
          <w:sz w:val="24"/>
        </w:rPr>
        <w:t>своєї</w:t>
      </w:r>
      <w:r>
        <w:rPr>
          <w:sz w:val="24"/>
        </w:rPr>
        <w:tab/>
      </w:r>
      <w:r>
        <w:rPr>
          <w:spacing w:val="-2"/>
          <w:sz w:val="24"/>
        </w:rPr>
        <w:t>інноваційної</w:t>
      </w:r>
      <w:r>
        <w:rPr>
          <w:sz w:val="24"/>
        </w:rPr>
        <w:tab/>
        <w:tab/>
      </w:r>
      <w:r>
        <w:rPr>
          <w:spacing w:val="-2"/>
          <w:sz w:val="24"/>
        </w:rPr>
        <w:t>діяльності;</w:t>
      </w:r>
      <w:r>
        <w:rPr>
          <w:sz w:val="24"/>
        </w:rPr>
        <w:tab/>
      </w:r>
      <w:r>
        <w:rPr>
          <w:spacing w:val="-6"/>
          <w:sz w:val="24"/>
        </w:rPr>
        <w:t>6)</w:t>
      </w:r>
      <w:r>
        <w:rPr>
          <w:sz w:val="24"/>
        </w:rPr>
        <w:tab/>
      </w:r>
      <w:r>
        <w:rPr>
          <w:spacing w:val="-2"/>
          <w:sz w:val="24"/>
        </w:rPr>
        <w:t>недостатній</w:t>
      </w:r>
      <w:r>
        <w:rPr>
          <w:sz w:val="24"/>
        </w:rPr>
        <w:tab/>
      </w:r>
      <w:r>
        <w:rPr>
          <w:spacing w:val="-2"/>
          <w:sz w:val="24"/>
        </w:rPr>
        <w:t>рівень</w:t>
      </w:r>
      <w:r>
        <w:rPr>
          <w:sz w:val="24"/>
        </w:rPr>
        <w:tab/>
        <w:tab/>
      </w:r>
      <w:r>
        <w:rPr>
          <w:spacing w:val="-2"/>
          <w:sz w:val="24"/>
        </w:rPr>
        <w:t>споживчих </w:t>
      </w:r>
      <w:r>
        <w:rPr>
          <w:sz w:val="24"/>
        </w:rPr>
        <w:t>властивостей</w:t>
      </w:r>
      <w:r>
        <w:rPr>
          <w:spacing w:val="-14"/>
          <w:sz w:val="24"/>
        </w:rPr>
        <w:t> </w:t>
      </w:r>
      <w:r>
        <w:rPr>
          <w:sz w:val="24"/>
        </w:rPr>
        <w:t>зазначених</w:t>
      </w:r>
      <w:r>
        <w:rPr>
          <w:spacing w:val="-13"/>
          <w:sz w:val="24"/>
        </w:rPr>
        <w:t> </w:t>
      </w:r>
      <w:r>
        <w:rPr>
          <w:sz w:val="24"/>
        </w:rPr>
        <w:t>ресурсів;</w:t>
      </w:r>
      <w:r>
        <w:rPr>
          <w:spacing w:val="-13"/>
          <w:sz w:val="24"/>
        </w:rPr>
        <w:t> </w:t>
      </w:r>
      <w:r>
        <w:rPr>
          <w:sz w:val="24"/>
        </w:rPr>
        <w:t>7)</w:t>
      </w:r>
      <w:r>
        <w:rPr>
          <w:spacing w:val="-13"/>
          <w:sz w:val="24"/>
        </w:rPr>
        <w:t> </w:t>
      </w:r>
      <w:r>
        <w:rPr>
          <w:sz w:val="24"/>
        </w:rPr>
        <w:t>недостатній</w:t>
      </w:r>
      <w:r>
        <w:rPr>
          <w:spacing w:val="-14"/>
          <w:sz w:val="24"/>
        </w:rPr>
        <w:t> </w:t>
      </w:r>
      <w:r>
        <w:rPr>
          <w:sz w:val="24"/>
        </w:rPr>
        <w:t>рівень</w:t>
      </w:r>
      <w:r>
        <w:rPr>
          <w:spacing w:val="-13"/>
          <w:sz w:val="24"/>
        </w:rPr>
        <w:t> </w:t>
      </w:r>
      <w:r>
        <w:rPr>
          <w:sz w:val="24"/>
        </w:rPr>
        <w:t>управління</w:t>
      </w:r>
      <w:r>
        <w:rPr>
          <w:spacing w:val="-13"/>
          <w:sz w:val="24"/>
        </w:rPr>
        <w:t> </w:t>
      </w:r>
      <w:r>
        <w:rPr>
          <w:sz w:val="24"/>
        </w:rPr>
        <w:t>цими</w:t>
      </w:r>
      <w:r>
        <w:rPr>
          <w:spacing w:val="-13"/>
          <w:sz w:val="24"/>
        </w:rPr>
        <w:t> </w:t>
      </w:r>
      <w:r>
        <w:rPr>
          <w:sz w:val="24"/>
        </w:rPr>
        <w:t>ресурсами. Між</w:t>
      </w:r>
      <w:r>
        <w:rPr>
          <w:spacing w:val="40"/>
          <w:sz w:val="24"/>
        </w:rPr>
        <w:t> </w:t>
      </w:r>
      <w:r>
        <w:rPr>
          <w:sz w:val="24"/>
        </w:rPr>
        <w:t>описаними</w:t>
      </w:r>
      <w:r>
        <w:rPr>
          <w:spacing w:val="40"/>
          <w:sz w:val="24"/>
        </w:rPr>
        <w:t> </w:t>
      </w:r>
      <w:r>
        <w:rPr>
          <w:sz w:val="24"/>
        </w:rPr>
        <w:t>перешкодами</w:t>
      </w:r>
      <w:r>
        <w:rPr>
          <w:spacing w:val="40"/>
          <w:sz w:val="24"/>
        </w:rPr>
        <w:t> </w:t>
      </w:r>
      <w:r>
        <w:rPr>
          <w:sz w:val="24"/>
        </w:rPr>
        <w:t>існують</w:t>
      </w:r>
      <w:r>
        <w:rPr>
          <w:spacing w:val="40"/>
          <w:sz w:val="24"/>
        </w:rPr>
        <w:t> </w:t>
      </w:r>
      <w:r>
        <w:rPr>
          <w:sz w:val="24"/>
        </w:rPr>
        <w:t>взаємозв’язки,</w:t>
      </w:r>
      <w:r>
        <w:rPr>
          <w:spacing w:val="40"/>
          <w:sz w:val="24"/>
        </w:rPr>
        <w:t> </w:t>
      </w:r>
      <w:r>
        <w:rPr>
          <w:sz w:val="24"/>
        </w:rPr>
        <w:t>завдяки</w:t>
      </w:r>
      <w:r>
        <w:rPr>
          <w:spacing w:val="40"/>
          <w:sz w:val="24"/>
        </w:rPr>
        <w:t> </w:t>
      </w:r>
      <w:r>
        <w:rPr>
          <w:sz w:val="24"/>
        </w:rPr>
        <w:t>яким</w:t>
      </w:r>
      <w:r>
        <w:rPr>
          <w:spacing w:val="40"/>
          <w:sz w:val="24"/>
        </w:rPr>
        <w:t> </w:t>
      </w:r>
      <w:r>
        <w:rPr>
          <w:sz w:val="24"/>
        </w:rPr>
        <w:t>деякі</w:t>
      </w:r>
      <w:r>
        <w:rPr>
          <w:spacing w:val="40"/>
          <w:sz w:val="24"/>
        </w:rPr>
        <w:t> </w:t>
      </w:r>
      <w:r>
        <w:rPr>
          <w:sz w:val="24"/>
        </w:rPr>
        <w:t>з</w:t>
      </w:r>
      <w:r>
        <w:rPr>
          <w:spacing w:val="40"/>
          <w:sz w:val="24"/>
        </w:rPr>
        <w:t> </w:t>
      </w:r>
      <w:r>
        <w:rPr>
          <w:sz w:val="24"/>
        </w:rPr>
        <w:t>бар’єрів, які зумовлюють недостатньо високий рівень інноваційної активності фірм, впливають на інші такі бар’єри. При цьому у кінцевому рахунку зазначений рівень</w:t>
      </w:r>
      <w:r>
        <w:rPr>
          <w:spacing w:val="80"/>
          <w:sz w:val="24"/>
        </w:rPr>
        <w:t> </w:t>
      </w:r>
      <w:r>
        <w:rPr>
          <w:sz w:val="24"/>
        </w:rPr>
        <w:t>зумовлюють</w:t>
      </w:r>
      <w:r>
        <w:rPr>
          <w:spacing w:val="35"/>
          <w:sz w:val="24"/>
        </w:rPr>
        <w:t> </w:t>
      </w:r>
      <w:r>
        <w:rPr>
          <w:sz w:val="24"/>
        </w:rPr>
        <w:t>три</w:t>
      </w:r>
      <w:r>
        <w:rPr>
          <w:spacing w:val="38"/>
          <w:sz w:val="24"/>
        </w:rPr>
        <w:t> </w:t>
      </w:r>
      <w:r>
        <w:rPr>
          <w:sz w:val="24"/>
        </w:rPr>
        <w:t>чинника,</w:t>
      </w:r>
      <w:r>
        <w:rPr>
          <w:spacing w:val="38"/>
          <w:sz w:val="24"/>
        </w:rPr>
        <w:t> </w:t>
      </w:r>
      <w:r>
        <w:rPr>
          <w:sz w:val="24"/>
        </w:rPr>
        <w:t>а</w:t>
      </w:r>
      <w:r>
        <w:rPr>
          <w:spacing w:val="39"/>
          <w:sz w:val="24"/>
        </w:rPr>
        <w:t> </w:t>
      </w:r>
      <w:r>
        <w:rPr>
          <w:sz w:val="24"/>
        </w:rPr>
        <w:t>саме:</w:t>
      </w:r>
      <w:r>
        <w:rPr>
          <w:spacing w:val="36"/>
          <w:sz w:val="24"/>
        </w:rPr>
        <w:t> </w:t>
      </w:r>
      <w:r>
        <w:rPr>
          <w:sz w:val="24"/>
        </w:rPr>
        <w:t>1)</w:t>
      </w:r>
      <w:r>
        <w:rPr>
          <w:spacing w:val="38"/>
          <w:sz w:val="24"/>
        </w:rPr>
        <w:t> </w:t>
      </w:r>
      <w:r>
        <w:rPr>
          <w:sz w:val="24"/>
        </w:rPr>
        <w:t>недостатні</w:t>
      </w:r>
      <w:r>
        <w:rPr>
          <w:spacing w:val="38"/>
          <w:sz w:val="24"/>
        </w:rPr>
        <w:t> </w:t>
      </w:r>
      <w:r>
        <w:rPr>
          <w:sz w:val="24"/>
        </w:rPr>
        <w:t>обсяги</w:t>
      </w:r>
      <w:r>
        <w:rPr>
          <w:spacing w:val="39"/>
          <w:sz w:val="24"/>
        </w:rPr>
        <w:t> </w:t>
      </w:r>
      <w:r>
        <w:rPr>
          <w:sz w:val="24"/>
        </w:rPr>
        <w:t>наявних</w:t>
      </w:r>
      <w:r>
        <w:rPr>
          <w:spacing w:val="37"/>
          <w:sz w:val="24"/>
        </w:rPr>
        <w:t> </w:t>
      </w:r>
      <w:r>
        <w:rPr>
          <w:sz w:val="24"/>
        </w:rPr>
        <w:t>або</w:t>
      </w:r>
      <w:r>
        <w:rPr>
          <w:spacing w:val="38"/>
          <w:sz w:val="24"/>
        </w:rPr>
        <w:t> </w:t>
      </w:r>
      <w:r>
        <w:rPr>
          <w:sz w:val="24"/>
        </w:rPr>
        <w:t>можливих</w:t>
      </w:r>
      <w:r>
        <w:rPr>
          <w:spacing w:val="37"/>
          <w:sz w:val="24"/>
        </w:rPr>
        <w:t> </w:t>
      </w:r>
      <w:r>
        <w:rPr>
          <w:spacing w:val="-7"/>
          <w:sz w:val="24"/>
        </w:rPr>
        <w:t>до</w:t>
      </w:r>
    </w:p>
    <w:p>
      <w:pPr>
        <w:spacing w:after="0" w:line="237" w:lineRule="auto"/>
        <w:jc w:val="right"/>
        <w:rPr>
          <w:sz w:val="24"/>
        </w:rPr>
        <w:sectPr>
          <w:pgSz w:w="11910" w:h="16850"/>
          <w:pgMar w:header="689" w:footer="1129" w:top="1320" w:bottom="1320" w:left="860" w:right="840"/>
        </w:sectPr>
      </w:pPr>
    </w:p>
    <w:p>
      <w:pPr>
        <w:pStyle w:val="BodyText"/>
        <w:spacing w:line="235" w:lineRule="auto" w:before="107"/>
        <w:ind w:right="151" w:firstLine="0"/>
      </w:pPr>
      <w:r>
        <w:rPr/>
        <w:t>залучення ресурсів, які підприємства можуть використовувати у своїй інноваційній діяльності; 2) недостатній рівень споживчих властивостей цих ресурсів; 3) низька очікувана економічна ефективність тих інноваційних проєктів, які підприємства розглядають на предмет доцільності їхньої реалізації.</w:t>
      </w:r>
    </w:p>
    <w:p>
      <w:pPr>
        <w:pStyle w:val="BodyText"/>
        <w:spacing w:line="235" w:lineRule="auto"/>
        <w:ind w:right="149"/>
      </w:pPr>
      <w:r>
        <w:rPr/>
        <w:t>Виділення перелічених видів перешкод інноваційному розвитку підприємств надає можливість поділити ці види на дві групи, а саме: перешкоди переважно зовнішнього характеру, які виникають за межами внутрішнього середовища відповідних підприємств і у переважній більшості випадків не піддаються впливу з боку</w:t>
      </w:r>
      <w:r>
        <w:rPr>
          <w:spacing w:val="-14"/>
        </w:rPr>
        <w:t> </w:t>
      </w:r>
      <w:r>
        <w:rPr/>
        <w:t>цих</w:t>
      </w:r>
      <w:r>
        <w:rPr>
          <w:spacing w:val="-13"/>
        </w:rPr>
        <w:t> </w:t>
      </w:r>
      <w:r>
        <w:rPr/>
        <w:t>підприємств;</w:t>
      </w:r>
      <w:r>
        <w:rPr>
          <w:spacing w:val="-13"/>
        </w:rPr>
        <w:t> </w:t>
      </w:r>
      <w:r>
        <w:rPr/>
        <w:t>перешкоди</w:t>
      </w:r>
      <w:r>
        <w:rPr>
          <w:spacing w:val="-13"/>
        </w:rPr>
        <w:t> </w:t>
      </w:r>
      <w:r>
        <w:rPr/>
        <w:t>переважно</w:t>
      </w:r>
      <w:r>
        <w:rPr>
          <w:spacing w:val="-14"/>
        </w:rPr>
        <w:t> </w:t>
      </w:r>
      <w:r>
        <w:rPr/>
        <w:t>внутрішнього</w:t>
      </w:r>
      <w:r>
        <w:rPr>
          <w:spacing w:val="-13"/>
        </w:rPr>
        <w:t> </w:t>
      </w:r>
      <w:r>
        <w:rPr/>
        <w:t>характеру,</w:t>
      </w:r>
      <w:r>
        <w:rPr>
          <w:spacing w:val="-13"/>
        </w:rPr>
        <w:t> </w:t>
      </w:r>
      <w:r>
        <w:rPr/>
        <w:t>які</w:t>
      </w:r>
      <w:r>
        <w:rPr>
          <w:spacing w:val="-13"/>
        </w:rPr>
        <w:t> </w:t>
      </w:r>
      <w:r>
        <w:rPr/>
        <w:t>виникають безпосередньо</w:t>
      </w:r>
      <w:r>
        <w:rPr>
          <w:spacing w:val="-7"/>
        </w:rPr>
        <w:t> </w:t>
      </w:r>
      <w:r>
        <w:rPr/>
        <w:t>у</w:t>
      </w:r>
      <w:r>
        <w:rPr>
          <w:spacing w:val="-7"/>
        </w:rPr>
        <w:t> </w:t>
      </w:r>
      <w:r>
        <w:rPr/>
        <w:t>внутрішньому</w:t>
      </w:r>
      <w:r>
        <w:rPr>
          <w:spacing w:val="-7"/>
        </w:rPr>
        <w:t> </w:t>
      </w:r>
      <w:r>
        <w:rPr/>
        <w:t>середовищі</w:t>
      </w:r>
      <w:r>
        <w:rPr>
          <w:spacing w:val="-8"/>
        </w:rPr>
        <w:t> </w:t>
      </w:r>
      <w:r>
        <w:rPr/>
        <w:t>відповідних</w:t>
      </w:r>
      <w:r>
        <w:rPr>
          <w:spacing w:val="-7"/>
        </w:rPr>
        <w:t> </w:t>
      </w:r>
      <w:r>
        <w:rPr/>
        <w:t>підприємств</w:t>
      </w:r>
      <w:r>
        <w:rPr>
          <w:spacing w:val="-7"/>
        </w:rPr>
        <w:t> </w:t>
      </w:r>
      <w:r>
        <w:rPr/>
        <w:t>і</w:t>
      </w:r>
      <w:r>
        <w:rPr>
          <w:spacing w:val="-6"/>
        </w:rPr>
        <w:t> </w:t>
      </w:r>
      <w:r>
        <w:rPr/>
        <w:t>за</w:t>
      </w:r>
      <w:r>
        <w:rPr>
          <w:spacing w:val="-6"/>
        </w:rPr>
        <w:t> </w:t>
      </w:r>
      <w:r>
        <w:rPr/>
        <w:t>певних</w:t>
      </w:r>
      <w:r>
        <w:rPr>
          <w:spacing w:val="-7"/>
        </w:rPr>
        <w:t> </w:t>
      </w:r>
      <w:r>
        <w:rPr/>
        <w:t>умов піддаються</w:t>
      </w:r>
      <w:r>
        <w:rPr>
          <w:spacing w:val="-11"/>
        </w:rPr>
        <w:t> </w:t>
      </w:r>
      <w:r>
        <w:rPr/>
        <w:t>впливу</w:t>
      </w:r>
      <w:r>
        <w:rPr>
          <w:spacing w:val="-11"/>
        </w:rPr>
        <w:t> </w:t>
      </w:r>
      <w:r>
        <w:rPr/>
        <w:t>з</w:t>
      </w:r>
      <w:r>
        <w:rPr>
          <w:spacing w:val="-13"/>
        </w:rPr>
        <w:t> </w:t>
      </w:r>
      <w:r>
        <w:rPr/>
        <w:t>боку</w:t>
      </w:r>
      <w:r>
        <w:rPr>
          <w:spacing w:val="-12"/>
        </w:rPr>
        <w:t> </w:t>
      </w:r>
      <w:r>
        <w:rPr/>
        <w:t>цих</w:t>
      </w:r>
      <w:r>
        <w:rPr>
          <w:spacing w:val="-12"/>
        </w:rPr>
        <w:t> </w:t>
      </w:r>
      <w:r>
        <w:rPr/>
        <w:t>підприємств.</w:t>
      </w:r>
      <w:r>
        <w:rPr>
          <w:spacing w:val="-14"/>
        </w:rPr>
        <w:t> </w:t>
      </w:r>
      <w:r>
        <w:rPr/>
        <w:t>Зокрема,</w:t>
      </w:r>
      <w:r>
        <w:rPr>
          <w:spacing w:val="-9"/>
        </w:rPr>
        <w:t> </w:t>
      </w:r>
      <w:r>
        <w:rPr/>
        <w:t>до</w:t>
      </w:r>
      <w:r>
        <w:rPr>
          <w:spacing w:val="-13"/>
        </w:rPr>
        <w:t> </w:t>
      </w:r>
      <w:r>
        <w:rPr/>
        <w:t>другої</w:t>
      </w:r>
      <w:r>
        <w:rPr>
          <w:spacing w:val="-13"/>
        </w:rPr>
        <w:t> </w:t>
      </w:r>
      <w:r>
        <w:rPr/>
        <w:t>групи</w:t>
      </w:r>
      <w:r>
        <w:rPr>
          <w:spacing w:val="-11"/>
        </w:rPr>
        <w:t> </w:t>
      </w:r>
      <w:r>
        <w:rPr/>
        <w:t>перешкод</w:t>
      </w:r>
      <w:r>
        <w:rPr>
          <w:spacing w:val="-10"/>
        </w:rPr>
        <w:t> </w:t>
      </w:r>
      <w:r>
        <w:rPr/>
        <w:t>можна віднести п’яту, шосту та сьому перелічені перешкоди.</w:t>
      </w:r>
    </w:p>
    <w:p>
      <w:pPr>
        <w:pStyle w:val="BodyText"/>
        <w:spacing w:line="235" w:lineRule="auto"/>
        <w:ind w:right="146"/>
      </w:pPr>
      <w:r>
        <w:rPr/>
        <w:t>Необхідно відзначити, що усунення дії перешкод на шляху до інноваційного розвитку фірм може потребувати зовнішньої допомоги. Ця допомога може бути наданою, загалом, на трьох основних рівнях, а саме на: 1) на державному рівні, тобто органами та установами державної влади; 2) на місцевому (муніципальному) рівні, тобто органами та установами місцевого самоврядування; 3) на рівні окремих суб’єктів інноваційної інфраструктури.</w:t>
      </w:r>
    </w:p>
    <w:p>
      <w:pPr>
        <w:pStyle w:val="BodyText"/>
        <w:spacing w:line="235" w:lineRule="auto"/>
        <w:ind w:right="150"/>
      </w:pPr>
      <w:r>
        <w:rPr/>
        <w:t>При</w:t>
      </w:r>
      <w:r>
        <w:rPr>
          <w:spacing w:val="-3"/>
        </w:rPr>
        <w:t> </w:t>
      </w:r>
      <w:r>
        <w:rPr/>
        <w:t>цьому</w:t>
      </w:r>
      <w:r>
        <w:rPr>
          <w:spacing w:val="-2"/>
        </w:rPr>
        <w:t> </w:t>
      </w:r>
      <w:r>
        <w:rPr/>
        <w:t>на</w:t>
      </w:r>
      <w:r>
        <w:rPr>
          <w:spacing w:val="-3"/>
        </w:rPr>
        <w:t> </w:t>
      </w:r>
      <w:r>
        <w:rPr/>
        <w:t>кожному</w:t>
      </w:r>
      <w:r>
        <w:rPr>
          <w:spacing w:val="-3"/>
        </w:rPr>
        <w:t> </w:t>
      </w:r>
      <w:r>
        <w:rPr/>
        <w:t>з</w:t>
      </w:r>
      <w:r>
        <w:rPr>
          <w:spacing w:val="-3"/>
        </w:rPr>
        <w:t> </w:t>
      </w:r>
      <w:r>
        <w:rPr/>
        <w:t>цих</w:t>
      </w:r>
      <w:r>
        <w:rPr>
          <w:spacing w:val="-3"/>
        </w:rPr>
        <w:t> </w:t>
      </w:r>
      <w:r>
        <w:rPr/>
        <w:t>рівнів</w:t>
      </w:r>
      <w:r>
        <w:rPr>
          <w:spacing w:val="-3"/>
        </w:rPr>
        <w:t> </w:t>
      </w:r>
      <w:r>
        <w:rPr/>
        <w:t>можуть</w:t>
      </w:r>
      <w:r>
        <w:rPr>
          <w:spacing w:val="-2"/>
        </w:rPr>
        <w:t> </w:t>
      </w:r>
      <w:r>
        <w:rPr/>
        <w:t>відбуватися</w:t>
      </w:r>
      <w:r>
        <w:rPr>
          <w:spacing w:val="-2"/>
        </w:rPr>
        <w:t> </w:t>
      </w:r>
      <w:r>
        <w:rPr/>
        <w:t>певні</w:t>
      </w:r>
      <w:r>
        <w:rPr>
          <w:spacing w:val="-3"/>
        </w:rPr>
        <w:t> </w:t>
      </w:r>
      <w:r>
        <w:rPr/>
        <w:t>дії,</w:t>
      </w:r>
      <w:r>
        <w:rPr>
          <w:spacing w:val="-2"/>
        </w:rPr>
        <w:t> </w:t>
      </w:r>
      <w:r>
        <w:rPr/>
        <w:t>що</w:t>
      </w:r>
      <w:r>
        <w:rPr>
          <w:spacing w:val="-2"/>
        </w:rPr>
        <w:t> </w:t>
      </w:r>
      <w:r>
        <w:rPr/>
        <w:t>спрямовані як</w:t>
      </w:r>
      <w:r>
        <w:rPr>
          <w:spacing w:val="-7"/>
        </w:rPr>
        <w:t> </w:t>
      </w:r>
      <w:r>
        <w:rPr/>
        <w:t>на</w:t>
      </w:r>
      <w:r>
        <w:rPr>
          <w:spacing w:val="-7"/>
        </w:rPr>
        <w:t> </w:t>
      </w:r>
      <w:r>
        <w:rPr/>
        <w:t>подолання</w:t>
      </w:r>
      <w:r>
        <w:rPr>
          <w:spacing w:val="-7"/>
        </w:rPr>
        <w:t> </w:t>
      </w:r>
      <w:r>
        <w:rPr/>
        <w:t>зовнішніх</w:t>
      </w:r>
      <w:r>
        <w:rPr>
          <w:spacing w:val="-7"/>
        </w:rPr>
        <w:t> </w:t>
      </w:r>
      <w:r>
        <w:rPr/>
        <w:t>перешкод</w:t>
      </w:r>
      <w:r>
        <w:rPr>
          <w:spacing w:val="-6"/>
        </w:rPr>
        <w:t> </w:t>
      </w:r>
      <w:r>
        <w:rPr/>
        <w:t>провадженню</w:t>
      </w:r>
      <w:r>
        <w:rPr>
          <w:spacing w:val="-6"/>
        </w:rPr>
        <w:t> </w:t>
      </w:r>
      <w:r>
        <w:rPr/>
        <w:t>інноваційної</w:t>
      </w:r>
      <w:r>
        <w:rPr>
          <w:spacing w:val="-9"/>
        </w:rPr>
        <w:t> </w:t>
      </w:r>
      <w:r>
        <w:rPr/>
        <w:t>діяльності</w:t>
      </w:r>
      <w:r>
        <w:rPr>
          <w:spacing w:val="-7"/>
        </w:rPr>
        <w:t> </w:t>
      </w:r>
      <w:r>
        <w:rPr/>
        <w:t>суб’єктів господарювання (насамперед, це відбувається на двох перших рівнях), так і дії, націлені на усунення внутрішніх бар’єрів. За таких умов подолання зовнішніх перешкод відображатиметься, передусім, у покращенні умов провадження інноваційної діяльності, тоді як подолання внутрішніх бар’єрів, які постають на шляху перебігу інноваційних процесів на підприємствах, повинно відбуватися, насамперед, завдяки інфраструктурному забезпеченню їхньої інноваційної діяльності, тобто у процесі функціонування суб’єктів інноваційної інфраструктури [24, 25]. Отже, за таких умов підприємства, якщо вони прагнуть підвищити обсяги своєї інноваційної діяльності, звертатимуться до певних суб’єктів інноваційної </w:t>
      </w:r>
      <w:r>
        <w:rPr>
          <w:spacing w:val="-2"/>
        </w:rPr>
        <w:t>інфраструктури.</w:t>
      </w:r>
    </w:p>
    <w:p>
      <w:pPr>
        <w:spacing w:line="301" w:lineRule="exact" w:before="288"/>
        <w:ind w:left="3482"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1"/>
          <w:numId w:val="4"/>
        </w:numPr>
        <w:tabs>
          <w:tab w:pos="1154" w:val="left" w:leader="none"/>
          <w:tab w:pos="1156" w:val="left" w:leader="none"/>
        </w:tabs>
        <w:spacing w:line="235" w:lineRule="auto" w:before="1" w:after="0"/>
        <w:ind w:left="1156" w:right="144" w:hanging="428"/>
        <w:jc w:val="both"/>
        <w:rPr>
          <w:sz w:val="22"/>
        </w:rPr>
      </w:pPr>
      <w:r>
        <w:rPr>
          <w:sz w:val="22"/>
        </w:rPr>
        <w:t>Smerichevskyi, S. F., Kryvovyazyuk, I. V., Prokhorova, V. V., Usarek, W. &amp; Ivashchenko, A. I. (2021).</w:t>
      </w:r>
      <w:r>
        <w:rPr>
          <w:spacing w:val="-8"/>
          <w:sz w:val="22"/>
        </w:rPr>
        <w:t> </w:t>
      </w:r>
      <w:r>
        <w:rPr>
          <w:sz w:val="22"/>
        </w:rPr>
        <w:t>Expediency</w:t>
      </w:r>
      <w:r>
        <w:rPr>
          <w:spacing w:val="-10"/>
          <w:sz w:val="22"/>
        </w:rPr>
        <w:t> </w:t>
      </w:r>
      <w:r>
        <w:rPr>
          <w:sz w:val="22"/>
        </w:rPr>
        <w:t>of</w:t>
      </w:r>
      <w:r>
        <w:rPr>
          <w:spacing w:val="-8"/>
          <w:sz w:val="22"/>
        </w:rPr>
        <w:t> </w:t>
      </w:r>
      <w:r>
        <w:rPr>
          <w:sz w:val="22"/>
        </w:rPr>
        <w:t>symptomatic</w:t>
      </w:r>
      <w:r>
        <w:rPr>
          <w:spacing w:val="-8"/>
          <w:sz w:val="22"/>
        </w:rPr>
        <w:t> </w:t>
      </w:r>
      <w:r>
        <w:rPr>
          <w:sz w:val="22"/>
        </w:rPr>
        <w:t>diagnostics</w:t>
      </w:r>
      <w:r>
        <w:rPr>
          <w:spacing w:val="-8"/>
          <w:sz w:val="22"/>
        </w:rPr>
        <w:t> </w:t>
      </w:r>
      <w:r>
        <w:rPr>
          <w:sz w:val="22"/>
        </w:rPr>
        <w:t>application</w:t>
      </w:r>
      <w:r>
        <w:rPr>
          <w:spacing w:val="-9"/>
          <w:sz w:val="22"/>
        </w:rPr>
        <w:t> </w:t>
      </w:r>
      <w:r>
        <w:rPr>
          <w:sz w:val="22"/>
        </w:rPr>
        <w:t>of</w:t>
      </w:r>
      <w:r>
        <w:rPr>
          <w:spacing w:val="-8"/>
          <w:sz w:val="22"/>
        </w:rPr>
        <w:t> </w:t>
      </w:r>
      <w:r>
        <w:rPr>
          <w:sz w:val="22"/>
        </w:rPr>
        <w:t>enterprise</w:t>
      </w:r>
      <w:r>
        <w:rPr>
          <w:spacing w:val="-8"/>
          <w:sz w:val="22"/>
        </w:rPr>
        <w:t> </w:t>
      </w:r>
      <w:r>
        <w:rPr>
          <w:sz w:val="22"/>
        </w:rPr>
        <w:t>export-import</w:t>
      </w:r>
      <w:r>
        <w:rPr>
          <w:spacing w:val="-9"/>
          <w:sz w:val="22"/>
        </w:rPr>
        <w:t> </w:t>
      </w:r>
      <w:r>
        <w:rPr>
          <w:sz w:val="22"/>
        </w:rPr>
        <w:t>activity in</w:t>
      </w:r>
      <w:r>
        <w:rPr>
          <w:spacing w:val="-3"/>
          <w:sz w:val="22"/>
        </w:rPr>
        <w:t> </w:t>
      </w:r>
      <w:r>
        <w:rPr>
          <w:sz w:val="22"/>
        </w:rPr>
        <w:t>the</w:t>
      </w:r>
      <w:r>
        <w:rPr>
          <w:spacing w:val="-2"/>
          <w:sz w:val="22"/>
        </w:rPr>
        <w:t> </w:t>
      </w:r>
      <w:r>
        <w:rPr>
          <w:sz w:val="22"/>
        </w:rPr>
        <w:t>disruption</w:t>
      </w:r>
      <w:r>
        <w:rPr>
          <w:spacing w:val="-3"/>
          <w:sz w:val="22"/>
        </w:rPr>
        <w:t> </w:t>
      </w:r>
      <w:r>
        <w:rPr>
          <w:sz w:val="22"/>
        </w:rPr>
        <w:t>conditions</w:t>
      </w:r>
      <w:r>
        <w:rPr>
          <w:spacing w:val="-1"/>
          <w:sz w:val="22"/>
        </w:rPr>
        <w:t> </w:t>
      </w:r>
      <w:r>
        <w:rPr>
          <w:sz w:val="22"/>
        </w:rPr>
        <w:t>of</w:t>
      </w:r>
      <w:r>
        <w:rPr>
          <w:spacing w:val="-2"/>
          <w:sz w:val="22"/>
        </w:rPr>
        <w:t> </w:t>
      </w:r>
      <w:r>
        <w:rPr>
          <w:sz w:val="22"/>
        </w:rPr>
        <w:t>world</w:t>
      </w:r>
      <w:r>
        <w:rPr>
          <w:spacing w:val="-2"/>
          <w:sz w:val="22"/>
        </w:rPr>
        <w:t> </w:t>
      </w:r>
      <w:r>
        <w:rPr>
          <w:sz w:val="22"/>
        </w:rPr>
        <w:t>economy</w:t>
      </w:r>
      <w:r>
        <w:rPr>
          <w:spacing w:val="-3"/>
          <w:sz w:val="22"/>
        </w:rPr>
        <w:t> </w:t>
      </w:r>
      <w:r>
        <w:rPr>
          <w:sz w:val="22"/>
        </w:rPr>
        <w:t>sustainable</w:t>
      </w:r>
      <w:r>
        <w:rPr>
          <w:spacing w:val="-3"/>
          <w:sz w:val="22"/>
        </w:rPr>
        <w:t> </w:t>
      </w:r>
      <w:r>
        <w:rPr>
          <w:sz w:val="22"/>
        </w:rPr>
        <w:t>development. </w:t>
      </w:r>
      <w:r>
        <w:rPr>
          <w:i/>
          <w:sz w:val="22"/>
        </w:rPr>
        <w:t>IOP</w:t>
      </w:r>
      <w:r>
        <w:rPr>
          <w:i/>
          <w:spacing w:val="-2"/>
          <w:sz w:val="22"/>
        </w:rPr>
        <w:t> </w:t>
      </w:r>
      <w:r>
        <w:rPr>
          <w:i/>
          <w:sz w:val="22"/>
        </w:rPr>
        <w:t>Conference</w:t>
      </w:r>
      <w:r>
        <w:rPr>
          <w:i/>
          <w:spacing w:val="-3"/>
          <w:sz w:val="22"/>
        </w:rPr>
        <w:t> </w:t>
      </w:r>
      <w:r>
        <w:rPr>
          <w:i/>
          <w:sz w:val="22"/>
        </w:rPr>
        <w:t>Series: Earth and Environmental Science</w:t>
      </w:r>
      <w:r>
        <w:rPr>
          <w:sz w:val="22"/>
        </w:rPr>
        <w:t>, (628(1)), 012040.</w:t>
      </w:r>
    </w:p>
    <w:p>
      <w:pPr>
        <w:pStyle w:val="ListParagraph"/>
        <w:numPr>
          <w:ilvl w:val="1"/>
          <w:numId w:val="4"/>
        </w:numPr>
        <w:tabs>
          <w:tab w:pos="1154" w:val="left" w:leader="none"/>
          <w:tab w:pos="1156" w:val="left" w:leader="none"/>
        </w:tabs>
        <w:spacing w:line="237" w:lineRule="auto" w:before="0" w:after="0"/>
        <w:ind w:left="1156" w:right="145" w:hanging="428"/>
        <w:jc w:val="both"/>
        <w:rPr>
          <w:i/>
          <w:sz w:val="22"/>
        </w:rPr>
      </w:pPr>
      <w:r>
        <w:rPr>
          <w:sz w:val="22"/>
        </w:rPr>
        <w:t>Ємельянов, О. Ю., Висоцький, А. Л. &amp; Петрушка, Т. О. (2016). Моделювання процесу ціноутворення</w:t>
      </w:r>
      <w:r>
        <w:rPr>
          <w:spacing w:val="80"/>
          <w:w w:val="150"/>
          <w:sz w:val="22"/>
        </w:rPr>
        <w:t> </w:t>
      </w:r>
      <w:r>
        <w:rPr>
          <w:sz w:val="22"/>
        </w:rPr>
        <w:t>на</w:t>
      </w:r>
      <w:r>
        <w:rPr>
          <w:spacing w:val="80"/>
          <w:w w:val="150"/>
          <w:sz w:val="22"/>
        </w:rPr>
        <w:t> </w:t>
      </w:r>
      <w:r>
        <w:rPr>
          <w:sz w:val="22"/>
        </w:rPr>
        <w:t>машинобудівну</w:t>
      </w:r>
      <w:r>
        <w:rPr>
          <w:spacing w:val="80"/>
          <w:w w:val="150"/>
          <w:sz w:val="22"/>
        </w:rPr>
        <w:t> </w:t>
      </w:r>
      <w:r>
        <w:rPr>
          <w:sz w:val="22"/>
        </w:rPr>
        <w:t>продукцію.</w:t>
      </w:r>
      <w:r>
        <w:rPr>
          <w:spacing w:val="80"/>
          <w:w w:val="150"/>
          <w:sz w:val="22"/>
        </w:rPr>
        <w:t> </w:t>
      </w:r>
      <w:r>
        <w:rPr>
          <w:i/>
          <w:sz w:val="22"/>
        </w:rPr>
        <w:t>Вісник</w:t>
      </w:r>
      <w:r>
        <w:rPr>
          <w:i/>
          <w:spacing w:val="80"/>
          <w:w w:val="150"/>
          <w:sz w:val="22"/>
        </w:rPr>
        <w:t> </w:t>
      </w:r>
      <w:r>
        <w:rPr>
          <w:i/>
          <w:sz w:val="22"/>
        </w:rPr>
        <w:t>Національного</w:t>
      </w:r>
      <w:r>
        <w:rPr>
          <w:i/>
          <w:spacing w:val="80"/>
          <w:w w:val="150"/>
          <w:sz w:val="22"/>
        </w:rPr>
        <w:t> </w:t>
      </w:r>
      <w:r>
        <w:rPr>
          <w:i/>
          <w:sz w:val="22"/>
        </w:rPr>
        <w:t>університету</w:t>
      </w:r>
    </w:p>
    <w:p>
      <w:pPr>
        <w:spacing w:line="249" w:lineRule="exact" w:before="0"/>
        <w:ind w:left="1156" w:right="0" w:firstLine="0"/>
        <w:jc w:val="both"/>
        <w:rPr>
          <w:sz w:val="22"/>
        </w:rPr>
      </w:pPr>
      <w:r>
        <w:rPr>
          <w:i/>
          <w:sz w:val="22"/>
        </w:rPr>
        <w:t>«Львівська</w:t>
      </w:r>
      <w:r>
        <w:rPr>
          <w:i/>
          <w:spacing w:val="-7"/>
          <w:sz w:val="22"/>
        </w:rPr>
        <w:t> </w:t>
      </w:r>
      <w:r>
        <w:rPr>
          <w:i/>
          <w:sz w:val="22"/>
        </w:rPr>
        <w:t>політехніка»</w:t>
      </w:r>
      <w:r>
        <w:rPr>
          <w:i/>
          <w:spacing w:val="-7"/>
          <w:sz w:val="22"/>
        </w:rPr>
        <w:t> </w:t>
      </w:r>
      <w:r>
        <w:rPr>
          <w:i/>
          <w:sz w:val="22"/>
        </w:rPr>
        <w:t>«Проблеми</w:t>
      </w:r>
      <w:r>
        <w:rPr>
          <w:i/>
          <w:spacing w:val="-7"/>
          <w:sz w:val="22"/>
        </w:rPr>
        <w:t> </w:t>
      </w:r>
      <w:r>
        <w:rPr>
          <w:i/>
          <w:sz w:val="22"/>
        </w:rPr>
        <w:t>економіки</w:t>
      </w:r>
      <w:r>
        <w:rPr>
          <w:i/>
          <w:spacing w:val="-7"/>
          <w:sz w:val="22"/>
        </w:rPr>
        <w:t> </w:t>
      </w:r>
      <w:r>
        <w:rPr>
          <w:i/>
          <w:sz w:val="22"/>
        </w:rPr>
        <w:t>та</w:t>
      </w:r>
      <w:r>
        <w:rPr>
          <w:i/>
          <w:spacing w:val="-7"/>
          <w:sz w:val="22"/>
        </w:rPr>
        <w:t> </w:t>
      </w:r>
      <w:r>
        <w:rPr>
          <w:i/>
          <w:sz w:val="22"/>
        </w:rPr>
        <w:t>управління»</w:t>
      </w:r>
      <w:r>
        <w:rPr>
          <w:sz w:val="22"/>
        </w:rPr>
        <w:t>,</w:t>
      </w:r>
      <w:r>
        <w:rPr>
          <w:spacing w:val="-6"/>
          <w:sz w:val="22"/>
        </w:rPr>
        <w:t> </w:t>
      </w:r>
      <w:r>
        <w:rPr>
          <w:sz w:val="22"/>
        </w:rPr>
        <w:t>(847),</w:t>
      </w:r>
      <w:r>
        <w:rPr>
          <w:spacing w:val="-6"/>
          <w:sz w:val="22"/>
        </w:rPr>
        <w:t> </w:t>
      </w:r>
      <w:r>
        <w:rPr>
          <w:spacing w:val="-2"/>
          <w:sz w:val="22"/>
        </w:rPr>
        <w:t>81–87.</w:t>
      </w:r>
    </w:p>
    <w:p>
      <w:pPr>
        <w:pStyle w:val="ListParagraph"/>
        <w:numPr>
          <w:ilvl w:val="1"/>
          <w:numId w:val="4"/>
        </w:numPr>
        <w:tabs>
          <w:tab w:pos="1154" w:val="left" w:leader="none"/>
          <w:tab w:pos="1156" w:val="left" w:leader="none"/>
        </w:tabs>
        <w:spacing w:line="235" w:lineRule="auto" w:before="0" w:after="0"/>
        <w:ind w:left="1156" w:right="144" w:hanging="428"/>
        <w:jc w:val="both"/>
        <w:rPr>
          <w:sz w:val="22"/>
        </w:rPr>
      </w:pPr>
      <w:r>
        <w:rPr>
          <w:sz w:val="22"/>
        </w:rPr>
        <w:t>Ємельянов О. Ю., Висоцький, А. Л. &amp; Петрушка, Т. О. (2016). Діагностування достатності обсягів збутової діяльності промислових підприємств</w:t>
      </w:r>
      <w:r>
        <w:rPr>
          <w:i/>
          <w:sz w:val="22"/>
        </w:rPr>
        <w:t>. Науковий вісник НЛТУ України</w:t>
      </w:r>
      <w:r>
        <w:rPr>
          <w:sz w:val="22"/>
        </w:rPr>
        <w:t>, (26.6), 102–108.</w:t>
      </w:r>
    </w:p>
    <w:p>
      <w:pPr>
        <w:pStyle w:val="ListParagraph"/>
        <w:numPr>
          <w:ilvl w:val="1"/>
          <w:numId w:val="4"/>
        </w:numPr>
        <w:tabs>
          <w:tab w:pos="1154" w:val="left" w:leader="none"/>
          <w:tab w:pos="1156" w:val="left" w:leader="none"/>
        </w:tabs>
        <w:spacing w:line="235" w:lineRule="auto" w:before="0" w:after="0"/>
        <w:ind w:left="1156" w:right="146" w:hanging="428"/>
        <w:jc w:val="both"/>
        <w:rPr>
          <w:sz w:val="22"/>
        </w:rPr>
      </w:pPr>
      <w:r>
        <w:rPr>
          <w:sz w:val="22"/>
        </w:rPr>
        <w:t>Ємельянов, О. Ю., Петрушка, Т. О. &amp; Висоцький, А. Л. (2013). Діагностика ресурсного забезпечення як чинника формування виробничо-збутового потенціалу підприємств. </w:t>
      </w:r>
      <w:r>
        <w:rPr>
          <w:i/>
          <w:sz w:val="22"/>
        </w:rPr>
        <w:t>Науковий вісник НЛТУ України</w:t>
      </w:r>
      <w:r>
        <w:rPr>
          <w:sz w:val="22"/>
        </w:rPr>
        <w:t>, (23.4), 128−135.</w:t>
      </w:r>
    </w:p>
    <w:p>
      <w:pPr>
        <w:pStyle w:val="ListParagraph"/>
        <w:numPr>
          <w:ilvl w:val="1"/>
          <w:numId w:val="4"/>
        </w:numPr>
        <w:tabs>
          <w:tab w:pos="1154" w:val="left" w:leader="none"/>
          <w:tab w:pos="1156" w:val="left" w:leader="none"/>
        </w:tabs>
        <w:spacing w:line="235" w:lineRule="auto" w:before="0" w:after="0"/>
        <w:ind w:left="1156" w:right="144" w:hanging="428"/>
        <w:jc w:val="both"/>
        <w:rPr>
          <w:sz w:val="22"/>
        </w:rPr>
      </w:pPr>
      <w:hyperlink r:id="rId31">
        <w:r>
          <w:rPr>
            <w:sz w:val="22"/>
          </w:rPr>
          <w:t>Britchenko, I.,</w:t>
        </w:r>
      </w:hyperlink>
      <w:r>
        <w:rPr>
          <w:spacing w:val="-1"/>
          <w:sz w:val="22"/>
        </w:rPr>
        <w:t> </w:t>
      </w:r>
      <w:hyperlink r:id="rId32">
        <w:r>
          <w:rPr>
            <w:sz w:val="22"/>
          </w:rPr>
          <w:t>Monte, A. P.,</w:t>
        </w:r>
      </w:hyperlink>
      <w:r>
        <w:rPr>
          <w:spacing w:val="-2"/>
          <w:sz w:val="22"/>
        </w:rPr>
        <w:t> </w:t>
      </w:r>
      <w:hyperlink r:id="rId33">
        <w:r>
          <w:rPr>
            <w:sz w:val="22"/>
          </w:rPr>
          <w:t>Kryvovyazyuk, I.</w:t>
        </w:r>
      </w:hyperlink>
      <w:r>
        <w:rPr>
          <w:sz w:val="22"/>
        </w:rPr>
        <w:t> &amp;</w:t>
      </w:r>
      <w:r>
        <w:rPr>
          <w:spacing w:val="-3"/>
          <w:sz w:val="22"/>
        </w:rPr>
        <w:t> </w:t>
      </w:r>
      <w:hyperlink r:id="rId34">
        <w:r>
          <w:rPr>
            <w:sz w:val="22"/>
          </w:rPr>
          <w:t>Kryvoviaziuk, L.</w:t>
        </w:r>
      </w:hyperlink>
      <w:r>
        <w:rPr>
          <w:sz w:val="22"/>
        </w:rPr>
        <w:t> (2018). The comparison of efficiency</w:t>
      </w:r>
      <w:r>
        <w:rPr>
          <w:spacing w:val="-8"/>
          <w:sz w:val="22"/>
        </w:rPr>
        <w:t> </w:t>
      </w:r>
      <w:r>
        <w:rPr>
          <w:sz w:val="22"/>
        </w:rPr>
        <w:t>and</w:t>
      </w:r>
      <w:r>
        <w:rPr>
          <w:spacing w:val="-8"/>
          <w:sz w:val="22"/>
        </w:rPr>
        <w:t> </w:t>
      </w:r>
      <w:r>
        <w:rPr>
          <w:sz w:val="22"/>
        </w:rPr>
        <w:t>performance</w:t>
      </w:r>
      <w:r>
        <w:rPr>
          <w:spacing w:val="-7"/>
          <w:sz w:val="22"/>
        </w:rPr>
        <w:t> </w:t>
      </w:r>
      <w:r>
        <w:rPr>
          <w:sz w:val="22"/>
        </w:rPr>
        <w:t>of</w:t>
      </w:r>
      <w:r>
        <w:rPr>
          <w:spacing w:val="-7"/>
          <w:sz w:val="22"/>
        </w:rPr>
        <w:t> </w:t>
      </w:r>
      <w:r>
        <w:rPr>
          <w:sz w:val="22"/>
        </w:rPr>
        <w:t>portuguese</w:t>
      </w:r>
      <w:r>
        <w:rPr>
          <w:spacing w:val="-7"/>
          <w:sz w:val="22"/>
        </w:rPr>
        <w:t> </w:t>
      </w:r>
      <w:r>
        <w:rPr>
          <w:sz w:val="22"/>
        </w:rPr>
        <w:t>and</w:t>
      </w:r>
      <w:r>
        <w:rPr>
          <w:spacing w:val="-8"/>
          <w:sz w:val="22"/>
        </w:rPr>
        <w:t> </w:t>
      </w:r>
      <w:r>
        <w:rPr>
          <w:sz w:val="22"/>
        </w:rPr>
        <w:t>ukrainian</w:t>
      </w:r>
      <w:r>
        <w:rPr>
          <w:spacing w:val="-8"/>
          <w:sz w:val="22"/>
        </w:rPr>
        <w:t> </w:t>
      </w:r>
      <w:r>
        <w:rPr>
          <w:sz w:val="22"/>
        </w:rPr>
        <w:t>enterprises.</w:t>
      </w:r>
      <w:r>
        <w:rPr>
          <w:spacing w:val="-7"/>
          <w:sz w:val="22"/>
        </w:rPr>
        <w:t> </w:t>
      </w:r>
      <w:hyperlink r:id="rId35">
        <w:r>
          <w:rPr>
            <w:i/>
            <w:sz w:val="22"/>
          </w:rPr>
          <w:t>Ikonomicheski</w:t>
        </w:r>
        <w:r>
          <w:rPr>
            <w:i/>
            <w:spacing w:val="-7"/>
            <w:sz w:val="22"/>
          </w:rPr>
          <w:t> </w:t>
        </w:r>
        <w:r>
          <w:rPr>
            <w:i/>
            <w:sz w:val="22"/>
          </w:rPr>
          <w:t>Izsledvania</w:t>
        </w:r>
        <w:r>
          <w:rPr>
            <w:sz w:val="22"/>
          </w:rPr>
          <w:t>,</w:t>
        </w:r>
      </w:hyperlink>
      <w:r>
        <w:rPr>
          <w:sz w:val="22"/>
        </w:rPr>
        <w:t> (27</w:t>
      </w:r>
      <w:r>
        <w:rPr>
          <w:b/>
          <w:sz w:val="22"/>
        </w:rPr>
        <w:t>(</w:t>
      </w:r>
      <w:r>
        <w:rPr>
          <w:sz w:val="22"/>
        </w:rPr>
        <w:t>1)), 87–108.</w:t>
      </w:r>
    </w:p>
    <w:p>
      <w:pPr>
        <w:pStyle w:val="ListParagraph"/>
        <w:numPr>
          <w:ilvl w:val="1"/>
          <w:numId w:val="4"/>
        </w:numPr>
        <w:tabs>
          <w:tab w:pos="1154" w:val="left" w:leader="none"/>
          <w:tab w:pos="1156" w:val="left" w:leader="none"/>
        </w:tabs>
        <w:spacing w:line="235" w:lineRule="auto" w:before="0" w:after="0"/>
        <w:ind w:left="1156" w:right="146" w:hanging="428"/>
        <w:jc w:val="both"/>
        <w:rPr>
          <w:sz w:val="22"/>
        </w:rPr>
      </w:pPr>
      <w:r>
        <w:rPr>
          <w:sz w:val="22"/>
        </w:rPr>
        <w:t>Yemelyanov,</w:t>
      </w:r>
      <w:r>
        <w:rPr>
          <w:spacing w:val="-3"/>
          <w:sz w:val="22"/>
        </w:rPr>
        <w:t> </w:t>
      </w:r>
      <w:r>
        <w:rPr>
          <w:sz w:val="22"/>
        </w:rPr>
        <w:t>O.,</w:t>
      </w:r>
      <w:r>
        <w:rPr>
          <w:spacing w:val="-3"/>
          <w:sz w:val="22"/>
        </w:rPr>
        <w:t> </w:t>
      </w:r>
      <w:r>
        <w:rPr>
          <w:sz w:val="22"/>
        </w:rPr>
        <w:t>Petrushka,</w:t>
      </w:r>
      <w:r>
        <w:rPr>
          <w:spacing w:val="-3"/>
          <w:sz w:val="22"/>
        </w:rPr>
        <w:t> </w:t>
      </w:r>
      <w:r>
        <w:rPr>
          <w:sz w:val="22"/>
        </w:rPr>
        <w:t>T.,</w:t>
      </w:r>
      <w:r>
        <w:rPr>
          <w:spacing w:val="-3"/>
          <w:sz w:val="22"/>
        </w:rPr>
        <w:t> </w:t>
      </w:r>
      <w:r>
        <w:rPr>
          <w:sz w:val="22"/>
        </w:rPr>
        <w:t>Lesyk,</w:t>
      </w:r>
      <w:r>
        <w:rPr>
          <w:spacing w:val="-3"/>
          <w:sz w:val="22"/>
        </w:rPr>
        <w:t> </w:t>
      </w:r>
      <w:r>
        <w:rPr>
          <w:sz w:val="22"/>
        </w:rPr>
        <w:t>L.,</w:t>
      </w:r>
      <w:r>
        <w:rPr>
          <w:spacing w:val="-3"/>
          <w:sz w:val="22"/>
        </w:rPr>
        <w:t> </w:t>
      </w:r>
      <w:r>
        <w:rPr>
          <w:sz w:val="22"/>
        </w:rPr>
        <w:t>Havryliak,</w:t>
      </w:r>
      <w:r>
        <w:rPr>
          <w:spacing w:val="-4"/>
          <w:sz w:val="22"/>
        </w:rPr>
        <w:t> </w:t>
      </w:r>
      <w:r>
        <w:rPr>
          <w:sz w:val="22"/>
        </w:rPr>
        <w:t>A.,</w:t>
      </w:r>
      <w:r>
        <w:rPr>
          <w:spacing w:val="-3"/>
          <w:sz w:val="22"/>
        </w:rPr>
        <w:t> </w:t>
      </w:r>
      <w:r>
        <w:rPr>
          <w:sz w:val="22"/>
        </w:rPr>
        <w:t>Yanevych,</w:t>
      </w:r>
      <w:r>
        <w:rPr>
          <w:spacing w:val="-4"/>
          <w:sz w:val="22"/>
        </w:rPr>
        <w:t> </w:t>
      </w:r>
      <w:r>
        <w:rPr>
          <w:sz w:val="22"/>
        </w:rPr>
        <w:t>N.,</w:t>
      </w:r>
      <w:r>
        <w:rPr>
          <w:spacing w:val="-3"/>
          <w:sz w:val="22"/>
        </w:rPr>
        <w:t> </w:t>
      </w:r>
      <w:r>
        <w:rPr>
          <w:sz w:val="22"/>
        </w:rPr>
        <w:t>Kurylo,</w:t>
      </w:r>
      <w:r>
        <w:rPr>
          <w:spacing w:val="-3"/>
          <w:sz w:val="22"/>
        </w:rPr>
        <w:t> </w:t>
      </w:r>
      <w:r>
        <w:rPr>
          <w:sz w:val="22"/>
        </w:rPr>
        <w:t>O.,</w:t>
      </w:r>
      <w:r>
        <w:rPr>
          <w:spacing w:val="-3"/>
          <w:sz w:val="22"/>
        </w:rPr>
        <w:t> </w:t>
      </w:r>
      <w:r>
        <w:rPr>
          <w:sz w:val="22"/>
        </w:rPr>
        <w:t>Bodakovskyy,</w:t>
      </w:r>
      <w:r>
        <w:rPr>
          <w:spacing w:val="-3"/>
          <w:sz w:val="22"/>
        </w:rPr>
        <w:t> </w:t>
      </w:r>
      <w:r>
        <w:rPr>
          <w:sz w:val="22"/>
        </w:rPr>
        <w:t>V., Skoropad, I., Danylovych, T. &amp; Petrushka, K. (2023). Assessing the Sustainability of the Consumption of Agricultural Products with Regard to a Possible Reduction in Its Imports: The Case of Countries That Import Corn and Wheat. </w:t>
      </w:r>
      <w:r>
        <w:rPr>
          <w:i/>
          <w:sz w:val="22"/>
        </w:rPr>
        <w:t>Sustainability</w:t>
      </w:r>
      <w:r>
        <w:rPr>
          <w:sz w:val="22"/>
        </w:rPr>
        <w:t>, (15), 9761.</w:t>
      </w:r>
    </w:p>
    <w:p>
      <w:pPr>
        <w:spacing w:after="0" w:line="235" w:lineRule="auto"/>
        <w:jc w:val="both"/>
        <w:rPr>
          <w:sz w:val="22"/>
        </w:rPr>
        <w:sectPr>
          <w:pgSz w:w="11910" w:h="16850"/>
          <w:pgMar w:header="705" w:footer="1114" w:top="1320" w:bottom="1300" w:left="860" w:right="840"/>
        </w:sectPr>
      </w:pPr>
    </w:p>
    <w:p>
      <w:pPr>
        <w:pStyle w:val="ListParagraph"/>
        <w:numPr>
          <w:ilvl w:val="1"/>
          <w:numId w:val="4"/>
        </w:numPr>
        <w:tabs>
          <w:tab w:pos="556" w:val="left" w:leader="none"/>
          <w:tab w:pos="558" w:val="left" w:leader="none"/>
        </w:tabs>
        <w:spacing w:line="240" w:lineRule="auto" w:before="107" w:after="0"/>
        <w:ind w:left="558" w:right="746" w:hanging="428"/>
        <w:jc w:val="both"/>
        <w:rPr>
          <w:sz w:val="22"/>
        </w:rPr>
      </w:pPr>
      <w:r>
        <w:rPr>
          <w:sz w:val="22"/>
        </w:rPr>
        <w:t>Баландіна, І. С. (2011). Принципи формування потенціалу ресурсозбереження на підприємствах у сучасних умовах. </w:t>
      </w:r>
      <w:r>
        <w:rPr>
          <w:i/>
          <w:sz w:val="22"/>
        </w:rPr>
        <w:t>Бізнес Інформ</w:t>
      </w:r>
      <w:r>
        <w:rPr>
          <w:sz w:val="22"/>
        </w:rPr>
        <w:t>, (11), 141–143.</w:t>
      </w:r>
    </w:p>
    <w:p>
      <w:pPr>
        <w:pStyle w:val="ListParagraph"/>
        <w:numPr>
          <w:ilvl w:val="1"/>
          <w:numId w:val="4"/>
        </w:numPr>
        <w:tabs>
          <w:tab w:pos="556" w:val="left" w:leader="none"/>
          <w:tab w:pos="558" w:val="left" w:leader="none"/>
        </w:tabs>
        <w:spacing w:line="240" w:lineRule="auto" w:before="1" w:after="0"/>
        <w:ind w:left="558" w:right="746" w:hanging="428"/>
        <w:jc w:val="both"/>
        <w:rPr>
          <w:sz w:val="22"/>
        </w:rPr>
      </w:pPr>
      <w:r>
        <w:rPr>
          <w:sz w:val="22"/>
        </w:rPr>
        <w:t>Бурда, В. Є. (2013). Потенціал енергозбереження та напрями використання альтернативних джерел</w:t>
      </w:r>
      <w:r>
        <w:rPr>
          <w:spacing w:val="-2"/>
          <w:sz w:val="22"/>
        </w:rPr>
        <w:t> </w:t>
      </w:r>
      <w:r>
        <w:rPr>
          <w:sz w:val="22"/>
        </w:rPr>
        <w:t>енергії у промисловості. </w:t>
      </w:r>
      <w:r>
        <w:rPr>
          <w:i/>
          <w:sz w:val="22"/>
        </w:rPr>
        <w:t>Економічний часопис – ХХІ</w:t>
      </w:r>
      <w:r>
        <w:rPr>
          <w:sz w:val="22"/>
        </w:rPr>
        <w:t>, (1-2), 45–48.</w:t>
      </w:r>
    </w:p>
    <w:p>
      <w:pPr>
        <w:pStyle w:val="ListParagraph"/>
        <w:numPr>
          <w:ilvl w:val="1"/>
          <w:numId w:val="4"/>
        </w:numPr>
        <w:tabs>
          <w:tab w:pos="556" w:val="left" w:leader="none"/>
          <w:tab w:pos="558" w:val="left" w:leader="none"/>
        </w:tabs>
        <w:spacing w:line="240" w:lineRule="auto" w:before="0" w:after="0"/>
        <w:ind w:left="558" w:right="740" w:hanging="428"/>
        <w:jc w:val="both"/>
        <w:rPr>
          <w:sz w:val="22"/>
        </w:rPr>
      </w:pPr>
      <w:r>
        <w:rPr>
          <w:sz w:val="22"/>
        </w:rPr>
        <w:t>Іваненко, О. В. (2013). Формування потенціалу ресурсозбереження соціально- економічних систем. </w:t>
      </w:r>
      <w:r>
        <w:rPr>
          <w:i/>
          <w:sz w:val="22"/>
        </w:rPr>
        <w:t>Економіка. Фінанси. Право</w:t>
      </w:r>
      <w:r>
        <w:rPr>
          <w:sz w:val="22"/>
        </w:rPr>
        <w:t>, (8), 7–10.</w:t>
      </w:r>
    </w:p>
    <w:p>
      <w:pPr>
        <w:pStyle w:val="ListParagraph"/>
        <w:numPr>
          <w:ilvl w:val="1"/>
          <w:numId w:val="4"/>
        </w:numPr>
        <w:tabs>
          <w:tab w:pos="490" w:val="left" w:leader="none"/>
          <w:tab w:pos="558" w:val="left" w:leader="none"/>
        </w:tabs>
        <w:spacing w:line="240" w:lineRule="auto" w:before="0" w:after="0"/>
        <w:ind w:left="558" w:right="747" w:hanging="428"/>
        <w:jc w:val="both"/>
        <w:rPr>
          <w:sz w:val="22"/>
        </w:rPr>
      </w:pPr>
      <w:r>
        <w:rPr>
          <w:sz w:val="22"/>
        </w:rPr>
        <w:t>Некрасова,</w:t>
      </w:r>
      <w:r>
        <w:rPr>
          <w:spacing w:val="-1"/>
          <w:sz w:val="22"/>
        </w:rPr>
        <w:t> </w:t>
      </w:r>
      <w:r>
        <w:rPr>
          <w:sz w:val="22"/>
        </w:rPr>
        <w:t>Л.</w:t>
      </w:r>
      <w:r>
        <w:rPr>
          <w:spacing w:val="-1"/>
          <w:sz w:val="22"/>
        </w:rPr>
        <w:t> </w:t>
      </w:r>
      <w:r>
        <w:rPr>
          <w:sz w:val="22"/>
        </w:rPr>
        <w:t>А.</w:t>
      </w:r>
      <w:r>
        <w:rPr>
          <w:spacing w:val="-1"/>
          <w:sz w:val="22"/>
        </w:rPr>
        <w:t> </w:t>
      </w:r>
      <w:r>
        <w:rPr>
          <w:sz w:val="22"/>
        </w:rPr>
        <w:t>&amp;</w:t>
      </w:r>
      <w:r>
        <w:rPr>
          <w:spacing w:val="-2"/>
          <w:sz w:val="22"/>
        </w:rPr>
        <w:t> </w:t>
      </w:r>
      <w:r>
        <w:rPr>
          <w:sz w:val="22"/>
        </w:rPr>
        <w:t>Хрістова,</w:t>
      </w:r>
      <w:r>
        <w:rPr>
          <w:spacing w:val="-1"/>
          <w:sz w:val="22"/>
        </w:rPr>
        <w:t> </w:t>
      </w:r>
      <w:r>
        <w:rPr>
          <w:sz w:val="22"/>
        </w:rPr>
        <w:t>А.</w:t>
      </w:r>
      <w:r>
        <w:rPr>
          <w:spacing w:val="-1"/>
          <w:sz w:val="22"/>
        </w:rPr>
        <w:t> </w:t>
      </w:r>
      <w:r>
        <w:rPr>
          <w:sz w:val="22"/>
        </w:rPr>
        <w:t>В.</w:t>
      </w:r>
      <w:r>
        <w:rPr>
          <w:spacing w:val="-2"/>
          <w:sz w:val="22"/>
        </w:rPr>
        <w:t> </w:t>
      </w:r>
      <w:r>
        <w:rPr>
          <w:sz w:val="22"/>
        </w:rPr>
        <w:t>(2017).</w:t>
      </w:r>
      <w:r>
        <w:rPr>
          <w:spacing w:val="-2"/>
          <w:sz w:val="22"/>
        </w:rPr>
        <w:t> </w:t>
      </w:r>
      <w:r>
        <w:rPr>
          <w:sz w:val="22"/>
        </w:rPr>
        <w:t>Формування</w:t>
      </w:r>
      <w:r>
        <w:rPr>
          <w:spacing w:val="-1"/>
          <w:sz w:val="22"/>
        </w:rPr>
        <w:t> </w:t>
      </w:r>
      <w:r>
        <w:rPr>
          <w:sz w:val="22"/>
        </w:rPr>
        <w:t>ресурсозберігаючої</w:t>
      </w:r>
      <w:r>
        <w:rPr>
          <w:spacing w:val="-2"/>
          <w:sz w:val="22"/>
        </w:rPr>
        <w:t> </w:t>
      </w:r>
      <w:r>
        <w:rPr>
          <w:sz w:val="22"/>
        </w:rPr>
        <w:t>моделі</w:t>
      </w:r>
      <w:r>
        <w:rPr>
          <w:spacing w:val="-1"/>
          <w:sz w:val="22"/>
        </w:rPr>
        <w:t> </w:t>
      </w:r>
      <w:r>
        <w:rPr>
          <w:sz w:val="22"/>
        </w:rPr>
        <w:t>розвитку підприємства. </w:t>
      </w:r>
      <w:r>
        <w:rPr>
          <w:i/>
          <w:sz w:val="22"/>
        </w:rPr>
        <w:t>Економіка: реалії часу</w:t>
      </w:r>
      <w:r>
        <w:rPr>
          <w:sz w:val="22"/>
        </w:rPr>
        <w:t>, (2 (30)), 79–84.</w:t>
      </w:r>
    </w:p>
    <w:p>
      <w:pPr>
        <w:pStyle w:val="ListParagraph"/>
        <w:numPr>
          <w:ilvl w:val="1"/>
          <w:numId w:val="4"/>
        </w:numPr>
        <w:tabs>
          <w:tab w:pos="558" w:val="left" w:leader="none"/>
        </w:tabs>
        <w:spacing w:line="240" w:lineRule="auto" w:before="0" w:after="0"/>
        <w:ind w:left="558" w:right="743" w:hanging="428"/>
        <w:jc w:val="both"/>
        <w:rPr>
          <w:sz w:val="22"/>
        </w:rPr>
      </w:pPr>
      <w:r>
        <w:rPr>
          <w:sz w:val="22"/>
        </w:rPr>
        <w:t>Андрусів, У. Я. &amp; Мазур, І. М. (2017). Комплексний підхід до забезпечення раціонального використання енергетичних ресурсів</w:t>
      </w:r>
      <w:r>
        <w:rPr>
          <w:i/>
          <w:sz w:val="22"/>
        </w:rPr>
        <w:t>. Бізнес Інформ</w:t>
      </w:r>
      <w:r>
        <w:rPr>
          <w:sz w:val="22"/>
        </w:rPr>
        <w:t>, (1), 44–49.</w:t>
      </w:r>
    </w:p>
    <w:p>
      <w:pPr>
        <w:pStyle w:val="ListParagraph"/>
        <w:numPr>
          <w:ilvl w:val="1"/>
          <w:numId w:val="4"/>
        </w:numPr>
        <w:tabs>
          <w:tab w:pos="490" w:val="left" w:leader="none"/>
          <w:tab w:pos="558" w:val="left" w:leader="none"/>
        </w:tabs>
        <w:spacing w:line="240" w:lineRule="auto" w:before="0" w:after="0"/>
        <w:ind w:left="558" w:right="748" w:hanging="428"/>
        <w:jc w:val="both"/>
        <w:rPr>
          <w:sz w:val="22"/>
        </w:rPr>
      </w:pPr>
      <w:r>
        <w:rPr>
          <w:sz w:val="22"/>
        </w:rPr>
        <w:t>Сотник, І. М. (2010). Економічне стимулювання ресурсозбереження у контексті сталого розвитку України. </w:t>
      </w:r>
      <w:r>
        <w:rPr>
          <w:i/>
          <w:sz w:val="22"/>
        </w:rPr>
        <w:t>Економіст</w:t>
      </w:r>
      <w:r>
        <w:rPr>
          <w:sz w:val="22"/>
        </w:rPr>
        <w:t>, (12), 72–75.</w:t>
      </w:r>
    </w:p>
    <w:p>
      <w:pPr>
        <w:pStyle w:val="ListParagraph"/>
        <w:numPr>
          <w:ilvl w:val="1"/>
          <w:numId w:val="4"/>
        </w:numPr>
        <w:tabs>
          <w:tab w:pos="558" w:val="left" w:leader="none"/>
        </w:tabs>
        <w:spacing w:line="240" w:lineRule="auto" w:before="0" w:after="0"/>
        <w:ind w:left="558" w:right="743" w:hanging="428"/>
        <w:jc w:val="both"/>
        <w:rPr>
          <w:sz w:val="22"/>
        </w:rPr>
      </w:pPr>
      <w:r>
        <w:rPr>
          <w:sz w:val="22"/>
        </w:rPr>
        <w:t>Ємельянов, О. &amp; Петрушка, Т. (2012). Інтенсифікація використання виробничих ресурсів промислових підприємств як чинник їх економічного розвитку. </w:t>
      </w:r>
      <w:r>
        <w:rPr>
          <w:i/>
          <w:sz w:val="22"/>
        </w:rPr>
        <w:t>Схід</w:t>
      </w:r>
      <w:r>
        <w:rPr>
          <w:sz w:val="22"/>
        </w:rPr>
        <w:t>, (6), 24–30.</w:t>
      </w:r>
    </w:p>
    <w:p>
      <w:pPr>
        <w:pStyle w:val="ListParagraph"/>
        <w:numPr>
          <w:ilvl w:val="1"/>
          <w:numId w:val="4"/>
        </w:numPr>
        <w:tabs>
          <w:tab w:pos="558" w:val="left" w:leader="none"/>
        </w:tabs>
        <w:spacing w:line="240" w:lineRule="auto" w:before="0" w:after="0"/>
        <w:ind w:left="558" w:right="742" w:hanging="428"/>
        <w:jc w:val="both"/>
        <w:rPr>
          <w:sz w:val="22"/>
        </w:rPr>
      </w:pPr>
      <w:r>
        <w:rPr>
          <w:sz w:val="22"/>
        </w:rPr>
        <w:t>Caliscan, H. K. (2015). Technological change and economic growth. </w:t>
      </w:r>
      <w:r>
        <w:rPr>
          <w:i/>
          <w:sz w:val="22"/>
        </w:rPr>
        <w:t>Procedia Soc. Behav. Sci.</w:t>
      </w:r>
      <w:r>
        <w:rPr>
          <w:sz w:val="22"/>
        </w:rPr>
        <w:t>, (195), 649–654.</w:t>
      </w:r>
    </w:p>
    <w:p>
      <w:pPr>
        <w:pStyle w:val="ListParagraph"/>
        <w:numPr>
          <w:ilvl w:val="1"/>
          <w:numId w:val="4"/>
        </w:numPr>
        <w:tabs>
          <w:tab w:pos="558" w:val="left" w:leader="none"/>
        </w:tabs>
        <w:spacing w:line="240" w:lineRule="auto" w:before="0" w:after="0"/>
        <w:ind w:left="558" w:right="742" w:hanging="428"/>
        <w:jc w:val="both"/>
        <w:rPr>
          <w:sz w:val="22"/>
        </w:rPr>
      </w:pPr>
      <w:r>
        <w:rPr>
          <w:sz w:val="22"/>
        </w:rPr>
        <w:t>Piva, M. &amp; Vivarelli, M. (2018). Technological change and employment: is Europe ready for the challenge. </w:t>
      </w:r>
      <w:r>
        <w:rPr>
          <w:i/>
          <w:sz w:val="22"/>
        </w:rPr>
        <w:t>Eurasian Bus. Rev.</w:t>
      </w:r>
      <w:r>
        <w:rPr>
          <w:sz w:val="22"/>
        </w:rPr>
        <w:t>, (8(1)), 13–32.</w:t>
      </w:r>
    </w:p>
    <w:p>
      <w:pPr>
        <w:pStyle w:val="ListParagraph"/>
        <w:numPr>
          <w:ilvl w:val="1"/>
          <w:numId w:val="4"/>
        </w:numPr>
        <w:tabs>
          <w:tab w:pos="558" w:val="left" w:leader="none"/>
        </w:tabs>
        <w:spacing w:line="240" w:lineRule="auto" w:before="0" w:after="0"/>
        <w:ind w:left="558" w:right="742" w:hanging="428"/>
        <w:jc w:val="both"/>
        <w:rPr>
          <w:sz w:val="22"/>
        </w:rPr>
      </w:pPr>
      <w:r>
        <w:rPr>
          <w:sz w:val="22"/>
        </w:rPr>
        <w:t>Sredojecic, D., Cvetanovic, S. &amp; Boskovic, G. (2016). Technological changes in economic growth theory: neoclassical, endogenous, and evolutionary-institutional approach. </w:t>
      </w:r>
      <w:r>
        <w:rPr>
          <w:i/>
          <w:sz w:val="22"/>
        </w:rPr>
        <w:t>Economic Themes</w:t>
      </w:r>
      <w:r>
        <w:rPr>
          <w:sz w:val="22"/>
        </w:rPr>
        <w:t>, (54(2)), 177–194.</w:t>
      </w:r>
    </w:p>
    <w:p>
      <w:pPr>
        <w:pStyle w:val="ListParagraph"/>
        <w:numPr>
          <w:ilvl w:val="1"/>
          <w:numId w:val="4"/>
        </w:numPr>
        <w:tabs>
          <w:tab w:pos="558" w:val="left" w:leader="none"/>
        </w:tabs>
        <w:spacing w:line="240" w:lineRule="auto" w:before="1" w:after="0"/>
        <w:ind w:left="558" w:right="743" w:hanging="428"/>
        <w:jc w:val="both"/>
        <w:rPr>
          <w:sz w:val="22"/>
        </w:rPr>
      </w:pPr>
      <w:r>
        <w:rPr>
          <w:sz w:val="22"/>
        </w:rPr>
        <w:t>Ємельянов, О. Ю. &amp; Петрушка, Т. О. (2013). Чинники та закономірності розвитку техніко- технологічної бази підприємств. </w:t>
      </w:r>
      <w:r>
        <w:rPr>
          <w:i/>
          <w:sz w:val="22"/>
        </w:rPr>
        <w:t>Схід</w:t>
      </w:r>
      <w:r>
        <w:rPr>
          <w:sz w:val="22"/>
        </w:rPr>
        <w:t>, (6), 85–91.</w:t>
      </w:r>
    </w:p>
    <w:p>
      <w:pPr>
        <w:pStyle w:val="ListParagraph"/>
        <w:numPr>
          <w:ilvl w:val="1"/>
          <w:numId w:val="4"/>
        </w:numPr>
        <w:tabs>
          <w:tab w:pos="558" w:val="left" w:leader="none"/>
        </w:tabs>
        <w:spacing w:line="240" w:lineRule="auto" w:before="0" w:after="0"/>
        <w:ind w:left="558" w:right="747" w:hanging="428"/>
        <w:jc w:val="both"/>
        <w:rPr>
          <w:sz w:val="22"/>
        </w:rPr>
      </w:pPr>
      <w:r>
        <w:rPr>
          <w:sz w:val="22"/>
        </w:rPr>
        <w:t>Дашко, І. М., Ємельянов, О. Ю. &amp; Крет, І. З. (2009). Методичні засади оцінювання ефективності та доцільності реалізації інвестиційних проектів з урахуванням фактору ризику.</w:t>
      </w:r>
      <w:r>
        <w:rPr>
          <w:spacing w:val="-2"/>
          <w:sz w:val="22"/>
        </w:rPr>
        <w:t> </w:t>
      </w:r>
      <w:r>
        <w:rPr>
          <w:i/>
          <w:sz w:val="22"/>
        </w:rPr>
        <w:t>Вісник</w:t>
      </w:r>
      <w:r>
        <w:rPr>
          <w:i/>
          <w:spacing w:val="-2"/>
          <w:sz w:val="22"/>
        </w:rPr>
        <w:t> </w:t>
      </w:r>
      <w:r>
        <w:rPr>
          <w:i/>
          <w:sz w:val="22"/>
        </w:rPr>
        <w:t>Національного</w:t>
      </w:r>
      <w:r>
        <w:rPr>
          <w:i/>
          <w:spacing w:val="-2"/>
          <w:sz w:val="22"/>
        </w:rPr>
        <w:t> </w:t>
      </w:r>
      <w:r>
        <w:rPr>
          <w:i/>
          <w:sz w:val="22"/>
        </w:rPr>
        <w:t>університету</w:t>
      </w:r>
      <w:r>
        <w:rPr>
          <w:i/>
          <w:spacing w:val="-3"/>
          <w:sz w:val="22"/>
        </w:rPr>
        <w:t> </w:t>
      </w:r>
      <w:r>
        <w:rPr>
          <w:i/>
          <w:sz w:val="22"/>
        </w:rPr>
        <w:t>«Львівська</w:t>
      </w:r>
      <w:r>
        <w:rPr>
          <w:i/>
          <w:spacing w:val="-4"/>
          <w:sz w:val="22"/>
        </w:rPr>
        <w:t> </w:t>
      </w:r>
      <w:r>
        <w:rPr>
          <w:i/>
          <w:sz w:val="22"/>
        </w:rPr>
        <w:t>політехніка»</w:t>
      </w:r>
      <w:r>
        <w:rPr>
          <w:i/>
          <w:spacing w:val="-3"/>
          <w:sz w:val="22"/>
        </w:rPr>
        <w:t> </w:t>
      </w:r>
      <w:r>
        <w:rPr>
          <w:i/>
          <w:sz w:val="22"/>
        </w:rPr>
        <w:t>Проблеми</w:t>
      </w:r>
      <w:r>
        <w:rPr>
          <w:i/>
          <w:spacing w:val="-3"/>
          <w:sz w:val="22"/>
        </w:rPr>
        <w:t> </w:t>
      </w:r>
      <w:r>
        <w:rPr>
          <w:i/>
          <w:sz w:val="22"/>
        </w:rPr>
        <w:t>економіки та управління</w:t>
      </w:r>
      <w:r>
        <w:rPr>
          <w:sz w:val="22"/>
        </w:rPr>
        <w:t>, (640), 63–69.</w:t>
      </w:r>
    </w:p>
    <w:p>
      <w:pPr>
        <w:pStyle w:val="ListParagraph"/>
        <w:numPr>
          <w:ilvl w:val="1"/>
          <w:numId w:val="4"/>
        </w:numPr>
        <w:tabs>
          <w:tab w:pos="558" w:val="left" w:leader="none"/>
        </w:tabs>
        <w:spacing w:line="240" w:lineRule="auto" w:before="0" w:after="0"/>
        <w:ind w:left="558" w:right="745" w:hanging="428"/>
        <w:jc w:val="both"/>
        <w:rPr>
          <w:sz w:val="22"/>
        </w:rPr>
      </w:pPr>
      <w:r>
        <w:rPr>
          <w:sz w:val="22"/>
        </w:rPr>
        <w:t>Концеба, С. М. &amp; Непочатенко, О. О. (2007). Енергозберігаючі технології в Україні: </w:t>
      </w:r>
      <w:r>
        <w:rPr>
          <w:spacing w:val="-2"/>
          <w:sz w:val="22"/>
        </w:rPr>
        <w:t>економічний</w:t>
      </w:r>
      <w:r>
        <w:rPr>
          <w:spacing w:val="-7"/>
          <w:sz w:val="22"/>
        </w:rPr>
        <w:t> </w:t>
      </w:r>
      <w:r>
        <w:rPr>
          <w:spacing w:val="-2"/>
          <w:sz w:val="22"/>
        </w:rPr>
        <w:t>ефект</w:t>
      </w:r>
      <w:r>
        <w:rPr>
          <w:spacing w:val="-6"/>
          <w:sz w:val="22"/>
        </w:rPr>
        <w:t> </w:t>
      </w:r>
      <w:r>
        <w:rPr>
          <w:spacing w:val="-2"/>
          <w:sz w:val="22"/>
        </w:rPr>
        <w:t>та</w:t>
      </w:r>
      <w:r>
        <w:rPr>
          <w:spacing w:val="-6"/>
          <w:sz w:val="22"/>
        </w:rPr>
        <w:t> </w:t>
      </w:r>
      <w:r>
        <w:rPr>
          <w:spacing w:val="-2"/>
          <w:sz w:val="22"/>
        </w:rPr>
        <w:t>перспективи</w:t>
      </w:r>
      <w:r>
        <w:rPr>
          <w:spacing w:val="-10"/>
          <w:sz w:val="22"/>
        </w:rPr>
        <w:t> </w:t>
      </w:r>
      <w:r>
        <w:rPr>
          <w:spacing w:val="-2"/>
          <w:sz w:val="22"/>
        </w:rPr>
        <w:t>впровадження.</w:t>
      </w:r>
      <w:r>
        <w:rPr>
          <w:spacing w:val="-7"/>
          <w:sz w:val="22"/>
        </w:rPr>
        <w:t> </w:t>
      </w:r>
      <w:r>
        <w:rPr>
          <w:i/>
          <w:spacing w:val="-2"/>
          <w:sz w:val="22"/>
        </w:rPr>
        <w:t>Збірник</w:t>
      </w:r>
      <w:r>
        <w:rPr>
          <w:i/>
          <w:spacing w:val="-8"/>
          <w:sz w:val="22"/>
        </w:rPr>
        <w:t> </w:t>
      </w:r>
      <w:r>
        <w:rPr>
          <w:i/>
          <w:spacing w:val="-2"/>
          <w:sz w:val="22"/>
        </w:rPr>
        <w:t>наукових</w:t>
      </w:r>
      <w:r>
        <w:rPr>
          <w:i/>
          <w:spacing w:val="-7"/>
          <w:sz w:val="22"/>
        </w:rPr>
        <w:t> </w:t>
      </w:r>
      <w:r>
        <w:rPr>
          <w:i/>
          <w:spacing w:val="-2"/>
          <w:sz w:val="22"/>
        </w:rPr>
        <w:t>праць</w:t>
      </w:r>
      <w:r>
        <w:rPr>
          <w:i/>
          <w:spacing w:val="-5"/>
          <w:sz w:val="22"/>
        </w:rPr>
        <w:t> </w:t>
      </w:r>
      <w:r>
        <w:rPr>
          <w:i/>
          <w:spacing w:val="-2"/>
          <w:sz w:val="22"/>
        </w:rPr>
        <w:t>УНУС</w:t>
      </w:r>
      <w:r>
        <w:rPr>
          <w:spacing w:val="-2"/>
          <w:sz w:val="22"/>
        </w:rPr>
        <w:t>,</w:t>
      </w:r>
      <w:r>
        <w:rPr>
          <w:spacing w:val="-8"/>
          <w:sz w:val="22"/>
        </w:rPr>
        <w:t> </w:t>
      </w:r>
      <w:r>
        <w:rPr>
          <w:spacing w:val="-2"/>
          <w:sz w:val="22"/>
        </w:rPr>
        <w:t>(63),</w:t>
      </w:r>
      <w:r>
        <w:rPr>
          <w:spacing w:val="-6"/>
          <w:sz w:val="22"/>
        </w:rPr>
        <w:t> </w:t>
      </w:r>
      <w:r>
        <w:rPr>
          <w:spacing w:val="-2"/>
          <w:sz w:val="22"/>
        </w:rPr>
        <w:t>1–5.</w:t>
      </w:r>
    </w:p>
    <w:p>
      <w:pPr>
        <w:pStyle w:val="ListParagraph"/>
        <w:numPr>
          <w:ilvl w:val="1"/>
          <w:numId w:val="4"/>
        </w:numPr>
        <w:tabs>
          <w:tab w:pos="558" w:val="left" w:leader="none"/>
        </w:tabs>
        <w:spacing w:line="256" w:lineRule="exact" w:before="0" w:after="0"/>
        <w:ind w:left="558" w:right="0" w:hanging="427"/>
        <w:jc w:val="both"/>
        <w:rPr>
          <w:sz w:val="22"/>
        </w:rPr>
      </w:pPr>
      <w:r>
        <w:rPr>
          <w:sz w:val="22"/>
        </w:rPr>
        <w:t>Chai,</w:t>
      </w:r>
      <w:r>
        <w:rPr>
          <w:spacing w:val="-7"/>
          <w:sz w:val="22"/>
        </w:rPr>
        <w:t> </w:t>
      </w:r>
      <w:r>
        <w:rPr>
          <w:sz w:val="22"/>
        </w:rPr>
        <w:t>K.</w:t>
      </w:r>
      <w:r>
        <w:rPr>
          <w:spacing w:val="-5"/>
          <w:sz w:val="22"/>
        </w:rPr>
        <w:t> </w:t>
      </w:r>
      <w:r>
        <w:rPr>
          <w:sz w:val="22"/>
        </w:rPr>
        <w:t>H.</w:t>
      </w:r>
      <w:r>
        <w:rPr>
          <w:spacing w:val="-5"/>
          <w:sz w:val="22"/>
        </w:rPr>
        <w:t> </w:t>
      </w:r>
      <w:r>
        <w:rPr>
          <w:sz w:val="22"/>
        </w:rPr>
        <w:t>&amp;</w:t>
      </w:r>
      <w:r>
        <w:rPr>
          <w:spacing w:val="-5"/>
          <w:sz w:val="22"/>
        </w:rPr>
        <w:t> </w:t>
      </w:r>
      <w:r>
        <w:rPr>
          <w:sz w:val="22"/>
        </w:rPr>
        <w:t>Yeo,</w:t>
      </w:r>
      <w:r>
        <w:rPr>
          <w:spacing w:val="-5"/>
          <w:sz w:val="22"/>
        </w:rPr>
        <w:t> </w:t>
      </w:r>
      <w:r>
        <w:rPr>
          <w:sz w:val="22"/>
        </w:rPr>
        <w:t>C.</w:t>
      </w:r>
      <w:r>
        <w:rPr>
          <w:spacing w:val="-4"/>
          <w:sz w:val="22"/>
        </w:rPr>
        <w:t> </w:t>
      </w:r>
      <w:r>
        <w:rPr>
          <w:sz w:val="22"/>
        </w:rPr>
        <w:t>(2012).</w:t>
      </w:r>
      <w:r>
        <w:rPr>
          <w:spacing w:val="-4"/>
          <w:sz w:val="22"/>
        </w:rPr>
        <w:t> </w:t>
      </w:r>
      <w:hyperlink r:id="rId36">
        <w:r>
          <w:rPr>
            <w:sz w:val="22"/>
          </w:rPr>
          <w:t>Overcoming</w:t>
        </w:r>
        <w:r>
          <w:rPr>
            <w:spacing w:val="-5"/>
            <w:sz w:val="22"/>
          </w:rPr>
          <w:t> </w:t>
        </w:r>
        <w:r>
          <w:rPr>
            <w:sz w:val="22"/>
          </w:rPr>
          <w:t>energy</w:t>
        </w:r>
        <w:r>
          <w:rPr>
            <w:spacing w:val="-5"/>
            <w:sz w:val="22"/>
          </w:rPr>
          <w:t> </w:t>
        </w:r>
        <w:r>
          <w:rPr>
            <w:sz w:val="22"/>
          </w:rPr>
          <w:t>efficiency</w:t>
        </w:r>
        <w:r>
          <w:rPr>
            <w:spacing w:val="-5"/>
            <w:sz w:val="22"/>
          </w:rPr>
          <w:t> </w:t>
        </w:r>
        <w:r>
          <w:rPr>
            <w:sz w:val="22"/>
          </w:rPr>
          <w:t>barriers</w:t>
        </w:r>
        <w:r>
          <w:rPr>
            <w:spacing w:val="-3"/>
            <w:sz w:val="22"/>
          </w:rPr>
          <w:t> </w:t>
        </w:r>
        <w:r>
          <w:rPr>
            <w:sz w:val="22"/>
          </w:rPr>
          <w:t>through</w:t>
        </w:r>
        <w:r>
          <w:rPr>
            <w:spacing w:val="-4"/>
            <w:sz w:val="22"/>
          </w:rPr>
          <w:t> </w:t>
        </w:r>
        <w:r>
          <w:rPr>
            <w:sz w:val="22"/>
          </w:rPr>
          <w:t>systems</w:t>
        </w:r>
        <w:r>
          <w:rPr>
            <w:spacing w:val="-3"/>
            <w:sz w:val="22"/>
          </w:rPr>
          <w:t> </w:t>
        </w:r>
        <w:r>
          <w:rPr>
            <w:sz w:val="22"/>
          </w:rPr>
          <w:t>approach</w:t>
        </w:r>
        <w:r>
          <w:rPr>
            <w:spacing w:val="-1"/>
            <w:sz w:val="22"/>
          </w:rPr>
          <w:t> </w:t>
        </w:r>
        <w:r>
          <w:rPr>
            <w:spacing w:val="-10"/>
            <w:sz w:val="22"/>
          </w:rPr>
          <w:t>–</w:t>
        </w:r>
      </w:hyperlink>
    </w:p>
    <w:p>
      <w:pPr>
        <w:spacing w:line="257" w:lineRule="exact" w:before="2"/>
        <w:ind w:left="558" w:right="0" w:firstLine="0"/>
        <w:jc w:val="both"/>
        <w:rPr>
          <w:sz w:val="22"/>
        </w:rPr>
      </w:pPr>
      <w:r>
        <w:rPr/>
        <mc:AlternateContent>
          <mc:Choice Requires="wps">
            <w:drawing>
              <wp:anchor distT="0" distB="0" distL="0" distR="0" allowOverlap="1" layoutInCell="1" locked="0" behindDoc="1" simplePos="0" relativeHeight="483828736">
                <wp:simplePos x="0" y="0"/>
                <wp:positionH relativeFrom="page">
                  <wp:posOffset>3832225</wp:posOffset>
                </wp:positionH>
                <wp:positionV relativeFrom="paragraph">
                  <wp:posOffset>1468</wp:posOffset>
                </wp:positionV>
                <wp:extent cx="70485" cy="163195"/>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70485" cy="163195"/>
                        </a:xfrm>
                        <a:custGeom>
                          <a:avLst/>
                          <a:gdLst/>
                          <a:ahLst/>
                          <a:cxnLst/>
                          <a:rect l="l" t="t" r="r" b="b"/>
                          <a:pathLst>
                            <a:path w="70485" h="163195">
                              <a:moveTo>
                                <a:pt x="70103" y="0"/>
                              </a:moveTo>
                              <a:lnTo>
                                <a:pt x="0" y="0"/>
                              </a:lnTo>
                              <a:lnTo>
                                <a:pt x="0" y="163067"/>
                              </a:lnTo>
                              <a:lnTo>
                                <a:pt x="70103" y="163067"/>
                              </a:lnTo>
                              <a:lnTo>
                                <a:pt x="70103" y="0"/>
                              </a:lnTo>
                              <a:close/>
                            </a:path>
                          </a:pathLst>
                        </a:custGeom>
                        <a:solidFill>
                          <a:srgbClr val="FBFBFB"/>
                        </a:solidFill>
                      </wps:spPr>
                      <wps:bodyPr wrap="square" lIns="0" tIns="0" rIns="0" bIns="0" rtlCol="0">
                        <a:prstTxWarp prst="textNoShape">
                          <a:avLst/>
                        </a:prstTxWarp>
                        <a:noAutofit/>
                      </wps:bodyPr>
                    </wps:wsp>
                  </a:graphicData>
                </a:graphic>
              </wp:anchor>
            </w:drawing>
          </mc:Choice>
          <mc:Fallback>
            <w:pict>
              <v:rect style="position:absolute;margin-left:301.75pt;margin-top:.115632pt;width:5.52pt;height:12.84pt;mso-position-horizontal-relative:page;mso-position-vertical-relative:paragraph;z-index:-19487744" id="docshape12" filled="true" fillcolor="#fbfbfb" stroked="false">
                <v:fill type="solid"/>
                <w10:wrap type="none"/>
              </v:rect>
            </w:pict>
          </mc:Fallback>
        </mc:AlternateContent>
      </w:r>
      <w:hyperlink r:id="rId36">
        <w:r>
          <w:rPr>
            <w:sz w:val="22"/>
          </w:rPr>
          <w:t>A</w:t>
        </w:r>
        <w:r>
          <w:rPr>
            <w:spacing w:val="-8"/>
            <w:sz w:val="22"/>
          </w:rPr>
          <w:t> </w:t>
        </w:r>
        <w:r>
          <w:rPr>
            <w:sz w:val="22"/>
          </w:rPr>
          <w:t>conceptual</w:t>
        </w:r>
        <w:r>
          <w:rPr>
            <w:spacing w:val="-5"/>
            <w:sz w:val="22"/>
          </w:rPr>
          <w:t> </w:t>
        </w:r>
        <w:r>
          <w:rPr>
            <w:sz w:val="22"/>
          </w:rPr>
          <w:t>framework.</w:t>
        </w:r>
      </w:hyperlink>
      <w:r>
        <w:rPr>
          <w:spacing w:val="-8"/>
          <w:sz w:val="22"/>
        </w:rPr>
        <w:t> </w:t>
      </w:r>
      <w:hyperlink r:id="rId37">
        <w:r>
          <w:rPr>
            <w:i/>
            <w:sz w:val="22"/>
          </w:rPr>
          <w:t>Energy</w:t>
        </w:r>
        <w:r>
          <w:rPr>
            <w:i/>
            <w:spacing w:val="-6"/>
            <w:sz w:val="22"/>
          </w:rPr>
          <w:t> </w:t>
        </w:r>
        <w:r>
          <w:rPr>
            <w:i/>
            <w:sz w:val="22"/>
          </w:rPr>
          <w:t>Policy</w:t>
        </w:r>
        <w:r>
          <w:rPr>
            <w:sz w:val="22"/>
          </w:rPr>
          <w:t>,</w:t>
        </w:r>
      </w:hyperlink>
      <w:r>
        <w:rPr>
          <w:spacing w:val="-5"/>
          <w:sz w:val="22"/>
        </w:rPr>
        <w:t> </w:t>
      </w:r>
      <w:r>
        <w:rPr>
          <w:sz w:val="22"/>
        </w:rPr>
        <w:t>(46),</w:t>
      </w:r>
      <w:r>
        <w:rPr>
          <w:spacing w:val="-4"/>
          <w:sz w:val="22"/>
        </w:rPr>
        <w:t> </w:t>
      </w:r>
      <w:r>
        <w:rPr>
          <w:spacing w:val="-2"/>
          <w:sz w:val="22"/>
        </w:rPr>
        <w:t>460–472.</w:t>
      </w:r>
    </w:p>
    <w:p>
      <w:pPr>
        <w:pStyle w:val="ListParagraph"/>
        <w:numPr>
          <w:ilvl w:val="1"/>
          <w:numId w:val="4"/>
        </w:numPr>
        <w:tabs>
          <w:tab w:pos="558" w:val="left" w:leader="none"/>
        </w:tabs>
        <w:spacing w:line="240" w:lineRule="auto" w:before="0" w:after="0"/>
        <w:ind w:left="558" w:right="742" w:hanging="428"/>
        <w:jc w:val="both"/>
        <w:rPr>
          <w:sz w:val="22"/>
        </w:rPr>
      </w:pPr>
      <w:hyperlink r:id="rId38">
        <w:r>
          <w:rPr>
            <w:sz w:val="22"/>
          </w:rPr>
          <w:t>Kangas,</w:t>
        </w:r>
        <w:r>
          <w:rPr>
            <w:spacing w:val="-4"/>
            <w:sz w:val="22"/>
          </w:rPr>
          <w:t> </w:t>
        </w:r>
        <w:r>
          <w:rPr>
            <w:sz w:val="22"/>
          </w:rPr>
          <w:t>H.</w:t>
        </w:r>
        <w:r>
          <w:rPr>
            <w:spacing w:val="-4"/>
            <w:sz w:val="22"/>
          </w:rPr>
          <w:t> </w:t>
        </w:r>
        <w:r>
          <w:rPr>
            <w:sz w:val="22"/>
          </w:rPr>
          <w:t>L.,</w:t>
        </w:r>
      </w:hyperlink>
      <w:r>
        <w:rPr>
          <w:spacing w:val="-4"/>
          <w:sz w:val="22"/>
        </w:rPr>
        <w:t> </w:t>
      </w:r>
      <w:hyperlink r:id="rId38">
        <w:r>
          <w:rPr>
            <w:sz w:val="22"/>
          </w:rPr>
          <w:t>Lazarevic,</w:t>
        </w:r>
        <w:r>
          <w:rPr>
            <w:spacing w:val="-4"/>
            <w:sz w:val="22"/>
          </w:rPr>
          <w:t> </w:t>
        </w:r>
        <w:r>
          <w:rPr>
            <w:sz w:val="22"/>
          </w:rPr>
          <w:t>D.</w:t>
        </w:r>
        <w:r>
          <w:rPr>
            <w:spacing w:val="-4"/>
            <w:sz w:val="22"/>
          </w:rPr>
          <w:t> </w:t>
        </w:r>
        <w:r>
          <w:rPr>
            <w:sz w:val="22"/>
          </w:rPr>
          <w:t>&amp;</w:t>
        </w:r>
      </w:hyperlink>
      <w:r>
        <w:rPr>
          <w:spacing w:val="-5"/>
          <w:sz w:val="22"/>
        </w:rPr>
        <w:t> </w:t>
      </w:r>
      <w:hyperlink r:id="rId38">
        <w:r>
          <w:rPr>
            <w:sz w:val="22"/>
          </w:rPr>
          <w:t>Kivimaa,</w:t>
        </w:r>
      </w:hyperlink>
      <w:r>
        <w:rPr>
          <w:spacing w:val="-4"/>
          <w:sz w:val="22"/>
        </w:rPr>
        <w:t> </w:t>
      </w:r>
      <w:r>
        <w:rPr>
          <w:sz w:val="22"/>
        </w:rPr>
        <w:t>P.</w:t>
      </w:r>
      <w:r>
        <w:rPr>
          <w:spacing w:val="-5"/>
          <w:sz w:val="22"/>
        </w:rPr>
        <w:t> </w:t>
      </w:r>
      <w:r>
        <w:rPr>
          <w:sz w:val="22"/>
        </w:rPr>
        <w:t>(2018).</w:t>
      </w:r>
      <w:r>
        <w:rPr>
          <w:spacing w:val="-4"/>
          <w:sz w:val="22"/>
        </w:rPr>
        <w:t> </w:t>
      </w:r>
      <w:r>
        <w:rPr>
          <w:sz w:val="22"/>
        </w:rPr>
        <w:t>Technical</w:t>
      </w:r>
      <w:r>
        <w:rPr>
          <w:spacing w:val="-4"/>
          <w:sz w:val="22"/>
        </w:rPr>
        <w:t> </w:t>
      </w:r>
      <w:r>
        <w:rPr>
          <w:sz w:val="22"/>
        </w:rPr>
        <w:t>skills,</w:t>
      </w:r>
      <w:r>
        <w:rPr>
          <w:spacing w:val="-4"/>
          <w:sz w:val="22"/>
        </w:rPr>
        <w:t> </w:t>
      </w:r>
      <w:r>
        <w:rPr>
          <w:sz w:val="22"/>
        </w:rPr>
        <w:t>disinterest</w:t>
      </w:r>
      <w:r>
        <w:rPr>
          <w:spacing w:val="-5"/>
          <w:sz w:val="22"/>
        </w:rPr>
        <w:t> </w:t>
      </w:r>
      <w:r>
        <w:rPr>
          <w:sz w:val="22"/>
        </w:rPr>
        <w:t>and</w:t>
      </w:r>
      <w:r>
        <w:rPr>
          <w:spacing w:val="-4"/>
          <w:sz w:val="22"/>
        </w:rPr>
        <w:t> </w:t>
      </w:r>
      <w:r>
        <w:rPr>
          <w:sz w:val="22"/>
        </w:rPr>
        <w:t>non-functional regulation: Barriers to building energy efficiency in Finland viewed by energy service companies. </w:t>
      </w:r>
      <w:r>
        <w:rPr>
          <w:i/>
          <w:sz w:val="22"/>
        </w:rPr>
        <w:t>Energy Policy</w:t>
      </w:r>
      <w:r>
        <w:rPr>
          <w:sz w:val="22"/>
        </w:rPr>
        <w:t>, (114), 63–76.</w:t>
      </w:r>
    </w:p>
    <w:p>
      <w:pPr>
        <w:pStyle w:val="ListParagraph"/>
        <w:numPr>
          <w:ilvl w:val="1"/>
          <w:numId w:val="4"/>
        </w:numPr>
        <w:tabs>
          <w:tab w:pos="558" w:val="left" w:leader="none"/>
        </w:tabs>
        <w:spacing w:line="240" w:lineRule="auto" w:before="1" w:after="0"/>
        <w:ind w:left="558" w:right="746" w:hanging="428"/>
        <w:jc w:val="both"/>
        <w:rPr>
          <w:sz w:val="22"/>
        </w:rPr>
      </w:pPr>
      <w:r>
        <w:rPr>
          <w:sz w:val="22"/>
        </w:rPr>
        <w:t>Kostka, G.,</w:t>
      </w:r>
      <w:r>
        <w:rPr>
          <w:spacing w:val="-1"/>
          <w:sz w:val="22"/>
        </w:rPr>
        <w:t> </w:t>
      </w:r>
      <w:r>
        <w:rPr>
          <w:sz w:val="22"/>
        </w:rPr>
        <w:t>Moslener, U. &amp;</w:t>
      </w:r>
      <w:r>
        <w:rPr>
          <w:spacing w:val="-1"/>
          <w:sz w:val="22"/>
        </w:rPr>
        <w:t> </w:t>
      </w:r>
      <w:r>
        <w:rPr>
          <w:sz w:val="22"/>
        </w:rPr>
        <w:t>Andreas, J. (2013). Barriers to</w:t>
      </w:r>
      <w:r>
        <w:rPr>
          <w:spacing w:val="-1"/>
          <w:sz w:val="22"/>
        </w:rPr>
        <w:t> </w:t>
      </w:r>
      <w:r>
        <w:rPr>
          <w:sz w:val="22"/>
        </w:rPr>
        <w:t>increasing energy efficiency:</w:t>
      </w:r>
      <w:r>
        <w:rPr>
          <w:spacing w:val="-2"/>
          <w:sz w:val="22"/>
        </w:rPr>
        <w:t> </w:t>
      </w:r>
      <w:r>
        <w:rPr>
          <w:sz w:val="22"/>
        </w:rPr>
        <w:t>Evidence from small-and medium-sized enterprises in China. </w:t>
      </w:r>
      <w:r>
        <w:rPr>
          <w:i/>
          <w:sz w:val="22"/>
        </w:rPr>
        <w:t>Journal of Cleaner Production</w:t>
      </w:r>
      <w:r>
        <w:rPr>
          <w:sz w:val="22"/>
        </w:rPr>
        <w:t>, (57), 59–68.</w:t>
      </w:r>
    </w:p>
    <w:p>
      <w:pPr>
        <w:pStyle w:val="ListParagraph"/>
        <w:numPr>
          <w:ilvl w:val="1"/>
          <w:numId w:val="4"/>
        </w:numPr>
        <w:tabs>
          <w:tab w:pos="490" w:val="left" w:leader="none"/>
          <w:tab w:pos="558" w:val="left" w:leader="none"/>
        </w:tabs>
        <w:spacing w:line="240" w:lineRule="auto" w:before="0" w:after="0"/>
        <w:ind w:left="558" w:right="749" w:hanging="428"/>
        <w:jc w:val="both"/>
        <w:rPr>
          <w:sz w:val="22"/>
        </w:rPr>
      </w:pPr>
      <w:r>
        <w:rPr>
          <w:sz w:val="22"/>
        </w:rPr>
        <w:t>Ємельянов, О. Ю. (2020). Оцінювання рівня ризикованості господарської діяльності підприємств агропромислового комплексу. </w:t>
      </w:r>
      <w:r>
        <w:rPr>
          <w:i/>
          <w:sz w:val="22"/>
        </w:rPr>
        <w:t>Агросвіт</w:t>
      </w:r>
      <w:r>
        <w:rPr>
          <w:sz w:val="22"/>
        </w:rPr>
        <w:t>, (19–20), 3–9.</w:t>
      </w:r>
    </w:p>
    <w:p>
      <w:pPr>
        <w:pStyle w:val="ListParagraph"/>
        <w:numPr>
          <w:ilvl w:val="1"/>
          <w:numId w:val="4"/>
        </w:numPr>
        <w:tabs>
          <w:tab w:pos="490" w:val="left" w:leader="none"/>
          <w:tab w:pos="558" w:val="left" w:leader="none"/>
        </w:tabs>
        <w:spacing w:line="240" w:lineRule="auto" w:before="0" w:after="0"/>
        <w:ind w:left="558" w:right="746" w:hanging="428"/>
        <w:jc w:val="both"/>
        <w:rPr>
          <w:sz w:val="22"/>
        </w:rPr>
      </w:pPr>
      <w:r>
        <w:rPr>
          <w:sz w:val="22"/>
        </w:rPr>
        <w:t>Борисов,</w:t>
      </w:r>
      <w:r>
        <w:rPr>
          <w:spacing w:val="-3"/>
          <w:sz w:val="22"/>
        </w:rPr>
        <w:t> </w:t>
      </w:r>
      <w:r>
        <w:rPr>
          <w:sz w:val="22"/>
        </w:rPr>
        <w:t>І.</w:t>
      </w:r>
      <w:r>
        <w:rPr>
          <w:spacing w:val="-5"/>
          <w:sz w:val="22"/>
        </w:rPr>
        <w:t> </w:t>
      </w:r>
      <w:r>
        <w:rPr>
          <w:sz w:val="22"/>
        </w:rPr>
        <w:t>В.</w:t>
      </w:r>
      <w:r>
        <w:rPr>
          <w:spacing w:val="-3"/>
          <w:sz w:val="22"/>
        </w:rPr>
        <w:t> </w:t>
      </w:r>
      <w:r>
        <w:rPr>
          <w:sz w:val="22"/>
        </w:rPr>
        <w:t>(2022).</w:t>
      </w:r>
      <w:r>
        <w:rPr>
          <w:spacing w:val="-6"/>
          <w:sz w:val="22"/>
        </w:rPr>
        <w:t> </w:t>
      </w:r>
      <w:r>
        <w:rPr>
          <w:sz w:val="22"/>
        </w:rPr>
        <w:t>Перспективи</w:t>
      </w:r>
      <w:r>
        <w:rPr>
          <w:spacing w:val="-4"/>
          <w:sz w:val="22"/>
        </w:rPr>
        <w:t> </w:t>
      </w:r>
      <w:r>
        <w:rPr>
          <w:sz w:val="22"/>
        </w:rPr>
        <w:t>розвитку</w:t>
      </w:r>
      <w:r>
        <w:rPr>
          <w:spacing w:val="-4"/>
          <w:sz w:val="22"/>
        </w:rPr>
        <w:t> </w:t>
      </w:r>
      <w:r>
        <w:rPr>
          <w:sz w:val="22"/>
        </w:rPr>
        <w:t>інноваційної</w:t>
      </w:r>
      <w:r>
        <w:rPr>
          <w:spacing w:val="-5"/>
          <w:sz w:val="22"/>
        </w:rPr>
        <w:t> </w:t>
      </w:r>
      <w:r>
        <w:rPr>
          <w:sz w:val="22"/>
        </w:rPr>
        <w:t>інфраструктури</w:t>
      </w:r>
      <w:r>
        <w:rPr>
          <w:spacing w:val="-4"/>
          <w:sz w:val="22"/>
        </w:rPr>
        <w:t> </w:t>
      </w:r>
      <w:r>
        <w:rPr>
          <w:sz w:val="22"/>
        </w:rPr>
        <w:t>країни</w:t>
      </w:r>
      <w:r>
        <w:rPr>
          <w:spacing w:val="-7"/>
          <w:sz w:val="22"/>
        </w:rPr>
        <w:t> </w:t>
      </w:r>
      <w:r>
        <w:rPr>
          <w:sz w:val="22"/>
        </w:rPr>
        <w:t>в</w:t>
      </w:r>
      <w:r>
        <w:rPr>
          <w:spacing w:val="-4"/>
          <w:sz w:val="22"/>
        </w:rPr>
        <w:t> </w:t>
      </w:r>
      <w:r>
        <w:rPr>
          <w:sz w:val="22"/>
        </w:rPr>
        <w:t>умовах Індустрії 4.0. </w:t>
      </w:r>
      <w:r>
        <w:rPr>
          <w:i/>
          <w:sz w:val="22"/>
        </w:rPr>
        <w:t>Право та інновації</w:t>
      </w:r>
      <w:r>
        <w:rPr>
          <w:sz w:val="22"/>
        </w:rPr>
        <w:t>, (3(39)), 23–29.</w:t>
      </w:r>
    </w:p>
    <w:p>
      <w:pPr>
        <w:pStyle w:val="ListParagraph"/>
        <w:numPr>
          <w:ilvl w:val="1"/>
          <w:numId w:val="4"/>
        </w:numPr>
        <w:tabs>
          <w:tab w:pos="490" w:val="left" w:leader="none"/>
          <w:tab w:pos="558" w:val="left" w:leader="none"/>
        </w:tabs>
        <w:spacing w:line="240" w:lineRule="auto" w:before="0" w:after="0"/>
        <w:ind w:left="558" w:right="748" w:hanging="428"/>
        <w:jc w:val="both"/>
        <w:rPr>
          <w:sz w:val="22"/>
        </w:rPr>
      </w:pPr>
      <w:r>
        <w:rPr>
          <w:sz w:val="22"/>
        </w:rPr>
        <w:t>Власенко, Т. А. (2020). Напрями розвитку інноваційної інфраструктури суб’єктів аграрного бізнесу. </w:t>
      </w:r>
      <w:r>
        <w:rPr>
          <w:i/>
          <w:sz w:val="22"/>
        </w:rPr>
        <w:t>Український журнал прикладної економіки,</w:t>
      </w:r>
      <w:r>
        <w:rPr>
          <w:i/>
          <w:spacing w:val="40"/>
          <w:sz w:val="22"/>
        </w:rPr>
        <w:t> </w:t>
      </w:r>
      <w:r>
        <w:rPr>
          <w:sz w:val="22"/>
        </w:rPr>
        <w:t>(5(2)), 303–310.</w:t>
      </w:r>
    </w:p>
    <w:p>
      <w:pPr>
        <w:spacing w:after="0" w:line="240" w:lineRule="auto"/>
        <w:jc w:val="both"/>
        <w:rPr>
          <w:sz w:val="22"/>
        </w:rPr>
        <w:sectPr>
          <w:pgSz w:w="11910" w:h="16850"/>
          <w:pgMar w:header="689" w:footer="1129" w:top="1320" w:bottom="1320" w:left="860" w:right="840"/>
        </w:sectPr>
      </w:pPr>
    </w:p>
    <w:p>
      <w:pPr>
        <w:spacing w:before="128"/>
        <w:ind w:left="0" w:right="149" w:firstLine="0"/>
        <w:jc w:val="right"/>
        <w:rPr>
          <w:b/>
          <w:sz w:val="18"/>
        </w:rPr>
      </w:pPr>
      <w:bookmarkStart w:name="_bookmark3" w:id="4"/>
      <w:bookmarkEnd w:id="4"/>
      <w:r>
        <w:rPr/>
      </w:r>
      <w:r>
        <w:rPr>
          <w:b/>
          <w:color w:val="F04B1F"/>
          <w:sz w:val="18"/>
        </w:rPr>
        <w:t>DOI</w:t>
      </w:r>
      <w:r>
        <w:rPr>
          <w:b/>
          <w:color w:val="F04B1F"/>
          <w:spacing w:val="-5"/>
          <w:sz w:val="18"/>
        </w:rPr>
        <w:t> </w:t>
      </w:r>
      <w:hyperlink r:id="rId39">
        <w:r>
          <w:rPr>
            <w:b/>
            <w:sz w:val="18"/>
          </w:rPr>
          <w:t>10.62731/mcnd-</w:t>
        </w:r>
        <w:r>
          <w:rPr>
            <w:b/>
            <w:spacing w:val="-2"/>
            <w:sz w:val="18"/>
          </w:rPr>
          <w:t>03.05.2024.001</w:t>
        </w:r>
      </w:hyperlink>
    </w:p>
    <w:p>
      <w:pPr>
        <w:pStyle w:val="BodyText"/>
        <w:spacing w:before="199"/>
        <w:ind w:left="0" w:firstLine="0"/>
        <w:jc w:val="left"/>
        <w:rPr>
          <w:b/>
          <w:sz w:val="18"/>
        </w:rPr>
      </w:pPr>
    </w:p>
    <w:p>
      <w:pPr>
        <w:pStyle w:val="Heading2"/>
        <w:spacing w:line="235" w:lineRule="auto" w:before="0"/>
        <w:ind w:left="887" w:right="310"/>
      </w:pPr>
      <w:bookmarkStart w:name="_TOC_250068" w:id="5"/>
      <w:r>
        <w:rPr/>
        <w:t>ТОРГІВЕЛЬНЕ</w:t>
      </w:r>
      <w:r>
        <w:rPr>
          <w:spacing w:val="-7"/>
        </w:rPr>
        <w:t> </w:t>
      </w:r>
      <w:r>
        <w:rPr/>
        <w:t>СПІВРОБІТНИЦТВО</w:t>
      </w:r>
      <w:r>
        <w:rPr>
          <w:spacing w:val="-8"/>
        </w:rPr>
        <w:t> </w:t>
      </w:r>
      <w:r>
        <w:rPr/>
        <w:t>США</w:t>
      </w:r>
      <w:r>
        <w:rPr>
          <w:spacing w:val="-8"/>
        </w:rPr>
        <w:t> </w:t>
      </w:r>
      <w:r>
        <w:rPr/>
        <w:t>З</w:t>
      </w:r>
      <w:r>
        <w:rPr>
          <w:spacing w:val="-8"/>
        </w:rPr>
        <w:t> </w:t>
      </w:r>
      <w:bookmarkEnd w:id="5"/>
      <w:r>
        <w:rPr/>
        <w:t>КРАЇНАМИ АФРИКАНСЬКОГО РЕГІОНУ</w:t>
      </w:r>
    </w:p>
    <w:p>
      <w:pPr>
        <w:pStyle w:val="Heading7"/>
        <w:spacing w:line="279" w:lineRule="exact" w:before="317"/>
        <w:ind w:left="1494" w:right="919"/>
      </w:pPr>
      <w:r>
        <w:rPr/>
        <w:t>Кантемир</w:t>
      </w:r>
      <w:r>
        <w:rPr>
          <w:spacing w:val="-7"/>
        </w:rPr>
        <w:t> </w:t>
      </w:r>
      <w:r>
        <w:rPr/>
        <w:t>Катерина</w:t>
      </w:r>
      <w:r>
        <w:rPr>
          <w:spacing w:val="-7"/>
        </w:rPr>
        <w:t> </w:t>
      </w:r>
      <w:r>
        <w:rPr>
          <w:spacing w:val="-2"/>
        </w:rPr>
        <w:t>Олександрівна</w:t>
      </w:r>
    </w:p>
    <w:p>
      <w:pPr>
        <w:pStyle w:val="BodyText"/>
        <w:spacing w:line="275" w:lineRule="exact"/>
        <w:ind w:left="576" w:firstLine="0"/>
        <w:jc w:val="center"/>
      </w:pPr>
      <w:r>
        <w:rPr/>
        <w:t>здобувачка</w:t>
      </w:r>
      <w:r>
        <w:rPr>
          <w:spacing w:val="-5"/>
        </w:rPr>
        <w:t> </w:t>
      </w:r>
      <w:r>
        <w:rPr/>
        <w:t>вищої</w:t>
      </w:r>
      <w:r>
        <w:rPr>
          <w:spacing w:val="-4"/>
        </w:rPr>
        <w:t> </w:t>
      </w:r>
      <w:r>
        <w:rPr>
          <w:spacing w:val="-2"/>
        </w:rPr>
        <w:t>освіти</w:t>
      </w:r>
    </w:p>
    <w:p>
      <w:pPr>
        <w:pStyle w:val="BodyText"/>
        <w:spacing w:line="275" w:lineRule="exact"/>
        <w:ind w:left="574" w:firstLine="0"/>
        <w:jc w:val="center"/>
      </w:pPr>
      <w:r>
        <w:rPr/>
        <w:t>факультету</w:t>
      </w:r>
      <w:r>
        <w:rPr>
          <w:spacing w:val="-6"/>
        </w:rPr>
        <w:t> </w:t>
      </w:r>
      <w:r>
        <w:rPr/>
        <w:t>міжнародних</w:t>
      </w:r>
      <w:r>
        <w:rPr>
          <w:spacing w:val="-6"/>
        </w:rPr>
        <w:t> </w:t>
      </w:r>
      <w:r>
        <w:rPr/>
        <w:t>економічних</w:t>
      </w:r>
      <w:r>
        <w:rPr>
          <w:spacing w:val="-7"/>
        </w:rPr>
        <w:t> </w:t>
      </w:r>
      <w:r>
        <w:rPr/>
        <w:t>відносин</w:t>
      </w:r>
      <w:r>
        <w:rPr>
          <w:spacing w:val="-6"/>
        </w:rPr>
        <w:t> </w:t>
      </w:r>
      <w:r>
        <w:rPr/>
        <w:t>та</w:t>
      </w:r>
      <w:r>
        <w:rPr>
          <w:spacing w:val="-6"/>
        </w:rPr>
        <w:t> </w:t>
      </w:r>
      <w:r>
        <w:rPr/>
        <w:t>туристичного</w:t>
      </w:r>
      <w:r>
        <w:rPr>
          <w:spacing w:val="-5"/>
        </w:rPr>
        <w:t> </w:t>
      </w:r>
      <w:r>
        <w:rPr>
          <w:spacing w:val="-2"/>
        </w:rPr>
        <w:t>бізнесу</w:t>
      </w:r>
    </w:p>
    <w:p>
      <w:pPr>
        <w:spacing w:line="279" w:lineRule="exact" w:before="0"/>
        <w:ind w:left="574" w:right="0" w:firstLine="0"/>
        <w:jc w:val="center"/>
        <w:rPr>
          <w:i/>
          <w:sz w:val="24"/>
        </w:rPr>
      </w:pPr>
      <w:r>
        <w:rPr>
          <w:i/>
          <w:sz w:val="24"/>
        </w:rPr>
        <w:t>Харківський</w:t>
      </w:r>
      <w:r>
        <w:rPr>
          <w:i/>
          <w:spacing w:val="-5"/>
          <w:sz w:val="24"/>
        </w:rPr>
        <w:t> </w:t>
      </w:r>
      <w:r>
        <w:rPr>
          <w:i/>
          <w:sz w:val="24"/>
        </w:rPr>
        <w:t>національний</w:t>
      </w:r>
      <w:r>
        <w:rPr>
          <w:i/>
          <w:spacing w:val="-3"/>
          <w:sz w:val="24"/>
        </w:rPr>
        <w:t> </w:t>
      </w:r>
      <w:r>
        <w:rPr>
          <w:i/>
          <w:sz w:val="24"/>
        </w:rPr>
        <w:t>університет</w:t>
      </w:r>
      <w:r>
        <w:rPr>
          <w:i/>
          <w:spacing w:val="-4"/>
          <w:sz w:val="24"/>
        </w:rPr>
        <w:t> </w:t>
      </w:r>
      <w:r>
        <w:rPr>
          <w:i/>
          <w:sz w:val="24"/>
        </w:rPr>
        <w:t>імені</w:t>
      </w:r>
      <w:r>
        <w:rPr>
          <w:i/>
          <w:spacing w:val="-7"/>
          <w:sz w:val="24"/>
        </w:rPr>
        <w:t> </w:t>
      </w:r>
      <w:r>
        <w:rPr>
          <w:i/>
          <w:sz w:val="24"/>
        </w:rPr>
        <w:t>В.</w:t>
      </w:r>
      <w:r>
        <w:rPr>
          <w:i/>
          <w:spacing w:val="-4"/>
          <w:sz w:val="24"/>
        </w:rPr>
        <w:t> </w:t>
      </w:r>
      <w:r>
        <w:rPr>
          <w:i/>
          <w:sz w:val="24"/>
        </w:rPr>
        <w:t>Н.</w:t>
      </w:r>
      <w:r>
        <w:rPr>
          <w:i/>
          <w:spacing w:val="-3"/>
          <w:sz w:val="24"/>
        </w:rPr>
        <w:t> </w:t>
      </w:r>
      <w:r>
        <w:rPr>
          <w:i/>
          <w:sz w:val="24"/>
        </w:rPr>
        <w:t>Каразіна,</w:t>
      </w:r>
      <w:r>
        <w:rPr>
          <w:i/>
          <w:spacing w:val="-3"/>
          <w:sz w:val="24"/>
        </w:rPr>
        <w:t> </w:t>
      </w:r>
      <w:r>
        <w:rPr>
          <w:i/>
          <w:spacing w:val="-2"/>
          <w:sz w:val="24"/>
        </w:rPr>
        <w:t>Україна</w:t>
      </w:r>
    </w:p>
    <w:p>
      <w:pPr>
        <w:pStyle w:val="Heading7"/>
        <w:spacing w:line="279" w:lineRule="exact" w:before="271"/>
        <w:ind w:left="577"/>
      </w:pPr>
      <w:r>
        <w:rPr/>
        <w:t>Шинкаренко</w:t>
      </w:r>
      <w:r>
        <w:rPr>
          <w:spacing w:val="-8"/>
        </w:rPr>
        <w:t> </w:t>
      </w:r>
      <w:r>
        <w:rPr/>
        <w:t>Олексій</w:t>
      </w:r>
      <w:r>
        <w:rPr>
          <w:spacing w:val="-8"/>
        </w:rPr>
        <w:t> </w:t>
      </w:r>
      <w:r>
        <w:rPr>
          <w:spacing w:val="-2"/>
        </w:rPr>
        <w:t>Сергійович</w:t>
      </w:r>
    </w:p>
    <w:p>
      <w:pPr>
        <w:pStyle w:val="BodyText"/>
        <w:spacing w:line="275" w:lineRule="exact"/>
        <w:ind w:left="576" w:firstLine="0"/>
        <w:jc w:val="center"/>
      </w:pPr>
      <w:r>
        <w:rPr/>
        <w:t>здобувач</w:t>
      </w:r>
      <w:r>
        <w:rPr>
          <w:spacing w:val="-3"/>
        </w:rPr>
        <w:t> </w:t>
      </w:r>
      <w:r>
        <w:rPr/>
        <w:t>вищої</w:t>
      </w:r>
      <w:r>
        <w:rPr>
          <w:spacing w:val="-3"/>
        </w:rPr>
        <w:t> </w:t>
      </w:r>
      <w:r>
        <w:rPr>
          <w:spacing w:val="-2"/>
        </w:rPr>
        <w:t>освіти</w:t>
      </w:r>
    </w:p>
    <w:p>
      <w:pPr>
        <w:pStyle w:val="BodyText"/>
        <w:spacing w:line="275" w:lineRule="exact"/>
        <w:ind w:left="575" w:firstLine="0"/>
        <w:jc w:val="center"/>
      </w:pPr>
      <w:r>
        <w:rPr/>
        <w:t>факультету</w:t>
      </w:r>
      <w:r>
        <w:rPr>
          <w:spacing w:val="-9"/>
        </w:rPr>
        <w:t> </w:t>
      </w:r>
      <w:r>
        <w:rPr/>
        <w:t>міжнародних</w:t>
      </w:r>
      <w:r>
        <w:rPr>
          <w:spacing w:val="-4"/>
        </w:rPr>
        <w:t> </w:t>
      </w:r>
      <w:r>
        <w:rPr/>
        <w:t>економічних</w:t>
      </w:r>
      <w:r>
        <w:rPr>
          <w:spacing w:val="-6"/>
        </w:rPr>
        <w:t> </w:t>
      </w:r>
      <w:r>
        <w:rPr/>
        <w:t>відносин</w:t>
      </w:r>
      <w:r>
        <w:rPr>
          <w:spacing w:val="-6"/>
        </w:rPr>
        <w:t> </w:t>
      </w:r>
      <w:r>
        <w:rPr/>
        <w:t>та</w:t>
      </w:r>
      <w:r>
        <w:rPr>
          <w:spacing w:val="-6"/>
        </w:rPr>
        <w:t> </w:t>
      </w:r>
      <w:r>
        <w:rPr/>
        <w:t>туристичного</w:t>
      </w:r>
      <w:r>
        <w:rPr>
          <w:spacing w:val="-5"/>
        </w:rPr>
        <w:t> </w:t>
      </w:r>
      <w:r>
        <w:rPr>
          <w:spacing w:val="-2"/>
        </w:rPr>
        <w:t>бізнесу</w:t>
      </w:r>
    </w:p>
    <w:p>
      <w:pPr>
        <w:spacing w:line="279" w:lineRule="exact" w:before="0"/>
        <w:ind w:left="574" w:right="0" w:firstLine="0"/>
        <w:jc w:val="center"/>
        <w:rPr>
          <w:i/>
          <w:sz w:val="24"/>
        </w:rPr>
      </w:pPr>
      <w:r>
        <w:rPr>
          <w:i/>
          <w:sz w:val="24"/>
        </w:rPr>
        <w:t>Харківський</w:t>
      </w:r>
      <w:r>
        <w:rPr>
          <w:i/>
          <w:spacing w:val="-5"/>
          <w:sz w:val="24"/>
        </w:rPr>
        <w:t> </w:t>
      </w:r>
      <w:r>
        <w:rPr>
          <w:i/>
          <w:sz w:val="24"/>
        </w:rPr>
        <w:t>національний</w:t>
      </w:r>
      <w:r>
        <w:rPr>
          <w:i/>
          <w:spacing w:val="-3"/>
          <w:sz w:val="24"/>
        </w:rPr>
        <w:t> </w:t>
      </w:r>
      <w:r>
        <w:rPr>
          <w:i/>
          <w:sz w:val="24"/>
        </w:rPr>
        <w:t>університет</w:t>
      </w:r>
      <w:r>
        <w:rPr>
          <w:i/>
          <w:spacing w:val="-4"/>
          <w:sz w:val="24"/>
        </w:rPr>
        <w:t> </w:t>
      </w:r>
      <w:r>
        <w:rPr>
          <w:i/>
          <w:sz w:val="24"/>
        </w:rPr>
        <w:t>імені</w:t>
      </w:r>
      <w:r>
        <w:rPr>
          <w:i/>
          <w:spacing w:val="-7"/>
          <w:sz w:val="24"/>
        </w:rPr>
        <w:t> </w:t>
      </w:r>
      <w:r>
        <w:rPr>
          <w:i/>
          <w:sz w:val="24"/>
        </w:rPr>
        <w:t>В.</w:t>
      </w:r>
      <w:r>
        <w:rPr>
          <w:i/>
          <w:spacing w:val="-4"/>
          <w:sz w:val="24"/>
        </w:rPr>
        <w:t> </w:t>
      </w:r>
      <w:r>
        <w:rPr>
          <w:i/>
          <w:sz w:val="24"/>
        </w:rPr>
        <w:t>Н.</w:t>
      </w:r>
      <w:r>
        <w:rPr>
          <w:i/>
          <w:spacing w:val="-3"/>
          <w:sz w:val="24"/>
        </w:rPr>
        <w:t> </w:t>
      </w:r>
      <w:r>
        <w:rPr>
          <w:i/>
          <w:sz w:val="24"/>
        </w:rPr>
        <w:t>Каразіна,</w:t>
      </w:r>
      <w:r>
        <w:rPr>
          <w:i/>
          <w:spacing w:val="-3"/>
          <w:sz w:val="24"/>
        </w:rPr>
        <w:t> </w:t>
      </w:r>
      <w:r>
        <w:rPr>
          <w:i/>
          <w:spacing w:val="-2"/>
          <w:sz w:val="24"/>
        </w:rPr>
        <w:t>Україна</w:t>
      </w:r>
    </w:p>
    <w:p>
      <w:pPr>
        <w:pStyle w:val="Heading7"/>
        <w:spacing w:line="279" w:lineRule="exact" w:before="270"/>
        <w:ind w:left="581"/>
      </w:pPr>
      <w:r>
        <w:rPr/>
        <w:t>Науковий</w:t>
      </w:r>
      <w:r>
        <w:rPr>
          <w:spacing w:val="-6"/>
        </w:rPr>
        <w:t> </w:t>
      </w:r>
      <w:r>
        <w:rPr/>
        <w:t>керівник:</w:t>
      </w:r>
      <w:r>
        <w:rPr>
          <w:spacing w:val="-4"/>
        </w:rPr>
        <w:t> </w:t>
      </w:r>
      <w:r>
        <w:rPr/>
        <w:t>Лариса</w:t>
      </w:r>
      <w:r>
        <w:rPr>
          <w:spacing w:val="-4"/>
        </w:rPr>
        <w:t> </w:t>
      </w:r>
      <w:r>
        <w:rPr/>
        <w:t>Іванівна</w:t>
      </w:r>
      <w:r>
        <w:rPr>
          <w:spacing w:val="-6"/>
        </w:rPr>
        <w:t> </w:t>
      </w:r>
      <w:r>
        <w:rPr/>
        <w:t>Григорова-</w:t>
      </w:r>
      <w:r>
        <w:rPr>
          <w:spacing w:val="-2"/>
        </w:rPr>
        <w:t>Беренда</w:t>
      </w:r>
    </w:p>
    <w:p>
      <w:pPr>
        <w:spacing w:line="275" w:lineRule="exact" w:before="0"/>
        <w:ind w:left="579" w:right="0" w:firstLine="0"/>
        <w:jc w:val="center"/>
        <w:rPr>
          <w:i/>
          <w:sz w:val="24"/>
        </w:rPr>
      </w:pPr>
      <w:r>
        <w:rPr>
          <w:i/>
          <w:sz w:val="24"/>
        </w:rPr>
        <w:t>ORCID</w:t>
      </w:r>
      <w:r>
        <w:rPr>
          <w:i/>
          <w:spacing w:val="-6"/>
          <w:sz w:val="24"/>
        </w:rPr>
        <w:t> </w:t>
      </w:r>
      <w:r>
        <w:rPr>
          <w:i/>
          <w:sz w:val="24"/>
        </w:rPr>
        <w:t>ID:</w:t>
      </w:r>
      <w:r>
        <w:rPr>
          <w:i/>
          <w:spacing w:val="-5"/>
          <w:sz w:val="24"/>
        </w:rPr>
        <w:t> </w:t>
      </w:r>
      <w:hyperlink r:id="rId40">
        <w:r>
          <w:rPr>
            <w:i/>
            <w:sz w:val="24"/>
          </w:rPr>
          <w:t>0000-0002-8091-</w:t>
        </w:r>
        <w:r>
          <w:rPr>
            <w:i/>
            <w:spacing w:val="-4"/>
            <w:sz w:val="24"/>
          </w:rPr>
          <w:t>4333</w:t>
        </w:r>
      </w:hyperlink>
    </w:p>
    <w:p>
      <w:pPr>
        <w:pStyle w:val="BodyText"/>
        <w:spacing w:line="275" w:lineRule="exact"/>
        <w:ind w:left="575" w:firstLine="0"/>
        <w:jc w:val="center"/>
      </w:pPr>
      <w:r>
        <w:rPr/>
        <w:t>канд.</w:t>
      </w:r>
      <w:r>
        <w:rPr>
          <w:spacing w:val="-2"/>
        </w:rPr>
        <w:t> </w:t>
      </w:r>
      <w:r>
        <w:rPr/>
        <w:t>екон.</w:t>
      </w:r>
      <w:r>
        <w:rPr>
          <w:spacing w:val="-2"/>
        </w:rPr>
        <w:t> </w:t>
      </w:r>
      <w:r>
        <w:rPr/>
        <w:t>наук,</w:t>
      </w:r>
      <w:r>
        <w:rPr>
          <w:spacing w:val="-2"/>
        </w:rPr>
        <w:t> доцент,</w:t>
      </w:r>
    </w:p>
    <w:p>
      <w:pPr>
        <w:pStyle w:val="BodyText"/>
        <w:spacing w:line="276" w:lineRule="exact"/>
        <w:ind w:left="573" w:firstLine="0"/>
        <w:jc w:val="center"/>
      </w:pPr>
      <w:r>
        <w:rPr/>
        <w:t>доцент</w:t>
      </w:r>
      <w:r>
        <w:rPr>
          <w:spacing w:val="-5"/>
        </w:rPr>
        <w:t> </w:t>
      </w:r>
      <w:r>
        <w:rPr/>
        <w:t>кафедри</w:t>
      </w:r>
      <w:r>
        <w:rPr>
          <w:spacing w:val="-5"/>
        </w:rPr>
        <w:t> </w:t>
      </w:r>
      <w:r>
        <w:rPr/>
        <w:t>міжнародних</w:t>
      </w:r>
      <w:r>
        <w:rPr>
          <w:spacing w:val="-5"/>
        </w:rPr>
        <w:t> </w:t>
      </w:r>
      <w:r>
        <w:rPr/>
        <w:t>економічних</w:t>
      </w:r>
      <w:r>
        <w:rPr>
          <w:spacing w:val="-6"/>
        </w:rPr>
        <w:t> </w:t>
      </w:r>
      <w:r>
        <w:rPr/>
        <w:t>відносин</w:t>
      </w:r>
      <w:r>
        <w:rPr>
          <w:spacing w:val="-5"/>
        </w:rPr>
        <w:t> </w:t>
      </w:r>
      <w:r>
        <w:rPr/>
        <w:t>імені</w:t>
      </w:r>
      <w:r>
        <w:rPr>
          <w:spacing w:val="-4"/>
        </w:rPr>
        <w:t> </w:t>
      </w:r>
      <w:r>
        <w:rPr/>
        <w:t>Артура</w:t>
      </w:r>
      <w:r>
        <w:rPr>
          <w:spacing w:val="-6"/>
        </w:rPr>
        <w:t> </w:t>
      </w:r>
      <w:r>
        <w:rPr>
          <w:spacing w:val="-2"/>
        </w:rPr>
        <w:t>Голікова</w:t>
      </w:r>
    </w:p>
    <w:p>
      <w:pPr>
        <w:spacing w:line="279" w:lineRule="exact" w:before="0"/>
        <w:ind w:left="581" w:right="0" w:firstLine="0"/>
        <w:jc w:val="center"/>
        <w:rPr>
          <w:i/>
          <w:sz w:val="24"/>
        </w:rPr>
      </w:pPr>
      <w:r>
        <w:rPr>
          <w:i/>
          <w:sz w:val="24"/>
        </w:rPr>
        <w:t>Харківський</w:t>
      </w:r>
      <w:r>
        <w:rPr>
          <w:i/>
          <w:spacing w:val="-4"/>
          <w:sz w:val="24"/>
        </w:rPr>
        <w:t> </w:t>
      </w:r>
      <w:r>
        <w:rPr>
          <w:i/>
          <w:sz w:val="24"/>
        </w:rPr>
        <w:t>національний</w:t>
      </w:r>
      <w:r>
        <w:rPr>
          <w:i/>
          <w:spacing w:val="-2"/>
          <w:sz w:val="24"/>
        </w:rPr>
        <w:t> </w:t>
      </w:r>
      <w:r>
        <w:rPr>
          <w:i/>
          <w:sz w:val="24"/>
        </w:rPr>
        <w:t>університет</w:t>
      </w:r>
      <w:r>
        <w:rPr>
          <w:i/>
          <w:spacing w:val="-3"/>
          <w:sz w:val="24"/>
        </w:rPr>
        <w:t> </w:t>
      </w:r>
      <w:r>
        <w:rPr>
          <w:i/>
          <w:sz w:val="24"/>
        </w:rPr>
        <w:t>імені</w:t>
      </w:r>
      <w:r>
        <w:rPr>
          <w:i/>
          <w:spacing w:val="-6"/>
          <w:sz w:val="24"/>
        </w:rPr>
        <w:t> </w:t>
      </w:r>
      <w:r>
        <w:rPr>
          <w:i/>
          <w:sz w:val="24"/>
        </w:rPr>
        <w:t>В.</w:t>
      </w:r>
      <w:r>
        <w:rPr>
          <w:i/>
          <w:spacing w:val="-3"/>
          <w:sz w:val="24"/>
        </w:rPr>
        <w:t> </w:t>
      </w:r>
      <w:r>
        <w:rPr>
          <w:i/>
          <w:sz w:val="24"/>
        </w:rPr>
        <w:t>Н.</w:t>
      </w:r>
      <w:r>
        <w:rPr>
          <w:i/>
          <w:spacing w:val="-2"/>
          <w:sz w:val="24"/>
        </w:rPr>
        <w:t> </w:t>
      </w:r>
      <w:r>
        <w:rPr>
          <w:i/>
          <w:sz w:val="24"/>
        </w:rPr>
        <w:t>Каразіна,</w:t>
      </w:r>
      <w:r>
        <w:rPr>
          <w:i/>
          <w:spacing w:val="-1"/>
          <w:sz w:val="24"/>
        </w:rPr>
        <w:t> </w:t>
      </w:r>
      <w:r>
        <w:rPr>
          <w:i/>
          <w:spacing w:val="-2"/>
          <w:sz w:val="24"/>
        </w:rPr>
        <w:t>Україна</w:t>
      </w:r>
    </w:p>
    <w:p>
      <w:pPr>
        <w:pStyle w:val="BodyText"/>
        <w:spacing w:line="235" w:lineRule="auto" w:before="276"/>
        <w:ind w:right="149"/>
      </w:pPr>
      <w:r>
        <w:rPr/>
        <w:t>Сполучені</w:t>
      </w:r>
      <w:r>
        <w:rPr>
          <w:spacing w:val="-3"/>
        </w:rPr>
        <w:t> </w:t>
      </w:r>
      <w:r>
        <w:rPr/>
        <w:t>Штати</w:t>
      </w:r>
      <w:r>
        <w:rPr>
          <w:spacing w:val="-4"/>
        </w:rPr>
        <w:t> </w:t>
      </w:r>
      <w:r>
        <w:rPr/>
        <w:t>Америки</w:t>
      </w:r>
      <w:r>
        <w:rPr>
          <w:spacing w:val="-4"/>
        </w:rPr>
        <w:t> </w:t>
      </w:r>
      <w:r>
        <w:rPr/>
        <w:t>прагнуть</w:t>
      </w:r>
      <w:r>
        <w:rPr>
          <w:spacing w:val="-5"/>
        </w:rPr>
        <w:t> </w:t>
      </w:r>
      <w:r>
        <w:rPr/>
        <w:t>розшири</w:t>
      </w:r>
      <w:r>
        <w:rPr>
          <w:spacing w:val="-4"/>
        </w:rPr>
        <w:t> </w:t>
      </w:r>
      <w:r>
        <w:rPr/>
        <w:t>ринки</w:t>
      </w:r>
      <w:r>
        <w:rPr>
          <w:spacing w:val="-6"/>
        </w:rPr>
        <w:t> </w:t>
      </w:r>
      <w:r>
        <w:rPr/>
        <w:t>збуту</w:t>
      </w:r>
      <w:r>
        <w:rPr>
          <w:spacing w:val="-5"/>
        </w:rPr>
        <w:t> </w:t>
      </w:r>
      <w:r>
        <w:rPr/>
        <w:t>своїх</w:t>
      </w:r>
      <w:r>
        <w:rPr>
          <w:spacing w:val="-4"/>
        </w:rPr>
        <w:t> </w:t>
      </w:r>
      <w:r>
        <w:rPr/>
        <w:t>товарів</w:t>
      </w:r>
      <w:r>
        <w:rPr>
          <w:spacing w:val="-4"/>
        </w:rPr>
        <w:t> </w:t>
      </w:r>
      <w:r>
        <w:rPr/>
        <w:t>і</w:t>
      </w:r>
      <w:r>
        <w:rPr>
          <w:spacing w:val="-4"/>
        </w:rPr>
        <w:t> </w:t>
      </w:r>
      <w:r>
        <w:rPr/>
        <w:t>послуг в країнах Африки, що водночас сприяє економічному розвитку цих країн через збільшення обсягів глобальної, регіональної та двосторонньої торгівлі. Сполучені Штати Америки активно розширюють економічні зв'язки з країнами Африки, пропонуючи нові можливості для африканських компаній та експорту. Цей крок зумовлений динамічним зростанням економіки країн Африки на південь від Сахари.</w:t>
      </w:r>
    </w:p>
    <w:p>
      <w:pPr>
        <w:pStyle w:val="BodyText"/>
        <w:spacing w:line="235" w:lineRule="auto"/>
        <w:ind w:right="143"/>
      </w:pPr>
      <w:r>
        <w:rPr/>
        <w:t>Розширенню торгівельних відносин між Африкою та Сполученими Штатами Америки</w:t>
      </w:r>
      <w:r>
        <w:rPr>
          <w:spacing w:val="-12"/>
        </w:rPr>
        <w:t> </w:t>
      </w:r>
      <w:r>
        <w:rPr/>
        <w:t>суттєво</w:t>
      </w:r>
      <w:r>
        <w:rPr>
          <w:spacing w:val="-12"/>
        </w:rPr>
        <w:t> </w:t>
      </w:r>
      <w:r>
        <w:rPr/>
        <w:t>сприяло</w:t>
      </w:r>
      <w:r>
        <w:rPr>
          <w:spacing w:val="-12"/>
        </w:rPr>
        <w:t> </w:t>
      </w:r>
      <w:r>
        <w:rPr/>
        <w:t>прийняття</w:t>
      </w:r>
      <w:r>
        <w:rPr>
          <w:spacing w:val="-13"/>
        </w:rPr>
        <w:t> </w:t>
      </w:r>
      <w:r>
        <w:rPr/>
        <w:t>в</w:t>
      </w:r>
      <w:r>
        <w:rPr>
          <w:spacing w:val="-13"/>
        </w:rPr>
        <w:t> </w:t>
      </w:r>
      <w:r>
        <w:rPr/>
        <w:t>2000</w:t>
      </w:r>
      <w:r>
        <w:rPr>
          <w:spacing w:val="-11"/>
        </w:rPr>
        <w:t> </w:t>
      </w:r>
      <w:r>
        <w:rPr/>
        <w:t>році</w:t>
      </w:r>
      <w:r>
        <w:rPr>
          <w:spacing w:val="-12"/>
        </w:rPr>
        <w:t> </w:t>
      </w:r>
      <w:r>
        <w:rPr/>
        <w:t>Закону</w:t>
      </w:r>
      <w:r>
        <w:rPr>
          <w:spacing w:val="-13"/>
        </w:rPr>
        <w:t> </w:t>
      </w:r>
      <w:r>
        <w:rPr/>
        <w:t>про</w:t>
      </w:r>
      <w:r>
        <w:rPr>
          <w:spacing w:val="-12"/>
        </w:rPr>
        <w:t> </w:t>
      </w:r>
      <w:r>
        <w:rPr/>
        <w:t>зростання</w:t>
      </w:r>
      <w:r>
        <w:rPr>
          <w:spacing w:val="-12"/>
        </w:rPr>
        <w:t> </w:t>
      </w:r>
      <w:r>
        <w:rPr/>
        <w:t>та</w:t>
      </w:r>
      <w:r>
        <w:rPr>
          <w:spacing w:val="-12"/>
        </w:rPr>
        <w:t> </w:t>
      </w:r>
      <w:r>
        <w:rPr/>
        <w:t>можливості в Африці (AGOA), а також реалізація програм преференцій у сфері торгівлі та інвестицій. Надаючи можливість безмитного ввезення до США майже всіх африканських товарів, AGOA допоміг розширити та диверсифікувати африканський експорт до США, водночас сприяючи покращенню бізнес-середовища в багатьох африканських країнах завдяки дотриманню відповідних вимог [1].</w:t>
      </w:r>
    </w:p>
    <w:p>
      <w:pPr>
        <w:pStyle w:val="BodyText"/>
        <w:spacing w:line="235" w:lineRule="auto"/>
        <w:ind w:right="143"/>
      </w:pPr>
      <w:r>
        <w:rPr/>
        <w:t>Торговельні відносини між країнами Африки та США наразі демонструють стійку тенденцію до зростання. Частина країн Африки, включаючи Південно- Африканську</w:t>
      </w:r>
      <w:r>
        <w:rPr>
          <w:spacing w:val="-14"/>
        </w:rPr>
        <w:t> </w:t>
      </w:r>
      <w:r>
        <w:rPr/>
        <w:t>Республіку,</w:t>
      </w:r>
      <w:r>
        <w:rPr>
          <w:spacing w:val="-13"/>
        </w:rPr>
        <w:t> </w:t>
      </w:r>
      <w:r>
        <w:rPr/>
        <w:t>Марокко,</w:t>
      </w:r>
      <w:r>
        <w:rPr>
          <w:spacing w:val="-13"/>
        </w:rPr>
        <w:t> </w:t>
      </w:r>
      <w:r>
        <w:rPr/>
        <w:t>Ботсвану,</w:t>
      </w:r>
      <w:r>
        <w:rPr>
          <w:spacing w:val="-13"/>
        </w:rPr>
        <w:t> </w:t>
      </w:r>
      <w:r>
        <w:rPr/>
        <w:t>Кенію,</w:t>
      </w:r>
      <w:r>
        <w:rPr>
          <w:spacing w:val="-14"/>
        </w:rPr>
        <w:t> </w:t>
      </w:r>
      <w:r>
        <w:rPr/>
        <w:t>Маврикій</w:t>
      </w:r>
      <w:r>
        <w:rPr>
          <w:spacing w:val="-13"/>
        </w:rPr>
        <w:t> </w:t>
      </w:r>
      <w:r>
        <w:rPr/>
        <w:t>та</w:t>
      </w:r>
      <w:r>
        <w:rPr>
          <w:spacing w:val="-13"/>
        </w:rPr>
        <w:t> </w:t>
      </w:r>
      <w:r>
        <w:rPr/>
        <w:t>Туніс,</w:t>
      </w:r>
      <w:r>
        <w:rPr>
          <w:spacing w:val="-13"/>
        </w:rPr>
        <w:t> </w:t>
      </w:r>
      <w:r>
        <w:rPr/>
        <w:t>уклали</w:t>
      </w:r>
      <w:r>
        <w:rPr>
          <w:spacing w:val="-13"/>
        </w:rPr>
        <w:t> </w:t>
      </w:r>
      <w:r>
        <w:rPr/>
        <w:t>спільні домовленості зі Сполученими Штатами Америки. Ці домовленості визначають ключові вектори співпраці, які мають пріоритетне значення для обох сторін (рис.1).</w:t>
      </w:r>
    </w:p>
    <w:p>
      <w:pPr>
        <w:pStyle w:val="BodyText"/>
        <w:spacing w:line="235" w:lineRule="auto"/>
        <w:ind w:right="147"/>
      </w:pPr>
      <w:r>
        <w:rPr/>
        <w:t>Наразі активно обговорюється створення Африканської континентальної зони вільної торгівлі (АКЗВТ), що передбачає введення спеціальних умов для ввезення товарів на територію</w:t>
      </w:r>
      <w:r>
        <w:rPr>
          <w:spacing w:val="-1"/>
        </w:rPr>
        <w:t> </w:t>
      </w:r>
      <w:r>
        <w:rPr/>
        <w:t>Африканського континенту. Ця ініціатива призначена сприяти розвитку країн регіону, що є економічно слаборозвиненими. В межах цього проекту передбачається забезпечення безмитного ввезення товарів до країн Африканського регіону, а також впровадження сприятливих юридичних умов для здійснення торговельних операцій.</w:t>
      </w:r>
      <w:r>
        <w:rPr>
          <w:spacing w:val="40"/>
        </w:rPr>
        <w:t> </w:t>
      </w:r>
      <w:r>
        <w:rPr/>
        <w:t>[1].</w:t>
      </w:r>
    </w:p>
    <w:p>
      <w:pPr>
        <w:pStyle w:val="BodyText"/>
        <w:spacing w:line="235" w:lineRule="auto"/>
        <w:ind w:right="149"/>
      </w:pPr>
      <w:r>
        <w:rPr/>
        <w:t>США приділяють особливу увагу своїм ключовим національним інтересам, які включають експансію та пошук нових ринків для своїх товарів і послуг. Ця стратегія має</w:t>
      </w:r>
      <w:r>
        <w:rPr>
          <w:spacing w:val="-6"/>
        </w:rPr>
        <w:t> </w:t>
      </w:r>
      <w:r>
        <w:rPr/>
        <w:t>на</w:t>
      </w:r>
      <w:r>
        <w:rPr>
          <w:spacing w:val="-5"/>
        </w:rPr>
        <w:t> </w:t>
      </w:r>
      <w:r>
        <w:rPr/>
        <w:t>меті</w:t>
      </w:r>
      <w:r>
        <w:rPr>
          <w:spacing w:val="-5"/>
        </w:rPr>
        <w:t> </w:t>
      </w:r>
      <w:r>
        <w:rPr/>
        <w:t>позитивно</w:t>
      </w:r>
      <w:r>
        <w:rPr>
          <w:spacing w:val="-8"/>
        </w:rPr>
        <w:t> </w:t>
      </w:r>
      <w:r>
        <w:rPr/>
        <w:t>вплинути</w:t>
      </w:r>
      <w:r>
        <w:rPr>
          <w:spacing w:val="-6"/>
        </w:rPr>
        <w:t> </w:t>
      </w:r>
      <w:r>
        <w:rPr/>
        <w:t>на</w:t>
      </w:r>
      <w:r>
        <w:rPr>
          <w:spacing w:val="-5"/>
        </w:rPr>
        <w:t> </w:t>
      </w:r>
      <w:r>
        <w:rPr/>
        <w:t>внутрішній</w:t>
      </w:r>
      <w:r>
        <w:rPr>
          <w:spacing w:val="-5"/>
        </w:rPr>
        <w:t> </w:t>
      </w:r>
      <w:r>
        <w:rPr/>
        <w:t>ринок</w:t>
      </w:r>
      <w:r>
        <w:rPr>
          <w:spacing w:val="-5"/>
        </w:rPr>
        <w:t> </w:t>
      </w:r>
      <w:r>
        <w:rPr/>
        <w:t>країни.</w:t>
      </w:r>
      <w:r>
        <w:rPr>
          <w:spacing w:val="-4"/>
        </w:rPr>
        <w:t> </w:t>
      </w:r>
      <w:r>
        <w:rPr/>
        <w:t>У</w:t>
      </w:r>
      <w:r>
        <w:rPr>
          <w:spacing w:val="-5"/>
        </w:rPr>
        <w:t> </w:t>
      </w:r>
      <w:r>
        <w:rPr/>
        <w:t>контексті</w:t>
      </w:r>
      <w:r>
        <w:rPr>
          <w:spacing w:val="-4"/>
        </w:rPr>
        <w:t> </w:t>
      </w:r>
      <w:r>
        <w:rPr/>
        <w:t>співпраці</w:t>
      </w:r>
      <w:r>
        <w:rPr>
          <w:spacing w:val="-4"/>
        </w:rPr>
        <w:t> </w:t>
      </w:r>
      <w:r>
        <w:rPr>
          <w:spacing w:val="-5"/>
        </w:rPr>
        <w:t>зі</w:t>
      </w:r>
    </w:p>
    <w:p>
      <w:pPr>
        <w:spacing w:after="0" w:line="235" w:lineRule="auto"/>
        <w:sectPr>
          <w:pgSz w:w="11910" w:h="16850"/>
          <w:pgMar w:header="705" w:footer="1114" w:top="1320" w:bottom="1300" w:left="860" w:right="840"/>
        </w:sectPr>
      </w:pPr>
    </w:p>
    <w:p>
      <w:pPr>
        <w:pStyle w:val="BodyText"/>
        <w:spacing w:before="148"/>
        <w:ind w:left="0" w:firstLine="0"/>
        <w:jc w:val="left"/>
      </w:pPr>
    </w:p>
    <w:p>
      <w:pPr>
        <w:pStyle w:val="BodyText"/>
        <w:tabs>
          <w:tab w:pos="3988" w:val="left" w:leader="none"/>
        </w:tabs>
        <w:ind w:left="884" w:firstLine="0"/>
        <w:jc w:val="left"/>
        <w:rPr>
          <w:rFonts w:ascii="Times New Roman"/>
        </w:rPr>
      </w:pPr>
      <w:r>
        <w:rPr/>
        <mc:AlternateContent>
          <mc:Choice Requires="wps">
            <w:drawing>
              <wp:anchor distT="0" distB="0" distL="0" distR="0" allowOverlap="1" layoutInCell="1" locked="0" behindDoc="1" simplePos="0" relativeHeight="483830272">
                <wp:simplePos x="0" y="0"/>
                <wp:positionH relativeFrom="page">
                  <wp:posOffset>865720</wp:posOffset>
                </wp:positionH>
                <wp:positionV relativeFrom="paragraph">
                  <wp:posOffset>-201564</wp:posOffset>
                </wp:positionV>
                <wp:extent cx="5318125" cy="3071495"/>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5318125" cy="3071495"/>
                          <a:chExt cx="5318125" cy="3071495"/>
                        </a:xfrm>
                      </wpg:grpSpPr>
                      <wps:wsp>
                        <wps:cNvPr id="22" name="Graphic 22"/>
                        <wps:cNvSpPr/>
                        <wps:spPr>
                          <a:xfrm>
                            <a:off x="6350" y="35259"/>
                            <a:ext cx="1520825" cy="2629535"/>
                          </a:xfrm>
                          <a:custGeom>
                            <a:avLst/>
                            <a:gdLst/>
                            <a:ahLst/>
                            <a:cxnLst/>
                            <a:rect l="l" t="t" r="r" b="b"/>
                            <a:pathLst>
                              <a:path w="1520825" h="2629535">
                                <a:moveTo>
                                  <a:pt x="0" y="152018"/>
                                </a:moveTo>
                                <a:lnTo>
                                  <a:pt x="7751" y="103973"/>
                                </a:lnTo>
                                <a:lnTo>
                                  <a:pt x="29335" y="62243"/>
                                </a:lnTo>
                                <a:lnTo>
                                  <a:pt x="62248" y="29333"/>
                                </a:lnTo>
                                <a:lnTo>
                                  <a:pt x="103986" y="7751"/>
                                </a:lnTo>
                                <a:lnTo>
                                  <a:pt x="152044" y="0"/>
                                </a:lnTo>
                                <a:lnTo>
                                  <a:pt x="1368336" y="0"/>
                                </a:lnTo>
                                <a:lnTo>
                                  <a:pt x="1416443" y="7751"/>
                                </a:lnTo>
                                <a:lnTo>
                                  <a:pt x="1458211" y="29333"/>
                                </a:lnTo>
                                <a:lnTo>
                                  <a:pt x="1491140" y="62243"/>
                                </a:lnTo>
                                <a:lnTo>
                                  <a:pt x="1512730" y="103973"/>
                                </a:lnTo>
                                <a:lnTo>
                                  <a:pt x="1520482" y="152018"/>
                                </a:lnTo>
                                <a:lnTo>
                                  <a:pt x="1520482" y="2477007"/>
                                </a:lnTo>
                                <a:lnTo>
                                  <a:pt x="1512730" y="2525053"/>
                                </a:lnTo>
                                <a:lnTo>
                                  <a:pt x="1491140" y="2566783"/>
                                </a:lnTo>
                                <a:lnTo>
                                  <a:pt x="1458211" y="2599693"/>
                                </a:lnTo>
                                <a:lnTo>
                                  <a:pt x="1416443" y="2621275"/>
                                </a:lnTo>
                                <a:lnTo>
                                  <a:pt x="1368336" y="2629027"/>
                                </a:lnTo>
                                <a:lnTo>
                                  <a:pt x="152044" y="2629027"/>
                                </a:lnTo>
                                <a:lnTo>
                                  <a:pt x="103986" y="2621275"/>
                                </a:lnTo>
                                <a:lnTo>
                                  <a:pt x="62248" y="2599693"/>
                                </a:lnTo>
                                <a:lnTo>
                                  <a:pt x="29335" y="2566783"/>
                                </a:lnTo>
                                <a:lnTo>
                                  <a:pt x="7751" y="2525053"/>
                                </a:lnTo>
                                <a:lnTo>
                                  <a:pt x="0" y="2477007"/>
                                </a:lnTo>
                                <a:lnTo>
                                  <a:pt x="0" y="152018"/>
                                </a:lnTo>
                                <a:close/>
                              </a:path>
                            </a:pathLst>
                          </a:custGeom>
                          <a:ln w="12700">
                            <a:solidFill>
                              <a:srgbClr val="E97031"/>
                            </a:solidFill>
                            <a:prstDash val="solid"/>
                          </a:ln>
                        </wps:spPr>
                        <wps:bodyPr wrap="square" lIns="0" tIns="0" rIns="0" bIns="0" rtlCol="0">
                          <a:prstTxWarp prst="textNoShape">
                            <a:avLst/>
                          </a:prstTxWarp>
                          <a:noAutofit/>
                        </wps:bodyPr>
                      </wps:wsp>
                      <wps:wsp>
                        <wps:cNvPr id="23" name="Graphic 23"/>
                        <wps:cNvSpPr/>
                        <wps:spPr>
                          <a:xfrm>
                            <a:off x="203873" y="35259"/>
                            <a:ext cx="2558415" cy="2998470"/>
                          </a:xfrm>
                          <a:custGeom>
                            <a:avLst/>
                            <a:gdLst/>
                            <a:ahLst/>
                            <a:cxnLst/>
                            <a:rect l="l" t="t" r="r" b="b"/>
                            <a:pathLst>
                              <a:path w="2558415" h="2998470">
                                <a:moveTo>
                                  <a:pt x="1321181" y="52578"/>
                                </a:moveTo>
                                <a:lnTo>
                                  <a:pt x="1317028" y="32105"/>
                                </a:lnTo>
                                <a:lnTo>
                                  <a:pt x="1305750" y="15392"/>
                                </a:lnTo>
                                <a:lnTo>
                                  <a:pt x="1289024" y="4127"/>
                                </a:lnTo>
                                <a:lnTo>
                                  <a:pt x="1268603" y="0"/>
                                </a:lnTo>
                                <a:lnTo>
                                  <a:pt x="52527" y="0"/>
                                </a:lnTo>
                                <a:lnTo>
                                  <a:pt x="32080" y="4127"/>
                                </a:lnTo>
                                <a:lnTo>
                                  <a:pt x="15379" y="15392"/>
                                </a:lnTo>
                                <a:lnTo>
                                  <a:pt x="4127" y="32105"/>
                                </a:lnTo>
                                <a:lnTo>
                                  <a:pt x="0" y="52578"/>
                                </a:lnTo>
                                <a:lnTo>
                                  <a:pt x="0" y="472821"/>
                                </a:lnTo>
                                <a:lnTo>
                                  <a:pt x="4127" y="493306"/>
                                </a:lnTo>
                                <a:lnTo>
                                  <a:pt x="15379" y="510019"/>
                                </a:lnTo>
                                <a:lnTo>
                                  <a:pt x="32080" y="521284"/>
                                </a:lnTo>
                                <a:lnTo>
                                  <a:pt x="52527" y="525399"/>
                                </a:lnTo>
                                <a:lnTo>
                                  <a:pt x="1268603" y="525399"/>
                                </a:lnTo>
                                <a:lnTo>
                                  <a:pt x="1289024" y="521284"/>
                                </a:lnTo>
                                <a:lnTo>
                                  <a:pt x="1305737" y="510019"/>
                                </a:lnTo>
                                <a:lnTo>
                                  <a:pt x="1317028" y="493306"/>
                                </a:lnTo>
                                <a:lnTo>
                                  <a:pt x="1321181" y="472821"/>
                                </a:lnTo>
                                <a:lnTo>
                                  <a:pt x="1321181" y="52578"/>
                                </a:lnTo>
                                <a:close/>
                              </a:path>
                              <a:path w="2558415" h="2998470">
                                <a:moveTo>
                                  <a:pt x="2558161" y="2298573"/>
                                </a:moveTo>
                                <a:lnTo>
                                  <a:pt x="2533142" y="2191004"/>
                                </a:lnTo>
                                <a:lnTo>
                                  <a:pt x="2437130" y="2253234"/>
                                </a:lnTo>
                                <a:lnTo>
                                  <a:pt x="2471547" y="2266188"/>
                                </a:lnTo>
                                <a:lnTo>
                                  <a:pt x="2449817" y="2310269"/>
                                </a:lnTo>
                                <a:lnTo>
                                  <a:pt x="2426322" y="2353322"/>
                                </a:lnTo>
                                <a:lnTo>
                                  <a:pt x="2401074" y="2395283"/>
                                </a:lnTo>
                                <a:lnTo>
                                  <a:pt x="2374138" y="2436101"/>
                                </a:lnTo>
                                <a:lnTo>
                                  <a:pt x="2345537" y="2475750"/>
                                </a:lnTo>
                                <a:lnTo>
                                  <a:pt x="2315299" y="2514155"/>
                                </a:lnTo>
                                <a:lnTo>
                                  <a:pt x="2283498" y="2551290"/>
                                </a:lnTo>
                                <a:lnTo>
                                  <a:pt x="2250135" y="2587079"/>
                                </a:lnTo>
                                <a:lnTo>
                                  <a:pt x="2215286" y="2621483"/>
                                </a:lnTo>
                                <a:lnTo>
                                  <a:pt x="2178964" y="2654452"/>
                                </a:lnTo>
                                <a:lnTo>
                                  <a:pt x="2141220" y="2685923"/>
                                </a:lnTo>
                                <a:lnTo>
                                  <a:pt x="2102815" y="2715349"/>
                                </a:lnTo>
                                <a:lnTo>
                                  <a:pt x="2063610" y="2742958"/>
                                </a:lnTo>
                                <a:lnTo>
                                  <a:pt x="2023643" y="2768752"/>
                                </a:lnTo>
                                <a:lnTo>
                                  <a:pt x="1982952" y="2792730"/>
                                </a:lnTo>
                                <a:lnTo>
                                  <a:pt x="1941614" y="2814917"/>
                                </a:lnTo>
                                <a:lnTo>
                                  <a:pt x="1899666" y="2835300"/>
                                </a:lnTo>
                                <a:lnTo>
                                  <a:pt x="1857171" y="2853893"/>
                                </a:lnTo>
                                <a:lnTo>
                                  <a:pt x="1814182" y="2870708"/>
                                </a:lnTo>
                                <a:lnTo>
                                  <a:pt x="1770735" y="2885732"/>
                                </a:lnTo>
                                <a:lnTo>
                                  <a:pt x="1726907" y="2898991"/>
                                </a:lnTo>
                                <a:lnTo>
                                  <a:pt x="1682724" y="2910484"/>
                                </a:lnTo>
                                <a:lnTo>
                                  <a:pt x="1638274" y="2920212"/>
                                </a:lnTo>
                                <a:lnTo>
                                  <a:pt x="1593570" y="2928188"/>
                                </a:lnTo>
                                <a:lnTo>
                                  <a:pt x="1548701" y="2934424"/>
                                </a:lnTo>
                                <a:lnTo>
                                  <a:pt x="1503705" y="2938907"/>
                                </a:lnTo>
                                <a:lnTo>
                                  <a:pt x="1458633" y="2941650"/>
                                </a:lnTo>
                                <a:lnTo>
                                  <a:pt x="1413535" y="2942666"/>
                                </a:lnTo>
                                <a:lnTo>
                                  <a:pt x="1368463" y="2941955"/>
                                </a:lnTo>
                                <a:lnTo>
                                  <a:pt x="1323492" y="2939529"/>
                                </a:lnTo>
                                <a:lnTo>
                                  <a:pt x="1278648" y="2935389"/>
                                </a:lnTo>
                                <a:lnTo>
                                  <a:pt x="1233995" y="2929534"/>
                                </a:lnTo>
                                <a:lnTo>
                                  <a:pt x="1189583" y="2921990"/>
                                </a:lnTo>
                                <a:lnTo>
                                  <a:pt x="1145476" y="2912745"/>
                                </a:lnTo>
                                <a:lnTo>
                                  <a:pt x="1101712" y="2901810"/>
                                </a:lnTo>
                                <a:lnTo>
                                  <a:pt x="1058354" y="2889186"/>
                                </a:lnTo>
                                <a:lnTo>
                                  <a:pt x="1015453" y="2874899"/>
                                </a:lnTo>
                                <a:lnTo>
                                  <a:pt x="973061" y="2858922"/>
                                </a:lnTo>
                                <a:lnTo>
                                  <a:pt x="931227" y="2841294"/>
                                </a:lnTo>
                                <a:lnTo>
                                  <a:pt x="890016" y="2822003"/>
                                </a:lnTo>
                                <a:lnTo>
                                  <a:pt x="849464" y="2801048"/>
                                </a:lnTo>
                                <a:lnTo>
                                  <a:pt x="809637" y="2778455"/>
                                </a:lnTo>
                                <a:lnTo>
                                  <a:pt x="770585" y="2754211"/>
                                </a:lnTo>
                                <a:lnTo>
                                  <a:pt x="732358" y="2728341"/>
                                </a:lnTo>
                                <a:lnTo>
                                  <a:pt x="695007" y="2700832"/>
                                </a:lnTo>
                                <a:lnTo>
                                  <a:pt x="658596" y="2671711"/>
                                </a:lnTo>
                                <a:lnTo>
                                  <a:pt x="623163" y="2640965"/>
                                </a:lnTo>
                                <a:lnTo>
                                  <a:pt x="588772" y="2608605"/>
                                </a:lnTo>
                                <a:lnTo>
                                  <a:pt x="555472" y="2574633"/>
                                </a:lnTo>
                                <a:lnTo>
                                  <a:pt x="523328" y="2539073"/>
                                </a:lnTo>
                                <a:lnTo>
                                  <a:pt x="492379" y="2501900"/>
                                </a:lnTo>
                                <a:lnTo>
                                  <a:pt x="449072" y="2536571"/>
                                </a:lnTo>
                                <a:lnTo>
                                  <a:pt x="482295" y="2576398"/>
                                </a:lnTo>
                                <a:lnTo>
                                  <a:pt x="517105" y="2614701"/>
                                </a:lnTo>
                                <a:lnTo>
                                  <a:pt x="553440" y="2651455"/>
                                </a:lnTo>
                                <a:lnTo>
                                  <a:pt x="591261" y="2686621"/>
                                </a:lnTo>
                                <a:lnTo>
                                  <a:pt x="630491" y="2720136"/>
                                </a:lnTo>
                                <a:lnTo>
                                  <a:pt x="671080" y="2751975"/>
                                </a:lnTo>
                                <a:lnTo>
                                  <a:pt x="712978" y="2782087"/>
                                </a:lnTo>
                                <a:lnTo>
                                  <a:pt x="756132" y="2810433"/>
                                </a:lnTo>
                                <a:lnTo>
                                  <a:pt x="800481" y="2836964"/>
                                </a:lnTo>
                                <a:lnTo>
                                  <a:pt x="845972" y="2861653"/>
                                </a:lnTo>
                                <a:lnTo>
                                  <a:pt x="892556" y="2884424"/>
                                </a:lnTo>
                                <a:lnTo>
                                  <a:pt x="936726" y="2903855"/>
                                </a:lnTo>
                                <a:lnTo>
                                  <a:pt x="981240" y="2921406"/>
                                </a:lnTo>
                                <a:lnTo>
                                  <a:pt x="1026058" y="2937103"/>
                                </a:lnTo>
                                <a:lnTo>
                                  <a:pt x="1071130" y="2950984"/>
                                </a:lnTo>
                                <a:lnTo>
                                  <a:pt x="1116406" y="2963037"/>
                                </a:lnTo>
                                <a:lnTo>
                                  <a:pt x="1161846" y="2973298"/>
                                </a:lnTo>
                                <a:lnTo>
                                  <a:pt x="1207401" y="2981782"/>
                                </a:lnTo>
                                <a:lnTo>
                                  <a:pt x="1253020" y="2988500"/>
                                </a:lnTo>
                                <a:lnTo>
                                  <a:pt x="1298676" y="2993466"/>
                                </a:lnTo>
                                <a:lnTo>
                                  <a:pt x="1344307" y="2996704"/>
                                </a:lnTo>
                                <a:lnTo>
                                  <a:pt x="1389888" y="2998228"/>
                                </a:lnTo>
                                <a:lnTo>
                                  <a:pt x="1435341" y="2998051"/>
                                </a:lnTo>
                                <a:lnTo>
                                  <a:pt x="1480654" y="2996196"/>
                                </a:lnTo>
                                <a:lnTo>
                                  <a:pt x="1525752" y="2992666"/>
                                </a:lnTo>
                                <a:lnTo>
                                  <a:pt x="1570621" y="2987497"/>
                                </a:lnTo>
                                <a:lnTo>
                                  <a:pt x="1615186" y="2980690"/>
                                </a:lnTo>
                                <a:lnTo>
                                  <a:pt x="1659420" y="2972270"/>
                                </a:lnTo>
                                <a:lnTo>
                                  <a:pt x="1703273" y="2962262"/>
                                </a:lnTo>
                                <a:lnTo>
                                  <a:pt x="1746707" y="2950654"/>
                                </a:lnTo>
                                <a:lnTo>
                                  <a:pt x="1789658" y="2937497"/>
                                </a:lnTo>
                                <a:lnTo>
                                  <a:pt x="1832089" y="2922778"/>
                                </a:lnTo>
                                <a:lnTo>
                                  <a:pt x="1873973" y="2906534"/>
                                </a:lnTo>
                                <a:lnTo>
                                  <a:pt x="1915236" y="2888780"/>
                                </a:lnTo>
                                <a:lnTo>
                                  <a:pt x="1955850" y="2869527"/>
                                </a:lnTo>
                                <a:lnTo>
                                  <a:pt x="1995766" y="2848787"/>
                                </a:lnTo>
                                <a:lnTo>
                                  <a:pt x="2034946" y="2826588"/>
                                </a:lnTo>
                                <a:lnTo>
                                  <a:pt x="2073325" y="2802928"/>
                                </a:lnTo>
                                <a:lnTo>
                                  <a:pt x="2110879" y="2777845"/>
                                </a:lnTo>
                                <a:lnTo>
                                  <a:pt x="2147544" y="2751340"/>
                                </a:lnTo>
                                <a:lnTo>
                                  <a:pt x="2183295" y="2723451"/>
                                </a:lnTo>
                                <a:lnTo>
                                  <a:pt x="2218067" y="2694165"/>
                                </a:lnTo>
                                <a:lnTo>
                                  <a:pt x="2251824" y="2663520"/>
                                </a:lnTo>
                                <a:lnTo>
                                  <a:pt x="2284526" y="2631529"/>
                                </a:lnTo>
                                <a:lnTo>
                                  <a:pt x="2316111" y="2598191"/>
                                </a:lnTo>
                                <a:lnTo>
                                  <a:pt x="2346553" y="2563558"/>
                                </a:lnTo>
                                <a:lnTo>
                                  <a:pt x="2375801" y="2527617"/>
                                </a:lnTo>
                                <a:lnTo>
                                  <a:pt x="2403805" y="2490393"/>
                                </a:lnTo>
                                <a:lnTo>
                                  <a:pt x="2430526" y="2451900"/>
                                </a:lnTo>
                                <a:lnTo>
                                  <a:pt x="2455913" y="2412161"/>
                                </a:lnTo>
                                <a:lnTo>
                                  <a:pt x="2479916" y="2371191"/>
                                </a:lnTo>
                                <a:lnTo>
                                  <a:pt x="2502497" y="2329015"/>
                                </a:lnTo>
                                <a:lnTo>
                                  <a:pt x="2523617" y="2285619"/>
                                </a:lnTo>
                                <a:lnTo>
                                  <a:pt x="2558161" y="2298573"/>
                                </a:lnTo>
                                <a:close/>
                              </a:path>
                            </a:pathLst>
                          </a:custGeom>
                          <a:solidFill>
                            <a:srgbClr val="E97031"/>
                          </a:solidFill>
                        </wps:spPr>
                        <wps:bodyPr wrap="square" lIns="0" tIns="0" rIns="0" bIns="0" rtlCol="0">
                          <a:prstTxWarp prst="textNoShape">
                            <a:avLst/>
                          </a:prstTxWarp>
                          <a:noAutofit/>
                        </wps:bodyPr>
                      </wps:wsp>
                      <wps:wsp>
                        <wps:cNvPr id="24" name="Graphic 24"/>
                        <wps:cNvSpPr/>
                        <wps:spPr>
                          <a:xfrm>
                            <a:off x="1984794" y="35259"/>
                            <a:ext cx="1486535" cy="2183130"/>
                          </a:xfrm>
                          <a:custGeom>
                            <a:avLst/>
                            <a:gdLst/>
                            <a:ahLst/>
                            <a:cxnLst/>
                            <a:rect l="l" t="t" r="r" b="b"/>
                            <a:pathLst>
                              <a:path w="1486535" h="2183130">
                                <a:moveTo>
                                  <a:pt x="0" y="148589"/>
                                </a:moveTo>
                                <a:lnTo>
                                  <a:pt x="7577" y="101632"/>
                                </a:lnTo>
                                <a:lnTo>
                                  <a:pt x="28675" y="60844"/>
                                </a:lnTo>
                                <a:lnTo>
                                  <a:pt x="60844" y="28675"/>
                                </a:lnTo>
                                <a:lnTo>
                                  <a:pt x="101632" y="7577"/>
                                </a:lnTo>
                                <a:lnTo>
                                  <a:pt x="148590" y="0"/>
                                </a:lnTo>
                                <a:lnTo>
                                  <a:pt x="1337690" y="0"/>
                                </a:lnTo>
                                <a:lnTo>
                                  <a:pt x="1384648" y="7577"/>
                                </a:lnTo>
                                <a:lnTo>
                                  <a:pt x="1425436" y="28675"/>
                                </a:lnTo>
                                <a:lnTo>
                                  <a:pt x="1457605" y="60844"/>
                                </a:lnTo>
                                <a:lnTo>
                                  <a:pt x="1478703" y="101632"/>
                                </a:lnTo>
                                <a:lnTo>
                                  <a:pt x="1486281" y="148589"/>
                                </a:lnTo>
                                <a:lnTo>
                                  <a:pt x="1486281" y="2034031"/>
                                </a:lnTo>
                                <a:lnTo>
                                  <a:pt x="1478703" y="2081051"/>
                                </a:lnTo>
                                <a:lnTo>
                                  <a:pt x="1457605" y="2121877"/>
                                </a:lnTo>
                                <a:lnTo>
                                  <a:pt x="1425436" y="2154065"/>
                                </a:lnTo>
                                <a:lnTo>
                                  <a:pt x="1384648" y="2175170"/>
                                </a:lnTo>
                                <a:lnTo>
                                  <a:pt x="1337690" y="2182749"/>
                                </a:lnTo>
                                <a:lnTo>
                                  <a:pt x="148590" y="2182749"/>
                                </a:lnTo>
                                <a:lnTo>
                                  <a:pt x="101632" y="2175170"/>
                                </a:lnTo>
                                <a:lnTo>
                                  <a:pt x="60844" y="2154065"/>
                                </a:lnTo>
                                <a:lnTo>
                                  <a:pt x="28675" y="2121877"/>
                                </a:lnTo>
                                <a:lnTo>
                                  <a:pt x="7577" y="2081051"/>
                                </a:lnTo>
                                <a:lnTo>
                                  <a:pt x="0" y="2034031"/>
                                </a:lnTo>
                                <a:lnTo>
                                  <a:pt x="0" y="148589"/>
                                </a:lnTo>
                                <a:close/>
                              </a:path>
                            </a:pathLst>
                          </a:custGeom>
                          <a:ln w="12700">
                            <a:solidFill>
                              <a:srgbClr val="186B23"/>
                            </a:solidFill>
                            <a:prstDash val="solid"/>
                          </a:ln>
                        </wps:spPr>
                        <wps:bodyPr wrap="square" lIns="0" tIns="0" rIns="0" bIns="0" rtlCol="0">
                          <a:prstTxWarp prst="textNoShape">
                            <a:avLst/>
                          </a:prstTxWarp>
                          <a:noAutofit/>
                        </wps:bodyPr>
                      </wps:wsp>
                      <wps:wsp>
                        <wps:cNvPr id="25" name="Graphic 25"/>
                        <wps:cNvSpPr/>
                        <wps:spPr>
                          <a:xfrm>
                            <a:off x="2174278" y="3"/>
                            <a:ext cx="2751455" cy="613410"/>
                          </a:xfrm>
                          <a:custGeom>
                            <a:avLst/>
                            <a:gdLst/>
                            <a:ahLst/>
                            <a:cxnLst/>
                            <a:rect l="l" t="t" r="r" b="b"/>
                            <a:pathLst>
                              <a:path w="2751455" h="613410">
                                <a:moveTo>
                                  <a:pt x="2751315" y="398335"/>
                                </a:moveTo>
                                <a:lnTo>
                                  <a:pt x="2746667" y="354901"/>
                                </a:lnTo>
                                <a:lnTo>
                                  <a:pt x="2733281" y="313169"/>
                                </a:lnTo>
                                <a:lnTo>
                                  <a:pt x="2711196" y="273253"/>
                                </a:lnTo>
                                <a:lnTo>
                                  <a:pt x="2680017" y="234924"/>
                                </a:lnTo>
                                <a:lnTo>
                                  <a:pt x="2640825" y="199415"/>
                                </a:lnTo>
                                <a:lnTo>
                                  <a:pt x="2593949" y="166751"/>
                                </a:lnTo>
                                <a:lnTo>
                                  <a:pt x="2539746" y="136944"/>
                                </a:lnTo>
                                <a:lnTo>
                                  <a:pt x="2478570" y="110007"/>
                                </a:lnTo>
                                <a:lnTo>
                                  <a:pt x="2410764" y="85979"/>
                                </a:lnTo>
                                <a:lnTo>
                                  <a:pt x="2336660" y="64858"/>
                                </a:lnTo>
                                <a:lnTo>
                                  <a:pt x="2297366" y="55410"/>
                                </a:lnTo>
                                <a:lnTo>
                                  <a:pt x="2256637" y="46685"/>
                                </a:lnTo>
                                <a:lnTo>
                                  <a:pt x="2214499" y="38696"/>
                                </a:lnTo>
                                <a:lnTo>
                                  <a:pt x="2171014" y="31457"/>
                                </a:lnTo>
                                <a:lnTo>
                                  <a:pt x="2126221" y="24955"/>
                                </a:lnTo>
                                <a:lnTo>
                                  <a:pt x="2080158" y="19202"/>
                                </a:lnTo>
                                <a:lnTo>
                                  <a:pt x="2032876" y="14198"/>
                                </a:lnTo>
                                <a:lnTo>
                                  <a:pt x="1984413" y="9944"/>
                                </a:lnTo>
                                <a:lnTo>
                                  <a:pt x="1934806" y="6438"/>
                                </a:lnTo>
                                <a:lnTo>
                                  <a:pt x="1884121" y="3695"/>
                                </a:lnTo>
                                <a:lnTo>
                                  <a:pt x="1832381" y="1701"/>
                                </a:lnTo>
                                <a:lnTo>
                                  <a:pt x="1779638" y="469"/>
                                </a:lnTo>
                                <a:lnTo>
                                  <a:pt x="1725930" y="0"/>
                                </a:lnTo>
                                <a:lnTo>
                                  <a:pt x="1671307" y="292"/>
                                </a:lnTo>
                                <a:lnTo>
                                  <a:pt x="1615795" y="1358"/>
                                </a:lnTo>
                                <a:lnTo>
                                  <a:pt x="1559471" y="3187"/>
                                </a:lnTo>
                                <a:lnTo>
                                  <a:pt x="1502359" y="5791"/>
                                </a:lnTo>
                                <a:lnTo>
                                  <a:pt x="1444485" y="9169"/>
                                </a:lnTo>
                                <a:lnTo>
                                  <a:pt x="1385925" y="13322"/>
                                </a:lnTo>
                                <a:lnTo>
                                  <a:pt x="1326705" y="18249"/>
                                </a:lnTo>
                                <a:lnTo>
                                  <a:pt x="1266875" y="23964"/>
                                </a:lnTo>
                                <a:lnTo>
                                  <a:pt x="1206474" y="30454"/>
                                </a:lnTo>
                                <a:lnTo>
                                  <a:pt x="1166342" y="35255"/>
                                </a:lnTo>
                                <a:lnTo>
                                  <a:pt x="52578" y="35255"/>
                                </a:lnTo>
                                <a:lnTo>
                                  <a:pt x="32092" y="39382"/>
                                </a:lnTo>
                                <a:lnTo>
                                  <a:pt x="15379" y="50647"/>
                                </a:lnTo>
                                <a:lnTo>
                                  <a:pt x="4114" y="67360"/>
                                </a:lnTo>
                                <a:lnTo>
                                  <a:pt x="0" y="87833"/>
                                </a:lnTo>
                                <a:lnTo>
                                  <a:pt x="0" y="508076"/>
                                </a:lnTo>
                                <a:lnTo>
                                  <a:pt x="4114" y="528561"/>
                                </a:lnTo>
                                <a:lnTo>
                                  <a:pt x="15379" y="545274"/>
                                </a:lnTo>
                                <a:lnTo>
                                  <a:pt x="32092" y="556539"/>
                                </a:lnTo>
                                <a:lnTo>
                                  <a:pt x="52578" y="560654"/>
                                </a:lnTo>
                                <a:lnTo>
                                  <a:pt x="1268603" y="560654"/>
                                </a:lnTo>
                                <a:lnTo>
                                  <a:pt x="1289075" y="556539"/>
                                </a:lnTo>
                                <a:lnTo>
                                  <a:pt x="1305788" y="545274"/>
                                </a:lnTo>
                                <a:lnTo>
                                  <a:pt x="1317053" y="528561"/>
                                </a:lnTo>
                                <a:lnTo>
                                  <a:pt x="1321181" y="508076"/>
                                </a:lnTo>
                                <a:lnTo>
                                  <a:pt x="1321181" y="87833"/>
                                </a:lnTo>
                                <a:lnTo>
                                  <a:pt x="1317053" y="67360"/>
                                </a:lnTo>
                                <a:lnTo>
                                  <a:pt x="1305788" y="50647"/>
                                </a:lnTo>
                                <a:lnTo>
                                  <a:pt x="1297292" y="44932"/>
                                </a:lnTo>
                                <a:lnTo>
                                  <a:pt x="1364576" y="38773"/>
                                </a:lnTo>
                                <a:lnTo>
                                  <a:pt x="1432064" y="33528"/>
                                </a:lnTo>
                                <a:lnTo>
                                  <a:pt x="1498346" y="29337"/>
                                </a:lnTo>
                                <a:lnTo>
                                  <a:pt x="1563382" y="26149"/>
                                </a:lnTo>
                                <a:lnTo>
                                  <a:pt x="1627136" y="23990"/>
                                </a:lnTo>
                                <a:lnTo>
                                  <a:pt x="1689544" y="22809"/>
                                </a:lnTo>
                                <a:lnTo>
                                  <a:pt x="1750580" y="22631"/>
                                </a:lnTo>
                                <a:lnTo>
                                  <a:pt x="1810207" y="23418"/>
                                </a:lnTo>
                                <a:lnTo>
                                  <a:pt x="1868360" y="25158"/>
                                </a:lnTo>
                                <a:lnTo>
                                  <a:pt x="1925002" y="27863"/>
                                </a:lnTo>
                                <a:lnTo>
                                  <a:pt x="1980107" y="31496"/>
                                </a:lnTo>
                                <a:lnTo>
                                  <a:pt x="2033612" y="36055"/>
                                </a:lnTo>
                                <a:lnTo>
                                  <a:pt x="2085479" y="41541"/>
                                </a:lnTo>
                                <a:lnTo>
                                  <a:pt x="2135670" y="47917"/>
                                </a:lnTo>
                                <a:lnTo>
                                  <a:pt x="2184133" y="55181"/>
                                </a:lnTo>
                                <a:lnTo>
                                  <a:pt x="2230831" y="63334"/>
                                </a:lnTo>
                                <a:lnTo>
                                  <a:pt x="2275725" y="72339"/>
                                </a:lnTo>
                                <a:lnTo>
                                  <a:pt x="2318766" y="82207"/>
                                </a:lnTo>
                                <a:lnTo>
                                  <a:pt x="2359901" y="92925"/>
                                </a:lnTo>
                                <a:lnTo>
                                  <a:pt x="2399119" y="104457"/>
                                </a:lnTo>
                                <a:lnTo>
                                  <a:pt x="2436342" y="116814"/>
                                </a:lnTo>
                                <a:lnTo>
                                  <a:pt x="2504668" y="143941"/>
                                </a:lnTo>
                                <a:lnTo>
                                  <a:pt x="2564549" y="174193"/>
                                </a:lnTo>
                                <a:lnTo>
                                  <a:pt x="2615641" y="207479"/>
                                </a:lnTo>
                                <a:lnTo>
                                  <a:pt x="2657589" y="243700"/>
                                </a:lnTo>
                                <a:lnTo>
                                  <a:pt x="2690063" y="282765"/>
                                </a:lnTo>
                                <a:lnTo>
                                  <a:pt x="2712694" y="324586"/>
                                </a:lnTo>
                                <a:lnTo>
                                  <a:pt x="2725166" y="369049"/>
                                </a:lnTo>
                                <a:lnTo>
                                  <a:pt x="2727464" y="392252"/>
                                </a:lnTo>
                                <a:lnTo>
                                  <a:pt x="2727109" y="416077"/>
                                </a:lnTo>
                                <a:lnTo>
                                  <a:pt x="2724023" y="440512"/>
                                </a:lnTo>
                                <a:lnTo>
                                  <a:pt x="2718181" y="465556"/>
                                </a:lnTo>
                                <a:lnTo>
                                  <a:pt x="2709545" y="491185"/>
                                </a:lnTo>
                                <a:lnTo>
                                  <a:pt x="2693924" y="492074"/>
                                </a:lnTo>
                                <a:lnTo>
                                  <a:pt x="2647696" y="613359"/>
                                </a:lnTo>
                                <a:lnTo>
                                  <a:pt x="2750058" y="488772"/>
                                </a:lnTo>
                                <a:lnTo>
                                  <a:pt x="2734310" y="489661"/>
                                </a:lnTo>
                                <a:lnTo>
                                  <a:pt x="2747200" y="443306"/>
                                </a:lnTo>
                                <a:lnTo>
                                  <a:pt x="2751315" y="398335"/>
                                </a:lnTo>
                                <a:close/>
                              </a:path>
                            </a:pathLst>
                          </a:custGeom>
                          <a:solidFill>
                            <a:srgbClr val="186B23"/>
                          </a:solidFill>
                        </wps:spPr>
                        <wps:bodyPr wrap="square" lIns="0" tIns="0" rIns="0" bIns="0" rtlCol="0">
                          <a:prstTxWarp prst="textNoShape">
                            <a:avLst/>
                          </a:prstTxWarp>
                          <a:noAutofit/>
                        </wps:bodyPr>
                      </wps:wsp>
                      <wps:wsp>
                        <wps:cNvPr id="26" name="Graphic 26"/>
                        <wps:cNvSpPr/>
                        <wps:spPr>
                          <a:xfrm>
                            <a:off x="2174278" y="35259"/>
                            <a:ext cx="1321435" cy="525780"/>
                          </a:xfrm>
                          <a:custGeom>
                            <a:avLst/>
                            <a:gdLst/>
                            <a:ahLst/>
                            <a:cxnLst/>
                            <a:rect l="l" t="t" r="r" b="b"/>
                            <a:pathLst>
                              <a:path w="1321435" h="525780">
                                <a:moveTo>
                                  <a:pt x="0" y="52577"/>
                                </a:moveTo>
                                <a:lnTo>
                                  <a:pt x="4125" y="32093"/>
                                </a:lnTo>
                                <a:lnTo>
                                  <a:pt x="15382" y="15382"/>
                                </a:lnTo>
                                <a:lnTo>
                                  <a:pt x="32093" y="4125"/>
                                </a:lnTo>
                                <a:lnTo>
                                  <a:pt x="52577" y="0"/>
                                </a:lnTo>
                                <a:lnTo>
                                  <a:pt x="1268602" y="0"/>
                                </a:lnTo>
                                <a:lnTo>
                                  <a:pt x="1289087" y="4125"/>
                                </a:lnTo>
                                <a:lnTo>
                                  <a:pt x="1305798" y="15382"/>
                                </a:lnTo>
                                <a:lnTo>
                                  <a:pt x="1317055" y="32093"/>
                                </a:lnTo>
                                <a:lnTo>
                                  <a:pt x="1321180" y="52577"/>
                                </a:lnTo>
                                <a:lnTo>
                                  <a:pt x="1321180" y="472821"/>
                                </a:lnTo>
                                <a:lnTo>
                                  <a:pt x="1317055" y="493305"/>
                                </a:lnTo>
                                <a:lnTo>
                                  <a:pt x="1305798" y="510016"/>
                                </a:lnTo>
                                <a:lnTo>
                                  <a:pt x="1289087" y="521273"/>
                                </a:lnTo>
                                <a:lnTo>
                                  <a:pt x="1268602" y="525399"/>
                                </a:lnTo>
                                <a:lnTo>
                                  <a:pt x="52577" y="525399"/>
                                </a:lnTo>
                                <a:lnTo>
                                  <a:pt x="32093" y="521273"/>
                                </a:lnTo>
                                <a:lnTo>
                                  <a:pt x="15382" y="510016"/>
                                </a:lnTo>
                                <a:lnTo>
                                  <a:pt x="4125" y="493305"/>
                                </a:lnTo>
                                <a:lnTo>
                                  <a:pt x="0" y="472821"/>
                                </a:lnTo>
                                <a:lnTo>
                                  <a:pt x="0" y="52577"/>
                                </a:lnTo>
                                <a:close/>
                              </a:path>
                            </a:pathLst>
                          </a:custGeom>
                          <a:ln w="12700">
                            <a:solidFill>
                              <a:srgbClr val="FFFFFF"/>
                            </a:solidFill>
                            <a:prstDash val="solid"/>
                          </a:ln>
                        </wps:spPr>
                        <wps:bodyPr wrap="square" lIns="0" tIns="0" rIns="0" bIns="0" rtlCol="0">
                          <a:prstTxWarp prst="textNoShape">
                            <a:avLst/>
                          </a:prstTxWarp>
                          <a:noAutofit/>
                        </wps:bodyPr>
                      </wps:wsp>
                      <wps:wsp>
                        <wps:cNvPr id="27" name="Graphic 27"/>
                        <wps:cNvSpPr/>
                        <wps:spPr>
                          <a:xfrm>
                            <a:off x="3647986" y="512906"/>
                            <a:ext cx="1643380" cy="2552065"/>
                          </a:xfrm>
                          <a:custGeom>
                            <a:avLst/>
                            <a:gdLst/>
                            <a:ahLst/>
                            <a:cxnLst/>
                            <a:rect l="l" t="t" r="r" b="b"/>
                            <a:pathLst>
                              <a:path w="1643380" h="2552065">
                                <a:moveTo>
                                  <a:pt x="1478914" y="0"/>
                                </a:moveTo>
                                <a:lnTo>
                                  <a:pt x="164337" y="0"/>
                                </a:lnTo>
                                <a:lnTo>
                                  <a:pt x="120679" y="5876"/>
                                </a:lnTo>
                                <a:lnTo>
                                  <a:pt x="81430" y="22455"/>
                                </a:lnTo>
                                <a:lnTo>
                                  <a:pt x="48164" y="48164"/>
                                </a:lnTo>
                                <a:lnTo>
                                  <a:pt x="22455" y="81430"/>
                                </a:lnTo>
                                <a:lnTo>
                                  <a:pt x="5876" y="120679"/>
                                </a:lnTo>
                                <a:lnTo>
                                  <a:pt x="0" y="164337"/>
                                </a:lnTo>
                                <a:lnTo>
                                  <a:pt x="0" y="2387472"/>
                                </a:lnTo>
                                <a:lnTo>
                                  <a:pt x="5876" y="2431131"/>
                                </a:lnTo>
                                <a:lnTo>
                                  <a:pt x="22455" y="2470380"/>
                                </a:lnTo>
                                <a:lnTo>
                                  <a:pt x="48164" y="2503646"/>
                                </a:lnTo>
                                <a:lnTo>
                                  <a:pt x="81430" y="2529355"/>
                                </a:lnTo>
                                <a:lnTo>
                                  <a:pt x="120679" y="2545934"/>
                                </a:lnTo>
                                <a:lnTo>
                                  <a:pt x="164337" y="2551810"/>
                                </a:lnTo>
                                <a:lnTo>
                                  <a:pt x="1478914" y="2551810"/>
                                </a:lnTo>
                                <a:lnTo>
                                  <a:pt x="1522617" y="2545934"/>
                                </a:lnTo>
                                <a:lnTo>
                                  <a:pt x="1561878" y="2529355"/>
                                </a:lnTo>
                                <a:lnTo>
                                  <a:pt x="1595135" y="2503646"/>
                                </a:lnTo>
                                <a:lnTo>
                                  <a:pt x="1620825" y="2470380"/>
                                </a:lnTo>
                                <a:lnTo>
                                  <a:pt x="1637385" y="2431131"/>
                                </a:lnTo>
                                <a:lnTo>
                                  <a:pt x="1643252" y="2387472"/>
                                </a:lnTo>
                                <a:lnTo>
                                  <a:pt x="1643252" y="164337"/>
                                </a:lnTo>
                                <a:lnTo>
                                  <a:pt x="1637385" y="120679"/>
                                </a:lnTo>
                                <a:lnTo>
                                  <a:pt x="1620825" y="81430"/>
                                </a:lnTo>
                                <a:lnTo>
                                  <a:pt x="1595135" y="48164"/>
                                </a:lnTo>
                                <a:lnTo>
                                  <a:pt x="1561878" y="22455"/>
                                </a:lnTo>
                                <a:lnTo>
                                  <a:pt x="1522617" y="5876"/>
                                </a:lnTo>
                                <a:lnTo>
                                  <a:pt x="1478914" y="0"/>
                                </a:lnTo>
                                <a:close/>
                              </a:path>
                            </a:pathLst>
                          </a:custGeom>
                          <a:solidFill>
                            <a:srgbClr val="FFFFFF">
                              <a:alpha val="90194"/>
                            </a:srgbClr>
                          </a:solidFill>
                        </wps:spPr>
                        <wps:bodyPr wrap="square" lIns="0" tIns="0" rIns="0" bIns="0" rtlCol="0">
                          <a:prstTxWarp prst="textNoShape">
                            <a:avLst/>
                          </a:prstTxWarp>
                          <a:noAutofit/>
                        </wps:bodyPr>
                      </wps:wsp>
                      <wps:wsp>
                        <wps:cNvPr id="28" name="Graphic 28"/>
                        <wps:cNvSpPr/>
                        <wps:spPr>
                          <a:xfrm>
                            <a:off x="3647986" y="512906"/>
                            <a:ext cx="1643380" cy="2552065"/>
                          </a:xfrm>
                          <a:custGeom>
                            <a:avLst/>
                            <a:gdLst/>
                            <a:ahLst/>
                            <a:cxnLst/>
                            <a:rect l="l" t="t" r="r" b="b"/>
                            <a:pathLst>
                              <a:path w="1643380" h="2552065">
                                <a:moveTo>
                                  <a:pt x="0" y="164337"/>
                                </a:moveTo>
                                <a:lnTo>
                                  <a:pt x="5876" y="120679"/>
                                </a:lnTo>
                                <a:lnTo>
                                  <a:pt x="22455" y="81430"/>
                                </a:lnTo>
                                <a:lnTo>
                                  <a:pt x="48164" y="48164"/>
                                </a:lnTo>
                                <a:lnTo>
                                  <a:pt x="81430" y="22455"/>
                                </a:lnTo>
                                <a:lnTo>
                                  <a:pt x="120679" y="5876"/>
                                </a:lnTo>
                                <a:lnTo>
                                  <a:pt x="164337" y="0"/>
                                </a:lnTo>
                                <a:lnTo>
                                  <a:pt x="1478914" y="0"/>
                                </a:lnTo>
                                <a:lnTo>
                                  <a:pt x="1522617" y="5876"/>
                                </a:lnTo>
                                <a:lnTo>
                                  <a:pt x="1561878" y="22455"/>
                                </a:lnTo>
                                <a:lnTo>
                                  <a:pt x="1595135" y="48164"/>
                                </a:lnTo>
                                <a:lnTo>
                                  <a:pt x="1620825" y="81430"/>
                                </a:lnTo>
                                <a:lnTo>
                                  <a:pt x="1637385" y="120679"/>
                                </a:lnTo>
                                <a:lnTo>
                                  <a:pt x="1643252" y="164337"/>
                                </a:lnTo>
                                <a:lnTo>
                                  <a:pt x="1643252" y="2387472"/>
                                </a:lnTo>
                                <a:lnTo>
                                  <a:pt x="1637385" y="2431131"/>
                                </a:lnTo>
                                <a:lnTo>
                                  <a:pt x="1620825" y="2470380"/>
                                </a:lnTo>
                                <a:lnTo>
                                  <a:pt x="1595135" y="2503646"/>
                                </a:lnTo>
                                <a:lnTo>
                                  <a:pt x="1561878" y="2529355"/>
                                </a:lnTo>
                                <a:lnTo>
                                  <a:pt x="1522617" y="2545934"/>
                                </a:lnTo>
                                <a:lnTo>
                                  <a:pt x="1478914" y="2551810"/>
                                </a:lnTo>
                                <a:lnTo>
                                  <a:pt x="164337" y="2551810"/>
                                </a:lnTo>
                                <a:lnTo>
                                  <a:pt x="120679" y="2545934"/>
                                </a:lnTo>
                                <a:lnTo>
                                  <a:pt x="81430" y="2529355"/>
                                </a:lnTo>
                                <a:lnTo>
                                  <a:pt x="48164" y="2503646"/>
                                </a:lnTo>
                                <a:lnTo>
                                  <a:pt x="22455" y="2470380"/>
                                </a:lnTo>
                                <a:lnTo>
                                  <a:pt x="5876" y="2431131"/>
                                </a:lnTo>
                                <a:lnTo>
                                  <a:pt x="0" y="2387472"/>
                                </a:lnTo>
                                <a:lnTo>
                                  <a:pt x="0" y="164337"/>
                                </a:lnTo>
                                <a:close/>
                              </a:path>
                            </a:pathLst>
                          </a:custGeom>
                          <a:ln w="12700">
                            <a:solidFill>
                              <a:srgbClr val="0E9ED4"/>
                            </a:solidFill>
                            <a:prstDash val="solid"/>
                          </a:ln>
                        </wps:spPr>
                        <wps:bodyPr wrap="square" lIns="0" tIns="0" rIns="0" bIns="0" rtlCol="0">
                          <a:prstTxWarp prst="textNoShape">
                            <a:avLst/>
                          </a:prstTxWarp>
                          <a:noAutofit/>
                        </wps:bodyPr>
                      </wps:wsp>
                      <wps:wsp>
                        <wps:cNvPr id="29" name="Graphic 29"/>
                        <wps:cNvSpPr/>
                        <wps:spPr>
                          <a:xfrm>
                            <a:off x="3989997" y="521923"/>
                            <a:ext cx="1321435" cy="525780"/>
                          </a:xfrm>
                          <a:custGeom>
                            <a:avLst/>
                            <a:gdLst/>
                            <a:ahLst/>
                            <a:cxnLst/>
                            <a:rect l="l" t="t" r="r" b="b"/>
                            <a:pathLst>
                              <a:path w="1321435" h="525780">
                                <a:moveTo>
                                  <a:pt x="1268603" y="0"/>
                                </a:moveTo>
                                <a:lnTo>
                                  <a:pt x="52578" y="0"/>
                                </a:lnTo>
                                <a:lnTo>
                                  <a:pt x="32146" y="4125"/>
                                </a:lnTo>
                                <a:lnTo>
                                  <a:pt x="15430" y="15382"/>
                                </a:lnTo>
                                <a:lnTo>
                                  <a:pt x="4143" y="32093"/>
                                </a:lnTo>
                                <a:lnTo>
                                  <a:pt x="0" y="52577"/>
                                </a:lnTo>
                                <a:lnTo>
                                  <a:pt x="0" y="472821"/>
                                </a:lnTo>
                                <a:lnTo>
                                  <a:pt x="4143" y="493305"/>
                                </a:lnTo>
                                <a:lnTo>
                                  <a:pt x="15430" y="510016"/>
                                </a:lnTo>
                                <a:lnTo>
                                  <a:pt x="32146" y="521273"/>
                                </a:lnTo>
                                <a:lnTo>
                                  <a:pt x="52578" y="525399"/>
                                </a:lnTo>
                                <a:lnTo>
                                  <a:pt x="1268603" y="525399"/>
                                </a:lnTo>
                                <a:lnTo>
                                  <a:pt x="1289087" y="521273"/>
                                </a:lnTo>
                                <a:lnTo>
                                  <a:pt x="1305798" y="510016"/>
                                </a:lnTo>
                                <a:lnTo>
                                  <a:pt x="1317055" y="493305"/>
                                </a:lnTo>
                                <a:lnTo>
                                  <a:pt x="1321181" y="472821"/>
                                </a:lnTo>
                                <a:lnTo>
                                  <a:pt x="1321181" y="52577"/>
                                </a:lnTo>
                                <a:lnTo>
                                  <a:pt x="1317055" y="32093"/>
                                </a:lnTo>
                                <a:lnTo>
                                  <a:pt x="1305798" y="15382"/>
                                </a:lnTo>
                                <a:lnTo>
                                  <a:pt x="1289087" y="4125"/>
                                </a:lnTo>
                                <a:lnTo>
                                  <a:pt x="1268603" y="0"/>
                                </a:lnTo>
                                <a:close/>
                              </a:path>
                            </a:pathLst>
                          </a:custGeom>
                          <a:solidFill>
                            <a:srgbClr val="0E9ED4"/>
                          </a:solidFill>
                        </wps:spPr>
                        <wps:bodyPr wrap="square" lIns="0" tIns="0" rIns="0" bIns="0" rtlCol="0">
                          <a:prstTxWarp prst="textNoShape">
                            <a:avLst/>
                          </a:prstTxWarp>
                          <a:noAutofit/>
                        </wps:bodyPr>
                      </wps:wsp>
                      <wps:wsp>
                        <wps:cNvPr id="30" name="Graphic 30"/>
                        <wps:cNvSpPr/>
                        <wps:spPr>
                          <a:xfrm>
                            <a:off x="3989997" y="521923"/>
                            <a:ext cx="1321435" cy="525780"/>
                          </a:xfrm>
                          <a:custGeom>
                            <a:avLst/>
                            <a:gdLst/>
                            <a:ahLst/>
                            <a:cxnLst/>
                            <a:rect l="l" t="t" r="r" b="b"/>
                            <a:pathLst>
                              <a:path w="1321435" h="525780">
                                <a:moveTo>
                                  <a:pt x="0" y="52577"/>
                                </a:moveTo>
                                <a:lnTo>
                                  <a:pt x="4143" y="32093"/>
                                </a:lnTo>
                                <a:lnTo>
                                  <a:pt x="15430" y="15382"/>
                                </a:lnTo>
                                <a:lnTo>
                                  <a:pt x="32146" y="4125"/>
                                </a:lnTo>
                                <a:lnTo>
                                  <a:pt x="52578" y="0"/>
                                </a:lnTo>
                                <a:lnTo>
                                  <a:pt x="1268603" y="0"/>
                                </a:lnTo>
                                <a:lnTo>
                                  <a:pt x="1289087" y="4125"/>
                                </a:lnTo>
                                <a:lnTo>
                                  <a:pt x="1305798" y="15382"/>
                                </a:lnTo>
                                <a:lnTo>
                                  <a:pt x="1317055" y="32093"/>
                                </a:lnTo>
                                <a:lnTo>
                                  <a:pt x="1321181" y="52577"/>
                                </a:lnTo>
                                <a:lnTo>
                                  <a:pt x="1321181" y="472821"/>
                                </a:lnTo>
                                <a:lnTo>
                                  <a:pt x="1317055" y="493305"/>
                                </a:lnTo>
                                <a:lnTo>
                                  <a:pt x="1305798" y="510016"/>
                                </a:lnTo>
                                <a:lnTo>
                                  <a:pt x="1289087" y="521273"/>
                                </a:lnTo>
                                <a:lnTo>
                                  <a:pt x="1268603" y="525399"/>
                                </a:lnTo>
                                <a:lnTo>
                                  <a:pt x="52578" y="525399"/>
                                </a:lnTo>
                                <a:lnTo>
                                  <a:pt x="32146" y="521273"/>
                                </a:lnTo>
                                <a:lnTo>
                                  <a:pt x="15430" y="510016"/>
                                </a:lnTo>
                                <a:lnTo>
                                  <a:pt x="4143" y="493305"/>
                                </a:lnTo>
                                <a:lnTo>
                                  <a:pt x="0" y="472821"/>
                                </a:lnTo>
                                <a:lnTo>
                                  <a:pt x="0" y="52577"/>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8.167pt;margin-top:-15.871191pt;width:418.75pt;height:241.85pt;mso-position-horizontal-relative:page;mso-position-vertical-relative:paragraph;z-index:-19486208" id="docshapegroup13" coordorigin="1363,-317" coordsize="8375,4837">
                <v:shape style="position:absolute;left:1373;top:-262;width:2395;height:4141" id="docshape14" coordorigin="1373,-262" coordsize="2395,4141" path="m1373,-22l1386,-98,1420,-164,1471,-216,1537,-250,1613,-262,3528,-262,3604,-250,3670,-216,3722,-164,3756,-98,3768,-22,3768,3639,3756,3715,3722,3780,3670,3832,3604,3866,3528,3878,1613,3878,1537,3866,1471,3832,1420,3780,1386,3715,1373,3639,1373,-22xe" filled="false" stroked="true" strokeweight="1pt" strokecolor="#e97031">
                  <v:path arrowok="t"/>
                  <v:stroke dashstyle="solid"/>
                </v:shape>
                <v:shape style="position:absolute;left:1684;top:-262;width:4029;height:4722" id="docshape15" coordorigin="1684,-262" coordsize="4029,4722" path="m3765,-179l3758,-211,3741,-238,3714,-255,3682,-262,1767,-262,1735,-255,1709,-238,1691,-211,1684,-179,1684,483,1691,515,1709,541,1735,559,1767,566,3682,566,3714,559,3741,541,3758,515,3765,483,3765,-179xm5713,3358l5674,3189,5522,3287,5577,3307,5542,3376,5505,3444,5466,3510,5423,3574,5378,3637,5331,3697,5280,3756,5228,3812,5173,3866,5116,3918,5056,3968,4996,4014,4934,4058,4871,4098,4807,4136,4742,4171,4676,4203,4609,4232,4541,4259,4473,4283,4404,4303,4334,4322,4264,4337,4194,4349,4123,4359,4052,4366,3981,4371,3910,4372,3839,4371,3769,4367,3698,4361,3628,4352,3558,4340,3488,4325,3419,4308,3351,4288,3284,4266,3217,4240,3151,4213,3086,4182,3022,4149,2959,4114,2898,4075,2838,4035,2779,3991,2722,3946,2666,3897,2612,3846,2559,3793,2509,3737,2460,3678,2392,3733,2444,3795,2499,3856,2556,3914,2616,3969,2677,4022,2741,4072,2807,4119,2875,4164,2945,4206,3017,4245,3090,4281,3160,4311,3230,4339,3300,4363,3371,4385,3443,4404,3514,4420,3586,4434,3658,4444,3730,4452,3801,4457,3873,4460,3945,4459,4016,4457,4087,4451,4158,4443,4228,4432,4298,4419,4367,4403,4435,4385,4503,4364,4570,4341,4636,4315,4701,4287,4764,4257,4827,4224,4889,4189,4949,4152,5009,4113,5066,4071,5123,4027,5177,3981,5231,3933,5282,3882,5332,3830,5380,3775,5426,3719,5470,3660,5512,3599,5552,3537,5590,3472,5625,3406,5659,3338,5713,3358xe" filled="true" fillcolor="#e97031" stroked="false">
                  <v:path arrowok="t"/>
                  <v:fill type="solid"/>
                </v:shape>
                <v:shape style="position:absolute;left:4489;top:-262;width:2341;height:3438" id="docshape16" coordorigin="4489,-262" coordsize="2341,3438" path="m4489,-28l4501,-102,4534,-166,4585,-217,4649,-250,4723,-262,6596,-262,6670,-250,6734,-217,6784,-166,6818,-102,6830,-28,6830,2941,6818,3015,6784,3080,6734,3130,6670,3164,6596,3176,4723,3176,4649,3164,4585,3130,4534,3080,4501,3015,4489,2941,4489,-28xe" filled="false" stroked="true" strokeweight="1pt" strokecolor="#186b23">
                  <v:path arrowok="t"/>
                  <v:stroke dashstyle="solid"/>
                </v:shape>
                <v:shape style="position:absolute;left:4787;top:-318;width:4333;height:966" id="docshape17" coordorigin="4787,-317" coordsize="4333,966" path="m9120,310l9113,241,9092,176,9057,113,9008,53,8946,-3,8872,-55,8787,-102,8691,-144,8584,-182,8467,-215,8405,-230,8341,-244,8275,-256,8206,-268,8136,-278,8063,-287,7989,-295,7912,-302,7834,-307,7755,-312,7673,-315,7590,-317,7505,-317,7419,-317,7332,-315,7243,-312,7153,-308,7062,-303,6970,-296,6877,-289,6782,-280,6687,-269,6624,-262,4870,-262,4838,-255,4812,-238,4794,-211,4787,-179,4787,483,4794,515,4812,541,4838,559,4870,566,6785,566,6817,559,6844,541,6862,515,6868,483,6868,-179,6862,-211,6844,-238,6830,-247,6936,-256,7043,-265,7147,-271,7249,-276,7350,-280,7448,-281,7544,-282,7638,-281,7730,-278,7819,-274,7906,-268,7990,-261,8072,-252,8151,-242,8227,-231,8301,-218,8371,-203,8439,-188,8504,-171,8566,-153,8624,-133,8732,-91,8826,-43,8907,9,8973,66,9024,128,9059,194,9079,264,9083,300,9082,338,9077,376,9068,416,9054,456,9030,458,8957,649,9118,452,9093,454,9114,381,9120,310xe" filled="true" fillcolor="#186b23" stroked="false">
                  <v:path arrowok="t"/>
                  <v:fill type="solid"/>
                </v:shape>
                <v:shape style="position:absolute;left:4787;top:-262;width:2081;height:828" id="docshape18" coordorigin="4787,-262" coordsize="2081,828" path="m4787,-179l4794,-211,4812,-238,4838,-255,4870,-262,6785,-262,6817,-255,6844,-238,6862,-211,6868,-179,6868,483,6862,515,6844,541,6817,559,6785,566,4870,566,4838,559,4812,541,4794,515,4787,483,4787,-179xe" filled="false" stroked="true" strokeweight="1pt" strokecolor="#ffffff">
                  <v:path arrowok="t"/>
                  <v:stroke dashstyle="solid"/>
                </v:shape>
                <v:shape style="position:absolute;left:7108;top:490;width:2588;height:4019" id="docshape19" coordorigin="7108,490" coordsize="2588,4019" path="m9437,490l7367,490,7298,500,7236,526,7184,566,7144,619,7117,680,7108,749,7108,4250,7117,4319,7144,4381,7184,4433,7236,4474,7298,4500,7367,4509,9437,4509,9506,4500,9568,4474,9620,4433,9661,4381,9687,4319,9696,4250,9696,749,9687,680,9661,619,9620,566,9568,526,9506,500,9437,490xe" filled="true" fillcolor="#ffffff" stroked="false">
                  <v:path arrowok="t"/>
                  <v:fill opacity="59110f" type="solid"/>
                </v:shape>
                <v:shape style="position:absolute;left:7108;top:490;width:2588;height:4019" id="docshape20" coordorigin="7108,490" coordsize="2588,4019" path="m7108,749l7117,680,7144,619,7184,566,7236,526,7298,500,7367,490,9437,490,9506,500,9568,526,9620,566,9661,619,9687,680,9696,749,9696,4250,9687,4319,9661,4381,9620,4433,9568,4474,9506,4500,9437,4509,7367,4509,7298,4500,7236,4474,7184,4433,7144,4381,7117,4319,7108,4250,7108,749xe" filled="false" stroked="true" strokeweight="1pt" strokecolor="#0e9ed4">
                  <v:path arrowok="t"/>
                  <v:stroke dashstyle="solid"/>
                </v:shape>
                <v:shape style="position:absolute;left:7646;top:504;width:2081;height:828" id="docshape21" coordorigin="7647,505" coordsize="2081,828" path="m9645,505l7730,505,7697,511,7671,529,7653,555,7647,587,7647,1249,7653,1281,7671,1308,7697,1325,7730,1332,9645,1332,9677,1325,9703,1308,9721,1281,9727,1249,9727,587,9721,555,9703,529,9677,511,9645,505xe" filled="true" fillcolor="#0e9ed4" stroked="false">
                  <v:path arrowok="t"/>
                  <v:fill type="solid"/>
                </v:shape>
                <v:shape style="position:absolute;left:7646;top:504;width:2081;height:828" id="docshape22" coordorigin="7647,505" coordsize="2081,828" path="m7647,587l7653,555,7671,529,7697,511,7730,505,9645,505,9677,511,9703,529,9721,555,9727,587,9727,1249,9721,1281,9703,1308,9677,1325,9645,1332,7730,1332,7697,1325,7671,1308,7653,1281,7647,1249,7647,587xe" filled="false" stroked="true" strokeweight="1pt" strokecolor="#ffffff">
                  <v:path arrowok="t"/>
                  <v:stroke dashstyle="solid"/>
                </v:shape>
                <w10:wrap type="none"/>
              </v:group>
            </w:pict>
          </mc:Fallback>
        </mc:AlternateContent>
      </w:r>
      <w:r>
        <w:rPr>
          <w:rFonts w:ascii="Times New Roman"/>
          <w:color w:val="FFFFFF"/>
          <w:spacing w:val="-5"/>
        </w:rPr>
        <w:t>1.</w:t>
      </w:r>
      <w:r>
        <w:rPr>
          <w:rFonts w:ascii="Times New Roman"/>
          <w:color w:val="FFFFFF"/>
        </w:rPr>
        <w:tab/>
      </w:r>
      <w:r>
        <w:rPr>
          <w:rFonts w:ascii="Times New Roman"/>
          <w:color w:val="FFFFFF"/>
          <w:spacing w:val="-5"/>
        </w:rPr>
        <w:t>2.</w:t>
      </w:r>
    </w:p>
    <w:p>
      <w:pPr>
        <w:pStyle w:val="BodyText"/>
        <w:spacing w:before="115"/>
        <w:ind w:left="0" w:firstLine="0"/>
        <w:jc w:val="left"/>
        <w:rPr>
          <w:rFonts w:ascii="Times New Roman"/>
          <w:sz w:val="20"/>
        </w:rPr>
      </w:pPr>
    </w:p>
    <w:p>
      <w:pPr>
        <w:spacing w:after="0"/>
        <w:jc w:val="left"/>
        <w:rPr>
          <w:rFonts w:ascii="Times New Roman"/>
          <w:sz w:val="20"/>
        </w:rPr>
        <w:sectPr>
          <w:pgSz w:w="11910" w:h="16850"/>
          <w:pgMar w:header="689" w:footer="1129" w:top="1320" w:bottom="1320" w:left="860" w:right="840"/>
        </w:sectPr>
      </w:pPr>
    </w:p>
    <w:p>
      <w:pPr>
        <w:pStyle w:val="ListParagraph"/>
        <w:numPr>
          <w:ilvl w:val="0"/>
          <w:numId w:val="5"/>
        </w:numPr>
        <w:tabs>
          <w:tab w:pos="958" w:val="left" w:leader="none"/>
        </w:tabs>
        <w:spacing w:line="216" w:lineRule="auto" w:before="246" w:after="0"/>
        <w:ind w:left="958" w:right="618" w:hanging="180"/>
        <w:jc w:val="left"/>
        <w:rPr>
          <w:rFonts w:ascii="Times New Roman" w:hAnsi="Times New Roman"/>
          <w:sz w:val="24"/>
        </w:rPr>
      </w:pPr>
      <w:r>
        <w:rPr>
          <w:rFonts w:ascii="Times New Roman" w:hAnsi="Times New Roman"/>
          <w:spacing w:val="-2"/>
          <w:sz w:val="24"/>
        </w:rPr>
        <w:t>Цифрова торгівля</w:t>
      </w:r>
    </w:p>
    <w:p>
      <w:pPr>
        <w:pStyle w:val="ListParagraph"/>
        <w:numPr>
          <w:ilvl w:val="0"/>
          <w:numId w:val="5"/>
        </w:numPr>
        <w:tabs>
          <w:tab w:pos="958" w:val="left" w:leader="none"/>
        </w:tabs>
        <w:spacing w:line="216" w:lineRule="auto" w:before="41" w:after="0"/>
        <w:ind w:left="958" w:right="38" w:hanging="180"/>
        <w:jc w:val="left"/>
        <w:rPr>
          <w:rFonts w:ascii="Times New Roman" w:hAnsi="Times New Roman"/>
          <w:sz w:val="24"/>
        </w:rPr>
      </w:pPr>
      <w:r>
        <w:rPr>
          <w:rFonts w:ascii="Times New Roman" w:hAnsi="Times New Roman"/>
          <w:sz w:val="24"/>
        </w:rPr>
        <w:t>Орієнтир на мікро-,</w:t>
      </w:r>
      <w:r>
        <w:rPr>
          <w:rFonts w:ascii="Times New Roman" w:hAnsi="Times New Roman"/>
          <w:spacing w:val="-15"/>
          <w:sz w:val="24"/>
        </w:rPr>
        <w:t> </w:t>
      </w:r>
      <w:r>
        <w:rPr>
          <w:rFonts w:ascii="Times New Roman" w:hAnsi="Times New Roman"/>
          <w:sz w:val="24"/>
        </w:rPr>
        <w:t>малі</w:t>
      </w:r>
      <w:r>
        <w:rPr>
          <w:rFonts w:ascii="Times New Roman" w:hAnsi="Times New Roman"/>
          <w:spacing w:val="-15"/>
          <w:sz w:val="24"/>
        </w:rPr>
        <w:t> </w:t>
      </w:r>
      <w:r>
        <w:rPr>
          <w:rFonts w:ascii="Times New Roman" w:hAnsi="Times New Roman"/>
          <w:sz w:val="24"/>
        </w:rPr>
        <w:t>та </w:t>
      </w:r>
      <w:r>
        <w:rPr>
          <w:rFonts w:ascii="Times New Roman" w:hAnsi="Times New Roman"/>
          <w:spacing w:val="-2"/>
          <w:sz w:val="24"/>
        </w:rPr>
        <w:t>середні підприємства</w:t>
      </w:r>
    </w:p>
    <w:p>
      <w:pPr>
        <w:pStyle w:val="ListParagraph"/>
        <w:numPr>
          <w:ilvl w:val="0"/>
          <w:numId w:val="5"/>
        </w:numPr>
        <w:tabs>
          <w:tab w:pos="958" w:val="left" w:leader="none"/>
        </w:tabs>
        <w:spacing w:line="216" w:lineRule="auto" w:before="44" w:after="0"/>
        <w:ind w:left="958" w:right="291" w:hanging="180"/>
        <w:jc w:val="left"/>
        <w:rPr>
          <w:rFonts w:ascii="Times New Roman" w:hAnsi="Times New Roman"/>
          <w:sz w:val="24"/>
        </w:rPr>
      </w:pPr>
      <w:r>
        <w:rPr>
          <w:rFonts w:ascii="Times New Roman" w:hAnsi="Times New Roman"/>
          <w:sz w:val="24"/>
        </w:rPr>
        <w:t>Співпраця</w:t>
      </w:r>
      <w:r>
        <w:rPr>
          <w:rFonts w:ascii="Times New Roman" w:hAnsi="Times New Roman"/>
          <w:spacing w:val="-15"/>
          <w:sz w:val="24"/>
        </w:rPr>
        <w:t> </w:t>
      </w:r>
      <w:r>
        <w:rPr>
          <w:rFonts w:ascii="Times New Roman" w:hAnsi="Times New Roman"/>
          <w:sz w:val="24"/>
        </w:rPr>
        <w:t>у </w:t>
      </w:r>
      <w:r>
        <w:rPr>
          <w:rFonts w:ascii="Times New Roman" w:hAnsi="Times New Roman"/>
          <w:spacing w:val="-2"/>
          <w:sz w:val="24"/>
        </w:rPr>
        <w:t>сфері</w:t>
      </w:r>
    </w:p>
    <w:p>
      <w:pPr>
        <w:pStyle w:val="BodyText"/>
        <w:spacing w:line="216" w:lineRule="auto"/>
        <w:ind w:left="958" w:right="40" w:firstLine="0"/>
        <w:jc w:val="left"/>
        <w:rPr>
          <w:rFonts w:ascii="Times New Roman" w:hAnsi="Times New Roman"/>
        </w:rPr>
      </w:pPr>
      <w:r>
        <w:rPr>
          <w:rFonts w:ascii="Times New Roman" w:hAnsi="Times New Roman"/>
          <w:spacing w:val="-2"/>
        </w:rPr>
        <w:t>стандартизації </w:t>
      </w:r>
      <w:r>
        <w:rPr>
          <w:rFonts w:ascii="Times New Roman" w:hAnsi="Times New Roman"/>
        </w:rPr>
        <w:t>товарів та оцінки якості</w:t>
      </w:r>
    </w:p>
    <w:p>
      <w:pPr>
        <w:pStyle w:val="ListParagraph"/>
        <w:numPr>
          <w:ilvl w:val="0"/>
          <w:numId w:val="5"/>
        </w:numPr>
        <w:tabs>
          <w:tab w:pos="958" w:val="left" w:leader="none"/>
        </w:tabs>
        <w:spacing w:line="216" w:lineRule="auto" w:before="113" w:after="0"/>
        <w:ind w:left="958" w:right="261" w:hanging="180"/>
        <w:jc w:val="left"/>
        <w:rPr>
          <w:rFonts w:ascii="Times New Roman" w:hAnsi="Times New Roman"/>
          <w:sz w:val="24"/>
        </w:rPr>
      </w:pPr>
      <w:r>
        <w:rPr/>
        <w:br w:type="column"/>
      </w:r>
      <w:r>
        <w:rPr>
          <w:rFonts w:ascii="Times New Roman" w:hAnsi="Times New Roman"/>
          <w:spacing w:val="-2"/>
          <w:sz w:val="24"/>
        </w:rPr>
        <w:t>Сільське господарство</w:t>
      </w:r>
    </w:p>
    <w:p>
      <w:pPr>
        <w:pStyle w:val="ListParagraph"/>
        <w:numPr>
          <w:ilvl w:val="0"/>
          <w:numId w:val="5"/>
        </w:numPr>
        <w:tabs>
          <w:tab w:pos="957" w:val="left" w:leader="none"/>
        </w:tabs>
        <w:spacing w:line="263" w:lineRule="exact" w:before="18" w:after="0"/>
        <w:ind w:left="957" w:right="0" w:hanging="179"/>
        <w:jc w:val="left"/>
        <w:rPr>
          <w:rFonts w:ascii="Times New Roman" w:hAnsi="Times New Roman"/>
          <w:sz w:val="24"/>
        </w:rPr>
      </w:pPr>
      <w:r>
        <w:rPr>
          <w:rFonts w:ascii="Times New Roman" w:hAnsi="Times New Roman"/>
          <w:spacing w:val="-2"/>
          <w:sz w:val="24"/>
        </w:rPr>
        <w:t>Захист</w:t>
      </w:r>
    </w:p>
    <w:p>
      <w:pPr>
        <w:pStyle w:val="BodyText"/>
        <w:spacing w:line="216" w:lineRule="auto" w:before="9"/>
        <w:ind w:left="958" w:right="38" w:firstLine="0"/>
        <w:jc w:val="left"/>
        <w:rPr>
          <w:rFonts w:ascii="Times New Roman" w:hAnsi="Times New Roman"/>
        </w:rPr>
      </w:pPr>
      <w:r>
        <w:rPr>
          <w:rFonts w:ascii="Times New Roman" w:hAnsi="Times New Roman"/>
          <w:spacing w:val="-2"/>
        </w:rPr>
        <w:t>навколишнього </w:t>
      </w:r>
      <w:r>
        <w:rPr>
          <w:rFonts w:ascii="Times New Roman" w:hAnsi="Times New Roman"/>
        </w:rPr>
        <w:t>середовища та </w:t>
      </w:r>
      <w:r>
        <w:rPr>
          <w:rFonts w:ascii="Times New Roman" w:hAnsi="Times New Roman"/>
          <w:spacing w:val="-2"/>
        </w:rPr>
        <w:t>клімату</w:t>
      </w:r>
    </w:p>
    <w:p>
      <w:pPr>
        <w:pStyle w:val="ListParagraph"/>
        <w:numPr>
          <w:ilvl w:val="0"/>
          <w:numId w:val="5"/>
        </w:numPr>
        <w:tabs>
          <w:tab w:pos="179" w:val="left" w:leader="none"/>
        </w:tabs>
        <w:spacing w:line="263" w:lineRule="exact" w:before="18" w:after="0"/>
        <w:ind w:left="179" w:right="402" w:hanging="179"/>
        <w:jc w:val="right"/>
        <w:rPr>
          <w:rFonts w:ascii="Times New Roman" w:hAnsi="Times New Roman"/>
          <w:sz w:val="24"/>
        </w:rPr>
      </w:pPr>
      <w:r>
        <w:rPr>
          <w:rFonts w:ascii="Times New Roman" w:hAnsi="Times New Roman"/>
          <w:sz w:val="24"/>
        </w:rPr>
        <w:t>Захист</w:t>
      </w:r>
      <w:r>
        <w:rPr>
          <w:rFonts w:ascii="Times New Roman" w:hAnsi="Times New Roman"/>
          <w:spacing w:val="-7"/>
          <w:sz w:val="24"/>
        </w:rPr>
        <w:t> </w:t>
      </w:r>
      <w:r>
        <w:rPr>
          <w:rFonts w:ascii="Times New Roman" w:hAnsi="Times New Roman"/>
          <w:spacing w:val="-4"/>
          <w:sz w:val="24"/>
        </w:rPr>
        <w:t>прав</w:t>
      </w:r>
    </w:p>
    <w:p>
      <w:pPr>
        <w:pStyle w:val="BodyText"/>
        <w:spacing w:line="263" w:lineRule="exact"/>
        <w:ind w:left="0" w:right="396" w:firstLine="0"/>
        <w:jc w:val="right"/>
        <w:rPr>
          <w:rFonts w:ascii="Times New Roman" w:hAnsi="Times New Roman"/>
        </w:rPr>
      </w:pPr>
      <w:r>
        <w:rPr>
          <w:rFonts w:ascii="Times New Roman" w:hAnsi="Times New Roman"/>
          <w:spacing w:val="-2"/>
        </w:rPr>
        <w:t>працівників</w:t>
      </w:r>
    </w:p>
    <w:p>
      <w:pPr>
        <w:spacing w:before="146"/>
        <w:ind w:left="1107" w:right="0" w:firstLine="0"/>
        <w:jc w:val="left"/>
        <w:rPr>
          <w:rFonts w:ascii="Times New Roman"/>
          <w:sz w:val="24"/>
        </w:rPr>
      </w:pPr>
      <w:r>
        <w:rPr/>
        <w:br w:type="column"/>
      </w:r>
      <w:r>
        <w:rPr>
          <w:rFonts w:ascii="Times New Roman"/>
          <w:color w:val="FFFFFF"/>
          <w:spacing w:val="-5"/>
          <w:sz w:val="24"/>
        </w:rPr>
        <w:t>3.</w:t>
      </w:r>
    </w:p>
    <w:p>
      <w:pPr>
        <w:pStyle w:val="ListParagraph"/>
        <w:numPr>
          <w:ilvl w:val="0"/>
          <w:numId w:val="5"/>
        </w:numPr>
        <w:tabs>
          <w:tab w:pos="957" w:val="left" w:leader="none"/>
        </w:tabs>
        <w:spacing w:line="263" w:lineRule="exact" w:before="270" w:after="0"/>
        <w:ind w:left="957" w:right="0" w:hanging="179"/>
        <w:jc w:val="left"/>
        <w:rPr>
          <w:rFonts w:ascii="Times New Roman" w:hAnsi="Times New Roman"/>
          <w:sz w:val="24"/>
        </w:rPr>
      </w:pPr>
      <w:r>
        <w:rPr>
          <w:rFonts w:ascii="Times New Roman" w:hAnsi="Times New Roman"/>
          <w:spacing w:val="-2"/>
          <w:sz w:val="24"/>
        </w:rPr>
        <w:t>Належна</w:t>
      </w:r>
    </w:p>
    <w:p>
      <w:pPr>
        <w:pStyle w:val="BodyText"/>
        <w:spacing w:line="216" w:lineRule="auto" w:before="9"/>
        <w:ind w:left="958" w:right="2257" w:firstLine="0"/>
        <w:jc w:val="left"/>
        <w:rPr>
          <w:rFonts w:ascii="Times New Roman" w:hAnsi="Times New Roman"/>
        </w:rPr>
      </w:pPr>
      <w:r>
        <w:rPr>
          <w:rFonts w:ascii="Times New Roman" w:hAnsi="Times New Roman"/>
          <w:spacing w:val="-2"/>
        </w:rPr>
        <w:t>регуляторна політика</w:t>
      </w:r>
    </w:p>
    <w:p>
      <w:pPr>
        <w:pStyle w:val="ListParagraph"/>
        <w:numPr>
          <w:ilvl w:val="0"/>
          <w:numId w:val="5"/>
        </w:numPr>
        <w:tabs>
          <w:tab w:pos="958" w:val="left" w:leader="none"/>
        </w:tabs>
        <w:spacing w:line="216" w:lineRule="auto" w:before="41" w:after="0"/>
        <w:ind w:left="958" w:right="2341" w:hanging="180"/>
        <w:jc w:val="left"/>
        <w:rPr>
          <w:rFonts w:ascii="Times New Roman" w:hAnsi="Times New Roman"/>
          <w:sz w:val="24"/>
        </w:rPr>
      </w:pPr>
      <w:r>
        <w:rPr>
          <w:rFonts w:ascii="Times New Roman" w:hAnsi="Times New Roman"/>
          <w:sz w:val="24"/>
        </w:rPr>
        <w:t>Боротьба</w:t>
      </w:r>
      <w:r>
        <w:rPr>
          <w:rFonts w:ascii="Times New Roman" w:hAnsi="Times New Roman"/>
          <w:spacing w:val="-15"/>
          <w:sz w:val="24"/>
        </w:rPr>
        <w:t> </w:t>
      </w:r>
      <w:r>
        <w:rPr>
          <w:rFonts w:ascii="Times New Roman" w:hAnsi="Times New Roman"/>
          <w:sz w:val="24"/>
        </w:rPr>
        <w:t>із </w:t>
      </w:r>
      <w:r>
        <w:rPr>
          <w:rFonts w:ascii="Times New Roman" w:hAnsi="Times New Roman"/>
          <w:spacing w:val="-2"/>
          <w:sz w:val="24"/>
        </w:rPr>
        <w:t>корупцією</w:t>
      </w:r>
    </w:p>
    <w:p>
      <w:pPr>
        <w:pStyle w:val="ListParagraph"/>
        <w:numPr>
          <w:ilvl w:val="0"/>
          <w:numId w:val="5"/>
        </w:numPr>
        <w:tabs>
          <w:tab w:pos="957" w:val="left" w:leader="none"/>
        </w:tabs>
        <w:spacing w:line="263" w:lineRule="exact" w:before="18" w:after="0"/>
        <w:ind w:left="957" w:right="0" w:hanging="179"/>
        <w:jc w:val="left"/>
        <w:rPr>
          <w:rFonts w:ascii="Times New Roman" w:hAnsi="Times New Roman"/>
          <w:sz w:val="24"/>
        </w:rPr>
      </w:pPr>
      <w:r>
        <w:rPr>
          <w:rFonts w:ascii="Times New Roman" w:hAnsi="Times New Roman"/>
          <w:spacing w:val="-2"/>
          <w:sz w:val="24"/>
        </w:rPr>
        <w:t>Внутрішнє</w:t>
      </w:r>
    </w:p>
    <w:p>
      <w:pPr>
        <w:pStyle w:val="BodyText"/>
        <w:spacing w:line="248" w:lineRule="exact"/>
        <w:ind w:left="958" w:firstLine="0"/>
        <w:jc w:val="left"/>
        <w:rPr>
          <w:rFonts w:ascii="Times New Roman" w:hAnsi="Times New Roman"/>
        </w:rPr>
      </w:pPr>
      <w:r>
        <w:rPr>
          <w:rFonts w:ascii="Times New Roman" w:hAnsi="Times New Roman"/>
          <w:spacing w:val="-2"/>
        </w:rPr>
        <w:t>регулювання</w:t>
      </w:r>
    </w:p>
    <w:p>
      <w:pPr>
        <w:pStyle w:val="BodyText"/>
        <w:spacing w:line="262" w:lineRule="exact"/>
        <w:ind w:left="958" w:firstLine="0"/>
        <w:jc w:val="left"/>
        <w:rPr>
          <w:rFonts w:ascii="Times New Roman" w:hAnsi="Times New Roman"/>
        </w:rPr>
      </w:pPr>
      <w:r>
        <w:rPr>
          <w:rFonts w:ascii="Times New Roman" w:hAnsi="Times New Roman"/>
        </w:rPr>
        <w:t>сфери</w:t>
      </w:r>
      <w:r>
        <w:rPr>
          <w:rFonts w:ascii="Times New Roman" w:hAnsi="Times New Roman"/>
          <w:spacing w:val="-1"/>
        </w:rPr>
        <w:t> </w:t>
      </w:r>
      <w:r>
        <w:rPr>
          <w:rFonts w:ascii="Times New Roman" w:hAnsi="Times New Roman"/>
          <w:spacing w:val="-2"/>
        </w:rPr>
        <w:t>послуг</w:t>
      </w:r>
    </w:p>
    <w:p>
      <w:pPr>
        <w:pStyle w:val="ListParagraph"/>
        <w:numPr>
          <w:ilvl w:val="0"/>
          <w:numId w:val="5"/>
        </w:numPr>
        <w:tabs>
          <w:tab w:pos="958" w:val="left" w:leader="none"/>
        </w:tabs>
        <w:spacing w:line="216" w:lineRule="auto" w:before="37" w:after="0"/>
        <w:ind w:left="958" w:right="1674" w:hanging="180"/>
        <w:jc w:val="left"/>
        <w:rPr>
          <w:rFonts w:ascii="Times New Roman" w:hAnsi="Times New Roman"/>
          <w:sz w:val="24"/>
        </w:rPr>
      </w:pPr>
      <w:r>
        <w:rPr>
          <w:rFonts w:ascii="Times New Roman" w:hAnsi="Times New Roman"/>
          <w:spacing w:val="-2"/>
          <w:sz w:val="24"/>
        </w:rPr>
        <w:t>Спрощення </w:t>
      </w:r>
      <w:r>
        <w:rPr>
          <w:rFonts w:ascii="Times New Roman" w:hAnsi="Times New Roman"/>
          <w:sz w:val="24"/>
        </w:rPr>
        <w:t>процедур</w:t>
      </w:r>
      <w:r>
        <w:rPr>
          <w:rFonts w:ascii="Times New Roman" w:hAnsi="Times New Roman"/>
          <w:spacing w:val="-15"/>
          <w:sz w:val="24"/>
        </w:rPr>
        <w:t> </w:t>
      </w:r>
      <w:r>
        <w:rPr>
          <w:rFonts w:ascii="Times New Roman" w:hAnsi="Times New Roman"/>
          <w:sz w:val="24"/>
        </w:rPr>
        <w:t>торгівлі та митних </w:t>
      </w:r>
      <w:r>
        <w:rPr>
          <w:rFonts w:ascii="Times New Roman" w:hAnsi="Times New Roman"/>
          <w:spacing w:val="-2"/>
          <w:sz w:val="24"/>
        </w:rPr>
        <w:t>процедур</w:t>
      </w:r>
    </w:p>
    <w:p>
      <w:pPr>
        <w:spacing w:after="0" w:line="216" w:lineRule="auto"/>
        <w:jc w:val="left"/>
        <w:rPr>
          <w:rFonts w:ascii="Times New Roman" w:hAnsi="Times New Roman"/>
          <w:sz w:val="24"/>
        </w:rPr>
        <w:sectPr>
          <w:type w:val="continuous"/>
          <w:pgSz w:w="11910" w:h="16850"/>
          <w:pgMar w:header="689" w:footer="1129" w:top="1940" w:bottom="280" w:left="860" w:right="840"/>
          <w:cols w:num="3" w:equalWidth="0">
            <w:col w:w="2495" w:space="620"/>
            <w:col w:w="2578" w:space="49"/>
            <w:col w:w="4468"/>
          </w:cols>
        </w:sectPr>
      </w:pPr>
    </w:p>
    <w:p>
      <w:pPr>
        <w:pStyle w:val="BodyText"/>
        <w:spacing w:before="14"/>
        <w:ind w:left="0" w:firstLine="0"/>
        <w:jc w:val="left"/>
        <w:rPr>
          <w:rFonts w:ascii="Times New Roman"/>
        </w:rPr>
      </w:pPr>
    </w:p>
    <w:p>
      <w:pPr>
        <w:pStyle w:val="Heading7"/>
        <w:spacing w:line="235" w:lineRule="auto"/>
        <w:ind w:left="676" w:right="1296"/>
      </w:pPr>
      <w:r>
        <w:rPr>
          <w:b w:val="0"/>
        </w:rPr>
        <w:t>Рис.1.</w:t>
      </w:r>
      <w:r>
        <w:rPr>
          <w:b w:val="0"/>
          <w:spacing w:val="-3"/>
        </w:rPr>
        <w:t> </w:t>
      </w:r>
      <w:r>
        <w:rPr/>
        <w:t>Ключові</w:t>
      </w:r>
      <w:r>
        <w:rPr>
          <w:spacing w:val="-5"/>
        </w:rPr>
        <w:t> </w:t>
      </w:r>
      <w:r>
        <w:rPr/>
        <w:t>пріоритети</w:t>
      </w:r>
      <w:r>
        <w:rPr>
          <w:spacing w:val="-4"/>
        </w:rPr>
        <w:t> </w:t>
      </w:r>
      <w:r>
        <w:rPr/>
        <w:t>та</w:t>
      </w:r>
      <w:r>
        <w:rPr>
          <w:spacing w:val="-3"/>
        </w:rPr>
        <w:t> </w:t>
      </w:r>
      <w:r>
        <w:rPr/>
        <w:t>напрямки</w:t>
      </w:r>
      <w:r>
        <w:rPr>
          <w:spacing w:val="-4"/>
        </w:rPr>
        <w:t> </w:t>
      </w:r>
      <w:r>
        <w:rPr/>
        <w:t>співпраці</w:t>
      </w:r>
      <w:r>
        <w:rPr>
          <w:spacing w:val="-5"/>
        </w:rPr>
        <w:t> </w:t>
      </w:r>
      <w:r>
        <w:rPr/>
        <w:t>між</w:t>
      </w:r>
      <w:r>
        <w:rPr>
          <w:spacing w:val="-5"/>
        </w:rPr>
        <w:t> </w:t>
      </w:r>
      <w:r>
        <w:rPr/>
        <w:t>США</w:t>
      </w:r>
      <w:r>
        <w:rPr>
          <w:spacing w:val="-4"/>
        </w:rPr>
        <w:t> </w:t>
      </w:r>
      <w:r>
        <w:rPr/>
        <w:t>та</w:t>
      </w:r>
      <w:r>
        <w:rPr>
          <w:spacing w:val="-3"/>
        </w:rPr>
        <w:t> </w:t>
      </w:r>
      <w:r>
        <w:rPr/>
        <w:t>країнами Африканського регіону, 2023 рік</w:t>
      </w:r>
    </w:p>
    <w:p>
      <w:pPr>
        <w:spacing w:line="254" w:lineRule="exact" w:before="0"/>
        <w:ind w:left="0" w:right="616" w:firstLine="0"/>
        <w:jc w:val="center"/>
        <w:rPr>
          <w:i/>
          <w:sz w:val="22"/>
        </w:rPr>
      </w:pPr>
      <w:r>
        <w:rPr>
          <w:i/>
          <w:sz w:val="22"/>
        </w:rPr>
        <w:t>(побудовано</w:t>
      </w:r>
      <w:r>
        <w:rPr>
          <w:i/>
          <w:spacing w:val="-6"/>
          <w:sz w:val="22"/>
        </w:rPr>
        <w:t> </w:t>
      </w:r>
      <w:r>
        <w:rPr>
          <w:i/>
          <w:sz w:val="22"/>
        </w:rPr>
        <w:t>авторами</w:t>
      </w:r>
      <w:r>
        <w:rPr>
          <w:i/>
          <w:spacing w:val="-8"/>
          <w:sz w:val="22"/>
        </w:rPr>
        <w:t> </w:t>
      </w:r>
      <w:r>
        <w:rPr>
          <w:i/>
          <w:sz w:val="22"/>
        </w:rPr>
        <w:t>за</w:t>
      </w:r>
      <w:r>
        <w:rPr>
          <w:i/>
          <w:spacing w:val="-7"/>
          <w:sz w:val="22"/>
        </w:rPr>
        <w:t> </w:t>
      </w:r>
      <w:r>
        <w:rPr>
          <w:i/>
          <w:sz w:val="22"/>
        </w:rPr>
        <w:t>даними</w:t>
      </w:r>
      <w:r>
        <w:rPr>
          <w:i/>
          <w:spacing w:val="-7"/>
          <w:sz w:val="22"/>
        </w:rPr>
        <w:t> </w:t>
      </w:r>
      <w:r>
        <w:rPr>
          <w:i/>
          <w:spacing w:val="-4"/>
          <w:sz w:val="22"/>
        </w:rPr>
        <w:t>[1])</w:t>
      </w:r>
    </w:p>
    <w:p>
      <w:pPr>
        <w:pStyle w:val="BodyText"/>
        <w:spacing w:before="17"/>
        <w:ind w:left="0" w:firstLine="0"/>
        <w:jc w:val="left"/>
        <w:rPr>
          <w:i/>
          <w:sz w:val="20"/>
        </w:rPr>
      </w:pPr>
      <w:r>
        <w:rPr/>
        <mc:AlternateContent>
          <mc:Choice Requires="wps">
            <w:drawing>
              <wp:anchor distT="0" distB="0" distL="0" distR="0" allowOverlap="1" layoutInCell="1" locked="0" behindDoc="1" simplePos="0" relativeHeight="487591936">
                <wp:simplePos x="0" y="0"/>
                <wp:positionH relativeFrom="page">
                  <wp:posOffset>611123</wp:posOffset>
                </wp:positionH>
                <wp:positionV relativeFrom="paragraph">
                  <wp:posOffset>175027</wp:posOffset>
                </wp:positionV>
                <wp:extent cx="5958840" cy="635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5958840" cy="6350"/>
                        </a:xfrm>
                        <a:custGeom>
                          <a:avLst/>
                          <a:gdLst/>
                          <a:ahLst/>
                          <a:cxnLst/>
                          <a:rect l="l" t="t" r="r" b="b"/>
                          <a:pathLst>
                            <a:path w="5958840" h="6350">
                              <a:moveTo>
                                <a:pt x="5958839" y="0"/>
                              </a:moveTo>
                              <a:lnTo>
                                <a:pt x="0" y="0"/>
                              </a:lnTo>
                              <a:lnTo>
                                <a:pt x="0" y="6096"/>
                              </a:lnTo>
                              <a:lnTo>
                                <a:pt x="5958839" y="6096"/>
                              </a:lnTo>
                              <a:lnTo>
                                <a:pt x="59588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19999pt;margin-top:13.781718pt;width:469.2pt;height:.48001pt;mso-position-horizontal-relative:page;mso-position-vertical-relative:paragraph;z-index:-15724544;mso-wrap-distance-left:0;mso-wrap-distance-right:0" id="docshape23" filled="true" fillcolor="#000000" stroked="false">
                <v:fill type="solid"/>
                <w10:wrap type="topAndBottom"/>
              </v:rect>
            </w:pict>
          </mc:Fallback>
        </mc:AlternateContent>
      </w:r>
    </w:p>
    <w:p>
      <w:pPr>
        <w:pStyle w:val="BodyText"/>
        <w:spacing w:line="235" w:lineRule="auto" w:before="19"/>
        <w:ind w:left="131" w:right="749" w:firstLine="0"/>
      </w:pPr>
      <w:r>
        <w:rPr/>
        <w:t>США, Африканський регіон може відзначити користь від динамічних інституційних факторів,</w:t>
      </w:r>
      <w:r>
        <w:rPr>
          <w:spacing w:val="-1"/>
        </w:rPr>
        <w:t> </w:t>
      </w:r>
      <w:r>
        <w:rPr/>
        <w:t>які</w:t>
      </w:r>
      <w:r>
        <w:rPr>
          <w:spacing w:val="-1"/>
        </w:rPr>
        <w:t> </w:t>
      </w:r>
      <w:r>
        <w:rPr/>
        <w:t>сприяють</w:t>
      </w:r>
      <w:r>
        <w:rPr>
          <w:spacing w:val="-2"/>
        </w:rPr>
        <w:t> </w:t>
      </w:r>
      <w:r>
        <w:rPr/>
        <w:t>формуванню</w:t>
      </w:r>
      <w:r>
        <w:rPr>
          <w:spacing w:val="-1"/>
        </w:rPr>
        <w:t> </w:t>
      </w:r>
      <w:r>
        <w:rPr/>
        <w:t>позитивного</w:t>
      </w:r>
      <w:r>
        <w:rPr>
          <w:spacing w:val="-2"/>
        </w:rPr>
        <w:t> </w:t>
      </w:r>
      <w:r>
        <w:rPr/>
        <w:t>міжнародного</w:t>
      </w:r>
      <w:r>
        <w:rPr>
          <w:spacing w:val="-2"/>
        </w:rPr>
        <w:t> </w:t>
      </w:r>
      <w:r>
        <w:rPr/>
        <w:t>іміджу</w:t>
      </w:r>
      <w:r>
        <w:rPr>
          <w:spacing w:val="-2"/>
        </w:rPr>
        <w:t> </w:t>
      </w:r>
      <w:r>
        <w:rPr/>
        <w:t>на</w:t>
      </w:r>
      <w:r>
        <w:rPr>
          <w:spacing w:val="-1"/>
        </w:rPr>
        <w:t> </w:t>
      </w:r>
      <w:r>
        <w:rPr/>
        <w:t>світовому ринку. Зокрема, це може відобразитися у збільшенні рівня зайнятості, зростанні доходів та економічному піднесенні країн регіону.</w:t>
      </w:r>
    </w:p>
    <w:p>
      <w:pPr>
        <w:pStyle w:val="BodyText"/>
        <w:spacing w:line="235" w:lineRule="auto"/>
        <w:ind w:left="131" w:right="744"/>
      </w:pPr>
      <w:r>
        <w:rPr/>
        <w:t>Дослідження експорту американських товарів до 49 країн, що входять до Африканського</w:t>
      </w:r>
      <w:r>
        <w:rPr>
          <w:spacing w:val="-14"/>
        </w:rPr>
        <w:t> </w:t>
      </w:r>
      <w:r>
        <w:rPr/>
        <w:t>регіону,</w:t>
      </w:r>
      <w:r>
        <w:rPr>
          <w:spacing w:val="-13"/>
        </w:rPr>
        <w:t> </w:t>
      </w:r>
      <w:r>
        <w:rPr/>
        <w:t>дозволило</w:t>
      </w:r>
      <w:r>
        <w:rPr>
          <w:spacing w:val="-13"/>
        </w:rPr>
        <w:t> </w:t>
      </w:r>
      <w:r>
        <w:rPr/>
        <w:t>нам</w:t>
      </w:r>
      <w:r>
        <w:rPr>
          <w:spacing w:val="-13"/>
        </w:rPr>
        <w:t> </w:t>
      </w:r>
      <w:r>
        <w:rPr/>
        <w:t>визначити</w:t>
      </w:r>
      <w:r>
        <w:rPr>
          <w:spacing w:val="-14"/>
        </w:rPr>
        <w:t> </w:t>
      </w:r>
      <w:r>
        <w:rPr/>
        <w:t>середнє</w:t>
      </w:r>
      <w:r>
        <w:rPr>
          <w:spacing w:val="-13"/>
        </w:rPr>
        <w:t> </w:t>
      </w:r>
      <w:r>
        <w:rPr/>
        <w:t>значення</w:t>
      </w:r>
      <w:r>
        <w:rPr>
          <w:spacing w:val="-13"/>
        </w:rPr>
        <w:t> </w:t>
      </w:r>
      <w:r>
        <w:rPr/>
        <w:t>експорту</w:t>
      </w:r>
      <w:r>
        <w:rPr>
          <w:spacing w:val="-13"/>
        </w:rPr>
        <w:t> </w:t>
      </w:r>
      <w:r>
        <w:rPr/>
        <w:t>США</w:t>
      </w:r>
      <w:r>
        <w:rPr>
          <w:spacing w:val="-13"/>
        </w:rPr>
        <w:t> </w:t>
      </w:r>
      <w:r>
        <w:rPr/>
        <w:t>до регіону, а також проаналізовати, які країни мають показники експорту вищі або нижчі за середнє значення станом на 2022 рік (рис. 2.).</w:t>
      </w:r>
    </w:p>
    <w:p>
      <w:pPr>
        <w:pStyle w:val="BodyText"/>
        <w:spacing w:before="83"/>
        <w:ind w:left="334" w:right="9267" w:firstLine="0"/>
        <w:jc w:val="right"/>
        <w:rPr>
          <w:rFonts w:ascii="Times New Roman"/>
        </w:rPr>
      </w:pPr>
      <w:r>
        <w:rPr/>
        <mc:AlternateContent>
          <mc:Choice Requires="wps">
            <w:drawing>
              <wp:anchor distT="0" distB="0" distL="0" distR="0" allowOverlap="1" layoutInCell="1" locked="0" behindDoc="0" simplePos="0" relativeHeight="15734784">
                <wp:simplePos x="0" y="0"/>
                <wp:positionH relativeFrom="page">
                  <wp:posOffset>1268857</wp:posOffset>
                </wp:positionH>
                <wp:positionV relativeFrom="paragraph">
                  <wp:posOffset>146863</wp:posOffset>
                </wp:positionV>
                <wp:extent cx="4981575" cy="127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4981575" cy="1270"/>
                        </a:xfrm>
                        <a:custGeom>
                          <a:avLst/>
                          <a:gdLst/>
                          <a:ahLst/>
                          <a:cxnLst/>
                          <a:rect l="l" t="t" r="r" b="b"/>
                          <a:pathLst>
                            <a:path w="4981575" h="0">
                              <a:moveTo>
                                <a:pt x="0" y="0"/>
                              </a:moveTo>
                              <a:lnTo>
                                <a:pt x="4981321" y="0"/>
                              </a:lnTo>
                            </a:path>
                          </a:pathLst>
                        </a:custGeom>
                        <a:ln w="9525">
                          <a:solidFill>
                            <a:srgbClr val="C9DFF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784" from="99.910004pt,11.564062pt" to="492.140004pt,11.564062pt" stroked="true" strokeweight=".75pt" strokecolor="#c9dff4">
                <v:stroke dashstyle="solid"/>
                <w10:wrap type="none"/>
              </v:line>
            </w:pict>
          </mc:Fallback>
        </mc:AlternateContent>
      </w:r>
      <w:r>
        <w:rPr>
          <w:rFonts w:ascii="Times New Roman"/>
          <w:spacing w:val="-4"/>
        </w:rPr>
        <w:t>7000</w:t>
      </w:r>
    </w:p>
    <w:p>
      <w:pPr>
        <w:pStyle w:val="BodyText"/>
        <w:spacing w:before="16"/>
        <w:ind w:left="334" w:right="9267" w:firstLine="0"/>
        <w:jc w:val="right"/>
        <w:rPr>
          <w:rFonts w:ascii="Times New Roman"/>
        </w:rPr>
      </w:pPr>
      <w:r>
        <w:rPr/>
        <mc:AlternateContent>
          <mc:Choice Requires="wps">
            <w:drawing>
              <wp:anchor distT="0" distB="0" distL="0" distR="0" allowOverlap="1" layoutInCell="1" locked="0" behindDoc="0" simplePos="0" relativeHeight="15734272">
                <wp:simplePos x="0" y="0"/>
                <wp:positionH relativeFrom="page">
                  <wp:posOffset>1268857</wp:posOffset>
                </wp:positionH>
                <wp:positionV relativeFrom="paragraph">
                  <wp:posOffset>9896</wp:posOffset>
                </wp:positionV>
                <wp:extent cx="4981575" cy="121285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4981575" cy="1212850"/>
                          <a:chExt cx="4981575" cy="1212850"/>
                        </a:xfrm>
                      </wpg:grpSpPr>
                      <wps:wsp>
                        <wps:cNvPr id="34" name="Graphic 34"/>
                        <wps:cNvSpPr/>
                        <wps:spPr>
                          <a:xfrm>
                            <a:off x="0" y="95199"/>
                            <a:ext cx="4981575" cy="927100"/>
                          </a:xfrm>
                          <a:custGeom>
                            <a:avLst/>
                            <a:gdLst/>
                            <a:ahLst/>
                            <a:cxnLst/>
                            <a:rect l="l" t="t" r="r" b="b"/>
                            <a:pathLst>
                              <a:path w="4981575" h="927100">
                                <a:moveTo>
                                  <a:pt x="1693283" y="926592"/>
                                </a:moveTo>
                                <a:lnTo>
                                  <a:pt x="3288029" y="926592"/>
                                </a:lnTo>
                              </a:path>
                              <a:path w="4981575" h="927100">
                                <a:moveTo>
                                  <a:pt x="3319899" y="926592"/>
                                </a:moveTo>
                                <a:lnTo>
                                  <a:pt x="4101338" y="926592"/>
                                </a:lnTo>
                              </a:path>
                              <a:path w="4981575" h="927100">
                                <a:moveTo>
                                  <a:pt x="4133206" y="926592"/>
                                </a:moveTo>
                                <a:lnTo>
                                  <a:pt x="4981321" y="926592"/>
                                </a:lnTo>
                              </a:path>
                              <a:path w="4981575" h="927100">
                                <a:moveTo>
                                  <a:pt x="0" y="926592"/>
                                </a:moveTo>
                                <a:lnTo>
                                  <a:pt x="1661414" y="926592"/>
                                </a:lnTo>
                              </a:path>
                              <a:path w="4981575" h="927100">
                                <a:moveTo>
                                  <a:pt x="4133206" y="742188"/>
                                </a:moveTo>
                                <a:lnTo>
                                  <a:pt x="4981321" y="742188"/>
                                </a:lnTo>
                              </a:path>
                              <a:path w="4981575" h="927100">
                                <a:moveTo>
                                  <a:pt x="3319899" y="742188"/>
                                </a:moveTo>
                                <a:lnTo>
                                  <a:pt x="4101338" y="742188"/>
                                </a:lnTo>
                              </a:path>
                              <a:path w="4981575" h="927100">
                                <a:moveTo>
                                  <a:pt x="0" y="742188"/>
                                </a:moveTo>
                                <a:lnTo>
                                  <a:pt x="3288029" y="742188"/>
                                </a:lnTo>
                              </a:path>
                              <a:path w="4981575" h="927100">
                                <a:moveTo>
                                  <a:pt x="4133206" y="556260"/>
                                </a:moveTo>
                                <a:lnTo>
                                  <a:pt x="4981321" y="556260"/>
                                </a:lnTo>
                              </a:path>
                              <a:path w="4981575" h="927100">
                                <a:moveTo>
                                  <a:pt x="3319899" y="556260"/>
                                </a:moveTo>
                                <a:lnTo>
                                  <a:pt x="4101338" y="556260"/>
                                </a:lnTo>
                              </a:path>
                              <a:path w="4981575" h="927100">
                                <a:moveTo>
                                  <a:pt x="0" y="556260"/>
                                </a:moveTo>
                                <a:lnTo>
                                  <a:pt x="3288029" y="556260"/>
                                </a:lnTo>
                              </a:path>
                              <a:path w="4981575" h="927100">
                                <a:moveTo>
                                  <a:pt x="0" y="370332"/>
                                </a:moveTo>
                                <a:lnTo>
                                  <a:pt x="4101338" y="370332"/>
                                </a:lnTo>
                              </a:path>
                              <a:path w="4981575" h="927100">
                                <a:moveTo>
                                  <a:pt x="4133206" y="370332"/>
                                </a:moveTo>
                                <a:lnTo>
                                  <a:pt x="4981321" y="370332"/>
                                </a:lnTo>
                              </a:path>
                              <a:path w="4981575" h="927100">
                                <a:moveTo>
                                  <a:pt x="4133206" y="184404"/>
                                </a:moveTo>
                                <a:lnTo>
                                  <a:pt x="4981321" y="184404"/>
                                </a:lnTo>
                              </a:path>
                              <a:path w="4981575" h="927100">
                                <a:moveTo>
                                  <a:pt x="0" y="184404"/>
                                </a:moveTo>
                                <a:lnTo>
                                  <a:pt x="4101338" y="184404"/>
                                </a:lnTo>
                              </a:path>
                              <a:path w="4981575" h="927100">
                                <a:moveTo>
                                  <a:pt x="4133206" y="0"/>
                                </a:moveTo>
                                <a:lnTo>
                                  <a:pt x="4981321" y="0"/>
                                </a:lnTo>
                              </a:path>
                              <a:path w="4981575" h="927100">
                                <a:moveTo>
                                  <a:pt x="0" y="0"/>
                                </a:moveTo>
                                <a:lnTo>
                                  <a:pt x="4101338" y="0"/>
                                </a:lnTo>
                              </a:path>
                            </a:pathLst>
                          </a:custGeom>
                          <a:ln w="9525">
                            <a:solidFill>
                              <a:srgbClr val="C9DFF4"/>
                            </a:solidFill>
                            <a:prstDash val="solid"/>
                          </a:ln>
                        </wps:spPr>
                        <wps:bodyPr wrap="square" lIns="0" tIns="0" rIns="0" bIns="0" rtlCol="0">
                          <a:prstTxWarp prst="textNoShape">
                            <a:avLst/>
                          </a:prstTxWarp>
                          <a:noAutofit/>
                        </wps:bodyPr>
                      </wps:wsp>
                      <pic:pic>
                        <pic:nvPicPr>
                          <pic:cNvPr id="35" name="Image 35"/>
                          <pic:cNvPicPr/>
                        </pic:nvPicPr>
                        <pic:blipFill>
                          <a:blip r:embed="rId41" cstate="print"/>
                          <a:stretch>
                            <a:fillRect/>
                          </a:stretch>
                        </pic:blipFill>
                        <pic:spPr>
                          <a:xfrm>
                            <a:off x="34925" y="1086805"/>
                            <a:ext cx="31868" cy="121168"/>
                          </a:xfrm>
                          <a:prstGeom prst="rect">
                            <a:avLst/>
                          </a:prstGeom>
                        </pic:spPr>
                      </pic:pic>
                      <pic:pic>
                        <pic:nvPicPr>
                          <pic:cNvPr id="36" name="Image 36"/>
                          <pic:cNvPicPr/>
                        </pic:nvPicPr>
                        <pic:blipFill>
                          <a:blip r:embed="rId42" cstate="print"/>
                          <a:stretch>
                            <a:fillRect/>
                          </a:stretch>
                        </pic:blipFill>
                        <pic:spPr>
                          <a:xfrm>
                            <a:off x="136525" y="1154904"/>
                            <a:ext cx="31868" cy="53068"/>
                          </a:xfrm>
                          <a:prstGeom prst="rect">
                            <a:avLst/>
                          </a:prstGeom>
                        </pic:spPr>
                      </pic:pic>
                      <pic:pic>
                        <pic:nvPicPr>
                          <pic:cNvPr id="37" name="Image 37"/>
                          <pic:cNvPicPr/>
                        </pic:nvPicPr>
                        <pic:blipFill>
                          <a:blip r:embed="rId43" cstate="print"/>
                          <a:stretch>
                            <a:fillRect/>
                          </a:stretch>
                        </pic:blipFill>
                        <pic:spPr>
                          <a:xfrm>
                            <a:off x="238252" y="1199623"/>
                            <a:ext cx="31869" cy="8349"/>
                          </a:xfrm>
                          <a:prstGeom prst="rect">
                            <a:avLst/>
                          </a:prstGeom>
                        </pic:spPr>
                      </pic:pic>
                      <pic:pic>
                        <pic:nvPicPr>
                          <pic:cNvPr id="38" name="Image 38"/>
                          <pic:cNvPicPr/>
                        </pic:nvPicPr>
                        <pic:blipFill>
                          <a:blip r:embed="rId44" cstate="print"/>
                          <a:stretch>
                            <a:fillRect/>
                          </a:stretch>
                        </pic:blipFill>
                        <pic:spPr>
                          <a:xfrm>
                            <a:off x="339852" y="1195725"/>
                            <a:ext cx="31869" cy="12247"/>
                          </a:xfrm>
                          <a:prstGeom prst="rect">
                            <a:avLst/>
                          </a:prstGeom>
                        </pic:spPr>
                      </pic:pic>
                      <pic:pic>
                        <pic:nvPicPr>
                          <pic:cNvPr id="39" name="Image 39"/>
                          <pic:cNvPicPr/>
                        </pic:nvPicPr>
                        <pic:blipFill>
                          <a:blip r:embed="rId45" cstate="print"/>
                          <a:stretch>
                            <a:fillRect/>
                          </a:stretch>
                        </pic:blipFill>
                        <pic:spPr>
                          <a:xfrm>
                            <a:off x="441579" y="1206449"/>
                            <a:ext cx="31869" cy="1524"/>
                          </a:xfrm>
                          <a:prstGeom prst="rect">
                            <a:avLst/>
                          </a:prstGeom>
                        </pic:spPr>
                      </pic:pic>
                      <pic:pic>
                        <pic:nvPicPr>
                          <pic:cNvPr id="40" name="Image 40"/>
                          <pic:cNvPicPr/>
                        </pic:nvPicPr>
                        <pic:blipFill>
                          <a:blip r:embed="rId46" cstate="print"/>
                          <a:stretch>
                            <a:fillRect/>
                          </a:stretch>
                        </pic:blipFill>
                        <pic:spPr>
                          <a:xfrm>
                            <a:off x="543179" y="1172345"/>
                            <a:ext cx="31868" cy="35627"/>
                          </a:xfrm>
                          <a:prstGeom prst="rect">
                            <a:avLst/>
                          </a:prstGeom>
                        </pic:spPr>
                      </pic:pic>
                      <pic:pic>
                        <pic:nvPicPr>
                          <pic:cNvPr id="41" name="Image 41"/>
                          <pic:cNvPicPr/>
                        </pic:nvPicPr>
                        <pic:blipFill>
                          <a:blip r:embed="rId47" cstate="print"/>
                          <a:stretch>
                            <a:fillRect/>
                          </a:stretch>
                        </pic:blipFill>
                        <pic:spPr>
                          <a:xfrm>
                            <a:off x="644905" y="1205004"/>
                            <a:ext cx="31868" cy="2968"/>
                          </a:xfrm>
                          <a:prstGeom prst="rect">
                            <a:avLst/>
                          </a:prstGeom>
                        </pic:spPr>
                      </pic:pic>
                      <pic:pic>
                        <pic:nvPicPr>
                          <pic:cNvPr id="42" name="Image 42"/>
                          <pic:cNvPicPr/>
                        </pic:nvPicPr>
                        <pic:blipFill>
                          <a:blip r:embed="rId48" cstate="print"/>
                          <a:stretch>
                            <a:fillRect/>
                          </a:stretch>
                        </pic:blipFill>
                        <pic:spPr>
                          <a:xfrm>
                            <a:off x="746505" y="1203705"/>
                            <a:ext cx="31868" cy="4267"/>
                          </a:xfrm>
                          <a:prstGeom prst="rect">
                            <a:avLst/>
                          </a:prstGeom>
                        </pic:spPr>
                      </pic:pic>
                      <pic:pic>
                        <pic:nvPicPr>
                          <pic:cNvPr id="43" name="Image 43"/>
                          <pic:cNvPicPr/>
                        </pic:nvPicPr>
                        <pic:blipFill>
                          <a:blip r:embed="rId49" cstate="print"/>
                          <a:stretch>
                            <a:fillRect/>
                          </a:stretch>
                        </pic:blipFill>
                        <pic:spPr>
                          <a:xfrm>
                            <a:off x="848233" y="1192757"/>
                            <a:ext cx="31868" cy="15215"/>
                          </a:xfrm>
                          <a:prstGeom prst="rect">
                            <a:avLst/>
                          </a:prstGeom>
                        </pic:spPr>
                      </pic:pic>
                      <pic:pic>
                        <pic:nvPicPr>
                          <pic:cNvPr id="44" name="Image 44"/>
                          <pic:cNvPicPr/>
                        </pic:nvPicPr>
                        <pic:blipFill>
                          <a:blip r:embed="rId45" cstate="print"/>
                          <a:stretch>
                            <a:fillRect/>
                          </a:stretch>
                        </pic:blipFill>
                        <pic:spPr>
                          <a:xfrm>
                            <a:off x="949833" y="1206449"/>
                            <a:ext cx="31869" cy="1524"/>
                          </a:xfrm>
                          <a:prstGeom prst="rect">
                            <a:avLst/>
                          </a:prstGeom>
                        </pic:spPr>
                      </pic:pic>
                      <pic:pic>
                        <pic:nvPicPr>
                          <pic:cNvPr id="45" name="Image 45"/>
                          <pic:cNvPicPr/>
                        </pic:nvPicPr>
                        <pic:blipFill>
                          <a:blip r:embed="rId50" cstate="print"/>
                          <a:stretch>
                            <a:fillRect/>
                          </a:stretch>
                        </pic:blipFill>
                        <pic:spPr>
                          <a:xfrm>
                            <a:off x="1051433" y="1115010"/>
                            <a:ext cx="31869" cy="92962"/>
                          </a:xfrm>
                          <a:prstGeom prst="rect">
                            <a:avLst/>
                          </a:prstGeom>
                        </pic:spPr>
                      </pic:pic>
                      <pic:pic>
                        <pic:nvPicPr>
                          <pic:cNvPr id="46" name="Image 46"/>
                          <pic:cNvPicPr/>
                        </pic:nvPicPr>
                        <pic:blipFill>
                          <a:blip r:embed="rId51" cstate="print"/>
                          <a:stretch>
                            <a:fillRect/>
                          </a:stretch>
                        </pic:blipFill>
                        <pic:spPr>
                          <a:xfrm>
                            <a:off x="1153160" y="1180325"/>
                            <a:ext cx="31869" cy="27647"/>
                          </a:xfrm>
                          <a:prstGeom prst="rect">
                            <a:avLst/>
                          </a:prstGeom>
                        </pic:spPr>
                      </pic:pic>
                      <pic:pic>
                        <pic:nvPicPr>
                          <pic:cNvPr id="47" name="Image 47"/>
                          <pic:cNvPicPr/>
                        </pic:nvPicPr>
                        <pic:blipFill>
                          <a:blip r:embed="rId52" cstate="print"/>
                          <a:stretch>
                            <a:fillRect/>
                          </a:stretch>
                        </pic:blipFill>
                        <pic:spPr>
                          <a:xfrm>
                            <a:off x="1254760" y="1176056"/>
                            <a:ext cx="31868" cy="31916"/>
                          </a:xfrm>
                          <a:prstGeom prst="rect">
                            <a:avLst/>
                          </a:prstGeom>
                        </pic:spPr>
                      </pic:pic>
                      <pic:pic>
                        <pic:nvPicPr>
                          <pic:cNvPr id="48" name="Image 48"/>
                          <pic:cNvPicPr/>
                        </pic:nvPicPr>
                        <pic:blipFill>
                          <a:blip r:embed="rId53" cstate="print"/>
                          <a:stretch>
                            <a:fillRect/>
                          </a:stretch>
                        </pic:blipFill>
                        <pic:spPr>
                          <a:xfrm>
                            <a:off x="1356486" y="1194799"/>
                            <a:ext cx="31868" cy="13173"/>
                          </a:xfrm>
                          <a:prstGeom prst="rect">
                            <a:avLst/>
                          </a:prstGeom>
                        </pic:spPr>
                      </pic:pic>
                      <pic:pic>
                        <pic:nvPicPr>
                          <pic:cNvPr id="49" name="Image 49"/>
                          <pic:cNvPicPr/>
                        </pic:nvPicPr>
                        <pic:blipFill>
                          <a:blip r:embed="rId54" cstate="print"/>
                          <a:stretch>
                            <a:fillRect/>
                          </a:stretch>
                        </pic:blipFill>
                        <pic:spPr>
                          <a:xfrm>
                            <a:off x="1458086" y="1201850"/>
                            <a:ext cx="31868" cy="6122"/>
                          </a:xfrm>
                          <a:prstGeom prst="rect">
                            <a:avLst/>
                          </a:prstGeom>
                        </pic:spPr>
                      </pic:pic>
                      <pic:pic>
                        <pic:nvPicPr>
                          <pic:cNvPr id="50" name="Image 50"/>
                          <pic:cNvPicPr/>
                        </pic:nvPicPr>
                        <pic:blipFill>
                          <a:blip r:embed="rId53" cstate="print"/>
                          <a:stretch>
                            <a:fillRect/>
                          </a:stretch>
                        </pic:blipFill>
                        <pic:spPr>
                          <a:xfrm>
                            <a:off x="1559813" y="1194427"/>
                            <a:ext cx="31868" cy="13545"/>
                          </a:xfrm>
                          <a:prstGeom prst="rect">
                            <a:avLst/>
                          </a:prstGeom>
                        </pic:spPr>
                      </pic:pic>
                      <pic:pic>
                        <pic:nvPicPr>
                          <pic:cNvPr id="51" name="Image 51"/>
                          <pic:cNvPicPr/>
                        </pic:nvPicPr>
                        <pic:blipFill>
                          <a:blip r:embed="rId55" cstate="print"/>
                          <a:stretch>
                            <a:fillRect/>
                          </a:stretch>
                        </pic:blipFill>
                        <pic:spPr>
                          <a:xfrm>
                            <a:off x="1661414" y="1003858"/>
                            <a:ext cx="31869" cy="204114"/>
                          </a:xfrm>
                          <a:prstGeom prst="rect">
                            <a:avLst/>
                          </a:prstGeom>
                        </pic:spPr>
                      </pic:pic>
                      <pic:pic>
                        <pic:nvPicPr>
                          <pic:cNvPr id="52" name="Image 52"/>
                          <pic:cNvPicPr/>
                        </pic:nvPicPr>
                        <pic:blipFill>
                          <a:blip r:embed="rId56" cstate="print"/>
                          <a:stretch>
                            <a:fillRect/>
                          </a:stretch>
                        </pic:blipFill>
                        <pic:spPr>
                          <a:xfrm>
                            <a:off x="1763141" y="1183294"/>
                            <a:ext cx="31869" cy="24678"/>
                          </a:xfrm>
                          <a:prstGeom prst="rect">
                            <a:avLst/>
                          </a:prstGeom>
                        </pic:spPr>
                      </pic:pic>
                      <pic:pic>
                        <pic:nvPicPr>
                          <pic:cNvPr id="53" name="Image 53"/>
                          <pic:cNvPicPr/>
                        </pic:nvPicPr>
                        <pic:blipFill>
                          <a:blip r:embed="rId57" cstate="print"/>
                          <a:stretch>
                            <a:fillRect/>
                          </a:stretch>
                        </pic:blipFill>
                        <pic:spPr>
                          <a:xfrm>
                            <a:off x="1864741" y="1027061"/>
                            <a:ext cx="31869" cy="180911"/>
                          </a:xfrm>
                          <a:prstGeom prst="rect">
                            <a:avLst/>
                          </a:prstGeom>
                        </pic:spPr>
                      </pic:pic>
                      <pic:pic>
                        <pic:nvPicPr>
                          <pic:cNvPr id="54" name="Image 54"/>
                          <pic:cNvPicPr/>
                        </pic:nvPicPr>
                        <pic:blipFill>
                          <a:blip r:embed="rId58" cstate="print"/>
                          <a:stretch>
                            <a:fillRect/>
                          </a:stretch>
                        </pic:blipFill>
                        <pic:spPr>
                          <a:xfrm>
                            <a:off x="1966467" y="1185706"/>
                            <a:ext cx="31868" cy="22266"/>
                          </a:xfrm>
                          <a:prstGeom prst="rect">
                            <a:avLst/>
                          </a:prstGeom>
                        </pic:spPr>
                      </pic:pic>
                      <pic:pic>
                        <pic:nvPicPr>
                          <pic:cNvPr id="55" name="Image 55"/>
                          <pic:cNvPicPr/>
                        </pic:nvPicPr>
                        <pic:blipFill>
                          <a:blip r:embed="rId59" cstate="print"/>
                          <a:stretch>
                            <a:fillRect/>
                          </a:stretch>
                        </pic:blipFill>
                        <pic:spPr>
                          <a:xfrm>
                            <a:off x="2068067" y="1206449"/>
                            <a:ext cx="31868" cy="1524"/>
                          </a:xfrm>
                          <a:prstGeom prst="rect">
                            <a:avLst/>
                          </a:prstGeom>
                        </pic:spPr>
                      </pic:pic>
                      <pic:pic>
                        <pic:nvPicPr>
                          <pic:cNvPr id="56" name="Image 56"/>
                          <pic:cNvPicPr/>
                        </pic:nvPicPr>
                        <pic:blipFill>
                          <a:blip r:embed="rId60" cstate="print"/>
                          <a:stretch>
                            <a:fillRect/>
                          </a:stretch>
                        </pic:blipFill>
                        <pic:spPr>
                          <a:xfrm>
                            <a:off x="2169795" y="1095896"/>
                            <a:ext cx="31868" cy="112076"/>
                          </a:xfrm>
                          <a:prstGeom prst="rect">
                            <a:avLst/>
                          </a:prstGeom>
                        </pic:spPr>
                      </pic:pic>
                      <pic:pic>
                        <pic:nvPicPr>
                          <pic:cNvPr id="57" name="Image 57"/>
                          <pic:cNvPicPr/>
                        </pic:nvPicPr>
                        <pic:blipFill>
                          <a:blip r:embed="rId61" cstate="print"/>
                          <a:stretch>
                            <a:fillRect/>
                          </a:stretch>
                        </pic:blipFill>
                        <pic:spPr>
                          <a:xfrm>
                            <a:off x="2271395" y="1205932"/>
                            <a:ext cx="31868" cy="2041"/>
                          </a:xfrm>
                          <a:prstGeom prst="rect">
                            <a:avLst/>
                          </a:prstGeom>
                        </pic:spPr>
                      </pic:pic>
                      <pic:pic>
                        <pic:nvPicPr>
                          <pic:cNvPr id="58" name="Image 58"/>
                          <pic:cNvPicPr/>
                        </pic:nvPicPr>
                        <pic:blipFill>
                          <a:blip r:embed="rId62" cstate="print"/>
                          <a:stretch>
                            <a:fillRect/>
                          </a:stretch>
                        </pic:blipFill>
                        <pic:spPr>
                          <a:xfrm>
                            <a:off x="2373122" y="1159542"/>
                            <a:ext cx="31869" cy="48430"/>
                          </a:xfrm>
                          <a:prstGeom prst="rect">
                            <a:avLst/>
                          </a:prstGeom>
                        </pic:spPr>
                      </pic:pic>
                      <pic:pic>
                        <pic:nvPicPr>
                          <pic:cNvPr id="59" name="Image 59"/>
                          <pic:cNvPicPr/>
                        </pic:nvPicPr>
                        <pic:blipFill>
                          <a:blip r:embed="rId53" cstate="print"/>
                          <a:stretch>
                            <a:fillRect/>
                          </a:stretch>
                        </pic:blipFill>
                        <pic:spPr>
                          <a:xfrm>
                            <a:off x="2474722" y="1192201"/>
                            <a:ext cx="31869" cy="15772"/>
                          </a:xfrm>
                          <a:prstGeom prst="rect">
                            <a:avLst/>
                          </a:prstGeom>
                        </pic:spPr>
                      </pic:pic>
                      <pic:pic>
                        <pic:nvPicPr>
                          <pic:cNvPr id="60" name="Image 60"/>
                          <pic:cNvPicPr/>
                        </pic:nvPicPr>
                        <pic:blipFill>
                          <a:blip r:embed="rId48" cstate="print"/>
                          <a:stretch>
                            <a:fillRect/>
                          </a:stretch>
                        </pic:blipFill>
                        <pic:spPr>
                          <a:xfrm>
                            <a:off x="2576448" y="1201292"/>
                            <a:ext cx="31869" cy="6680"/>
                          </a:xfrm>
                          <a:prstGeom prst="rect">
                            <a:avLst/>
                          </a:prstGeom>
                        </pic:spPr>
                      </pic:pic>
                      <pic:pic>
                        <pic:nvPicPr>
                          <pic:cNvPr id="61" name="Image 61"/>
                          <pic:cNvPicPr/>
                        </pic:nvPicPr>
                        <pic:blipFill>
                          <a:blip r:embed="rId49" cstate="print"/>
                          <a:stretch>
                            <a:fillRect/>
                          </a:stretch>
                        </pic:blipFill>
                        <pic:spPr>
                          <a:xfrm>
                            <a:off x="2678048" y="1191459"/>
                            <a:ext cx="31868" cy="16513"/>
                          </a:xfrm>
                          <a:prstGeom prst="rect">
                            <a:avLst/>
                          </a:prstGeom>
                        </pic:spPr>
                      </pic:pic>
                      <pic:pic>
                        <pic:nvPicPr>
                          <pic:cNvPr id="62" name="Image 62"/>
                          <pic:cNvPicPr/>
                        </pic:nvPicPr>
                        <pic:blipFill>
                          <a:blip r:embed="rId63" cstate="print"/>
                          <a:stretch>
                            <a:fillRect/>
                          </a:stretch>
                        </pic:blipFill>
                        <pic:spPr>
                          <a:xfrm>
                            <a:off x="2779776" y="1179396"/>
                            <a:ext cx="31868" cy="28576"/>
                          </a:xfrm>
                          <a:prstGeom prst="rect">
                            <a:avLst/>
                          </a:prstGeom>
                        </pic:spPr>
                      </pic:pic>
                      <pic:pic>
                        <pic:nvPicPr>
                          <pic:cNvPr id="63" name="Image 63"/>
                          <pic:cNvPicPr/>
                        </pic:nvPicPr>
                        <pic:blipFill>
                          <a:blip r:embed="rId64" cstate="print"/>
                          <a:stretch>
                            <a:fillRect/>
                          </a:stretch>
                        </pic:blipFill>
                        <pic:spPr>
                          <a:xfrm>
                            <a:off x="2881376" y="1189046"/>
                            <a:ext cx="31868" cy="18926"/>
                          </a:xfrm>
                          <a:prstGeom prst="rect">
                            <a:avLst/>
                          </a:prstGeom>
                        </pic:spPr>
                      </pic:pic>
                      <pic:pic>
                        <pic:nvPicPr>
                          <pic:cNvPr id="64" name="Image 64"/>
                          <pic:cNvPicPr/>
                        </pic:nvPicPr>
                        <pic:blipFill>
                          <a:blip r:embed="rId65" cstate="print"/>
                          <a:stretch>
                            <a:fillRect/>
                          </a:stretch>
                        </pic:blipFill>
                        <pic:spPr>
                          <a:xfrm>
                            <a:off x="2982976" y="1164367"/>
                            <a:ext cx="31868" cy="43605"/>
                          </a:xfrm>
                          <a:prstGeom prst="rect">
                            <a:avLst/>
                          </a:prstGeom>
                        </pic:spPr>
                      </pic:pic>
                      <pic:pic>
                        <pic:nvPicPr>
                          <pic:cNvPr id="65" name="Image 65"/>
                          <pic:cNvPicPr/>
                        </pic:nvPicPr>
                        <pic:blipFill>
                          <a:blip r:embed="rId66" cstate="print"/>
                          <a:stretch>
                            <a:fillRect/>
                          </a:stretch>
                        </pic:blipFill>
                        <pic:spPr>
                          <a:xfrm>
                            <a:off x="3084702" y="1167522"/>
                            <a:ext cx="31869" cy="40450"/>
                          </a:xfrm>
                          <a:prstGeom prst="rect">
                            <a:avLst/>
                          </a:prstGeom>
                        </pic:spPr>
                      </pic:pic>
                      <pic:pic>
                        <pic:nvPicPr>
                          <pic:cNvPr id="66" name="Image 66"/>
                          <pic:cNvPicPr/>
                        </pic:nvPicPr>
                        <pic:blipFill>
                          <a:blip r:embed="rId64" cstate="print"/>
                          <a:stretch>
                            <a:fillRect/>
                          </a:stretch>
                        </pic:blipFill>
                        <pic:spPr>
                          <a:xfrm>
                            <a:off x="3186302" y="1190160"/>
                            <a:ext cx="31869" cy="17813"/>
                          </a:xfrm>
                          <a:prstGeom prst="rect">
                            <a:avLst/>
                          </a:prstGeom>
                        </pic:spPr>
                      </pic:pic>
                      <pic:pic>
                        <pic:nvPicPr>
                          <pic:cNvPr id="67" name="Image 67"/>
                          <pic:cNvPicPr/>
                        </pic:nvPicPr>
                        <pic:blipFill>
                          <a:blip r:embed="rId67" cstate="print"/>
                          <a:stretch>
                            <a:fillRect/>
                          </a:stretch>
                        </pic:blipFill>
                        <pic:spPr>
                          <a:xfrm>
                            <a:off x="3288029" y="577087"/>
                            <a:ext cx="31869" cy="630885"/>
                          </a:xfrm>
                          <a:prstGeom prst="rect">
                            <a:avLst/>
                          </a:prstGeom>
                        </pic:spPr>
                      </pic:pic>
                      <pic:pic>
                        <pic:nvPicPr>
                          <pic:cNvPr id="68" name="Image 68"/>
                          <pic:cNvPicPr/>
                        </pic:nvPicPr>
                        <pic:blipFill>
                          <a:blip r:embed="rId68" cstate="print"/>
                          <a:stretch>
                            <a:fillRect/>
                          </a:stretch>
                        </pic:blipFill>
                        <pic:spPr>
                          <a:xfrm>
                            <a:off x="3389629" y="1174573"/>
                            <a:ext cx="31868" cy="33399"/>
                          </a:xfrm>
                          <a:prstGeom prst="rect">
                            <a:avLst/>
                          </a:prstGeom>
                        </pic:spPr>
                      </pic:pic>
                      <pic:pic>
                        <pic:nvPicPr>
                          <pic:cNvPr id="69" name="Image 69"/>
                          <pic:cNvPicPr/>
                        </pic:nvPicPr>
                        <pic:blipFill>
                          <a:blip r:embed="rId44" cstate="print"/>
                          <a:stretch>
                            <a:fillRect/>
                          </a:stretch>
                        </pic:blipFill>
                        <pic:spPr>
                          <a:xfrm>
                            <a:off x="3491357" y="1195911"/>
                            <a:ext cx="31868" cy="12061"/>
                          </a:xfrm>
                          <a:prstGeom prst="rect">
                            <a:avLst/>
                          </a:prstGeom>
                        </pic:spPr>
                      </pic:pic>
                      <pic:pic>
                        <pic:nvPicPr>
                          <pic:cNvPr id="70" name="Image 70"/>
                          <pic:cNvPicPr/>
                        </pic:nvPicPr>
                        <pic:blipFill>
                          <a:blip r:embed="rId45" cstate="print"/>
                          <a:stretch>
                            <a:fillRect/>
                          </a:stretch>
                        </pic:blipFill>
                        <pic:spPr>
                          <a:xfrm>
                            <a:off x="3592957" y="1206449"/>
                            <a:ext cx="31868" cy="1524"/>
                          </a:xfrm>
                          <a:prstGeom prst="rect">
                            <a:avLst/>
                          </a:prstGeom>
                        </pic:spPr>
                      </pic:pic>
                      <pic:pic>
                        <pic:nvPicPr>
                          <pic:cNvPr id="71" name="Image 71"/>
                          <pic:cNvPicPr/>
                        </pic:nvPicPr>
                        <pic:blipFill>
                          <a:blip r:embed="rId69" cstate="print"/>
                          <a:stretch>
                            <a:fillRect/>
                          </a:stretch>
                        </pic:blipFill>
                        <pic:spPr>
                          <a:xfrm>
                            <a:off x="3796284" y="1204633"/>
                            <a:ext cx="31869" cy="3340"/>
                          </a:xfrm>
                          <a:prstGeom prst="rect">
                            <a:avLst/>
                          </a:prstGeom>
                        </pic:spPr>
                      </pic:pic>
                      <pic:pic>
                        <pic:nvPicPr>
                          <pic:cNvPr id="72" name="Image 72"/>
                          <pic:cNvPicPr/>
                        </pic:nvPicPr>
                        <pic:blipFill>
                          <a:blip r:embed="rId70" cstate="print"/>
                          <a:stretch>
                            <a:fillRect/>
                          </a:stretch>
                        </pic:blipFill>
                        <pic:spPr>
                          <a:xfrm>
                            <a:off x="3694684" y="1140245"/>
                            <a:ext cx="31868" cy="67727"/>
                          </a:xfrm>
                          <a:prstGeom prst="rect">
                            <a:avLst/>
                          </a:prstGeom>
                        </pic:spPr>
                      </pic:pic>
                      <pic:pic>
                        <pic:nvPicPr>
                          <pic:cNvPr id="73" name="Image 73"/>
                          <pic:cNvPicPr/>
                        </pic:nvPicPr>
                        <pic:blipFill>
                          <a:blip r:embed="rId64" cstate="print"/>
                          <a:stretch>
                            <a:fillRect/>
                          </a:stretch>
                        </pic:blipFill>
                        <pic:spPr>
                          <a:xfrm>
                            <a:off x="3898010" y="1188303"/>
                            <a:ext cx="31869" cy="19669"/>
                          </a:xfrm>
                          <a:prstGeom prst="rect">
                            <a:avLst/>
                          </a:prstGeom>
                        </pic:spPr>
                      </pic:pic>
                      <pic:pic>
                        <pic:nvPicPr>
                          <pic:cNvPr id="74" name="Image 74"/>
                          <pic:cNvPicPr/>
                        </pic:nvPicPr>
                        <pic:blipFill>
                          <a:blip r:embed="rId53" cstate="print"/>
                          <a:stretch>
                            <a:fillRect/>
                          </a:stretch>
                        </pic:blipFill>
                        <pic:spPr>
                          <a:xfrm>
                            <a:off x="3999610" y="1192201"/>
                            <a:ext cx="31869" cy="15772"/>
                          </a:xfrm>
                          <a:prstGeom prst="rect">
                            <a:avLst/>
                          </a:prstGeom>
                        </pic:spPr>
                      </pic:pic>
                      <pic:pic>
                        <pic:nvPicPr>
                          <pic:cNvPr id="75" name="Image 75"/>
                          <pic:cNvPicPr/>
                        </pic:nvPicPr>
                        <pic:blipFill>
                          <a:blip r:embed="rId71" cstate="print"/>
                          <a:stretch>
                            <a:fillRect/>
                          </a:stretch>
                        </pic:blipFill>
                        <pic:spPr>
                          <a:xfrm>
                            <a:off x="4101338" y="0"/>
                            <a:ext cx="31868" cy="1207973"/>
                          </a:xfrm>
                          <a:prstGeom prst="rect">
                            <a:avLst/>
                          </a:prstGeom>
                        </pic:spPr>
                      </pic:pic>
                      <pic:pic>
                        <pic:nvPicPr>
                          <pic:cNvPr id="76" name="Image 76"/>
                          <pic:cNvPicPr/>
                        </pic:nvPicPr>
                        <pic:blipFill>
                          <a:blip r:embed="rId48" cstate="print"/>
                          <a:stretch>
                            <a:fillRect/>
                          </a:stretch>
                        </pic:blipFill>
                        <pic:spPr>
                          <a:xfrm>
                            <a:off x="4202938" y="1200179"/>
                            <a:ext cx="31868" cy="7793"/>
                          </a:xfrm>
                          <a:prstGeom prst="rect">
                            <a:avLst/>
                          </a:prstGeom>
                        </pic:spPr>
                      </pic:pic>
                      <pic:pic>
                        <pic:nvPicPr>
                          <pic:cNvPr id="77" name="Image 77"/>
                          <pic:cNvPicPr/>
                        </pic:nvPicPr>
                        <pic:blipFill>
                          <a:blip r:embed="rId72" cstate="print"/>
                          <a:stretch>
                            <a:fillRect/>
                          </a:stretch>
                        </pic:blipFill>
                        <pic:spPr>
                          <a:xfrm>
                            <a:off x="4304665" y="1181439"/>
                            <a:ext cx="31868" cy="26534"/>
                          </a:xfrm>
                          <a:prstGeom prst="rect">
                            <a:avLst/>
                          </a:prstGeom>
                        </pic:spPr>
                      </pic:pic>
                      <pic:pic>
                        <pic:nvPicPr>
                          <pic:cNvPr id="78" name="Image 78"/>
                          <pic:cNvPicPr/>
                        </pic:nvPicPr>
                        <pic:blipFill>
                          <a:blip r:embed="rId73" cstate="print"/>
                          <a:stretch>
                            <a:fillRect/>
                          </a:stretch>
                        </pic:blipFill>
                        <pic:spPr>
                          <a:xfrm>
                            <a:off x="4406265" y="1159728"/>
                            <a:ext cx="31868" cy="48244"/>
                          </a:xfrm>
                          <a:prstGeom prst="rect">
                            <a:avLst/>
                          </a:prstGeom>
                        </pic:spPr>
                      </pic:pic>
                      <pic:pic>
                        <pic:nvPicPr>
                          <pic:cNvPr id="79" name="Image 79"/>
                          <pic:cNvPicPr/>
                        </pic:nvPicPr>
                        <pic:blipFill>
                          <a:blip r:embed="rId43" cstate="print"/>
                          <a:stretch>
                            <a:fillRect/>
                          </a:stretch>
                        </pic:blipFill>
                        <pic:spPr>
                          <a:xfrm>
                            <a:off x="4507991" y="1195355"/>
                            <a:ext cx="31869" cy="12617"/>
                          </a:xfrm>
                          <a:prstGeom prst="rect">
                            <a:avLst/>
                          </a:prstGeom>
                        </pic:spPr>
                      </pic:pic>
                      <pic:pic>
                        <pic:nvPicPr>
                          <pic:cNvPr id="80" name="Image 80"/>
                          <pic:cNvPicPr/>
                        </pic:nvPicPr>
                        <pic:blipFill>
                          <a:blip r:embed="rId74" cstate="print"/>
                          <a:stretch>
                            <a:fillRect/>
                          </a:stretch>
                        </pic:blipFill>
                        <pic:spPr>
                          <a:xfrm>
                            <a:off x="4609591" y="1135976"/>
                            <a:ext cx="31869" cy="71996"/>
                          </a:xfrm>
                          <a:prstGeom prst="rect">
                            <a:avLst/>
                          </a:prstGeom>
                        </pic:spPr>
                      </pic:pic>
                      <pic:pic>
                        <pic:nvPicPr>
                          <pic:cNvPr id="81" name="Image 81"/>
                          <pic:cNvPicPr/>
                        </pic:nvPicPr>
                        <pic:blipFill>
                          <a:blip r:embed="rId75" cstate="print"/>
                          <a:stretch>
                            <a:fillRect/>
                          </a:stretch>
                        </pic:blipFill>
                        <pic:spPr>
                          <a:xfrm>
                            <a:off x="4711319" y="1176985"/>
                            <a:ext cx="31869" cy="30987"/>
                          </a:xfrm>
                          <a:prstGeom prst="rect">
                            <a:avLst/>
                          </a:prstGeom>
                        </pic:spPr>
                      </pic:pic>
                      <pic:pic>
                        <pic:nvPicPr>
                          <pic:cNvPr id="82" name="Image 82"/>
                          <pic:cNvPicPr/>
                        </pic:nvPicPr>
                        <pic:blipFill>
                          <a:blip r:embed="rId58" cstate="print"/>
                          <a:stretch>
                            <a:fillRect/>
                          </a:stretch>
                        </pic:blipFill>
                        <pic:spPr>
                          <a:xfrm>
                            <a:off x="4812919" y="1182923"/>
                            <a:ext cx="31868" cy="25049"/>
                          </a:xfrm>
                          <a:prstGeom prst="rect">
                            <a:avLst/>
                          </a:prstGeom>
                        </pic:spPr>
                      </pic:pic>
                      <pic:pic>
                        <pic:nvPicPr>
                          <pic:cNvPr id="83" name="Image 83"/>
                          <pic:cNvPicPr/>
                        </pic:nvPicPr>
                        <pic:blipFill>
                          <a:blip r:embed="rId48" cstate="print"/>
                          <a:stretch>
                            <a:fillRect/>
                          </a:stretch>
                        </pic:blipFill>
                        <pic:spPr>
                          <a:xfrm>
                            <a:off x="4914519" y="1200365"/>
                            <a:ext cx="31868" cy="7608"/>
                          </a:xfrm>
                          <a:prstGeom prst="rect">
                            <a:avLst/>
                          </a:prstGeom>
                        </pic:spPr>
                      </pic:pic>
                      <wps:wsp>
                        <wps:cNvPr id="84" name="Graphic 84"/>
                        <wps:cNvSpPr/>
                        <wps:spPr>
                          <a:xfrm>
                            <a:off x="0" y="1207973"/>
                            <a:ext cx="4981575" cy="1270"/>
                          </a:xfrm>
                          <a:custGeom>
                            <a:avLst/>
                            <a:gdLst/>
                            <a:ahLst/>
                            <a:cxnLst/>
                            <a:rect l="l" t="t" r="r" b="b"/>
                            <a:pathLst>
                              <a:path w="4981575" h="0">
                                <a:moveTo>
                                  <a:pt x="0" y="0"/>
                                </a:moveTo>
                                <a:lnTo>
                                  <a:pt x="4981321" y="0"/>
                                </a:lnTo>
                              </a:path>
                            </a:pathLst>
                          </a:custGeom>
                          <a:ln w="9525">
                            <a:solidFill>
                              <a:srgbClr val="C9DFF4"/>
                            </a:solidFill>
                            <a:prstDash val="solid"/>
                          </a:ln>
                        </wps:spPr>
                        <wps:bodyPr wrap="square" lIns="0" tIns="0" rIns="0" bIns="0" rtlCol="0">
                          <a:prstTxWarp prst="textNoShape">
                            <a:avLst/>
                          </a:prstTxWarp>
                          <a:noAutofit/>
                        </wps:bodyPr>
                      </wps:wsp>
                      <wps:wsp>
                        <wps:cNvPr id="85" name="Graphic 85"/>
                        <wps:cNvSpPr/>
                        <wps:spPr>
                          <a:xfrm>
                            <a:off x="50800" y="1137615"/>
                            <a:ext cx="4879975" cy="1270"/>
                          </a:xfrm>
                          <a:custGeom>
                            <a:avLst/>
                            <a:gdLst/>
                            <a:ahLst/>
                            <a:cxnLst/>
                            <a:rect l="l" t="t" r="r" b="b"/>
                            <a:pathLst>
                              <a:path w="4879975" h="0">
                                <a:moveTo>
                                  <a:pt x="0" y="0"/>
                                </a:moveTo>
                                <a:lnTo>
                                  <a:pt x="0" y="0"/>
                                </a:lnTo>
                                <a:lnTo>
                                  <a:pt x="4777867" y="0"/>
                                </a:lnTo>
                                <a:lnTo>
                                  <a:pt x="4879721" y="0"/>
                                </a:lnTo>
                              </a:path>
                            </a:pathLst>
                          </a:custGeom>
                          <a:ln w="31750">
                            <a:solidFill>
                              <a:srgbClr val="E9703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9.910004pt;margin-top:.779234pt;width:392.25pt;height:95.5pt;mso-position-horizontal-relative:page;mso-position-vertical-relative:paragraph;z-index:15734272" id="docshapegroup24" coordorigin="1998,16" coordsize="7845,1910">
                <v:shape style="position:absolute;left:1998;top:165;width:7845;height:1460" id="docshape25" coordorigin="1998,166" coordsize="7845,1460" path="m4665,1625l7176,1625m7226,1625l8457,1625m8507,1625l9843,1625m1998,1625l4615,1625m8507,1334l9843,1334m7226,1334l8457,1334m1998,1334l7176,1334m8507,1042l9843,1042m7226,1042l8457,1042m1998,1042l7176,1042m1998,749l8457,749m8507,749l9843,749m8507,456l9843,456m1998,456l8457,456m8507,166l9843,166m1998,166l8457,166e" filled="false" stroked="true" strokeweight=".75pt" strokecolor="#c9dff4">
                  <v:path arrowok="t"/>
                  <v:stroke dashstyle="solid"/>
                </v:shape>
                <v:shape style="position:absolute;left:2053;top:1727;width:51;height:191" type="#_x0000_t75" id="docshape26" stroked="false">
                  <v:imagedata r:id="rId41" o:title=""/>
                </v:shape>
                <v:shape style="position:absolute;left:2213;top:1834;width:51;height:84" type="#_x0000_t75" id="docshape27" stroked="false">
                  <v:imagedata r:id="rId42" o:title=""/>
                </v:shape>
                <v:shape style="position:absolute;left:2373;top:1904;width:51;height:14" type="#_x0000_t75" id="docshape28" stroked="false">
                  <v:imagedata r:id="rId43" o:title=""/>
                </v:shape>
                <v:shape style="position:absolute;left:2533;top:1898;width:51;height:20" type="#_x0000_t75" id="docshape29" stroked="false">
                  <v:imagedata r:id="rId44" o:title=""/>
                </v:shape>
                <v:shape style="position:absolute;left:2693;top:1915;width:51;height:3" type="#_x0000_t75" id="docshape30" stroked="false">
                  <v:imagedata r:id="rId45" o:title=""/>
                </v:shape>
                <v:shape style="position:absolute;left:2853;top:1861;width:51;height:57" type="#_x0000_t75" id="docshape31" stroked="false">
                  <v:imagedata r:id="rId46" o:title=""/>
                </v:shape>
                <v:shape style="position:absolute;left:3013;top:1913;width:51;height:5" type="#_x0000_t75" id="docshape32" stroked="false">
                  <v:imagedata r:id="rId47" o:title=""/>
                </v:shape>
                <v:shape style="position:absolute;left:3173;top:1911;width:51;height:7" type="#_x0000_t75" id="docshape33" stroked="false">
                  <v:imagedata r:id="rId48" o:title=""/>
                </v:shape>
                <v:shape style="position:absolute;left:3334;top:1893;width:51;height:24" type="#_x0000_t75" id="docshape34" stroked="false">
                  <v:imagedata r:id="rId49" o:title=""/>
                </v:shape>
                <v:shape style="position:absolute;left:3494;top:1915;width:51;height:3" type="#_x0000_t75" id="docshape35" stroked="false">
                  <v:imagedata r:id="rId45" o:title=""/>
                </v:shape>
                <v:shape style="position:absolute;left:3654;top:1771;width:51;height:147" type="#_x0000_t75" id="docshape36" stroked="false">
                  <v:imagedata r:id="rId50" o:title=""/>
                </v:shape>
                <v:shape style="position:absolute;left:3814;top:1874;width:51;height:44" type="#_x0000_t75" id="docshape37" stroked="false">
                  <v:imagedata r:id="rId51" o:title=""/>
                </v:shape>
                <v:shape style="position:absolute;left:3974;top:1867;width:51;height:51" type="#_x0000_t75" id="docshape38" stroked="false">
                  <v:imagedata r:id="rId52" o:title=""/>
                </v:shape>
                <v:shape style="position:absolute;left:4134;top:1897;width:51;height:21" type="#_x0000_t75" id="docshape39" stroked="false">
                  <v:imagedata r:id="rId53" o:title=""/>
                </v:shape>
                <v:shape style="position:absolute;left:4294;top:1908;width:51;height:10" type="#_x0000_t75" id="docshape40" stroked="false">
                  <v:imagedata r:id="rId54" o:title=""/>
                </v:shape>
                <v:shape style="position:absolute;left:4454;top:1896;width:51;height:22" type="#_x0000_t75" id="docshape41" stroked="false">
                  <v:imagedata r:id="rId53" o:title=""/>
                </v:shape>
                <v:shape style="position:absolute;left:4614;top:1596;width:51;height:322" type="#_x0000_t75" id="docshape42" stroked="false">
                  <v:imagedata r:id="rId55" o:title=""/>
                </v:shape>
                <v:shape style="position:absolute;left:4774;top:1879;width:51;height:39" type="#_x0000_t75" id="docshape43" stroked="false">
                  <v:imagedata r:id="rId56" o:title=""/>
                </v:shape>
                <v:shape style="position:absolute;left:4934;top:1633;width:51;height:285" type="#_x0000_t75" id="docshape44" stroked="false">
                  <v:imagedata r:id="rId57" o:title=""/>
                </v:shape>
                <v:shape style="position:absolute;left:5095;top:1882;width:51;height:36" type="#_x0000_t75" id="docshape45" stroked="false">
                  <v:imagedata r:id="rId58" o:title=""/>
                </v:shape>
                <v:shape style="position:absolute;left:5255;top:1915;width:51;height:3" type="#_x0000_t75" id="docshape46" stroked="false">
                  <v:imagedata r:id="rId59" o:title=""/>
                </v:shape>
                <v:shape style="position:absolute;left:5415;top:1741;width:51;height:177" type="#_x0000_t75" id="docshape47" stroked="false">
                  <v:imagedata r:id="rId60" o:title=""/>
                </v:shape>
                <v:shape style="position:absolute;left:5575;top:1914;width:51;height:4" type="#_x0000_t75" id="docshape48" stroked="false">
                  <v:imagedata r:id="rId61" o:title=""/>
                </v:shape>
                <v:shape style="position:absolute;left:5735;top:1841;width:51;height:77" type="#_x0000_t75" id="docshape49" stroked="false">
                  <v:imagedata r:id="rId62" o:title=""/>
                </v:shape>
                <v:shape style="position:absolute;left:5895;top:1893;width:51;height:25" type="#_x0000_t75" id="docshape50" stroked="false">
                  <v:imagedata r:id="rId53" o:title=""/>
                </v:shape>
                <v:shape style="position:absolute;left:6055;top:1907;width:51;height:11" type="#_x0000_t75" id="docshape51" stroked="false">
                  <v:imagedata r:id="rId48" o:title=""/>
                </v:shape>
                <v:shape style="position:absolute;left:6215;top:1891;width:51;height:26" type="#_x0000_t75" id="docshape52" stroked="false">
                  <v:imagedata r:id="rId49" o:title=""/>
                </v:shape>
                <v:shape style="position:absolute;left:6375;top:1872;width:51;height:45" type="#_x0000_t75" id="docshape53" stroked="false">
                  <v:imagedata r:id="rId63" o:title=""/>
                </v:shape>
                <v:shape style="position:absolute;left:6535;top:1888;width:51;height:30" type="#_x0000_t75" id="docshape54" stroked="false">
                  <v:imagedata r:id="rId64" o:title=""/>
                </v:shape>
                <v:shape style="position:absolute;left:6695;top:1849;width:51;height:69" type="#_x0000_t75" id="docshape55" stroked="false">
                  <v:imagedata r:id="rId65" o:title=""/>
                </v:shape>
                <v:shape style="position:absolute;left:6856;top:1854;width:51;height:64" type="#_x0000_t75" id="docshape56" stroked="false">
                  <v:imagedata r:id="rId66" o:title=""/>
                </v:shape>
                <v:shape style="position:absolute;left:7016;top:1889;width:51;height:29" type="#_x0000_t75" id="docshape57" stroked="false">
                  <v:imagedata r:id="rId64" o:title=""/>
                </v:shape>
                <v:shape style="position:absolute;left:7176;top:924;width:51;height:994" type="#_x0000_t75" id="docshape58" stroked="false">
                  <v:imagedata r:id="rId67" o:title=""/>
                </v:shape>
                <v:shape style="position:absolute;left:7336;top:1865;width:51;height:53" type="#_x0000_t75" id="docshape59" stroked="false">
                  <v:imagedata r:id="rId68" o:title=""/>
                </v:shape>
                <v:shape style="position:absolute;left:7496;top:1898;width:51;height:19" type="#_x0000_t75" id="docshape60" stroked="false">
                  <v:imagedata r:id="rId44" o:title=""/>
                </v:shape>
                <v:shape style="position:absolute;left:7656;top:1915;width:51;height:3" type="#_x0000_t75" id="docshape61" stroked="false">
                  <v:imagedata r:id="rId45" o:title=""/>
                </v:shape>
                <v:shape style="position:absolute;left:7976;top:1912;width:51;height:6" type="#_x0000_t75" id="docshape62" stroked="false">
                  <v:imagedata r:id="rId69" o:title=""/>
                </v:shape>
                <v:shape style="position:absolute;left:7816;top:1811;width:51;height:107" type="#_x0000_t75" id="docshape63" stroked="false">
                  <v:imagedata r:id="rId70" o:title=""/>
                </v:shape>
                <v:shape style="position:absolute;left:8136;top:1886;width:51;height:31" type="#_x0000_t75" id="docshape64" stroked="false">
                  <v:imagedata r:id="rId64" o:title=""/>
                </v:shape>
                <v:shape style="position:absolute;left:8296;top:1893;width:51;height:25" type="#_x0000_t75" id="docshape65" stroked="false">
                  <v:imagedata r:id="rId53" o:title=""/>
                </v:shape>
                <v:shape style="position:absolute;left:8457;top:15;width:51;height:1903" type="#_x0000_t75" id="docshape66" stroked="false">
                  <v:imagedata r:id="rId71" o:title=""/>
                </v:shape>
                <v:shape style="position:absolute;left:8617;top:1905;width:51;height:13" type="#_x0000_t75" id="docshape67" stroked="false">
                  <v:imagedata r:id="rId48" o:title=""/>
                </v:shape>
                <v:shape style="position:absolute;left:8777;top:1876;width:51;height:42" type="#_x0000_t75" id="docshape68" stroked="false">
                  <v:imagedata r:id="rId72" o:title=""/>
                </v:shape>
                <v:shape style="position:absolute;left:8937;top:1841;width:51;height:76" type="#_x0000_t75" id="docshape69" stroked="false">
                  <v:imagedata r:id="rId73" o:title=""/>
                </v:shape>
                <v:shape style="position:absolute;left:9097;top:1898;width:51;height:20" type="#_x0000_t75" id="docshape70" stroked="false">
                  <v:imagedata r:id="rId43" o:title=""/>
                </v:shape>
                <v:shape style="position:absolute;left:9257;top:1804;width:51;height:114" type="#_x0000_t75" id="docshape71" stroked="false">
                  <v:imagedata r:id="rId74" o:title=""/>
                </v:shape>
                <v:shape style="position:absolute;left:9417;top:1869;width:51;height:49" type="#_x0000_t75" id="docshape72" stroked="false">
                  <v:imagedata r:id="rId75" o:title=""/>
                </v:shape>
                <v:shape style="position:absolute;left:9577;top:1878;width:51;height:40" type="#_x0000_t75" id="docshape73" stroked="false">
                  <v:imagedata r:id="rId58" o:title=""/>
                </v:shape>
                <v:shape style="position:absolute;left:9737;top:1905;width:51;height:12" type="#_x0000_t75" id="docshape74" stroked="false">
                  <v:imagedata r:id="rId48" o:title=""/>
                </v:shape>
                <v:line style="position:absolute" from="1998,1918" to="9843,1918" stroked="true" strokeweight=".75pt" strokecolor="#c9dff4">
                  <v:stroke dashstyle="solid"/>
                </v:line>
                <v:shape style="position:absolute;left:2078;top:1807;width:7685;height:2" id="docshape75" coordorigin="2078,1807" coordsize="7685,0" path="m2078,1807l2078,1807,9602,1807,9763,1807e" filled="false" stroked="true" strokeweight="2.5pt" strokecolor="#e97031">
                  <v:path arrowok="t"/>
                  <v:stroke dashstyle="solid"/>
                </v:shape>
                <w10:wrap type="none"/>
              </v:group>
            </w:pict>
          </mc:Fallback>
        </mc:AlternateContent>
      </w:r>
      <w:r>
        <w:rPr>
          <w:rFonts w:ascii="Times New Roman"/>
          <w:spacing w:val="-4"/>
        </w:rPr>
        <w:t>6000</w:t>
      </w:r>
    </w:p>
    <w:p>
      <w:pPr>
        <w:pStyle w:val="BodyText"/>
        <w:spacing w:before="16"/>
        <w:ind w:left="334" w:right="9267" w:firstLine="0"/>
        <w:jc w:val="right"/>
        <w:rPr>
          <w:rFonts w:ascii="Times New Roman"/>
        </w:rPr>
      </w:pPr>
      <w:r>
        <w:rPr>
          <w:rFonts w:ascii="Times New Roman"/>
          <w:spacing w:val="-4"/>
        </w:rPr>
        <w:t>5000</w:t>
      </w:r>
    </w:p>
    <w:p>
      <w:pPr>
        <w:pStyle w:val="BodyText"/>
        <w:spacing w:before="17"/>
        <w:ind w:left="334" w:right="9267" w:firstLine="0"/>
        <w:jc w:val="right"/>
        <w:rPr>
          <w:rFonts w:ascii="Times New Roman"/>
        </w:rPr>
      </w:pPr>
      <w:r>
        <w:rPr>
          <w:rFonts w:ascii="Times New Roman"/>
          <w:spacing w:val="-4"/>
        </w:rPr>
        <w:t>4000</w:t>
      </w:r>
    </w:p>
    <w:p>
      <w:pPr>
        <w:pStyle w:val="BodyText"/>
        <w:spacing w:before="16"/>
        <w:ind w:left="334" w:right="9267" w:firstLine="0"/>
        <w:jc w:val="right"/>
        <w:rPr>
          <w:rFonts w:ascii="Times New Roman"/>
        </w:rPr>
      </w:pPr>
      <w:r>
        <w:rPr>
          <w:rFonts w:ascii="Times New Roman"/>
          <w:spacing w:val="-4"/>
        </w:rPr>
        <w:t>3000</w:t>
      </w:r>
    </w:p>
    <w:p>
      <w:pPr>
        <w:pStyle w:val="BodyText"/>
        <w:spacing w:before="16"/>
        <w:ind w:left="334" w:right="9267" w:firstLine="0"/>
        <w:jc w:val="right"/>
        <w:rPr>
          <w:rFonts w:ascii="Times New Roman"/>
        </w:rPr>
      </w:pPr>
      <w:r>
        <w:rPr>
          <w:rFonts w:ascii="Times New Roman"/>
          <w:spacing w:val="-4"/>
        </w:rPr>
        <w:t>2000</w:t>
      </w:r>
    </w:p>
    <w:p>
      <w:pPr>
        <w:pStyle w:val="BodyText"/>
        <w:spacing w:before="16"/>
        <w:ind w:left="334" w:right="9267" w:firstLine="0"/>
        <w:jc w:val="right"/>
        <w:rPr>
          <w:rFonts w:ascii="Times New Roman"/>
        </w:rPr>
      </w:pPr>
      <w:r>
        <w:rPr>
          <w:rFonts w:ascii="Times New Roman"/>
          <w:spacing w:val="-4"/>
        </w:rPr>
        <w:t>1000</w:t>
      </w:r>
    </w:p>
    <w:p>
      <w:pPr>
        <w:pStyle w:val="BodyText"/>
        <w:spacing w:before="17"/>
        <w:ind w:left="334" w:right="9267" w:firstLine="0"/>
        <w:jc w:val="right"/>
        <w:rPr>
          <w:rFonts w:ascii="Times New Roman"/>
        </w:rPr>
      </w:pPr>
      <w:r>
        <w:rPr/>
        <w:drawing>
          <wp:anchor distT="0" distB="0" distL="0" distR="0" allowOverlap="1" layoutInCell="1" locked="0" behindDoc="1" simplePos="0" relativeHeight="487592448">
            <wp:simplePos x="0" y="0"/>
            <wp:positionH relativeFrom="page">
              <wp:posOffset>1071143</wp:posOffset>
            </wp:positionH>
            <wp:positionV relativeFrom="paragraph">
              <wp:posOffset>201704</wp:posOffset>
            </wp:positionV>
            <wp:extent cx="5141429" cy="1252537"/>
            <wp:effectExtent l="0" t="0" r="0" b="0"/>
            <wp:wrapTopAndBottom/>
            <wp:docPr id="86" name="Image 86"/>
            <wp:cNvGraphicFramePr>
              <a:graphicFrameLocks/>
            </wp:cNvGraphicFramePr>
            <a:graphic>
              <a:graphicData uri="http://schemas.openxmlformats.org/drawingml/2006/picture">
                <pic:pic>
                  <pic:nvPicPr>
                    <pic:cNvPr id="86" name="Image 86"/>
                    <pic:cNvPicPr/>
                  </pic:nvPicPr>
                  <pic:blipFill>
                    <a:blip r:embed="rId76" cstate="print"/>
                    <a:stretch>
                      <a:fillRect/>
                    </a:stretch>
                  </pic:blipFill>
                  <pic:spPr>
                    <a:xfrm>
                      <a:off x="0" y="0"/>
                      <a:ext cx="5141429" cy="1252537"/>
                    </a:xfrm>
                    <a:prstGeom prst="rect">
                      <a:avLst/>
                    </a:prstGeom>
                  </pic:spPr>
                </pic:pic>
              </a:graphicData>
            </a:graphic>
          </wp:anchor>
        </w:drawing>
      </w:r>
      <w:r>
        <w:rPr>
          <w:rFonts w:ascii="Times New Roman"/>
          <w:spacing w:val="-10"/>
        </w:rPr>
        <w:t>0</w:t>
      </w:r>
    </w:p>
    <w:p>
      <w:pPr>
        <w:pStyle w:val="BodyText"/>
        <w:tabs>
          <w:tab w:pos="3489" w:val="left" w:leader="none"/>
        </w:tabs>
        <w:spacing w:before="214"/>
        <w:ind w:left="0" w:right="604" w:firstLine="0"/>
        <w:jc w:val="center"/>
        <w:rPr>
          <w:rFonts w:ascii="Times New Roman" w:hAnsi="Times New Roman"/>
        </w:rPr>
      </w:pPr>
      <w:r>
        <w:rPr>
          <w:position w:val="3"/>
        </w:rPr>
        <w:drawing>
          <wp:inline distT="0" distB="0" distL="0" distR="0">
            <wp:extent cx="243839" cy="75952"/>
            <wp:effectExtent l="0" t="0" r="0" b="0"/>
            <wp:docPr id="87" name="Image 87"/>
            <wp:cNvGraphicFramePr>
              <a:graphicFrameLocks/>
            </wp:cNvGraphicFramePr>
            <a:graphic>
              <a:graphicData uri="http://schemas.openxmlformats.org/drawingml/2006/picture">
                <pic:pic>
                  <pic:nvPicPr>
                    <pic:cNvPr id="87" name="Image 87"/>
                    <pic:cNvPicPr/>
                  </pic:nvPicPr>
                  <pic:blipFill>
                    <a:blip r:embed="rId77" cstate="print"/>
                    <a:stretch>
                      <a:fillRect/>
                    </a:stretch>
                  </pic:blipFill>
                  <pic:spPr>
                    <a:xfrm>
                      <a:off x="0" y="0"/>
                      <a:ext cx="243839" cy="75952"/>
                    </a:xfrm>
                    <a:prstGeom prst="rect">
                      <a:avLst/>
                    </a:prstGeom>
                  </pic:spPr>
                </pic:pic>
              </a:graphicData>
            </a:graphic>
          </wp:inline>
        </w:drawing>
      </w:r>
      <w:r>
        <w:rPr>
          <w:position w:val="3"/>
        </w:rPr>
      </w:r>
      <w:r>
        <w:rPr>
          <w:rFonts w:ascii="Times New Roman" w:hAnsi="Times New Roman"/>
          <w:spacing w:val="-11"/>
          <w:sz w:val="20"/>
        </w:rPr>
        <w:t> </w:t>
      </w:r>
      <w:r>
        <w:rPr>
          <w:rFonts w:ascii="Times New Roman" w:hAnsi="Times New Roman"/>
        </w:rPr>
        <w:t>Обсяг</w:t>
      </w:r>
      <w:r>
        <w:rPr>
          <w:rFonts w:ascii="Times New Roman" w:hAnsi="Times New Roman"/>
          <w:spacing w:val="-3"/>
        </w:rPr>
        <w:t> </w:t>
      </w:r>
      <w:r>
        <w:rPr>
          <w:rFonts w:ascii="Times New Roman" w:hAnsi="Times New Roman"/>
        </w:rPr>
        <w:t>млн.</w:t>
      </w:r>
      <w:r>
        <w:rPr>
          <w:rFonts w:ascii="Times New Roman" w:hAnsi="Times New Roman"/>
          <w:spacing w:val="-2"/>
        </w:rPr>
        <w:t> </w:t>
      </w:r>
      <w:r>
        <w:rPr>
          <w:rFonts w:ascii="Times New Roman" w:hAnsi="Times New Roman"/>
        </w:rPr>
        <w:t>дол.</w:t>
      </w:r>
      <w:r>
        <w:rPr>
          <w:rFonts w:ascii="Times New Roman" w:hAnsi="Times New Roman"/>
          <w:spacing w:val="-2"/>
        </w:rPr>
        <w:t> </w:t>
      </w:r>
      <w:r>
        <w:rPr>
          <w:rFonts w:ascii="Times New Roman" w:hAnsi="Times New Roman"/>
        </w:rPr>
        <w:t>США</w:t>
        <w:tab/>
        <w:t>Середнє</w:t>
      </w:r>
      <w:r>
        <w:rPr>
          <w:rFonts w:ascii="Times New Roman" w:hAnsi="Times New Roman"/>
          <w:spacing w:val="-4"/>
        </w:rPr>
        <w:t> </w:t>
      </w:r>
      <w:r>
        <w:rPr>
          <w:rFonts w:ascii="Times New Roman" w:hAnsi="Times New Roman"/>
          <w:spacing w:val="-2"/>
        </w:rPr>
        <w:t>значення</w:t>
      </w:r>
    </w:p>
    <w:p>
      <w:pPr>
        <w:pStyle w:val="Heading7"/>
        <w:spacing w:before="177"/>
        <w:ind w:right="617"/>
      </w:pPr>
      <w:r>
        <w:rPr/>
        <mc:AlternateContent>
          <mc:Choice Requires="wps">
            <w:drawing>
              <wp:anchor distT="0" distB="0" distL="0" distR="0" allowOverlap="1" layoutInCell="1" locked="0" behindDoc="1" simplePos="0" relativeHeight="483831808">
                <wp:simplePos x="0" y="0"/>
                <wp:positionH relativeFrom="page">
                  <wp:posOffset>3852290</wp:posOffset>
                </wp:positionH>
                <wp:positionV relativeFrom="paragraph">
                  <wp:posOffset>-87043</wp:posOffset>
                </wp:positionV>
                <wp:extent cx="243840" cy="1270"/>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243840" cy="1270"/>
                        </a:xfrm>
                        <a:custGeom>
                          <a:avLst/>
                          <a:gdLst/>
                          <a:ahLst/>
                          <a:cxnLst/>
                          <a:rect l="l" t="t" r="r" b="b"/>
                          <a:pathLst>
                            <a:path w="243840" h="0">
                              <a:moveTo>
                                <a:pt x="0" y="0"/>
                              </a:moveTo>
                              <a:lnTo>
                                <a:pt x="243839" y="0"/>
                              </a:lnTo>
                            </a:path>
                          </a:pathLst>
                        </a:custGeom>
                        <a:ln w="31750">
                          <a:solidFill>
                            <a:srgbClr val="E9703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484672" from="303.329987pt,-6.853828pt" to="322.529987pt,-6.853828pt" stroked="true" strokeweight="2.5pt" strokecolor="#e97031">
                <v:stroke dashstyle="solid"/>
                <w10:wrap type="none"/>
              </v:line>
            </w:pict>
          </mc:Fallback>
        </mc:AlternateContent>
      </w:r>
      <w:r>
        <w:rPr>
          <w:b w:val="0"/>
        </w:rPr>
        <w:t>Рис.</w:t>
      </w:r>
      <w:r>
        <w:rPr>
          <w:b w:val="0"/>
          <w:spacing w:val="-5"/>
        </w:rPr>
        <w:t> </w:t>
      </w:r>
      <w:r>
        <w:rPr>
          <w:b w:val="0"/>
        </w:rPr>
        <w:t>2.</w:t>
      </w:r>
      <w:r>
        <w:rPr>
          <w:b w:val="0"/>
          <w:spacing w:val="-2"/>
        </w:rPr>
        <w:t> </w:t>
      </w:r>
      <w:r>
        <w:rPr/>
        <w:t>Експорт</w:t>
      </w:r>
      <w:r>
        <w:rPr>
          <w:spacing w:val="-5"/>
        </w:rPr>
        <w:t> </w:t>
      </w:r>
      <w:r>
        <w:rPr/>
        <w:t>товарів</w:t>
      </w:r>
      <w:r>
        <w:rPr>
          <w:spacing w:val="-3"/>
        </w:rPr>
        <w:t> </w:t>
      </w:r>
      <w:r>
        <w:rPr/>
        <w:t>з</w:t>
      </w:r>
      <w:r>
        <w:rPr>
          <w:spacing w:val="-4"/>
        </w:rPr>
        <w:t> </w:t>
      </w:r>
      <w:r>
        <w:rPr/>
        <w:t>США</w:t>
      </w:r>
      <w:r>
        <w:rPr>
          <w:spacing w:val="-5"/>
        </w:rPr>
        <w:t> </w:t>
      </w:r>
      <w:r>
        <w:rPr/>
        <w:t>до</w:t>
      </w:r>
      <w:r>
        <w:rPr>
          <w:spacing w:val="-3"/>
        </w:rPr>
        <w:t> </w:t>
      </w:r>
      <w:r>
        <w:rPr/>
        <w:t>країн</w:t>
      </w:r>
      <w:r>
        <w:rPr>
          <w:spacing w:val="-5"/>
        </w:rPr>
        <w:t> </w:t>
      </w:r>
      <w:r>
        <w:rPr/>
        <w:t>Африканського</w:t>
      </w:r>
      <w:r>
        <w:rPr>
          <w:spacing w:val="-4"/>
        </w:rPr>
        <w:t> </w:t>
      </w:r>
      <w:r>
        <w:rPr/>
        <w:t>регіону,</w:t>
      </w:r>
      <w:r>
        <w:rPr>
          <w:spacing w:val="-4"/>
        </w:rPr>
        <w:t> </w:t>
      </w:r>
      <w:r>
        <w:rPr/>
        <w:t>2022</w:t>
      </w:r>
      <w:r>
        <w:rPr>
          <w:spacing w:val="-5"/>
        </w:rPr>
        <w:t> р.</w:t>
      </w:r>
    </w:p>
    <w:p>
      <w:pPr>
        <w:spacing w:before="2"/>
        <w:ind w:left="0" w:right="616" w:firstLine="0"/>
        <w:jc w:val="center"/>
        <w:rPr>
          <w:i/>
          <w:sz w:val="22"/>
        </w:rPr>
      </w:pPr>
      <w:r>
        <w:rPr>
          <w:i/>
          <w:sz w:val="22"/>
        </w:rPr>
        <w:t>(побудовано</w:t>
      </w:r>
      <w:r>
        <w:rPr>
          <w:i/>
          <w:spacing w:val="-6"/>
          <w:sz w:val="22"/>
        </w:rPr>
        <w:t> </w:t>
      </w:r>
      <w:r>
        <w:rPr>
          <w:i/>
          <w:sz w:val="22"/>
        </w:rPr>
        <w:t>авторами</w:t>
      </w:r>
      <w:r>
        <w:rPr>
          <w:i/>
          <w:spacing w:val="-8"/>
          <w:sz w:val="22"/>
        </w:rPr>
        <w:t> </w:t>
      </w:r>
      <w:r>
        <w:rPr>
          <w:i/>
          <w:sz w:val="22"/>
        </w:rPr>
        <w:t>за</w:t>
      </w:r>
      <w:r>
        <w:rPr>
          <w:i/>
          <w:spacing w:val="-7"/>
          <w:sz w:val="22"/>
        </w:rPr>
        <w:t> </w:t>
      </w:r>
      <w:r>
        <w:rPr>
          <w:i/>
          <w:sz w:val="22"/>
        </w:rPr>
        <w:t>даними</w:t>
      </w:r>
      <w:r>
        <w:rPr>
          <w:i/>
          <w:spacing w:val="-7"/>
          <w:sz w:val="22"/>
        </w:rPr>
        <w:t> </w:t>
      </w:r>
      <w:r>
        <w:rPr>
          <w:i/>
          <w:spacing w:val="-4"/>
          <w:sz w:val="22"/>
        </w:rPr>
        <w:t>[2])</w:t>
      </w:r>
    </w:p>
    <w:p>
      <w:pPr>
        <w:spacing w:after="0"/>
        <w:jc w:val="center"/>
        <w:rPr>
          <w:sz w:val="22"/>
        </w:rPr>
        <w:sectPr>
          <w:type w:val="continuous"/>
          <w:pgSz w:w="11910" w:h="16850"/>
          <w:pgMar w:header="689" w:footer="1129" w:top="1940" w:bottom="280" w:left="860" w:right="840"/>
        </w:sectPr>
      </w:pPr>
    </w:p>
    <w:p>
      <w:pPr>
        <w:pStyle w:val="BodyText"/>
        <w:spacing w:before="107"/>
        <w:jc w:val="left"/>
      </w:pPr>
      <w:r>
        <w:rPr/>
        <w:t>Ранжування</w:t>
      </w:r>
      <w:r>
        <w:rPr>
          <w:spacing w:val="80"/>
        </w:rPr>
        <w:t> </w:t>
      </w:r>
      <w:r>
        <w:rPr/>
        <w:t>країн Африки за рівнем обсягів експорту товарів з США до країн</w:t>
      </w:r>
      <w:r>
        <w:rPr>
          <w:spacing w:val="40"/>
        </w:rPr>
        <w:t> </w:t>
      </w:r>
      <w:r>
        <w:rPr/>
        <w:t>Африканського регіону у 2022 році, представлено в таблиці 1.</w:t>
      </w:r>
    </w:p>
    <w:p>
      <w:pPr>
        <w:spacing w:before="0"/>
        <w:ind w:left="8977" w:right="0" w:firstLine="0"/>
        <w:jc w:val="left"/>
        <w:rPr>
          <w:i/>
          <w:sz w:val="24"/>
        </w:rPr>
      </w:pPr>
      <w:r>
        <w:rPr>
          <w:i/>
          <w:sz w:val="24"/>
        </w:rPr>
        <w:t>Таблиця</w:t>
      </w:r>
      <w:r>
        <w:rPr>
          <w:i/>
          <w:spacing w:val="-6"/>
          <w:sz w:val="24"/>
        </w:rPr>
        <w:t> </w:t>
      </w:r>
      <w:r>
        <w:rPr>
          <w:i/>
          <w:spacing w:val="-10"/>
          <w:sz w:val="24"/>
        </w:rPr>
        <w:t>1</w:t>
      </w:r>
    </w:p>
    <w:p>
      <w:pPr>
        <w:pStyle w:val="Heading7"/>
        <w:spacing w:before="1"/>
        <w:ind w:left="1761"/>
        <w:jc w:val="left"/>
      </w:pPr>
      <w:r>
        <w:rPr/>
        <w:t>Поділ</w:t>
      </w:r>
      <w:r>
        <w:rPr>
          <w:spacing w:val="-6"/>
        </w:rPr>
        <w:t> </w:t>
      </w:r>
      <w:r>
        <w:rPr/>
        <w:t>країн</w:t>
      </w:r>
      <w:r>
        <w:rPr>
          <w:spacing w:val="-3"/>
        </w:rPr>
        <w:t> </w:t>
      </w:r>
      <w:r>
        <w:rPr/>
        <w:t>Африки</w:t>
      </w:r>
      <w:r>
        <w:rPr>
          <w:spacing w:val="-3"/>
        </w:rPr>
        <w:t> </w:t>
      </w:r>
      <w:r>
        <w:rPr/>
        <w:t>за</w:t>
      </w:r>
      <w:r>
        <w:rPr>
          <w:spacing w:val="-3"/>
        </w:rPr>
        <w:t> </w:t>
      </w:r>
      <w:r>
        <w:rPr/>
        <w:t>рівнем</w:t>
      </w:r>
      <w:r>
        <w:rPr>
          <w:spacing w:val="-4"/>
        </w:rPr>
        <w:t> </w:t>
      </w:r>
      <w:r>
        <w:rPr/>
        <w:t>обсягів</w:t>
      </w:r>
      <w:r>
        <w:rPr>
          <w:spacing w:val="-2"/>
        </w:rPr>
        <w:t> </w:t>
      </w:r>
      <w:r>
        <w:rPr/>
        <w:t>експорту</w:t>
      </w:r>
      <w:r>
        <w:rPr>
          <w:spacing w:val="-3"/>
        </w:rPr>
        <w:t> </w:t>
      </w:r>
      <w:r>
        <w:rPr/>
        <w:t>товарів</w:t>
      </w:r>
      <w:r>
        <w:rPr>
          <w:spacing w:val="-2"/>
        </w:rPr>
        <w:t> </w:t>
      </w:r>
      <w:r>
        <w:rPr/>
        <w:t>зі</w:t>
      </w:r>
      <w:r>
        <w:rPr>
          <w:spacing w:val="-3"/>
        </w:rPr>
        <w:t> </w:t>
      </w:r>
      <w:r>
        <w:rPr>
          <w:spacing w:val="-5"/>
        </w:rPr>
        <w:t>США</w:t>
      </w:r>
    </w:p>
    <w:tbl>
      <w:tblPr>
        <w:tblW w:w="0" w:type="auto"/>
        <w:jc w:val="left"/>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57"/>
        <w:gridCol w:w="4659"/>
      </w:tblGrid>
      <w:tr>
        <w:trPr>
          <w:trHeight w:val="256" w:hRule="atLeast"/>
        </w:trPr>
        <w:tc>
          <w:tcPr>
            <w:tcW w:w="4657" w:type="dxa"/>
            <w:shd w:val="clear" w:color="auto" w:fill="D1D1D1"/>
          </w:tcPr>
          <w:p>
            <w:pPr>
              <w:pStyle w:val="TableParagraph"/>
              <w:spacing w:line="236" w:lineRule="exact"/>
              <w:ind w:left="54" w:right="44"/>
              <w:rPr>
                <w:sz w:val="22"/>
              </w:rPr>
            </w:pPr>
            <w:r>
              <w:rPr>
                <w:spacing w:val="-2"/>
                <w:sz w:val="22"/>
              </w:rPr>
              <w:t>Рівень</w:t>
            </w:r>
          </w:p>
        </w:tc>
        <w:tc>
          <w:tcPr>
            <w:tcW w:w="4659" w:type="dxa"/>
            <w:shd w:val="clear" w:color="auto" w:fill="D1D1D1"/>
          </w:tcPr>
          <w:p>
            <w:pPr>
              <w:pStyle w:val="TableParagraph"/>
              <w:spacing w:line="236" w:lineRule="exact"/>
              <w:ind w:left="13" w:right="5"/>
              <w:rPr>
                <w:sz w:val="22"/>
              </w:rPr>
            </w:pPr>
            <w:r>
              <w:rPr>
                <w:spacing w:val="-2"/>
                <w:sz w:val="22"/>
              </w:rPr>
              <w:t>Краї¨ни</w:t>
            </w:r>
          </w:p>
        </w:tc>
      </w:tr>
      <w:tr>
        <w:trPr>
          <w:trHeight w:val="517" w:hRule="atLeast"/>
        </w:trPr>
        <w:tc>
          <w:tcPr>
            <w:tcW w:w="4657" w:type="dxa"/>
          </w:tcPr>
          <w:p>
            <w:pPr>
              <w:pStyle w:val="TableParagraph"/>
              <w:spacing w:before="2"/>
              <w:ind w:left="54" w:right="47"/>
              <w:rPr>
                <w:sz w:val="22"/>
              </w:rPr>
            </w:pPr>
            <w:r>
              <w:rPr>
                <w:sz w:val="22"/>
              </w:rPr>
              <w:t>Вище</w:t>
            </w:r>
            <w:r>
              <w:rPr>
                <w:spacing w:val="-5"/>
                <w:sz w:val="22"/>
              </w:rPr>
              <w:t> </w:t>
            </w:r>
            <w:r>
              <w:rPr>
                <w:sz w:val="22"/>
              </w:rPr>
              <w:t>середнього</w:t>
            </w:r>
            <w:r>
              <w:rPr>
                <w:spacing w:val="-4"/>
                <w:sz w:val="22"/>
              </w:rPr>
              <w:t> </w:t>
            </w:r>
            <w:r>
              <w:rPr>
                <w:spacing w:val="-2"/>
                <w:sz w:val="22"/>
              </w:rPr>
              <w:t>значення</w:t>
            </w:r>
          </w:p>
        </w:tc>
        <w:tc>
          <w:tcPr>
            <w:tcW w:w="4659" w:type="dxa"/>
          </w:tcPr>
          <w:p>
            <w:pPr>
              <w:pStyle w:val="TableParagraph"/>
              <w:spacing w:line="256" w:lineRule="exact"/>
              <w:ind w:left="1014" w:hanging="704"/>
              <w:jc w:val="left"/>
              <w:rPr>
                <w:sz w:val="22"/>
              </w:rPr>
            </w:pPr>
            <w:r>
              <w:rPr>
                <w:sz w:val="22"/>
              </w:rPr>
              <w:t>Ангола,</w:t>
            </w:r>
            <w:r>
              <w:rPr>
                <w:spacing w:val="-13"/>
                <w:sz w:val="22"/>
              </w:rPr>
              <w:t> </w:t>
            </w:r>
            <w:r>
              <w:rPr>
                <w:sz w:val="22"/>
              </w:rPr>
              <w:t>Кот-д’Івуар,</w:t>
            </w:r>
            <w:r>
              <w:rPr>
                <w:spacing w:val="-12"/>
                <w:sz w:val="22"/>
              </w:rPr>
              <w:t> </w:t>
            </w:r>
            <w:r>
              <w:rPr>
                <w:sz w:val="22"/>
              </w:rPr>
              <w:t>Ефіопія,</w:t>
            </w:r>
            <w:r>
              <w:rPr>
                <w:spacing w:val="-12"/>
                <w:sz w:val="22"/>
              </w:rPr>
              <w:t> </w:t>
            </w:r>
            <w:r>
              <w:rPr>
                <w:sz w:val="22"/>
              </w:rPr>
              <w:t>Гана,</w:t>
            </w:r>
            <w:r>
              <w:rPr>
                <w:spacing w:val="-12"/>
                <w:sz w:val="22"/>
              </w:rPr>
              <w:t> </w:t>
            </w:r>
            <w:r>
              <w:rPr>
                <w:sz w:val="22"/>
              </w:rPr>
              <w:t>Кенія, Нігерія, Сенегал, ПАР, Того</w:t>
            </w:r>
          </w:p>
        </w:tc>
      </w:tr>
      <w:tr>
        <w:trPr>
          <w:trHeight w:val="3096" w:hRule="atLeast"/>
        </w:trPr>
        <w:tc>
          <w:tcPr>
            <w:tcW w:w="4657" w:type="dxa"/>
          </w:tcPr>
          <w:p>
            <w:pPr>
              <w:pStyle w:val="TableParagraph"/>
              <w:spacing w:line="257" w:lineRule="exact"/>
              <w:ind w:left="54" w:right="1"/>
              <w:rPr>
                <w:sz w:val="22"/>
              </w:rPr>
            </w:pPr>
            <w:r>
              <w:rPr>
                <w:sz w:val="22"/>
              </w:rPr>
              <w:t>Нижче</w:t>
            </w:r>
            <w:r>
              <w:rPr>
                <w:spacing w:val="-5"/>
                <w:sz w:val="22"/>
              </w:rPr>
              <w:t> </w:t>
            </w:r>
            <w:r>
              <w:rPr>
                <w:sz w:val="22"/>
              </w:rPr>
              <w:t>середнього</w:t>
            </w:r>
            <w:r>
              <w:rPr>
                <w:spacing w:val="-5"/>
                <w:sz w:val="22"/>
              </w:rPr>
              <w:t> </w:t>
            </w:r>
            <w:r>
              <w:rPr>
                <w:spacing w:val="-2"/>
                <w:sz w:val="22"/>
              </w:rPr>
              <w:t>значення</w:t>
            </w:r>
          </w:p>
        </w:tc>
        <w:tc>
          <w:tcPr>
            <w:tcW w:w="4659" w:type="dxa"/>
          </w:tcPr>
          <w:p>
            <w:pPr>
              <w:pStyle w:val="TableParagraph"/>
              <w:ind w:left="105" w:right="96"/>
              <w:jc w:val="both"/>
              <w:rPr>
                <w:sz w:val="22"/>
              </w:rPr>
            </w:pPr>
            <w:r>
              <w:rPr>
                <w:sz w:val="22"/>
              </w:rPr>
              <w:t>Бенін, Ботсвана, Буркіно-Фасо, Бурунді, Камерун, Кабо-Верде, ЦАР, Коморські острови, Демократична Республіка Конго, Джибуті, Екваторіальна Гвінея, Еритрея, Есватіні (Свазіленд), Габон, Гвінея, Гвінея- Бісау, Лесото, Ліберія, Мадагаскар, Малові, Малі, Мавританія, Маврикіи˘</w:t>
            </w:r>
            <w:r>
              <w:rPr>
                <w:spacing w:val="-13"/>
                <w:sz w:val="22"/>
              </w:rPr>
              <w:t> </w:t>
            </w:r>
            <w:r>
              <w:rPr>
                <w:sz w:val="22"/>
              </w:rPr>
              <w:t>, Мозамбік, Намібія, Нігер, Республіка Конго, Руанда, Сан-Тому і Принсіпі, Сеи˘</w:t>
            </w:r>
            <w:r>
              <w:rPr>
                <w:spacing w:val="-13"/>
                <w:sz w:val="22"/>
              </w:rPr>
              <w:t> </w:t>
            </w:r>
            <w:r>
              <w:rPr>
                <w:sz w:val="22"/>
              </w:rPr>
              <w:t>шельські острови, Сьєрра-Леоне, Сомалі, Південнии˘ Судан, Судан,</w:t>
            </w:r>
            <w:r>
              <w:rPr>
                <w:spacing w:val="35"/>
                <w:sz w:val="22"/>
              </w:rPr>
              <w:t>  </w:t>
            </w:r>
            <w:r>
              <w:rPr>
                <w:sz w:val="22"/>
              </w:rPr>
              <w:t>Танзанія,</w:t>
            </w:r>
            <w:r>
              <w:rPr>
                <w:spacing w:val="36"/>
                <w:sz w:val="22"/>
              </w:rPr>
              <w:t>  </w:t>
            </w:r>
            <w:r>
              <w:rPr>
                <w:sz w:val="22"/>
              </w:rPr>
              <w:t>Гамбія,</w:t>
            </w:r>
            <w:r>
              <w:rPr>
                <w:spacing w:val="36"/>
                <w:sz w:val="22"/>
              </w:rPr>
              <w:t>  </w:t>
            </w:r>
            <w:r>
              <w:rPr>
                <w:sz w:val="22"/>
              </w:rPr>
              <w:t>Уганда,</w:t>
            </w:r>
            <w:r>
              <w:rPr>
                <w:spacing w:val="36"/>
                <w:sz w:val="22"/>
              </w:rPr>
              <w:t>  </w:t>
            </w:r>
            <w:r>
              <w:rPr>
                <w:spacing w:val="-2"/>
                <w:sz w:val="22"/>
              </w:rPr>
              <w:t>Замбія,</w:t>
            </w:r>
          </w:p>
          <w:p>
            <w:pPr>
              <w:pStyle w:val="TableParagraph"/>
              <w:spacing w:line="239" w:lineRule="exact"/>
              <w:ind w:left="105"/>
              <w:jc w:val="left"/>
              <w:rPr>
                <w:sz w:val="22"/>
              </w:rPr>
            </w:pPr>
            <w:r>
              <w:rPr>
                <w:spacing w:val="-2"/>
                <w:sz w:val="22"/>
              </w:rPr>
              <w:t>Зімбабве</w:t>
            </w:r>
          </w:p>
        </w:tc>
      </w:tr>
    </w:tbl>
    <w:p>
      <w:pPr>
        <w:spacing w:before="1"/>
        <w:ind w:left="729" w:right="0" w:firstLine="0"/>
        <w:jc w:val="left"/>
        <w:rPr>
          <w:i/>
          <w:sz w:val="22"/>
        </w:rPr>
      </w:pPr>
      <w:r>
        <w:rPr>
          <w:i/>
          <w:sz w:val="22"/>
        </w:rPr>
        <w:t>Побудовано</w:t>
      </w:r>
      <w:r>
        <w:rPr>
          <w:i/>
          <w:spacing w:val="-7"/>
          <w:sz w:val="22"/>
        </w:rPr>
        <w:t> </w:t>
      </w:r>
      <w:r>
        <w:rPr>
          <w:i/>
          <w:spacing w:val="-2"/>
          <w:sz w:val="22"/>
        </w:rPr>
        <w:t>авторами</w:t>
      </w:r>
    </w:p>
    <w:p>
      <w:pPr>
        <w:pStyle w:val="BodyText"/>
        <w:spacing w:before="21"/>
        <w:ind w:left="0" w:firstLine="0"/>
        <w:jc w:val="left"/>
        <w:rPr>
          <w:i/>
          <w:sz w:val="22"/>
        </w:rPr>
      </w:pPr>
    </w:p>
    <w:p>
      <w:pPr>
        <w:pStyle w:val="BodyText"/>
        <w:spacing w:before="1"/>
        <w:ind w:right="151"/>
      </w:pPr>
      <w:r>
        <w:rPr/>
        <w:t>Як видно з даних таблиці 1, більшість країн Африканського регіону має значення обсягів експорту товарів до США нижче середнього і лише 9 країн із 49 мають</w:t>
      </w:r>
      <w:r>
        <w:rPr>
          <w:spacing w:val="-11"/>
        </w:rPr>
        <w:t> </w:t>
      </w:r>
      <w:r>
        <w:rPr/>
        <w:t>значення</w:t>
      </w:r>
      <w:r>
        <w:rPr>
          <w:spacing w:val="-11"/>
        </w:rPr>
        <w:t> </w:t>
      </w:r>
      <w:r>
        <w:rPr/>
        <w:t>вище</w:t>
      </w:r>
      <w:r>
        <w:rPr>
          <w:spacing w:val="-10"/>
        </w:rPr>
        <w:t> </w:t>
      </w:r>
      <w:r>
        <w:rPr/>
        <w:t>середнього.</w:t>
      </w:r>
      <w:r>
        <w:rPr>
          <w:spacing w:val="32"/>
        </w:rPr>
        <w:t> </w:t>
      </w:r>
      <w:r>
        <w:rPr/>
        <w:t>Крім</w:t>
      </w:r>
      <w:r>
        <w:rPr>
          <w:spacing w:val="-11"/>
        </w:rPr>
        <w:t> </w:t>
      </w:r>
      <w:r>
        <w:rPr/>
        <w:t>того,</w:t>
      </w:r>
      <w:r>
        <w:rPr>
          <w:spacing w:val="-10"/>
        </w:rPr>
        <w:t> </w:t>
      </w:r>
      <w:r>
        <w:rPr/>
        <w:t>важливо</w:t>
      </w:r>
      <w:r>
        <w:rPr>
          <w:spacing w:val="-11"/>
        </w:rPr>
        <w:t> </w:t>
      </w:r>
      <w:r>
        <w:rPr/>
        <w:t>проаналізувати</w:t>
      </w:r>
      <w:r>
        <w:rPr>
          <w:spacing w:val="-10"/>
        </w:rPr>
        <w:t> </w:t>
      </w:r>
      <w:r>
        <w:rPr/>
        <w:t>імпорт</w:t>
      </w:r>
      <w:r>
        <w:rPr>
          <w:spacing w:val="-11"/>
        </w:rPr>
        <w:t> </w:t>
      </w:r>
      <w:r>
        <w:rPr/>
        <w:t>товарів з країн Африканського регіону до США (рис.3).</w:t>
      </w:r>
    </w:p>
    <w:p>
      <w:pPr>
        <w:spacing w:before="158"/>
        <w:ind w:left="334" w:right="8090" w:firstLine="0"/>
        <w:jc w:val="right"/>
        <w:rPr>
          <w:rFonts w:ascii="Times New Roman"/>
          <w:sz w:val="21"/>
        </w:rPr>
      </w:pPr>
      <w:r>
        <w:rPr/>
        <mc:AlternateContent>
          <mc:Choice Requires="wps">
            <w:drawing>
              <wp:anchor distT="0" distB="0" distL="0" distR="0" allowOverlap="1" layoutInCell="1" locked="0" behindDoc="0" simplePos="0" relativeHeight="15736320">
                <wp:simplePos x="0" y="0"/>
                <wp:positionH relativeFrom="page">
                  <wp:posOffset>1999614</wp:posOffset>
                </wp:positionH>
                <wp:positionV relativeFrom="paragraph">
                  <wp:posOffset>182684</wp:posOffset>
                </wp:positionV>
                <wp:extent cx="4314190" cy="1270"/>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4314190" cy="1270"/>
                        </a:xfrm>
                        <a:custGeom>
                          <a:avLst/>
                          <a:gdLst/>
                          <a:ahLst/>
                          <a:cxnLst/>
                          <a:rect l="l" t="t" r="r" b="b"/>
                          <a:pathLst>
                            <a:path w="4314190" h="0">
                              <a:moveTo>
                                <a:pt x="0" y="0"/>
                              </a:moveTo>
                              <a:lnTo>
                                <a:pt x="4314063"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320" from="157.449997pt,14.384581pt" to="497.139997pt,14.384581pt" stroked="true" strokeweight=".75pt" strokecolor="#d9d9d9">
                <v:stroke dashstyle="solid"/>
                <w10:wrap type="none"/>
              </v:line>
            </w:pict>
          </mc:Fallback>
        </mc:AlternateContent>
      </w:r>
      <w:r>
        <w:rPr>
          <w:rFonts w:ascii="Times New Roman"/>
          <w:spacing w:val="-2"/>
          <w:sz w:val="21"/>
        </w:rPr>
        <w:t>16000</w:t>
      </w:r>
    </w:p>
    <w:p>
      <w:pPr>
        <w:spacing w:before="75"/>
        <w:ind w:left="334" w:right="8090" w:firstLine="0"/>
        <w:jc w:val="right"/>
        <w:rPr>
          <w:rFonts w:ascii="Times New Roman"/>
          <w:sz w:val="21"/>
        </w:rPr>
      </w:pPr>
      <w:r>
        <w:rPr/>
        <mc:AlternateContent>
          <mc:Choice Requires="wps">
            <w:drawing>
              <wp:anchor distT="0" distB="0" distL="0" distR="0" allowOverlap="1" layoutInCell="1" locked="0" behindDoc="0" simplePos="0" relativeHeight="15735808">
                <wp:simplePos x="0" y="0"/>
                <wp:positionH relativeFrom="page">
                  <wp:posOffset>1999614</wp:posOffset>
                </wp:positionH>
                <wp:positionV relativeFrom="paragraph">
                  <wp:posOffset>70365</wp:posOffset>
                </wp:positionV>
                <wp:extent cx="4314190" cy="1473200"/>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4314190" cy="1473200"/>
                          <a:chExt cx="4314190" cy="1473200"/>
                        </a:xfrm>
                      </wpg:grpSpPr>
                      <wps:wsp>
                        <wps:cNvPr id="91" name="Graphic 91"/>
                        <wps:cNvSpPr/>
                        <wps:spPr>
                          <a:xfrm>
                            <a:off x="0" y="59435"/>
                            <a:ext cx="4314190" cy="1207135"/>
                          </a:xfrm>
                          <a:custGeom>
                            <a:avLst/>
                            <a:gdLst/>
                            <a:ahLst/>
                            <a:cxnLst/>
                            <a:rect l="l" t="t" r="r" b="b"/>
                            <a:pathLst>
                              <a:path w="4314190" h="1207135">
                                <a:moveTo>
                                  <a:pt x="0" y="1207008"/>
                                </a:moveTo>
                                <a:lnTo>
                                  <a:pt x="4314063" y="1207008"/>
                                </a:lnTo>
                              </a:path>
                              <a:path w="4314190" h="1207135">
                                <a:moveTo>
                                  <a:pt x="0" y="1005839"/>
                                </a:moveTo>
                                <a:lnTo>
                                  <a:pt x="4314063" y="1005839"/>
                                </a:lnTo>
                              </a:path>
                              <a:path w="4314190" h="1207135">
                                <a:moveTo>
                                  <a:pt x="0" y="804672"/>
                                </a:moveTo>
                                <a:lnTo>
                                  <a:pt x="4314063" y="804672"/>
                                </a:lnTo>
                              </a:path>
                              <a:path w="4314190" h="1207135">
                                <a:moveTo>
                                  <a:pt x="0" y="603503"/>
                                </a:moveTo>
                                <a:lnTo>
                                  <a:pt x="4314063" y="603503"/>
                                </a:lnTo>
                              </a:path>
                              <a:path w="4314190" h="1207135">
                                <a:moveTo>
                                  <a:pt x="0" y="402336"/>
                                </a:moveTo>
                                <a:lnTo>
                                  <a:pt x="4314063" y="402336"/>
                                </a:lnTo>
                              </a:path>
                              <a:path w="4314190" h="1207135">
                                <a:moveTo>
                                  <a:pt x="0" y="201168"/>
                                </a:moveTo>
                                <a:lnTo>
                                  <a:pt x="4314063" y="201168"/>
                                </a:lnTo>
                              </a:path>
                              <a:path w="4314190" h="1207135">
                                <a:moveTo>
                                  <a:pt x="0" y="0"/>
                                </a:moveTo>
                                <a:lnTo>
                                  <a:pt x="4314063" y="0"/>
                                </a:lnTo>
                              </a:path>
                            </a:pathLst>
                          </a:custGeom>
                          <a:ln w="9525">
                            <a:solidFill>
                              <a:srgbClr val="D9D9D9"/>
                            </a:solidFill>
                            <a:prstDash val="solid"/>
                          </a:ln>
                        </wps:spPr>
                        <wps:bodyPr wrap="square" lIns="0" tIns="0" rIns="0" bIns="0" rtlCol="0">
                          <a:prstTxWarp prst="textNoShape">
                            <a:avLst/>
                          </a:prstTxWarp>
                          <a:noAutofit/>
                        </wps:bodyPr>
                      </wps:wsp>
                      <wps:wsp>
                        <wps:cNvPr id="92" name="Graphic 92"/>
                        <wps:cNvSpPr/>
                        <wps:spPr>
                          <a:xfrm>
                            <a:off x="30353" y="0"/>
                            <a:ext cx="4253865" cy="1468755"/>
                          </a:xfrm>
                          <a:custGeom>
                            <a:avLst/>
                            <a:gdLst/>
                            <a:ahLst/>
                            <a:cxnLst/>
                            <a:rect l="l" t="t" r="r" b="b"/>
                            <a:pathLst>
                              <a:path w="4253865" h="1468755">
                                <a:moveTo>
                                  <a:pt x="27432" y="1307592"/>
                                </a:moveTo>
                                <a:lnTo>
                                  <a:pt x="0" y="1307592"/>
                                </a:lnTo>
                                <a:lnTo>
                                  <a:pt x="0" y="1468374"/>
                                </a:lnTo>
                                <a:lnTo>
                                  <a:pt x="27432" y="1468374"/>
                                </a:lnTo>
                                <a:lnTo>
                                  <a:pt x="27432" y="1307592"/>
                                </a:lnTo>
                                <a:close/>
                              </a:path>
                              <a:path w="4253865" h="1468755">
                                <a:moveTo>
                                  <a:pt x="115824" y="1466850"/>
                                </a:moveTo>
                                <a:lnTo>
                                  <a:pt x="88392" y="1466850"/>
                                </a:lnTo>
                                <a:lnTo>
                                  <a:pt x="88392" y="1468374"/>
                                </a:lnTo>
                                <a:lnTo>
                                  <a:pt x="115824" y="1468374"/>
                                </a:lnTo>
                                <a:lnTo>
                                  <a:pt x="115824" y="1466850"/>
                                </a:lnTo>
                                <a:close/>
                              </a:path>
                              <a:path w="4253865" h="1468755">
                                <a:moveTo>
                                  <a:pt x="204216" y="1421892"/>
                                </a:moveTo>
                                <a:lnTo>
                                  <a:pt x="175260" y="1421892"/>
                                </a:lnTo>
                                <a:lnTo>
                                  <a:pt x="175260" y="1468374"/>
                                </a:lnTo>
                                <a:lnTo>
                                  <a:pt x="204216" y="1468374"/>
                                </a:lnTo>
                                <a:lnTo>
                                  <a:pt x="204216" y="1421892"/>
                                </a:lnTo>
                                <a:close/>
                              </a:path>
                              <a:path w="4253865" h="1468755">
                                <a:moveTo>
                                  <a:pt x="291084" y="1466850"/>
                                </a:moveTo>
                                <a:lnTo>
                                  <a:pt x="263652" y="1466850"/>
                                </a:lnTo>
                                <a:lnTo>
                                  <a:pt x="263652" y="1468374"/>
                                </a:lnTo>
                                <a:lnTo>
                                  <a:pt x="291084" y="1468374"/>
                                </a:lnTo>
                                <a:lnTo>
                                  <a:pt x="291084" y="1466850"/>
                                </a:lnTo>
                                <a:close/>
                              </a:path>
                              <a:path w="4253865" h="1468755">
                                <a:moveTo>
                                  <a:pt x="379476" y="1466850"/>
                                </a:moveTo>
                                <a:lnTo>
                                  <a:pt x="352044" y="1466850"/>
                                </a:lnTo>
                                <a:lnTo>
                                  <a:pt x="352044" y="1468374"/>
                                </a:lnTo>
                                <a:lnTo>
                                  <a:pt x="379476" y="1468374"/>
                                </a:lnTo>
                                <a:lnTo>
                                  <a:pt x="379476" y="1466850"/>
                                </a:lnTo>
                                <a:close/>
                              </a:path>
                              <a:path w="4253865" h="1468755">
                                <a:moveTo>
                                  <a:pt x="467868" y="1458468"/>
                                </a:moveTo>
                                <a:lnTo>
                                  <a:pt x="440436" y="1458468"/>
                                </a:lnTo>
                                <a:lnTo>
                                  <a:pt x="440436" y="1468374"/>
                                </a:lnTo>
                                <a:lnTo>
                                  <a:pt x="467868" y="1468374"/>
                                </a:lnTo>
                                <a:lnTo>
                                  <a:pt x="467868" y="1458468"/>
                                </a:lnTo>
                                <a:close/>
                              </a:path>
                              <a:path w="4253865" h="1468755">
                                <a:moveTo>
                                  <a:pt x="556260" y="1466850"/>
                                </a:moveTo>
                                <a:lnTo>
                                  <a:pt x="528828" y="1466850"/>
                                </a:lnTo>
                                <a:lnTo>
                                  <a:pt x="528828" y="1468374"/>
                                </a:lnTo>
                                <a:lnTo>
                                  <a:pt x="556260" y="1468374"/>
                                </a:lnTo>
                                <a:lnTo>
                                  <a:pt x="556260" y="1466850"/>
                                </a:lnTo>
                                <a:close/>
                              </a:path>
                              <a:path w="4253865" h="1468755">
                                <a:moveTo>
                                  <a:pt x="643128" y="1466850"/>
                                </a:moveTo>
                                <a:lnTo>
                                  <a:pt x="615696" y="1466850"/>
                                </a:lnTo>
                                <a:lnTo>
                                  <a:pt x="615696" y="1468374"/>
                                </a:lnTo>
                                <a:lnTo>
                                  <a:pt x="643128" y="1468374"/>
                                </a:lnTo>
                                <a:lnTo>
                                  <a:pt x="643128" y="1466850"/>
                                </a:lnTo>
                                <a:close/>
                              </a:path>
                              <a:path w="4253865" h="1468755">
                                <a:moveTo>
                                  <a:pt x="731520" y="1466850"/>
                                </a:moveTo>
                                <a:lnTo>
                                  <a:pt x="704088" y="1466850"/>
                                </a:lnTo>
                                <a:lnTo>
                                  <a:pt x="704088" y="1468374"/>
                                </a:lnTo>
                                <a:lnTo>
                                  <a:pt x="731520" y="1468374"/>
                                </a:lnTo>
                                <a:lnTo>
                                  <a:pt x="731520" y="1466850"/>
                                </a:lnTo>
                                <a:close/>
                              </a:path>
                              <a:path w="4253865" h="1468755">
                                <a:moveTo>
                                  <a:pt x="819912" y="1466850"/>
                                </a:moveTo>
                                <a:lnTo>
                                  <a:pt x="792480" y="1466850"/>
                                </a:lnTo>
                                <a:lnTo>
                                  <a:pt x="792480" y="1468374"/>
                                </a:lnTo>
                                <a:lnTo>
                                  <a:pt x="819912" y="1468374"/>
                                </a:lnTo>
                                <a:lnTo>
                                  <a:pt x="819912" y="1466850"/>
                                </a:lnTo>
                                <a:close/>
                              </a:path>
                              <a:path w="4253865" h="1468755">
                                <a:moveTo>
                                  <a:pt x="908304" y="1357884"/>
                                </a:moveTo>
                                <a:lnTo>
                                  <a:pt x="880872" y="1357884"/>
                                </a:lnTo>
                                <a:lnTo>
                                  <a:pt x="880872" y="1468374"/>
                                </a:lnTo>
                                <a:lnTo>
                                  <a:pt x="908304" y="1468374"/>
                                </a:lnTo>
                                <a:lnTo>
                                  <a:pt x="908304" y="1357884"/>
                                </a:lnTo>
                                <a:close/>
                              </a:path>
                              <a:path w="4253865" h="1468755">
                                <a:moveTo>
                                  <a:pt x="995172" y="1449324"/>
                                </a:moveTo>
                                <a:lnTo>
                                  <a:pt x="967740" y="1449324"/>
                                </a:lnTo>
                                <a:lnTo>
                                  <a:pt x="967740" y="1468374"/>
                                </a:lnTo>
                                <a:lnTo>
                                  <a:pt x="995172" y="1468374"/>
                                </a:lnTo>
                                <a:lnTo>
                                  <a:pt x="995172" y="1449324"/>
                                </a:lnTo>
                                <a:close/>
                              </a:path>
                              <a:path w="4253865" h="1468755">
                                <a:moveTo>
                                  <a:pt x="1083564" y="1464564"/>
                                </a:moveTo>
                                <a:lnTo>
                                  <a:pt x="1056132" y="1464564"/>
                                </a:lnTo>
                                <a:lnTo>
                                  <a:pt x="1056132" y="1468374"/>
                                </a:lnTo>
                                <a:lnTo>
                                  <a:pt x="1083564" y="1468374"/>
                                </a:lnTo>
                                <a:lnTo>
                                  <a:pt x="1083564" y="1464564"/>
                                </a:lnTo>
                                <a:close/>
                              </a:path>
                              <a:path w="4253865" h="1468755">
                                <a:moveTo>
                                  <a:pt x="1171956" y="1446276"/>
                                </a:moveTo>
                                <a:lnTo>
                                  <a:pt x="1144524" y="1446276"/>
                                </a:lnTo>
                                <a:lnTo>
                                  <a:pt x="1144524" y="1468374"/>
                                </a:lnTo>
                                <a:lnTo>
                                  <a:pt x="1171956" y="1468374"/>
                                </a:lnTo>
                                <a:lnTo>
                                  <a:pt x="1171956" y="1446276"/>
                                </a:lnTo>
                                <a:close/>
                              </a:path>
                              <a:path w="4253865" h="1468755">
                                <a:moveTo>
                                  <a:pt x="1260335" y="1466850"/>
                                </a:moveTo>
                                <a:lnTo>
                                  <a:pt x="1232916" y="1466850"/>
                                </a:lnTo>
                                <a:lnTo>
                                  <a:pt x="1232916" y="1468374"/>
                                </a:lnTo>
                                <a:lnTo>
                                  <a:pt x="1260335" y="1468374"/>
                                </a:lnTo>
                                <a:lnTo>
                                  <a:pt x="1260335" y="1466850"/>
                                </a:lnTo>
                                <a:close/>
                              </a:path>
                              <a:path w="4253865" h="1468755">
                                <a:moveTo>
                                  <a:pt x="1348740" y="1466088"/>
                                </a:moveTo>
                                <a:lnTo>
                                  <a:pt x="1319784" y="1466088"/>
                                </a:lnTo>
                                <a:lnTo>
                                  <a:pt x="1319784" y="1468374"/>
                                </a:lnTo>
                                <a:lnTo>
                                  <a:pt x="1348740" y="1468374"/>
                                </a:lnTo>
                                <a:lnTo>
                                  <a:pt x="1348740" y="1466088"/>
                                </a:lnTo>
                                <a:close/>
                              </a:path>
                              <a:path w="4253865" h="1468755">
                                <a:moveTo>
                                  <a:pt x="1435608" y="1395984"/>
                                </a:moveTo>
                                <a:lnTo>
                                  <a:pt x="1408176" y="1395984"/>
                                </a:lnTo>
                                <a:lnTo>
                                  <a:pt x="1408176" y="1468374"/>
                                </a:lnTo>
                                <a:lnTo>
                                  <a:pt x="1435608" y="1468374"/>
                                </a:lnTo>
                                <a:lnTo>
                                  <a:pt x="1435608" y="1395984"/>
                                </a:lnTo>
                                <a:close/>
                              </a:path>
                              <a:path w="4253865" h="1468755">
                                <a:moveTo>
                                  <a:pt x="1524000" y="1446276"/>
                                </a:moveTo>
                                <a:lnTo>
                                  <a:pt x="1496568" y="1446276"/>
                                </a:lnTo>
                                <a:lnTo>
                                  <a:pt x="1496568" y="1468374"/>
                                </a:lnTo>
                                <a:lnTo>
                                  <a:pt x="1524000" y="1468374"/>
                                </a:lnTo>
                                <a:lnTo>
                                  <a:pt x="1524000" y="1446276"/>
                                </a:lnTo>
                                <a:close/>
                              </a:path>
                              <a:path w="4253865" h="1468755">
                                <a:moveTo>
                                  <a:pt x="1612392" y="1187196"/>
                                </a:moveTo>
                                <a:lnTo>
                                  <a:pt x="1584960" y="1187196"/>
                                </a:lnTo>
                                <a:lnTo>
                                  <a:pt x="1584960" y="1468374"/>
                                </a:lnTo>
                                <a:lnTo>
                                  <a:pt x="1612392" y="1468374"/>
                                </a:lnTo>
                                <a:lnTo>
                                  <a:pt x="1612392" y="1187196"/>
                                </a:lnTo>
                                <a:close/>
                              </a:path>
                              <a:path w="4253865" h="1468755">
                                <a:moveTo>
                                  <a:pt x="1700784" y="1466850"/>
                                </a:moveTo>
                                <a:lnTo>
                                  <a:pt x="1673352" y="1466850"/>
                                </a:lnTo>
                                <a:lnTo>
                                  <a:pt x="1673352" y="1468374"/>
                                </a:lnTo>
                                <a:lnTo>
                                  <a:pt x="1700784" y="1468374"/>
                                </a:lnTo>
                                <a:lnTo>
                                  <a:pt x="1700784" y="1466850"/>
                                </a:lnTo>
                                <a:close/>
                              </a:path>
                              <a:path w="4253865" h="1468755">
                                <a:moveTo>
                                  <a:pt x="1787652" y="1466850"/>
                                </a:moveTo>
                                <a:lnTo>
                                  <a:pt x="1760220" y="1466850"/>
                                </a:lnTo>
                                <a:lnTo>
                                  <a:pt x="1760220" y="1468374"/>
                                </a:lnTo>
                                <a:lnTo>
                                  <a:pt x="1787652" y="1468374"/>
                                </a:lnTo>
                                <a:lnTo>
                                  <a:pt x="1787652" y="1466850"/>
                                </a:lnTo>
                                <a:close/>
                              </a:path>
                              <a:path w="4253865" h="1468755">
                                <a:moveTo>
                                  <a:pt x="1876044" y="1380744"/>
                                </a:moveTo>
                                <a:lnTo>
                                  <a:pt x="1848612" y="1380744"/>
                                </a:lnTo>
                                <a:lnTo>
                                  <a:pt x="1848612" y="1468374"/>
                                </a:lnTo>
                                <a:lnTo>
                                  <a:pt x="1876044" y="1468374"/>
                                </a:lnTo>
                                <a:lnTo>
                                  <a:pt x="1876044" y="1380744"/>
                                </a:lnTo>
                                <a:close/>
                              </a:path>
                              <a:path w="4253865" h="1468755">
                                <a:moveTo>
                                  <a:pt x="1964436" y="1432560"/>
                                </a:moveTo>
                                <a:lnTo>
                                  <a:pt x="1937004" y="1432560"/>
                                </a:lnTo>
                                <a:lnTo>
                                  <a:pt x="1937004" y="1468374"/>
                                </a:lnTo>
                                <a:lnTo>
                                  <a:pt x="1964436" y="1468374"/>
                                </a:lnTo>
                                <a:lnTo>
                                  <a:pt x="1964436" y="1432560"/>
                                </a:lnTo>
                                <a:close/>
                              </a:path>
                              <a:path w="4253865" h="1468755">
                                <a:moveTo>
                                  <a:pt x="2052828" y="1459992"/>
                                </a:moveTo>
                                <a:lnTo>
                                  <a:pt x="2025396" y="1459992"/>
                                </a:lnTo>
                                <a:lnTo>
                                  <a:pt x="2025396" y="1468374"/>
                                </a:lnTo>
                                <a:lnTo>
                                  <a:pt x="2052828" y="1468374"/>
                                </a:lnTo>
                                <a:lnTo>
                                  <a:pt x="2052828" y="1459992"/>
                                </a:lnTo>
                                <a:close/>
                              </a:path>
                              <a:path w="4253865" h="1468755">
                                <a:moveTo>
                                  <a:pt x="2139696" y="1376172"/>
                                </a:moveTo>
                                <a:lnTo>
                                  <a:pt x="2112264" y="1376172"/>
                                </a:lnTo>
                                <a:lnTo>
                                  <a:pt x="2112264" y="1468374"/>
                                </a:lnTo>
                                <a:lnTo>
                                  <a:pt x="2139696" y="1468374"/>
                                </a:lnTo>
                                <a:lnTo>
                                  <a:pt x="2139696" y="1376172"/>
                                </a:lnTo>
                                <a:close/>
                              </a:path>
                              <a:path w="4253865" h="1468755">
                                <a:moveTo>
                                  <a:pt x="2228088" y="1463040"/>
                                </a:moveTo>
                                <a:lnTo>
                                  <a:pt x="2200656" y="1463040"/>
                                </a:lnTo>
                                <a:lnTo>
                                  <a:pt x="2200656" y="1468374"/>
                                </a:lnTo>
                                <a:lnTo>
                                  <a:pt x="2228088" y="1468374"/>
                                </a:lnTo>
                                <a:lnTo>
                                  <a:pt x="2228088" y="1463040"/>
                                </a:lnTo>
                                <a:close/>
                              </a:path>
                              <a:path w="4253865" h="1468755">
                                <a:moveTo>
                                  <a:pt x="2316480" y="1466850"/>
                                </a:moveTo>
                                <a:lnTo>
                                  <a:pt x="2289048" y="1466850"/>
                                </a:lnTo>
                                <a:lnTo>
                                  <a:pt x="2289048" y="1468374"/>
                                </a:lnTo>
                                <a:lnTo>
                                  <a:pt x="2316480" y="1468374"/>
                                </a:lnTo>
                                <a:lnTo>
                                  <a:pt x="2316480" y="1466850"/>
                                </a:lnTo>
                                <a:close/>
                              </a:path>
                              <a:path w="4253865" h="1468755">
                                <a:moveTo>
                                  <a:pt x="2404872" y="1466850"/>
                                </a:moveTo>
                                <a:lnTo>
                                  <a:pt x="2377440" y="1466850"/>
                                </a:lnTo>
                                <a:lnTo>
                                  <a:pt x="2377440" y="1468374"/>
                                </a:lnTo>
                                <a:lnTo>
                                  <a:pt x="2404872" y="1468374"/>
                                </a:lnTo>
                                <a:lnTo>
                                  <a:pt x="2404872" y="1466850"/>
                                </a:lnTo>
                                <a:close/>
                              </a:path>
                              <a:path w="4253865" h="1468755">
                                <a:moveTo>
                                  <a:pt x="2493264" y="1440180"/>
                                </a:moveTo>
                                <a:lnTo>
                                  <a:pt x="2464308" y="1440180"/>
                                </a:lnTo>
                                <a:lnTo>
                                  <a:pt x="2464308" y="1468374"/>
                                </a:lnTo>
                                <a:lnTo>
                                  <a:pt x="2493264" y="1468374"/>
                                </a:lnTo>
                                <a:lnTo>
                                  <a:pt x="2493264" y="1440180"/>
                                </a:lnTo>
                                <a:close/>
                              </a:path>
                              <a:path w="4253865" h="1468755">
                                <a:moveTo>
                                  <a:pt x="2580132" y="1450848"/>
                                </a:moveTo>
                                <a:lnTo>
                                  <a:pt x="2552700" y="1450848"/>
                                </a:lnTo>
                                <a:lnTo>
                                  <a:pt x="2552700" y="1468374"/>
                                </a:lnTo>
                                <a:lnTo>
                                  <a:pt x="2580132" y="1468374"/>
                                </a:lnTo>
                                <a:lnTo>
                                  <a:pt x="2580132" y="1450848"/>
                                </a:lnTo>
                                <a:close/>
                              </a:path>
                              <a:path w="4253865" h="1468755">
                                <a:moveTo>
                                  <a:pt x="2668524" y="1443228"/>
                                </a:moveTo>
                                <a:lnTo>
                                  <a:pt x="2641092" y="1443228"/>
                                </a:lnTo>
                                <a:lnTo>
                                  <a:pt x="2641092" y="1468374"/>
                                </a:lnTo>
                                <a:lnTo>
                                  <a:pt x="2668524" y="1468374"/>
                                </a:lnTo>
                                <a:lnTo>
                                  <a:pt x="2668524" y="1443228"/>
                                </a:lnTo>
                                <a:close/>
                              </a:path>
                              <a:path w="4253865" h="1468755">
                                <a:moveTo>
                                  <a:pt x="2756916" y="1461516"/>
                                </a:moveTo>
                                <a:lnTo>
                                  <a:pt x="2729484" y="1461516"/>
                                </a:lnTo>
                                <a:lnTo>
                                  <a:pt x="2729484" y="1468374"/>
                                </a:lnTo>
                                <a:lnTo>
                                  <a:pt x="2756916" y="1468374"/>
                                </a:lnTo>
                                <a:lnTo>
                                  <a:pt x="2756916" y="1461516"/>
                                </a:lnTo>
                                <a:close/>
                              </a:path>
                              <a:path w="4253865" h="1468755">
                                <a:moveTo>
                                  <a:pt x="2845308" y="986028"/>
                                </a:moveTo>
                                <a:lnTo>
                                  <a:pt x="2817876" y="986028"/>
                                </a:lnTo>
                                <a:lnTo>
                                  <a:pt x="2817876" y="1468374"/>
                                </a:lnTo>
                                <a:lnTo>
                                  <a:pt x="2845308" y="1468374"/>
                                </a:lnTo>
                                <a:lnTo>
                                  <a:pt x="2845308" y="986028"/>
                                </a:lnTo>
                                <a:close/>
                              </a:path>
                              <a:path w="4253865" h="1468755">
                                <a:moveTo>
                                  <a:pt x="2932176" y="1453896"/>
                                </a:moveTo>
                                <a:lnTo>
                                  <a:pt x="2904744" y="1453896"/>
                                </a:lnTo>
                                <a:lnTo>
                                  <a:pt x="2904744" y="1468374"/>
                                </a:lnTo>
                                <a:lnTo>
                                  <a:pt x="2932176" y="1468374"/>
                                </a:lnTo>
                                <a:lnTo>
                                  <a:pt x="2932176" y="1453896"/>
                                </a:lnTo>
                                <a:close/>
                              </a:path>
                              <a:path w="4253865" h="1468755">
                                <a:moveTo>
                                  <a:pt x="3020568" y="1463040"/>
                                </a:moveTo>
                                <a:lnTo>
                                  <a:pt x="2993136" y="1463040"/>
                                </a:lnTo>
                                <a:lnTo>
                                  <a:pt x="2993136" y="1468374"/>
                                </a:lnTo>
                                <a:lnTo>
                                  <a:pt x="3020568" y="1468374"/>
                                </a:lnTo>
                                <a:lnTo>
                                  <a:pt x="3020568" y="1463040"/>
                                </a:lnTo>
                                <a:close/>
                              </a:path>
                              <a:path w="4253865" h="1468755">
                                <a:moveTo>
                                  <a:pt x="3108960" y="1466850"/>
                                </a:moveTo>
                                <a:lnTo>
                                  <a:pt x="3081528" y="1466850"/>
                                </a:lnTo>
                                <a:lnTo>
                                  <a:pt x="3081528" y="1468374"/>
                                </a:lnTo>
                                <a:lnTo>
                                  <a:pt x="3108960" y="1468374"/>
                                </a:lnTo>
                                <a:lnTo>
                                  <a:pt x="3108960" y="1466850"/>
                                </a:lnTo>
                                <a:close/>
                              </a:path>
                              <a:path w="4253865" h="1468755">
                                <a:moveTo>
                                  <a:pt x="3197352" y="1417320"/>
                                </a:moveTo>
                                <a:lnTo>
                                  <a:pt x="3169920" y="1417320"/>
                                </a:lnTo>
                                <a:lnTo>
                                  <a:pt x="3169920" y="1468374"/>
                                </a:lnTo>
                                <a:lnTo>
                                  <a:pt x="3197352" y="1468374"/>
                                </a:lnTo>
                                <a:lnTo>
                                  <a:pt x="3197352" y="1417320"/>
                                </a:lnTo>
                                <a:close/>
                              </a:path>
                              <a:path w="4253865" h="1468755">
                                <a:moveTo>
                                  <a:pt x="3285744" y="1466850"/>
                                </a:moveTo>
                                <a:lnTo>
                                  <a:pt x="3256788" y="1466850"/>
                                </a:lnTo>
                                <a:lnTo>
                                  <a:pt x="3256788" y="1468374"/>
                                </a:lnTo>
                                <a:lnTo>
                                  <a:pt x="3285744" y="1468374"/>
                                </a:lnTo>
                                <a:lnTo>
                                  <a:pt x="3285744" y="1466850"/>
                                </a:lnTo>
                                <a:close/>
                              </a:path>
                              <a:path w="4253865" h="1468755">
                                <a:moveTo>
                                  <a:pt x="3372612" y="1466088"/>
                                </a:moveTo>
                                <a:lnTo>
                                  <a:pt x="3345180" y="1466088"/>
                                </a:lnTo>
                                <a:lnTo>
                                  <a:pt x="3345180" y="1468374"/>
                                </a:lnTo>
                                <a:lnTo>
                                  <a:pt x="3372612" y="1468374"/>
                                </a:lnTo>
                                <a:lnTo>
                                  <a:pt x="3372612" y="1466088"/>
                                </a:lnTo>
                                <a:close/>
                              </a:path>
                              <a:path w="4253865" h="1468755">
                                <a:moveTo>
                                  <a:pt x="3461004" y="1466850"/>
                                </a:moveTo>
                                <a:lnTo>
                                  <a:pt x="3433572" y="1466850"/>
                                </a:lnTo>
                                <a:lnTo>
                                  <a:pt x="3433572" y="1468374"/>
                                </a:lnTo>
                                <a:lnTo>
                                  <a:pt x="3461004" y="1468374"/>
                                </a:lnTo>
                                <a:lnTo>
                                  <a:pt x="3461004" y="1466850"/>
                                </a:lnTo>
                                <a:close/>
                              </a:path>
                              <a:path w="4253865" h="1468755">
                                <a:moveTo>
                                  <a:pt x="3549396" y="0"/>
                                </a:moveTo>
                                <a:lnTo>
                                  <a:pt x="3521964" y="0"/>
                                </a:lnTo>
                                <a:lnTo>
                                  <a:pt x="3521964" y="1468374"/>
                                </a:lnTo>
                                <a:lnTo>
                                  <a:pt x="3549396" y="1468374"/>
                                </a:lnTo>
                                <a:lnTo>
                                  <a:pt x="3549396" y="0"/>
                                </a:lnTo>
                                <a:close/>
                              </a:path>
                              <a:path w="4253865" h="1468755">
                                <a:moveTo>
                                  <a:pt x="3637788" y="1466850"/>
                                </a:moveTo>
                                <a:lnTo>
                                  <a:pt x="3608832" y="1466850"/>
                                </a:lnTo>
                                <a:lnTo>
                                  <a:pt x="3608832" y="1468374"/>
                                </a:lnTo>
                                <a:lnTo>
                                  <a:pt x="3637788" y="1468374"/>
                                </a:lnTo>
                                <a:lnTo>
                                  <a:pt x="3637788" y="1466850"/>
                                </a:lnTo>
                                <a:close/>
                              </a:path>
                              <a:path w="4253865" h="1468755">
                                <a:moveTo>
                                  <a:pt x="3724656" y="1464564"/>
                                </a:moveTo>
                                <a:lnTo>
                                  <a:pt x="3697224" y="1464564"/>
                                </a:lnTo>
                                <a:lnTo>
                                  <a:pt x="3697224" y="1468374"/>
                                </a:lnTo>
                                <a:lnTo>
                                  <a:pt x="3724656" y="1468374"/>
                                </a:lnTo>
                                <a:lnTo>
                                  <a:pt x="3724656" y="1464564"/>
                                </a:lnTo>
                                <a:close/>
                              </a:path>
                              <a:path w="4253865" h="1468755">
                                <a:moveTo>
                                  <a:pt x="3813048" y="1452372"/>
                                </a:moveTo>
                                <a:lnTo>
                                  <a:pt x="3785616" y="1452372"/>
                                </a:lnTo>
                                <a:lnTo>
                                  <a:pt x="3785616" y="1468374"/>
                                </a:lnTo>
                                <a:lnTo>
                                  <a:pt x="3813048" y="1468374"/>
                                </a:lnTo>
                                <a:lnTo>
                                  <a:pt x="3813048" y="1452372"/>
                                </a:lnTo>
                                <a:close/>
                              </a:path>
                              <a:path w="4253865" h="1468755">
                                <a:moveTo>
                                  <a:pt x="3901440" y="1466850"/>
                                </a:moveTo>
                                <a:lnTo>
                                  <a:pt x="3874008" y="1466850"/>
                                </a:lnTo>
                                <a:lnTo>
                                  <a:pt x="3874008" y="1468374"/>
                                </a:lnTo>
                                <a:lnTo>
                                  <a:pt x="3901440" y="1468374"/>
                                </a:lnTo>
                                <a:lnTo>
                                  <a:pt x="3901440" y="1466850"/>
                                </a:lnTo>
                                <a:close/>
                              </a:path>
                              <a:path w="4253865" h="1468755">
                                <a:moveTo>
                                  <a:pt x="3989832" y="1459992"/>
                                </a:moveTo>
                                <a:lnTo>
                                  <a:pt x="3962400" y="1459992"/>
                                </a:lnTo>
                                <a:lnTo>
                                  <a:pt x="3962400" y="1468374"/>
                                </a:lnTo>
                                <a:lnTo>
                                  <a:pt x="3989832" y="1468374"/>
                                </a:lnTo>
                                <a:lnTo>
                                  <a:pt x="3989832" y="1459992"/>
                                </a:lnTo>
                                <a:close/>
                              </a:path>
                              <a:path w="4253865" h="1468755">
                                <a:moveTo>
                                  <a:pt x="4076700" y="1450848"/>
                                </a:moveTo>
                                <a:lnTo>
                                  <a:pt x="4049268" y="1450848"/>
                                </a:lnTo>
                                <a:lnTo>
                                  <a:pt x="4049268" y="1468374"/>
                                </a:lnTo>
                                <a:lnTo>
                                  <a:pt x="4076700" y="1468374"/>
                                </a:lnTo>
                                <a:lnTo>
                                  <a:pt x="4076700" y="1450848"/>
                                </a:lnTo>
                                <a:close/>
                              </a:path>
                              <a:path w="4253865" h="1468755">
                                <a:moveTo>
                                  <a:pt x="4165092" y="1455420"/>
                                </a:moveTo>
                                <a:lnTo>
                                  <a:pt x="4137660" y="1455420"/>
                                </a:lnTo>
                                <a:lnTo>
                                  <a:pt x="4137660" y="1468374"/>
                                </a:lnTo>
                                <a:lnTo>
                                  <a:pt x="4165092" y="1468374"/>
                                </a:lnTo>
                                <a:lnTo>
                                  <a:pt x="4165092" y="1455420"/>
                                </a:lnTo>
                                <a:close/>
                              </a:path>
                              <a:path w="4253865" h="1468755">
                                <a:moveTo>
                                  <a:pt x="4253484" y="1459992"/>
                                </a:moveTo>
                                <a:lnTo>
                                  <a:pt x="4226052" y="1459992"/>
                                </a:lnTo>
                                <a:lnTo>
                                  <a:pt x="4226052" y="1468374"/>
                                </a:lnTo>
                                <a:lnTo>
                                  <a:pt x="4253484" y="1468374"/>
                                </a:lnTo>
                                <a:lnTo>
                                  <a:pt x="4253484" y="1459992"/>
                                </a:lnTo>
                                <a:close/>
                              </a:path>
                            </a:pathLst>
                          </a:custGeom>
                          <a:solidFill>
                            <a:srgbClr val="155F82"/>
                          </a:solidFill>
                        </wps:spPr>
                        <wps:bodyPr wrap="square" lIns="0" tIns="0" rIns="0" bIns="0" rtlCol="0">
                          <a:prstTxWarp prst="textNoShape">
                            <a:avLst/>
                          </a:prstTxWarp>
                          <a:noAutofit/>
                        </wps:bodyPr>
                      </wps:wsp>
                      <wps:wsp>
                        <wps:cNvPr id="93" name="Graphic 93"/>
                        <wps:cNvSpPr/>
                        <wps:spPr>
                          <a:xfrm>
                            <a:off x="0" y="1468374"/>
                            <a:ext cx="4314190" cy="1270"/>
                          </a:xfrm>
                          <a:custGeom>
                            <a:avLst/>
                            <a:gdLst/>
                            <a:ahLst/>
                            <a:cxnLst/>
                            <a:rect l="l" t="t" r="r" b="b"/>
                            <a:pathLst>
                              <a:path w="4314190" h="0">
                                <a:moveTo>
                                  <a:pt x="0" y="0"/>
                                </a:moveTo>
                                <a:lnTo>
                                  <a:pt x="4314063" y="0"/>
                                </a:lnTo>
                              </a:path>
                            </a:pathLst>
                          </a:custGeom>
                          <a:ln w="9525">
                            <a:solidFill>
                              <a:srgbClr val="D9D9D9"/>
                            </a:solidFill>
                            <a:prstDash val="solid"/>
                          </a:ln>
                        </wps:spPr>
                        <wps:bodyPr wrap="square" lIns="0" tIns="0" rIns="0" bIns="0" rtlCol="0">
                          <a:prstTxWarp prst="textNoShape">
                            <a:avLst/>
                          </a:prstTxWarp>
                          <a:noAutofit/>
                        </wps:bodyPr>
                      </wps:wsp>
                      <wps:wsp>
                        <wps:cNvPr id="94" name="Graphic 94"/>
                        <wps:cNvSpPr/>
                        <wps:spPr>
                          <a:xfrm>
                            <a:off x="43942" y="1403858"/>
                            <a:ext cx="4226560" cy="1270"/>
                          </a:xfrm>
                          <a:custGeom>
                            <a:avLst/>
                            <a:gdLst/>
                            <a:ahLst/>
                            <a:cxnLst/>
                            <a:rect l="l" t="t" r="r" b="b"/>
                            <a:pathLst>
                              <a:path w="4226560" h="0">
                                <a:moveTo>
                                  <a:pt x="0" y="0"/>
                                </a:moveTo>
                                <a:lnTo>
                                  <a:pt x="0" y="0"/>
                                </a:lnTo>
                                <a:lnTo>
                                  <a:pt x="4137787" y="0"/>
                                </a:lnTo>
                                <a:lnTo>
                                  <a:pt x="4226052" y="0"/>
                                </a:lnTo>
                              </a:path>
                            </a:pathLst>
                          </a:custGeom>
                          <a:ln w="28575">
                            <a:solidFill>
                              <a:srgbClr val="E9703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7.449997pt;margin-top:5.540606pt;width:339.7pt;height:116pt;mso-position-horizontal-relative:page;mso-position-vertical-relative:paragraph;z-index:15735808" id="docshapegroup76" coordorigin="3149,111" coordsize="6794,2320">
                <v:shape style="position:absolute;left:3149;top:204;width:6794;height:1901" id="docshape77" coordorigin="3149,204" coordsize="6794,1901" path="m3149,2105l9943,2105m3149,1788l9943,1788m3149,1472l9943,1472m3149,1155l9943,1155m3149,838l9943,838m3149,521l9943,521m3149,204l9943,204e" filled="false" stroked="true" strokeweight=".75pt" strokecolor="#d9d9d9">
                  <v:path arrowok="t"/>
                  <v:stroke dashstyle="solid"/>
                </v:shape>
                <v:shape style="position:absolute;left:3196;top:110;width:6699;height:2313" id="docshape78" coordorigin="3197,111" coordsize="6699,2313" path="m3240,2170l3197,2170,3197,2423,3240,2423,3240,2170xm3379,2421l3336,2421,3336,2423,3379,2423,3379,2421xm3518,2350l3473,2350,3473,2423,3518,2423,3518,2350xm3655,2421l3612,2421,3612,2423,3655,2423,3655,2421xm3794,2421l3751,2421,3751,2423,3794,2423,3794,2421xm3934,2408l3890,2408,3890,2423,3934,2423,3934,2408xm4073,2421l4030,2421,4030,2423,4073,2423,4073,2421xm4210,2421l4166,2421,4166,2423,4210,2423,4210,2421xm4349,2421l4306,2421,4306,2423,4349,2423,4349,2421xm4488,2421l4445,2421,4445,2423,4488,2423,4488,2421xm4627,2249l4584,2249,4584,2423,4627,2423,4627,2249xm4764,2393l4721,2393,4721,2423,4764,2423,4764,2393xm4903,2417l4860,2417,4860,2423,4903,2423,4903,2417xm5042,2388l4999,2388,4999,2423,5042,2423,5042,2388xm5182,2421l5138,2421,5138,2423,5182,2423,5182,2421xm5321,2420l5275,2420,5275,2423,5321,2423,5321,2420xm5458,2309l5414,2309,5414,2423,5458,2423,5458,2309xm5597,2388l5554,2388,5554,2423,5597,2423,5597,2388xm5736,1980l5693,1980,5693,2423,5736,2423,5736,1980xm5875,2421l5832,2421,5832,2423,5875,2423,5875,2421xm6012,2421l5969,2421,5969,2423,6012,2423,6012,2421xm6151,2285l6108,2285,6108,2423,6151,2423,6151,2285xm6290,2367l6247,2367,6247,2423,6290,2423,6290,2367xm6430,2410l6386,2410,6386,2423,6430,2423,6430,2410xm6566,2278l6523,2278,6523,2423,6566,2423,6566,2278xm6706,2415l6662,2415,6662,2423,6706,2423,6706,2415xm6845,2421l6802,2421,6802,2423,6845,2423,6845,2421xm6984,2421l6941,2421,6941,2423,6984,2423,6984,2421xm7123,2379l7078,2379,7078,2423,7123,2423,7123,2379xm7260,2396l7217,2396,7217,2423,7260,2423,7260,2396xm7399,2384l7356,2384,7356,2423,7399,2423,7399,2384xm7538,2412l7495,2412,7495,2423,7538,2423,7538,2412xm7678,1664l7634,1664,7634,2423,7678,2423,7678,1664xm7814,2400l7771,2400,7771,2423,7814,2423,7814,2400xm7954,2415l7910,2415,7910,2423,7954,2423,7954,2415xm8093,2421l8050,2421,8050,2423,8093,2423,8093,2421xm8232,2343l8189,2343,8189,2423,8232,2423,8232,2343xm8371,2421l8326,2421,8326,2423,8371,2423,8371,2421xm8508,2420l8465,2420,8465,2423,8508,2423,8508,2420xm8647,2421l8604,2421,8604,2423,8647,2423,8647,2421xm8786,111l8743,111,8743,2423,8786,2423,8786,111xm8926,2421l8880,2421,8880,2423,8926,2423,8926,2421xm9062,2417l9019,2417,9019,2423,9062,2423,9062,2417xm9202,2398l9158,2398,9158,2423,9202,2423,9202,2398xm9341,2421l9298,2421,9298,2423,9341,2423,9341,2421xm9480,2410l9437,2410,9437,2423,9480,2423,9480,2410xm9617,2396l9574,2396,9574,2423,9617,2423,9617,2396xm9756,2403l9713,2403,9713,2423,9756,2423,9756,2403xm9895,2410l9852,2410,9852,2423,9895,2423,9895,2410xe" filled="true" fillcolor="#155f82" stroked="false">
                  <v:path arrowok="t"/>
                  <v:fill type="solid"/>
                </v:shape>
                <v:line style="position:absolute" from="3149,2423" to="9943,2423" stroked="true" strokeweight=".75pt" strokecolor="#d9d9d9">
                  <v:stroke dashstyle="solid"/>
                </v:line>
                <v:shape style="position:absolute;left:3218;top:2321;width:6656;height:2" id="docshape79" coordorigin="3218,2322" coordsize="6656,0" path="m3218,2322l3218,2322,9734,2322,9873,2322e" filled="false" stroked="true" strokeweight="2.25pt" strokecolor="#e97031">
                  <v:path arrowok="t"/>
                  <v:stroke dashstyle="solid"/>
                </v:shape>
                <w10:wrap type="none"/>
              </v:group>
            </w:pict>
          </mc:Fallback>
        </mc:AlternateContent>
      </w:r>
      <w:r>
        <w:rPr>
          <w:rFonts w:ascii="Times New Roman"/>
          <w:spacing w:val="-2"/>
          <w:sz w:val="21"/>
        </w:rPr>
        <w:t>14000</w:t>
      </w:r>
    </w:p>
    <w:p>
      <w:pPr>
        <w:spacing w:before="76"/>
        <w:ind w:left="334" w:right="8090" w:firstLine="0"/>
        <w:jc w:val="right"/>
        <w:rPr>
          <w:rFonts w:ascii="Times New Roman"/>
          <w:sz w:val="21"/>
        </w:rPr>
      </w:pPr>
      <w:r>
        <w:rPr>
          <w:rFonts w:ascii="Times New Roman"/>
          <w:spacing w:val="-2"/>
          <w:sz w:val="21"/>
        </w:rPr>
        <w:t>12000</w:t>
      </w:r>
    </w:p>
    <w:p>
      <w:pPr>
        <w:spacing w:before="75"/>
        <w:ind w:left="334" w:right="8090" w:firstLine="0"/>
        <w:jc w:val="right"/>
        <w:rPr>
          <w:rFonts w:ascii="Times New Roman"/>
          <w:sz w:val="21"/>
        </w:rPr>
      </w:pPr>
      <w:r>
        <w:rPr>
          <w:rFonts w:ascii="Times New Roman"/>
          <w:spacing w:val="-2"/>
          <w:sz w:val="21"/>
        </w:rPr>
        <w:t>10000</w:t>
      </w:r>
    </w:p>
    <w:p>
      <w:pPr>
        <w:spacing w:before="76"/>
        <w:ind w:left="334" w:right="8091" w:firstLine="0"/>
        <w:jc w:val="right"/>
        <w:rPr>
          <w:rFonts w:ascii="Times New Roman"/>
          <w:sz w:val="21"/>
        </w:rPr>
      </w:pPr>
      <w:r>
        <w:rPr>
          <w:rFonts w:ascii="Times New Roman"/>
          <w:spacing w:val="-4"/>
          <w:sz w:val="21"/>
        </w:rPr>
        <w:t>8000</w:t>
      </w:r>
    </w:p>
    <w:p>
      <w:pPr>
        <w:spacing w:before="75"/>
        <w:ind w:left="334" w:right="8091" w:firstLine="0"/>
        <w:jc w:val="right"/>
        <w:rPr>
          <w:rFonts w:ascii="Times New Roman"/>
          <w:sz w:val="21"/>
        </w:rPr>
      </w:pPr>
      <w:r>
        <w:rPr>
          <w:rFonts w:ascii="Times New Roman"/>
          <w:spacing w:val="-4"/>
          <w:sz w:val="21"/>
        </w:rPr>
        <w:t>6000</w:t>
      </w:r>
    </w:p>
    <w:p>
      <w:pPr>
        <w:spacing w:before="75"/>
        <w:ind w:left="334" w:right="8091" w:firstLine="0"/>
        <w:jc w:val="right"/>
        <w:rPr>
          <w:rFonts w:ascii="Times New Roman"/>
          <w:sz w:val="21"/>
        </w:rPr>
      </w:pPr>
      <w:r>
        <w:rPr>
          <w:rFonts w:ascii="Times New Roman"/>
          <w:spacing w:val="-4"/>
          <w:sz w:val="21"/>
        </w:rPr>
        <w:t>4000</w:t>
      </w:r>
    </w:p>
    <w:p>
      <w:pPr>
        <w:spacing w:before="76"/>
        <w:ind w:left="334" w:right="8091" w:firstLine="0"/>
        <w:jc w:val="right"/>
        <w:rPr>
          <w:rFonts w:ascii="Times New Roman"/>
          <w:sz w:val="21"/>
        </w:rPr>
      </w:pPr>
      <w:r>
        <w:rPr>
          <w:rFonts w:ascii="Times New Roman"/>
          <w:spacing w:val="-4"/>
          <w:sz w:val="21"/>
        </w:rPr>
        <w:t>2000</w:t>
      </w:r>
    </w:p>
    <w:p>
      <w:pPr>
        <w:spacing w:before="76"/>
        <w:ind w:left="334" w:right="8090" w:firstLine="0"/>
        <w:jc w:val="right"/>
        <w:rPr>
          <w:rFonts w:ascii="Times New Roman"/>
          <w:sz w:val="21"/>
        </w:rPr>
      </w:pPr>
      <w:r>
        <w:rPr/>
        <mc:AlternateContent>
          <mc:Choice Requires="wps">
            <w:drawing>
              <wp:anchor distT="0" distB="0" distL="0" distR="0" allowOverlap="1" layoutInCell="1" locked="0" behindDoc="1" simplePos="0" relativeHeight="483833856">
                <wp:simplePos x="0" y="0"/>
                <wp:positionH relativeFrom="page">
                  <wp:posOffset>1973071</wp:posOffset>
                </wp:positionH>
                <wp:positionV relativeFrom="paragraph">
                  <wp:posOffset>185045</wp:posOffset>
                </wp:positionV>
                <wp:extent cx="4378960" cy="173672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4378960" cy="1736725"/>
                        </a:xfrm>
                        <a:prstGeom prst="rect">
                          <a:avLst/>
                        </a:prstGeom>
                      </wps:spPr>
                      <wps:txbx>
                        <w:txbxContent>
                          <w:p>
                            <w:pPr>
                              <w:spacing w:line="321" w:lineRule="auto" w:before="12"/>
                              <w:ind w:left="2019" w:right="20" w:firstLine="134"/>
                              <w:jc w:val="both"/>
                              <w:rPr>
                                <w:rFonts w:ascii="Times New Roman" w:hAnsi="Times New Roman"/>
                                <w:sz w:val="18"/>
                              </w:rPr>
                            </w:pPr>
                            <w:r>
                              <w:rPr>
                                <w:rFonts w:ascii="Times New Roman" w:hAnsi="Times New Roman"/>
                                <w:spacing w:val="-2"/>
                                <w:sz w:val="18"/>
                              </w:rPr>
                              <w:t>Ангола Ботсвана Бурунді</w:t>
                            </w:r>
                          </w:p>
                          <w:p>
                            <w:pPr>
                              <w:spacing w:line="207" w:lineRule="exact" w:before="0"/>
                              <w:ind w:left="0" w:right="19" w:firstLine="0"/>
                              <w:jc w:val="right"/>
                              <w:rPr>
                                <w:rFonts w:ascii="Times New Roman" w:hAnsi="Times New Roman"/>
                                <w:sz w:val="18"/>
                              </w:rPr>
                            </w:pPr>
                            <w:r>
                              <w:rPr>
                                <w:rFonts w:ascii="Times New Roman" w:hAnsi="Times New Roman"/>
                                <w:spacing w:val="-2"/>
                                <w:sz w:val="18"/>
                              </w:rPr>
                              <w:t>Кабо-Верде</w:t>
                            </w:r>
                          </w:p>
                          <w:p>
                            <w:pPr>
                              <w:spacing w:line="321" w:lineRule="auto" w:before="70"/>
                              <w:ind w:left="1835" w:right="19" w:firstLine="587"/>
                              <w:jc w:val="right"/>
                              <w:rPr>
                                <w:rFonts w:ascii="Times New Roman" w:hAnsi="Times New Roman"/>
                                <w:sz w:val="18"/>
                              </w:rPr>
                            </w:pPr>
                            <w:r>
                              <w:rPr>
                                <w:rFonts w:ascii="Times New Roman" w:hAnsi="Times New Roman"/>
                                <w:spacing w:val="-4"/>
                                <w:sz w:val="18"/>
                              </w:rPr>
                              <w:t>Чад </w:t>
                            </w:r>
                            <w:r>
                              <w:rPr>
                                <w:rFonts w:ascii="Times New Roman" w:hAnsi="Times New Roman"/>
                                <w:spacing w:val="-2"/>
                                <w:sz w:val="18"/>
                              </w:rPr>
                              <w:t>Кот-д'Івуар Джибуті Еритрея</w:t>
                            </w:r>
                          </w:p>
                          <w:p>
                            <w:pPr>
                              <w:spacing w:line="207" w:lineRule="exact" w:before="0"/>
                              <w:ind w:left="0" w:right="20" w:firstLine="0"/>
                              <w:jc w:val="right"/>
                              <w:rPr>
                                <w:rFonts w:ascii="Times New Roman" w:hAnsi="Times New Roman"/>
                                <w:sz w:val="18"/>
                              </w:rPr>
                            </w:pPr>
                            <w:r>
                              <w:rPr>
                                <w:rFonts w:ascii="Times New Roman" w:hAnsi="Times New Roman"/>
                                <w:spacing w:val="-2"/>
                                <w:sz w:val="18"/>
                              </w:rPr>
                              <w:t>Ефіопія</w:t>
                            </w:r>
                          </w:p>
                          <w:p>
                            <w:pPr>
                              <w:spacing w:line="321" w:lineRule="auto" w:before="71"/>
                              <w:ind w:left="1753" w:right="18" w:firstLine="600"/>
                              <w:jc w:val="right"/>
                              <w:rPr>
                                <w:rFonts w:ascii="Times New Roman" w:hAnsi="Times New Roman"/>
                                <w:sz w:val="18"/>
                              </w:rPr>
                            </w:pPr>
                            <w:r>
                              <w:rPr>
                                <w:rFonts w:ascii="Times New Roman" w:hAnsi="Times New Roman"/>
                                <w:spacing w:val="-4"/>
                                <w:sz w:val="18"/>
                              </w:rPr>
                              <w:t>Гана </w:t>
                            </w:r>
                            <w:r>
                              <w:rPr>
                                <w:rFonts w:ascii="Times New Roman" w:hAnsi="Times New Roman"/>
                                <w:spacing w:val="-2"/>
                                <w:sz w:val="18"/>
                              </w:rPr>
                              <w:t>Гвінея-Бісау</w:t>
                            </w:r>
                          </w:p>
                          <w:p>
                            <w:pPr>
                              <w:spacing w:line="321" w:lineRule="auto" w:before="0"/>
                              <w:ind w:left="1811" w:right="21" w:firstLine="358"/>
                              <w:jc w:val="right"/>
                              <w:rPr>
                                <w:rFonts w:ascii="Times New Roman" w:hAnsi="Times New Roman"/>
                                <w:sz w:val="18"/>
                              </w:rPr>
                            </w:pPr>
                            <w:r>
                              <w:rPr>
                                <w:rFonts w:ascii="Times New Roman" w:hAnsi="Times New Roman"/>
                                <w:spacing w:val="-2"/>
                                <w:sz w:val="18"/>
                              </w:rPr>
                              <w:t>Лесото Мадагаскар</w:t>
                            </w:r>
                          </w:p>
                          <w:p>
                            <w:pPr>
                              <w:spacing w:line="321" w:lineRule="auto" w:before="0"/>
                              <w:ind w:left="1967" w:right="18" w:firstLine="364"/>
                              <w:jc w:val="right"/>
                              <w:rPr>
                                <w:rFonts w:ascii="Times New Roman" w:hAnsi="Times New Roman"/>
                                <w:sz w:val="18"/>
                              </w:rPr>
                            </w:pPr>
                            <w:r>
                              <w:rPr>
                                <w:rFonts w:ascii="Times New Roman" w:hAnsi="Times New Roman"/>
                                <w:spacing w:val="-4"/>
                                <w:sz w:val="18"/>
                              </w:rPr>
                              <w:t>Малі </w:t>
                            </w:r>
                            <w:r>
                              <w:rPr>
                                <w:rFonts w:ascii="Times New Roman" w:hAnsi="Times New Roman"/>
                                <w:spacing w:val="-2"/>
                                <w:sz w:val="18"/>
                              </w:rPr>
                              <w:t>Маврикій Намібія Нігерія Руанда</w:t>
                            </w:r>
                          </w:p>
                          <w:p>
                            <w:pPr>
                              <w:spacing w:before="0"/>
                              <w:ind w:left="0" w:right="19" w:firstLine="0"/>
                              <w:jc w:val="right"/>
                              <w:rPr>
                                <w:rFonts w:ascii="Times New Roman" w:hAnsi="Times New Roman"/>
                                <w:sz w:val="18"/>
                              </w:rPr>
                            </w:pPr>
                            <w:r>
                              <w:rPr>
                                <w:rFonts w:ascii="Times New Roman" w:hAnsi="Times New Roman"/>
                                <w:spacing w:val="-2"/>
                                <w:sz w:val="18"/>
                              </w:rPr>
                              <w:t>Сенегал</w:t>
                            </w:r>
                          </w:p>
                          <w:p>
                            <w:pPr>
                              <w:spacing w:line="321" w:lineRule="auto" w:before="70"/>
                              <w:ind w:left="20" w:right="18" w:firstLine="1624"/>
                              <w:jc w:val="right"/>
                              <w:rPr>
                                <w:rFonts w:ascii="Times New Roman" w:hAnsi="Times New Roman"/>
                                <w:sz w:val="18"/>
                              </w:rPr>
                            </w:pPr>
                            <w:r>
                              <w:rPr>
                                <w:rFonts w:ascii="Times New Roman" w:hAnsi="Times New Roman"/>
                                <w:spacing w:val="-2"/>
                                <w:sz w:val="18"/>
                              </w:rPr>
                              <w:t>Сьєрра-Леоне </w:t>
                            </w:r>
                            <w:r>
                              <w:rPr>
                                <w:rFonts w:ascii="Times New Roman" w:hAnsi="Times New Roman"/>
                                <w:sz w:val="18"/>
                              </w:rPr>
                              <w:t>Південно-Африканська</w:t>
                            </w:r>
                            <w:r>
                              <w:rPr>
                                <w:rFonts w:ascii="Times New Roman" w:hAnsi="Times New Roman"/>
                                <w:spacing w:val="-9"/>
                                <w:sz w:val="18"/>
                              </w:rPr>
                              <w:t> </w:t>
                            </w:r>
                            <w:r>
                              <w:rPr>
                                <w:rFonts w:ascii="Times New Roman" w:hAnsi="Times New Roman"/>
                                <w:spacing w:val="-2"/>
                                <w:sz w:val="18"/>
                              </w:rPr>
                              <w:t>Республіка</w:t>
                            </w:r>
                          </w:p>
                          <w:p>
                            <w:pPr>
                              <w:spacing w:line="321" w:lineRule="auto" w:before="0"/>
                              <w:ind w:left="2163" w:right="19" w:firstLine="74"/>
                              <w:jc w:val="both"/>
                              <w:rPr>
                                <w:rFonts w:ascii="Times New Roman" w:hAnsi="Times New Roman"/>
                                <w:sz w:val="18"/>
                              </w:rPr>
                            </w:pPr>
                            <w:r>
                              <w:rPr>
                                <w:rFonts w:ascii="Times New Roman" w:hAnsi="Times New Roman"/>
                                <w:spacing w:val="-4"/>
                                <w:sz w:val="18"/>
                              </w:rPr>
                              <w:t>Судан </w:t>
                            </w:r>
                            <w:r>
                              <w:rPr>
                                <w:rFonts w:ascii="Times New Roman" w:hAnsi="Times New Roman"/>
                                <w:spacing w:val="-2"/>
                                <w:sz w:val="18"/>
                              </w:rPr>
                              <w:t>Гамбія Уганда</w:t>
                            </w:r>
                          </w:p>
                          <w:p>
                            <w:pPr>
                              <w:spacing w:line="207" w:lineRule="exact" w:before="0"/>
                              <w:ind w:left="0" w:right="20" w:firstLine="0"/>
                              <w:jc w:val="right"/>
                              <w:rPr>
                                <w:rFonts w:ascii="Times New Roman" w:hAnsi="Times New Roman"/>
                                <w:sz w:val="18"/>
                              </w:rPr>
                            </w:pPr>
                            <w:r>
                              <w:rPr>
                                <w:rFonts w:ascii="Times New Roman" w:hAnsi="Times New Roman"/>
                                <w:spacing w:val="-2"/>
                                <w:sz w:val="18"/>
                              </w:rPr>
                              <w:t>Зімбабве</w:t>
                            </w:r>
                          </w:p>
                        </w:txbxContent>
                      </wps:txbx>
                      <wps:bodyPr wrap="square" lIns="0" tIns="0" rIns="0" bIns="0" rtlCol="0" vert="vert270">
                        <a:noAutofit/>
                      </wps:bodyPr>
                    </wps:wsp>
                  </a:graphicData>
                </a:graphic>
              </wp:anchor>
            </w:drawing>
          </mc:Choice>
          <mc:Fallback>
            <w:pict>
              <v:shape style="position:absolute;margin-left:155.359985pt;margin-top:14.570532pt;width:344.8pt;height:136.75pt;mso-position-horizontal-relative:page;mso-position-vertical-relative:paragraph;z-index:-19482624" type="#_x0000_t202" id="docshape80" filled="false" stroked="false">
                <v:textbox inset="0,0,0,0" style="layout-flow:vertical;mso-layout-flow-alt:bottom-to-top">
                  <w:txbxContent>
                    <w:p>
                      <w:pPr>
                        <w:spacing w:line="321" w:lineRule="auto" w:before="12"/>
                        <w:ind w:left="2019" w:right="20" w:firstLine="134"/>
                        <w:jc w:val="both"/>
                        <w:rPr>
                          <w:rFonts w:ascii="Times New Roman" w:hAnsi="Times New Roman"/>
                          <w:sz w:val="18"/>
                        </w:rPr>
                      </w:pPr>
                      <w:r>
                        <w:rPr>
                          <w:rFonts w:ascii="Times New Roman" w:hAnsi="Times New Roman"/>
                          <w:spacing w:val="-2"/>
                          <w:sz w:val="18"/>
                        </w:rPr>
                        <w:t>Ангола Ботсвана Бурунді</w:t>
                      </w:r>
                    </w:p>
                    <w:p>
                      <w:pPr>
                        <w:spacing w:line="207" w:lineRule="exact" w:before="0"/>
                        <w:ind w:left="0" w:right="19" w:firstLine="0"/>
                        <w:jc w:val="right"/>
                        <w:rPr>
                          <w:rFonts w:ascii="Times New Roman" w:hAnsi="Times New Roman"/>
                          <w:sz w:val="18"/>
                        </w:rPr>
                      </w:pPr>
                      <w:r>
                        <w:rPr>
                          <w:rFonts w:ascii="Times New Roman" w:hAnsi="Times New Roman"/>
                          <w:spacing w:val="-2"/>
                          <w:sz w:val="18"/>
                        </w:rPr>
                        <w:t>Кабо-Верде</w:t>
                      </w:r>
                    </w:p>
                    <w:p>
                      <w:pPr>
                        <w:spacing w:line="321" w:lineRule="auto" w:before="70"/>
                        <w:ind w:left="1835" w:right="19" w:firstLine="587"/>
                        <w:jc w:val="right"/>
                        <w:rPr>
                          <w:rFonts w:ascii="Times New Roman" w:hAnsi="Times New Roman"/>
                          <w:sz w:val="18"/>
                        </w:rPr>
                      </w:pPr>
                      <w:r>
                        <w:rPr>
                          <w:rFonts w:ascii="Times New Roman" w:hAnsi="Times New Roman"/>
                          <w:spacing w:val="-4"/>
                          <w:sz w:val="18"/>
                        </w:rPr>
                        <w:t>Чад </w:t>
                      </w:r>
                      <w:r>
                        <w:rPr>
                          <w:rFonts w:ascii="Times New Roman" w:hAnsi="Times New Roman"/>
                          <w:spacing w:val="-2"/>
                          <w:sz w:val="18"/>
                        </w:rPr>
                        <w:t>Кот-д'Івуар Джибуті Еритрея</w:t>
                      </w:r>
                    </w:p>
                    <w:p>
                      <w:pPr>
                        <w:spacing w:line="207" w:lineRule="exact" w:before="0"/>
                        <w:ind w:left="0" w:right="20" w:firstLine="0"/>
                        <w:jc w:val="right"/>
                        <w:rPr>
                          <w:rFonts w:ascii="Times New Roman" w:hAnsi="Times New Roman"/>
                          <w:sz w:val="18"/>
                        </w:rPr>
                      </w:pPr>
                      <w:r>
                        <w:rPr>
                          <w:rFonts w:ascii="Times New Roman" w:hAnsi="Times New Roman"/>
                          <w:spacing w:val="-2"/>
                          <w:sz w:val="18"/>
                        </w:rPr>
                        <w:t>Ефіопія</w:t>
                      </w:r>
                    </w:p>
                    <w:p>
                      <w:pPr>
                        <w:spacing w:line="321" w:lineRule="auto" w:before="71"/>
                        <w:ind w:left="1753" w:right="18" w:firstLine="600"/>
                        <w:jc w:val="right"/>
                        <w:rPr>
                          <w:rFonts w:ascii="Times New Roman" w:hAnsi="Times New Roman"/>
                          <w:sz w:val="18"/>
                        </w:rPr>
                      </w:pPr>
                      <w:r>
                        <w:rPr>
                          <w:rFonts w:ascii="Times New Roman" w:hAnsi="Times New Roman"/>
                          <w:spacing w:val="-4"/>
                          <w:sz w:val="18"/>
                        </w:rPr>
                        <w:t>Гана </w:t>
                      </w:r>
                      <w:r>
                        <w:rPr>
                          <w:rFonts w:ascii="Times New Roman" w:hAnsi="Times New Roman"/>
                          <w:spacing w:val="-2"/>
                          <w:sz w:val="18"/>
                        </w:rPr>
                        <w:t>Гвінея-Бісау</w:t>
                      </w:r>
                    </w:p>
                    <w:p>
                      <w:pPr>
                        <w:spacing w:line="321" w:lineRule="auto" w:before="0"/>
                        <w:ind w:left="1811" w:right="21" w:firstLine="358"/>
                        <w:jc w:val="right"/>
                        <w:rPr>
                          <w:rFonts w:ascii="Times New Roman" w:hAnsi="Times New Roman"/>
                          <w:sz w:val="18"/>
                        </w:rPr>
                      </w:pPr>
                      <w:r>
                        <w:rPr>
                          <w:rFonts w:ascii="Times New Roman" w:hAnsi="Times New Roman"/>
                          <w:spacing w:val="-2"/>
                          <w:sz w:val="18"/>
                        </w:rPr>
                        <w:t>Лесото Мадагаскар</w:t>
                      </w:r>
                    </w:p>
                    <w:p>
                      <w:pPr>
                        <w:spacing w:line="321" w:lineRule="auto" w:before="0"/>
                        <w:ind w:left="1967" w:right="18" w:firstLine="364"/>
                        <w:jc w:val="right"/>
                        <w:rPr>
                          <w:rFonts w:ascii="Times New Roman" w:hAnsi="Times New Roman"/>
                          <w:sz w:val="18"/>
                        </w:rPr>
                      </w:pPr>
                      <w:r>
                        <w:rPr>
                          <w:rFonts w:ascii="Times New Roman" w:hAnsi="Times New Roman"/>
                          <w:spacing w:val="-4"/>
                          <w:sz w:val="18"/>
                        </w:rPr>
                        <w:t>Малі </w:t>
                      </w:r>
                      <w:r>
                        <w:rPr>
                          <w:rFonts w:ascii="Times New Roman" w:hAnsi="Times New Roman"/>
                          <w:spacing w:val="-2"/>
                          <w:sz w:val="18"/>
                        </w:rPr>
                        <w:t>Маврикій Намібія Нігерія Руанда</w:t>
                      </w:r>
                    </w:p>
                    <w:p>
                      <w:pPr>
                        <w:spacing w:before="0"/>
                        <w:ind w:left="0" w:right="19" w:firstLine="0"/>
                        <w:jc w:val="right"/>
                        <w:rPr>
                          <w:rFonts w:ascii="Times New Roman" w:hAnsi="Times New Roman"/>
                          <w:sz w:val="18"/>
                        </w:rPr>
                      </w:pPr>
                      <w:r>
                        <w:rPr>
                          <w:rFonts w:ascii="Times New Roman" w:hAnsi="Times New Roman"/>
                          <w:spacing w:val="-2"/>
                          <w:sz w:val="18"/>
                        </w:rPr>
                        <w:t>Сенегал</w:t>
                      </w:r>
                    </w:p>
                    <w:p>
                      <w:pPr>
                        <w:spacing w:line="321" w:lineRule="auto" w:before="70"/>
                        <w:ind w:left="20" w:right="18" w:firstLine="1624"/>
                        <w:jc w:val="right"/>
                        <w:rPr>
                          <w:rFonts w:ascii="Times New Roman" w:hAnsi="Times New Roman"/>
                          <w:sz w:val="18"/>
                        </w:rPr>
                      </w:pPr>
                      <w:r>
                        <w:rPr>
                          <w:rFonts w:ascii="Times New Roman" w:hAnsi="Times New Roman"/>
                          <w:spacing w:val="-2"/>
                          <w:sz w:val="18"/>
                        </w:rPr>
                        <w:t>Сьєрра-Леоне </w:t>
                      </w:r>
                      <w:r>
                        <w:rPr>
                          <w:rFonts w:ascii="Times New Roman" w:hAnsi="Times New Roman"/>
                          <w:sz w:val="18"/>
                        </w:rPr>
                        <w:t>Південно-Африканська</w:t>
                      </w:r>
                      <w:r>
                        <w:rPr>
                          <w:rFonts w:ascii="Times New Roman" w:hAnsi="Times New Roman"/>
                          <w:spacing w:val="-9"/>
                          <w:sz w:val="18"/>
                        </w:rPr>
                        <w:t> </w:t>
                      </w:r>
                      <w:r>
                        <w:rPr>
                          <w:rFonts w:ascii="Times New Roman" w:hAnsi="Times New Roman"/>
                          <w:spacing w:val="-2"/>
                          <w:sz w:val="18"/>
                        </w:rPr>
                        <w:t>Республіка</w:t>
                      </w:r>
                    </w:p>
                    <w:p>
                      <w:pPr>
                        <w:spacing w:line="321" w:lineRule="auto" w:before="0"/>
                        <w:ind w:left="2163" w:right="19" w:firstLine="74"/>
                        <w:jc w:val="both"/>
                        <w:rPr>
                          <w:rFonts w:ascii="Times New Roman" w:hAnsi="Times New Roman"/>
                          <w:sz w:val="18"/>
                        </w:rPr>
                      </w:pPr>
                      <w:r>
                        <w:rPr>
                          <w:rFonts w:ascii="Times New Roman" w:hAnsi="Times New Roman"/>
                          <w:spacing w:val="-4"/>
                          <w:sz w:val="18"/>
                        </w:rPr>
                        <w:t>Судан </w:t>
                      </w:r>
                      <w:r>
                        <w:rPr>
                          <w:rFonts w:ascii="Times New Roman" w:hAnsi="Times New Roman"/>
                          <w:spacing w:val="-2"/>
                          <w:sz w:val="18"/>
                        </w:rPr>
                        <w:t>Гамбія Уганда</w:t>
                      </w:r>
                    </w:p>
                    <w:p>
                      <w:pPr>
                        <w:spacing w:line="207" w:lineRule="exact" w:before="0"/>
                        <w:ind w:left="0" w:right="20" w:firstLine="0"/>
                        <w:jc w:val="right"/>
                        <w:rPr>
                          <w:rFonts w:ascii="Times New Roman" w:hAnsi="Times New Roman"/>
                          <w:sz w:val="18"/>
                        </w:rPr>
                      </w:pPr>
                      <w:r>
                        <w:rPr>
                          <w:rFonts w:ascii="Times New Roman" w:hAnsi="Times New Roman"/>
                          <w:spacing w:val="-2"/>
                          <w:sz w:val="18"/>
                        </w:rPr>
                        <w:t>Зімбабве</w:t>
                      </w:r>
                    </w:p>
                  </w:txbxContent>
                </v:textbox>
                <w10:wrap type="none"/>
              </v:shape>
            </w:pict>
          </mc:Fallback>
        </mc:AlternateContent>
      </w:r>
      <w:r>
        <w:rPr>
          <w:rFonts w:ascii="Times New Roman"/>
          <w:spacing w:val="-10"/>
          <w:sz w:val="21"/>
        </w:rPr>
        <w:t>0</w:t>
      </w:r>
    </w:p>
    <w:p>
      <w:pPr>
        <w:pStyle w:val="BodyText"/>
        <w:ind w:left="0" w:firstLine="0"/>
        <w:jc w:val="left"/>
        <w:rPr>
          <w:rFonts w:ascii="Times New Roman"/>
        </w:rPr>
      </w:pPr>
    </w:p>
    <w:p>
      <w:pPr>
        <w:pStyle w:val="BodyText"/>
        <w:ind w:left="0" w:firstLine="0"/>
        <w:jc w:val="left"/>
        <w:rPr>
          <w:rFonts w:ascii="Times New Roman"/>
        </w:rPr>
      </w:pPr>
    </w:p>
    <w:p>
      <w:pPr>
        <w:pStyle w:val="BodyText"/>
        <w:ind w:left="0" w:firstLine="0"/>
        <w:jc w:val="left"/>
        <w:rPr>
          <w:rFonts w:ascii="Times New Roman"/>
        </w:rPr>
      </w:pPr>
    </w:p>
    <w:p>
      <w:pPr>
        <w:pStyle w:val="BodyText"/>
        <w:ind w:left="0" w:firstLine="0"/>
        <w:jc w:val="left"/>
        <w:rPr>
          <w:rFonts w:ascii="Times New Roman"/>
        </w:rPr>
      </w:pPr>
    </w:p>
    <w:p>
      <w:pPr>
        <w:pStyle w:val="BodyText"/>
        <w:ind w:left="0" w:firstLine="0"/>
        <w:jc w:val="left"/>
        <w:rPr>
          <w:rFonts w:ascii="Times New Roman"/>
        </w:rPr>
      </w:pPr>
    </w:p>
    <w:p>
      <w:pPr>
        <w:pStyle w:val="BodyText"/>
        <w:ind w:left="0" w:firstLine="0"/>
        <w:jc w:val="left"/>
        <w:rPr>
          <w:rFonts w:ascii="Times New Roman"/>
        </w:rPr>
      </w:pPr>
    </w:p>
    <w:p>
      <w:pPr>
        <w:pStyle w:val="BodyText"/>
        <w:spacing w:before="107"/>
        <w:ind w:left="0" w:firstLine="0"/>
        <w:jc w:val="left"/>
        <w:rPr>
          <w:rFonts w:ascii="Times New Roman"/>
        </w:rPr>
      </w:pPr>
    </w:p>
    <w:p>
      <w:pPr>
        <w:pStyle w:val="BodyText"/>
        <w:ind w:left="3039" w:firstLine="0"/>
        <w:jc w:val="left"/>
        <w:rPr>
          <w:rFonts w:ascii="Times New Roman" w:hAnsi="Times New Roman"/>
        </w:rPr>
      </w:pPr>
      <w:r>
        <w:rPr>
          <w:position w:val="3"/>
        </w:rPr>
        <w:drawing>
          <wp:inline distT="0" distB="0" distL="0" distR="0">
            <wp:extent cx="243839" cy="75952"/>
            <wp:effectExtent l="0" t="0" r="0" b="0"/>
            <wp:docPr id="96" name="Image 96"/>
            <wp:cNvGraphicFramePr>
              <a:graphicFrameLocks/>
            </wp:cNvGraphicFramePr>
            <a:graphic>
              <a:graphicData uri="http://schemas.openxmlformats.org/drawingml/2006/picture">
                <pic:pic>
                  <pic:nvPicPr>
                    <pic:cNvPr id="96" name="Image 96"/>
                    <pic:cNvPicPr/>
                  </pic:nvPicPr>
                  <pic:blipFill>
                    <a:blip r:embed="rId78" cstate="print"/>
                    <a:stretch>
                      <a:fillRect/>
                    </a:stretch>
                  </pic:blipFill>
                  <pic:spPr>
                    <a:xfrm>
                      <a:off x="0" y="0"/>
                      <a:ext cx="243839" cy="75952"/>
                    </a:xfrm>
                    <a:prstGeom prst="rect">
                      <a:avLst/>
                    </a:prstGeom>
                  </pic:spPr>
                </pic:pic>
              </a:graphicData>
            </a:graphic>
          </wp:inline>
        </w:drawing>
      </w:r>
      <w:r>
        <w:rPr>
          <w:position w:val="3"/>
        </w:rPr>
      </w:r>
      <w:r>
        <w:rPr>
          <w:rFonts w:ascii="Times New Roman" w:hAnsi="Times New Roman"/>
          <w:spacing w:val="-11"/>
          <w:sz w:val="20"/>
        </w:rPr>
        <w:t> </w:t>
      </w:r>
      <w:r>
        <w:rPr>
          <w:rFonts w:ascii="Times New Roman" w:hAnsi="Times New Roman"/>
        </w:rPr>
        <w:t>Обсяг</w:t>
      </w:r>
      <w:r>
        <w:rPr>
          <w:rFonts w:ascii="Times New Roman" w:hAnsi="Times New Roman"/>
          <w:spacing w:val="-3"/>
        </w:rPr>
        <w:t> </w:t>
      </w:r>
      <w:r>
        <w:rPr>
          <w:rFonts w:ascii="Times New Roman" w:hAnsi="Times New Roman"/>
        </w:rPr>
        <w:t>млн.</w:t>
      </w:r>
      <w:r>
        <w:rPr>
          <w:rFonts w:ascii="Times New Roman" w:hAnsi="Times New Roman"/>
          <w:spacing w:val="-2"/>
        </w:rPr>
        <w:t> </w:t>
      </w:r>
      <w:r>
        <w:rPr>
          <w:rFonts w:ascii="Times New Roman" w:hAnsi="Times New Roman"/>
        </w:rPr>
        <w:t>дол.</w:t>
      </w:r>
      <w:r>
        <w:rPr>
          <w:rFonts w:ascii="Times New Roman" w:hAnsi="Times New Roman"/>
          <w:spacing w:val="-2"/>
        </w:rPr>
        <w:t> </w:t>
      </w:r>
      <w:r>
        <w:rPr>
          <w:rFonts w:ascii="Times New Roman" w:hAnsi="Times New Roman"/>
        </w:rPr>
        <w:t>США</w:t>
      </w:r>
    </w:p>
    <w:p>
      <w:pPr>
        <w:pStyle w:val="BodyText"/>
        <w:spacing w:before="107"/>
        <w:ind w:left="1070" w:firstLine="0"/>
        <w:jc w:val="center"/>
        <w:rPr>
          <w:rFonts w:ascii="Times New Roman" w:hAnsi="Times New Roman"/>
        </w:rPr>
      </w:pPr>
      <w:r>
        <w:rPr/>
        <mc:AlternateContent>
          <mc:Choice Requires="wps">
            <w:drawing>
              <wp:anchor distT="0" distB="0" distL="0" distR="0" allowOverlap="1" layoutInCell="1" locked="0" behindDoc="1" simplePos="0" relativeHeight="483833344">
                <wp:simplePos x="0" y="0"/>
                <wp:positionH relativeFrom="page">
                  <wp:posOffset>2475864</wp:posOffset>
                </wp:positionH>
                <wp:positionV relativeFrom="paragraph">
                  <wp:posOffset>156059</wp:posOffset>
                </wp:positionV>
                <wp:extent cx="243840" cy="1270"/>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243840" cy="1270"/>
                        </a:xfrm>
                        <a:custGeom>
                          <a:avLst/>
                          <a:gdLst/>
                          <a:ahLst/>
                          <a:cxnLst/>
                          <a:rect l="l" t="t" r="r" b="b"/>
                          <a:pathLst>
                            <a:path w="243840" h="0">
                              <a:moveTo>
                                <a:pt x="0" y="0"/>
                              </a:moveTo>
                              <a:lnTo>
                                <a:pt x="243840" y="0"/>
                              </a:lnTo>
                            </a:path>
                          </a:pathLst>
                        </a:custGeom>
                        <a:ln w="28575">
                          <a:solidFill>
                            <a:srgbClr val="E9703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483136" from="194.949997pt,12.288184pt" to="214.149997pt,12.288184pt" stroked="true" strokeweight="2.25pt" strokecolor="#e97031">
                <v:stroke dashstyle="solid"/>
                <w10:wrap type="none"/>
              </v:line>
            </w:pict>
          </mc:Fallback>
        </mc:AlternateContent>
      </w:r>
      <w:r>
        <w:rPr>
          <w:rFonts w:ascii="Times New Roman" w:hAnsi="Times New Roman"/>
        </w:rPr>
        <w:t>Середнє</w:t>
      </w:r>
      <w:r>
        <w:rPr>
          <w:rFonts w:ascii="Times New Roman" w:hAnsi="Times New Roman"/>
          <w:spacing w:val="-6"/>
        </w:rPr>
        <w:t> </w:t>
      </w:r>
      <w:r>
        <w:rPr>
          <w:rFonts w:ascii="Times New Roman" w:hAnsi="Times New Roman"/>
        </w:rPr>
        <w:t>арефметичне</w:t>
      </w:r>
      <w:r>
        <w:rPr>
          <w:rFonts w:ascii="Times New Roman" w:hAnsi="Times New Roman"/>
          <w:spacing w:val="-6"/>
        </w:rPr>
        <w:t> </w:t>
      </w:r>
      <w:r>
        <w:rPr>
          <w:rFonts w:ascii="Times New Roman" w:hAnsi="Times New Roman"/>
        </w:rPr>
        <w:t>значення</w:t>
      </w:r>
      <w:r>
        <w:rPr>
          <w:rFonts w:ascii="Times New Roman" w:hAnsi="Times New Roman"/>
          <w:spacing w:val="-8"/>
        </w:rPr>
        <w:t> </w:t>
      </w:r>
      <w:r>
        <w:rPr>
          <w:rFonts w:ascii="Times New Roman" w:hAnsi="Times New Roman"/>
        </w:rPr>
        <w:t>по</w:t>
      </w:r>
      <w:r>
        <w:rPr>
          <w:rFonts w:ascii="Times New Roman" w:hAnsi="Times New Roman"/>
          <w:spacing w:val="-4"/>
        </w:rPr>
        <w:t> </w:t>
      </w:r>
      <w:r>
        <w:rPr>
          <w:rFonts w:ascii="Times New Roman" w:hAnsi="Times New Roman"/>
          <w:spacing w:val="-2"/>
        </w:rPr>
        <w:t>регіону</w:t>
      </w:r>
    </w:p>
    <w:p>
      <w:pPr>
        <w:pStyle w:val="Heading7"/>
        <w:spacing w:line="281" w:lineRule="exact" w:before="159"/>
        <w:ind w:left="1365"/>
        <w:jc w:val="left"/>
      </w:pPr>
      <w:r>
        <w:rPr>
          <w:b w:val="0"/>
        </w:rPr>
        <w:t>Рис.</w:t>
      </w:r>
      <w:r>
        <w:rPr>
          <w:b w:val="0"/>
          <w:spacing w:val="-5"/>
        </w:rPr>
        <w:t> </w:t>
      </w:r>
      <w:r>
        <w:rPr>
          <w:b w:val="0"/>
        </w:rPr>
        <w:t>3.</w:t>
      </w:r>
      <w:r>
        <w:rPr>
          <w:b w:val="0"/>
          <w:spacing w:val="-2"/>
        </w:rPr>
        <w:t> </w:t>
      </w:r>
      <w:r>
        <w:rPr/>
        <w:t>Експорт</w:t>
      </w:r>
      <w:r>
        <w:rPr>
          <w:spacing w:val="-4"/>
        </w:rPr>
        <w:t> </w:t>
      </w:r>
      <w:r>
        <w:rPr/>
        <w:t>товарів</w:t>
      </w:r>
      <w:r>
        <w:rPr>
          <w:spacing w:val="-3"/>
        </w:rPr>
        <w:t> </w:t>
      </w:r>
      <w:r>
        <w:rPr/>
        <w:t>з</w:t>
      </w:r>
      <w:r>
        <w:rPr>
          <w:spacing w:val="-5"/>
        </w:rPr>
        <w:t> </w:t>
      </w:r>
      <w:r>
        <w:rPr/>
        <w:t>країн</w:t>
      </w:r>
      <w:r>
        <w:rPr>
          <w:spacing w:val="-4"/>
        </w:rPr>
        <w:t> </w:t>
      </w:r>
      <w:r>
        <w:rPr/>
        <w:t>Африканського</w:t>
      </w:r>
      <w:r>
        <w:rPr>
          <w:spacing w:val="-4"/>
        </w:rPr>
        <w:t> </w:t>
      </w:r>
      <w:r>
        <w:rPr/>
        <w:t>регіону</w:t>
      </w:r>
      <w:r>
        <w:rPr>
          <w:spacing w:val="-3"/>
        </w:rPr>
        <w:t> </w:t>
      </w:r>
      <w:r>
        <w:rPr/>
        <w:t>до</w:t>
      </w:r>
      <w:r>
        <w:rPr>
          <w:spacing w:val="-4"/>
        </w:rPr>
        <w:t> </w:t>
      </w:r>
      <w:r>
        <w:rPr/>
        <w:t>США,</w:t>
      </w:r>
      <w:r>
        <w:rPr>
          <w:spacing w:val="-2"/>
        </w:rPr>
        <w:t> 2022р.</w:t>
      </w:r>
    </w:p>
    <w:p>
      <w:pPr>
        <w:spacing w:line="258" w:lineRule="exact" w:before="0"/>
        <w:ind w:left="1142" w:right="0" w:firstLine="0"/>
        <w:jc w:val="center"/>
        <w:rPr>
          <w:i/>
          <w:sz w:val="22"/>
        </w:rPr>
      </w:pPr>
      <w:r>
        <w:rPr>
          <w:i/>
          <w:sz w:val="22"/>
        </w:rPr>
        <w:t>(побудовано</w:t>
      </w:r>
      <w:r>
        <w:rPr>
          <w:i/>
          <w:spacing w:val="-6"/>
          <w:sz w:val="22"/>
        </w:rPr>
        <w:t> </w:t>
      </w:r>
      <w:r>
        <w:rPr>
          <w:i/>
          <w:sz w:val="22"/>
        </w:rPr>
        <w:t>авторами</w:t>
      </w:r>
      <w:r>
        <w:rPr>
          <w:i/>
          <w:spacing w:val="-8"/>
          <w:sz w:val="22"/>
        </w:rPr>
        <w:t> </w:t>
      </w:r>
      <w:r>
        <w:rPr>
          <w:i/>
          <w:sz w:val="22"/>
        </w:rPr>
        <w:t>за</w:t>
      </w:r>
      <w:r>
        <w:rPr>
          <w:i/>
          <w:spacing w:val="-7"/>
          <w:sz w:val="22"/>
        </w:rPr>
        <w:t> </w:t>
      </w:r>
      <w:r>
        <w:rPr>
          <w:i/>
          <w:sz w:val="22"/>
        </w:rPr>
        <w:t>даними</w:t>
      </w:r>
      <w:r>
        <w:rPr>
          <w:i/>
          <w:spacing w:val="-7"/>
          <w:sz w:val="22"/>
        </w:rPr>
        <w:t> </w:t>
      </w:r>
      <w:r>
        <w:rPr>
          <w:i/>
          <w:spacing w:val="-4"/>
          <w:sz w:val="22"/>
        </w:rPr>
        <w:t>[2])</w:t>
      </w:r>
    </w:p>
    <w:p>
      <w:pPr>
        <w:pStyle w:val="BodyText"/>
        <w:spacing w:before="24"/>
        <w:ind w:left="0" w:firstLine="0"/>
        <w:jc w:val="left"/>
        <w:rPr>
          <w:i/>
          <w:sz w:val="22"/>
        </w:rPr>
      </w:pPr>
    </w:p>
    <w:p>
      <w:pPr>
        <w:pStyle w:val="BodyText"/>
        <w:jc w:val="left"/>
      </w:pPr>
      <w:r>
        <w:rPr/>
        <w:t>В</w:t>
      </w:r>
      <w:r>
        <w:rPr>
          <w:spacing w:val="73"/>
        </w:rPr>
        <w:t> </w:t>
      </w:r>
      <w:r>
        <w:rPr/>
        <w:t>таблиці</w:t>
      </w:r>
      <w:r>
        <w:rPr>
          <w:spacing w:val="74"/>
        </w:rPr>
        <w:t> </w:t>
      </w:r>
      <w:r>
        <w:rPr/>
        <w:t>2</w:t>
      </w:r>
      <w:r>
        <w:rPr>
          <w:spacing w:val="72"/>
        </w:rPr>
        <w:t> </w:t>
      </w:r>
      <w:r>
        <w:rPr/>
        <w:t>представлено</w:t>
      </w:r>
      <w:r>
        <w:rPr>
          <w:spacing w:val="73"/>
        </w:rPr>
        <w:t> </w:t>
      </w:r>
      <w:r>
        <w:rPr/>
        <w:t>ранжування</w:t>
      </w:r>
      <w:r>
        <w:rPr>
          <w:spacing w:val="73"/>
        </w:rPr>
        <w:t> </w:t>
      </w:r>
      <w:r>
        <w:rPr/>
        <w:t>49</w:t>
      </w:r>
      <w:r>
        <w:rPr>
          <w:spacing w:val="72"/>
        </w:rPr>
        <w:t> </w:t>
      </w:r>
      <w:r>
        <w:rPr/>
        <w:t>країн</w:t>
      </w:r>
      <w:r>
        <w:rPr>
          <w:spacing w:val="73"/>
        </w:rPr>
        <w:t> </w:t>
      </w:r>
      <w:r>
        <w:rPr/>
        <w:t>Африки</w:t>
      </w:r>
      <w:r>
        <w:rPr>
          <w:spacing w:val="73"/>
        </w:rPr>
        <w:t> </w:t>
      </w:r>
      <w:r>
        <w:rPr/>
        <w:t>за</w:t>
      </w:r>
      <w:r>
        <w:rPr>
          <w:spacing w:val="74"/>
        </w:rPr>
        <w:t> </w:t>
      </w:r>
      <w:r>
        <w:rPr/>
        <w:t>рівнем</w:t>
      </w:r>
      <w:r>
        <w:rPr>
          <w:spacing w:val="73"/>
        </w:rPr>
        <w:t> </w:t>
      </w:r>
      <w:r>
        <w:rPr/>
        <w:t>обсягів експорту товарів до США у 2022 році.</w:t>
      </w:r>
    </w:p>
    <w:p>
      <w:pPr>
        <w:spacing w:after="0"/>
        <w:jc w:val="left"/>
        <w:sectPr>
          <w:pgSz w:w="11910" w:h="16850"/>
          <w:pgMar w:header="705" w:footer="1114" w:top="1320" w:bottom="1300" w:left="860" w:right="840"/>
        </w:sectPr>
      </w:pPr>
    </w:p>
    <w:p>
      <w:pPr>
        <w:spacing w:before="107"/>
        <w:ind w:left="8379" w:right="0" w:firstLine="0"/>
        <w:jc w:val="left"/>
        <w:rPr>
          <w:i/>
          <w:sz w:val="24"/>
        </w:rPr>
      </w:pPr>
      <w:r>
        <w:rPr>
          <w:i/>
          <w:sz w:val="24"/>
        </w:rPr>
        <w:t>Таблиця</w:t>
      </w:r>
      <w:r>
        <w:rPr>
          <w:i/>
          <w:spacing w:val="-6"/>
          <w:sz w:val="24"/>
        </w:rPr>
        <w:t> </w:t>
      </w:r>
      <w:r>
        <w:rPr>
          <w:i/>
          <w:spacing w:val="-10"/>
          <w:sz w:val="24"/>
        </w:rPr>
        <w:t>2</w:t>
      </w:r>
    </w:p>
    <w:p>
      <w:pPr>
        <w:pStyle w:val="Heading7"/>
        <w:ind w:left="4385" w:right="685" w:hanging="3848"/>
        <w:jc w:val="left"/>
      </w:pPr>
      <w:r>
        <w:rPr/>
        <w:t>Поділ</w:t>
      </w:r>
      <w:r>
        <w:rPr>
          <w:spacing w:val="-4"/>
        </w:rPr>
        <w:t> </w:t>
      </w:r>
      <w:r>
        <w:rPr/>
        <w:t>країн</w:t>
      </w:r>
      <w:r>
        <w:rPr>
          <w:spacing w:val="-4"/>
        </w:rPr>
        <w:t> </w:t>
      </w:r>
      <w:r>
        <w:rPr/>
        <w:t>за</w:t>
      </w:r>
      <w:r>
        <w:rPr>
          <w:spacing w:val="-2"/>
        </w:rPr>
        <w:t> </w:t>
      </w:r>
      <w:r>
        <w:rPr/>
        <w:t>експортом</w:t>
      </w:r>
      <w:r>
        <w:rPr>
          <w:spacing w:val="-4"/>
        </w:rPr>
        <w:t> </w:t>
      </w:r>
      <w:r>
        <w:rPr/>
        <w:t>товарів</w:t>
      </w:r>
      <w:r>
        <w:rPr>
          <w:spacing w:val="-3"/>
        </w:rPr>
        <w:t> </w:t>
      </w:r>
      <w:r>
        <w:rPr/>
        <w:t>з</w:t>
      </w:r>
      <w:r>
        <w:rPr>
          <w:spacing w:val="-4"/>
        </w:rPr>
        <w:t> </w:t>
      </w:r>
      <w:r>
        <w:rPr/>
        <w:t>країн</w:t>
      </w:r>
      <w:r>
        <w:rPr>
          <w:spacing w:val="-6"/>
        </w:rPr>
        <w:t> </w:t>
      </w:r>
      <w:r>
        <w:rPr/>
        <w:t>Африканського</w:t>
      </w:r>
      <w:r>
        <w:rPr>
          <w:spacing w:val="-4"/>
        </w:rPr>
        <w:t> </w:t>
      </w:r>
      <w:r>
        <w:rPr/>
        <w:t>регіону</w:t>
      </w:r>
      <w:r>
        <w:rPr>
          <w:spacing w:val="-3"/>
        </w:rPr>
        <w:t> </w:t>
      </w:r>
      <w:r>
        <w:rPr/>
        <w:t>до</w:t>
      </w:r>
      <w:r>
        <w:rPr>
          <w:spacing w:val="-4"/>
        </w:rPr>
        <w:t> </w:t>
      </w:r>
      <w:r>
        <w:rPr/>
        <w:t>США, 2022 р.</w:t>
      </w:r>
    </w:p>
    <w:tbl>
      <w:tblPr>
        <w:tblW w:w="0" w:type="auto"/>
        <w:jc w:val="left"/>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57"/>
        <w:gridCol w:w="4659"/>
      </w:tblGrid>
      <w:tr>
        <w:trPr>
          <w:trHeight w:val="256" w:hRule="atLeast"/>
        </w:trPr>
        <w:tc>
          <w:tcPr>
            <w:tcW w:w="4657" w:type="dxa"/>
            <w:shd w:val="clear" w:color="auto" w:fill="D1D1D1"/>
          </w:tcPr>
          <w:p>
            <w:pPr>
              <w:pStyle w:val="TableParagraph"/>
              <w:spacing w:line="236" w:lineRule="exact"/>
              <w:ind w:left="54" w:right="45"/>
              <w:rPr>
                <w:sz w:val="22"/>
              </w:rPr>
            </w:pPr>
            <w:r>
              <w:rPr>
                <w:spacing w:val="-2"/>
                <w:sz w:val="22"/>
              </w:rPr>
              <w:t>Рівень</w:t>
            </w:r>
          </w:p>
        </w:tc>
        <w:tc>
          <w:tcPr>
            <w:tcW w:w="4659" w:type="dxa"/>
            <w:shd w:val="clear" w:color="auto" w:fill="D1D1D1"/>
          </w:tcPr>
          <w:p>
            <w:pPr>
              <w:pStyle w:val="TableParagraph"/>
              <w:spacing w:line="236" w:lineRule="exact"/>
              <w:ind w:left="13"/>
              <w:rPr>
                <w:sz w:val="22"/>
              </w:rPr>
            </w:pPr>
            <w:r>
              <w:rPr>
                <w:spacing w:val="-2"/>
                <w:sz w:val="22"/>
              </w:rPr>
              <w:t>Краї¨ни</w:t>
            </w:r>
          </w:p>
        </w:tc>
      </w:tr>
      <w:tr>
        <w:trPr>
          <w:trHeight w:val="515" w:hRule="atLeast"/>
        </w:trPr>
        <w:tc>
          <w:tcPr>
            <w:tcW w:w="4657" w:type="dxa"/>
          </w:tcPr>
          <w:p>
            <w:pPr>
              <w:pStyle w:val="TableParagraph"/>
              <w:spacing w:line="257" w:lineRule="exact"/>
              <w:ind w:left="54" w:right="46"/>
              <w:rPr>
                <w:sz w:val="22"/>
              </w:rPr>
            </w:pPr>
            <w:r>
              <w:rPr>
                <w:sz w:val="22"/>
              </w:rPr>
              <w:t>Вище</w:t>
            </w:r>
            <w:r>
              <w:rPr>
                <w:spacing w:val="-5"/>
                <w:sz w:val="22"/>
              </w:rPr>
              <w:t> </w:t>
            </w:r>
            <w:r>
              <w:rPr>
                <w:sz w:val="22"/>
              </w:rPr>
              <w:t>середнього</w:t>
            </w:r>
            <w:r>
              <w:rPr>
                <w:spacing w:val="-4"/>
                <w:sz w:val="22"/>
              </w:rPr>
              <w:t> </w:t>
            </w:r>
            <w:r>
              <w:rPr>
                <w:spacing w:val="-2"/>
                <w:sz w:val="22"/>
              </w:rPr>
              <w:t>значення</w:t>
            </w:r>
          </w:p>
        </w:tc>
        <w:tc>
          <w:tcPr>
            <w:tcW w:w="4659" w:type="dxa"/>
          </w:tcPr>
          <w:p>
            <w:pPr>
              <w:pStyle w:val="TableParagraph"/>
              <w:spacing w:line="260" w:lineRule="exact"/>
              <w:ind w:left="1718" w:right="98" w:hanging="1608"/>
              <w:jc w:val="left"/>
              <w:rPr>
                <w:sz w:val="22"/>
              </w:rPr>
            </w:pPr>
            <w:r>
              <w:rPr>
                <w:sz w:val="22"/>
              </w:rPr>
              <w:t>Ангола,</w:t>
            </w:r>
            <w:r>
              <w:rPr>
                <w:spacing w:val="-13"/>
                <w:sz w:val="22"/>
              </w:rPr>
              <w:t> </w:t>
            </w:r>
            <w:r>
              <w:rPr>
                <w:sz w:val="22"/>
              </w:rPr>
              <w:t>Кот-д’Івуар,</w:t>
            </w:r>
            <w:r>
              <w:rPr>
                <w:spacing w:val="-12"/>
                <w:sz w:val="22"/>
              </w:rPr>
              <w:t> </w:t>
            </w:r>
            <w:r>
              <w:rPr>
                <w:sz w:val="22"/>
              </w:rPr>
              <w:t>Гана,</w:t>
            </w:r>
            <w:r>
              <w:rPr>
                <w:spacing w:val="-12"/>
                <w:sz w:val="22"/>
              </w:rPr>
              <w:t> </w:t>
            </w:r>
            <w:r>
              <w:rPr>
                <w:sz w:val="22"/>
              </w:rPr>
              <w:t>Кенія,</w:t>
            </w:r>
            <w:r>
              <w:rPr>
                <w:spacing w:val="-12"/>
                <w:sz w:val="22"/>
              </w:rPr>
              <w:t> </w:t>
            </w:r>
            <w:r>
              <w:rPr>
                <w:sz w:val="22"/>
              </w:rPr>
              <w:t>Мадагаскар, Нігерія, ПАР</w:t>
            </w:r>
          </w:p>
        </w:tc>
      </w:tr>
      <w:tr>
        <w:trPr>
          <w:trHeight w:val="3092" w:hRule="atLeast"/>
        </w:trPr>
        <w:tc>
          <w:tcPr>
            <w:tcW w:w="4657" w:type="dxa"/>
          </w:tcPr>
          <w:p>
            <w:pPr>
              <w:pStyle w:val="TableParagraph"/>
              <w:spacing w:line="255" w:lineRule="exact"/>
              <w:ind w:left="54"/>
              <w:rPr>
                <w:sz w:val="22"/>
              </w:rPr>
            </w:pPr>
            <w:r>
              <w:rPr>
                <w:sz w:val="22"/>
              </w:rPr>
              <w:t>Нижче</w:t>
            </w:r>
            <w:r>
              <w:rPr>
                <w:spacing w:val="-5"/>
                <w:sz w:val="22"/>
              </w:rPr>
              <w:t> </w:t>
            </w:r>
            <w:r>
              <w:rPr>
                <w:sz w:val="22"/>
              </w:rPr>
              <w:t>середнього</w:t>
            </w:r>
            <w:r>
              <w:rPr>
                <w:spacing w:val="-5"/>
                <w:sz w:val="22"/>
              </w:rPr>
              <w:t> </w:t>
            </w:r>
            <w:r>
              <w:rPr>
                <w:spacing w:val="-2"/>
                <w:sz w:val="22"/>
              </w:rPr>
              <w:t>значення</w:t>
            </w:r>
          </w:p>
        </w:tc>
        <w:tc>
          <w:tcPr>
            <w:tcW w:w="4659" w:type="dxa"/>
          </w:tcPr>
          <w:p>
            <w:pPr>
              <w:pStyle w:val="TableParagraph"/>
              <w:ind w:left="108" w:right="94"/>
              <w:jc w:val="both"/>
              <w:rPr>
                <w:sz w:val="22"/>
              </w:rPr>
            </w:pPr>
            <w:r>
              <w:rPr>
                <w:sz w:val="22"/>
              </w:rPr>
              <w:t>Бенін, Ботсвана, Буркіна-Фасо, Бурунді, Камерун, Кабо- Верде, ЦАР, Чад, Коморські острови, Демократична Республіка Конго, Джибуті, Екваторіальна Гвінея, Еритрея, Есватіні (Свізіленд), Ефіопія, Габон, Гвінея, Гвінея-Бісау, Лесото, Ліберія, Малові, Малі, Мавританія, Маврикіи˘</w:t>
            </w:r>
            <w:r>
              <w:rPr>
                <w:spacing w:val="-13"/>
                <w:sz w:val="22"/>
              </w:rPr>
              <w:t> </w:t>
            </w:r>
            <w:r>
              <w:rPr>
                <w:sz w:val="22"/>
              </w:rPr>
              <w:t>, Мозамбік, Намібія, Нігер, Республіка Конго, Руанда, Сан-Томе і Принсіпі, Сенегал, Сеи˘</w:t>
            </w:r>
            <w:r>
              <w:rPr>
                <w:spacing w:val="-13"/>
                <w:sz w:val="22"/>
              </w:rPr>
              <w:t> </w:t>
            </w:r>
            <w:r>
              <w:rPr>
                <w:sz w:val="22"/>
              </w:rPr>
              <w:t>шельські острови, Сьєрра-Леоне, Сомалі, Південнии˘ Судан, </w:t>
            </w:r>
            <w:r>
              <w:rPr>
                <w:spacing w:val="-2"/>
                <w:sz w:val="22"/>
              </w:rPr>
              <w:t>Судан,</w:t>
            </w:r>
            <w:r>
              <w:rPr>
                <w:spacing w:val="-4"/>
                <w:sz w:val="22"/>
              </w:rPr>
              <w:t> </w:t>
            </w:r>
            <w:r>
              <w:rPr>
                <w:spacing w:val="-2"/>
                <w:sz w:val="22"/>
              </w:rPr>
              <w:t>Танзанія, Гамбія,</w:t>
            </w:r>
            <w:r>
              <w:rPr>
                <w:spacing w:val="-3"/>
                <w:sz w:val="22"/>
              </w:rPr>
              <w:t> </w:t>
            </w:r>
            <w:r>
              <w:rPr>
                <w:spacing w:val="-2"/>
                <w:sz w:val="22"/>
              </w:rPr>
              <w:t>Того,</w:t>
            </w:r>
            <w:r>
              <w:rPr>
                <w:spacing w:val="-1"/>
                <w:sz w:val="22"/>
              </w:rPr>
              <w:t> </w:t>
            </w:r>
            <w:r>
              <w:rPr>
                <w:spacing w:val="-2"/>
                <w:sz w:val="22"/>
              </w:rPr>
              <w:t>Уганда,</w:t>
            </w:r>
            <w:r>
              <w:rPr>
                <w:spacing w:val="-1"/>
                <w:sz w:val="22"/>
              </w:rPr>
              <w:t> </w:t>
            </w:r>
            <w:r>
              <w:rPr>
                <w:spacing w:val="-2"/>
                <w:sz w:val="22"/>
              </w:rPr>
              <w:t>Замбія,</w:t>
            </w:r>
          </w:p>
          <w:p>
            <w:pPr>
              <w:pStyle w:val="TableParagraph"/>
              <w:spacing w:line="237" w:lineRule="exact"/>
              <w:ind w:left="108"/>
              <w:jc w:val="left"/>
              <w:rPr>
                <w:sz w:val="22"/>
              </w:rPr>
            </w:pPr>
            <w:r>
              <w:rPr>
                <w:spacing w:val="-2"/>
                <w:sz w:val="22"/>
              </w:rPr>
              <w:t>Зімбабве.</w:t>
            </w:r>
          </w:p>
        </w:tc>
      </w:tr>
    </w:tbl>
    <w:p>
      <w:pPr>
        <w:spacing w:before="0"/>
        <w:ind w:left="131" w:right="0" w:firstLine="0"/>
        <w:jc w:val="left"/>
        <w:rPr>
          <w:i/>
          <w:sz w:val="22"/>
        </w:rPr>
      </w:pPr>
      <w:r>
        <w:rPr>
          <w:i/>
          <w:sz w:val="22"/>
        </w:rPr>
        <w:t>Побудовано</w:t>
      </w:r>
      <w:r>
        <w:rPr>
          <w:i/>
          <w:spacing w:val="-6"/>
          <w:sz w:val="22"/>
        </w:rPr>
        <w:t> </w:t>
      </w:r>
      <w:r>
        <w:rPr>
          <w:i/>
          <w:spacing w:val="-2"/>
          <w:sz w:val="22"/>
        </w:rPr>
        <w:t>авторами</w:t>
      </w:r>
    </w:p>
    <w:p>
      <w:pPr>
        <w:pStyle w:val="BodyText"/>
        <w:spacing w:before="24"/>
        <w:ind w:left="0" w:firstLine="0"/>
        <w:jc w:val="left"/>
        <w:rPr>
          <w:i/>
          <w:sz w:val="22"/>
        </w:rPr>
      </w:pPr>
    </w:p>
    <w:p>
      <w:pPr>
        <w:pStyle w:val="BodyText"/>
        <w:spacing w:before="1"/>
        <w:ind w:left="131" w:right="749"/>
      </w:pPr>
      <w:r>
        <w:rPr/>
        <w:t>З таблиці 2 наочно видно, що більшості країн Африки у 2022 році притаманний рівень нижче середнього значення в контексті обсягів експорту товарів до США і лише 7 країн з 49 мають значення вище за середнє.</w:t>
      </w:r>
    </w:p>
    <w:p>
      <w:pPr>
        <w:pStyle w:val="BodyText"/>
        <w:ind w:left="131" w:right="744"/>
      </w:pPr>
      <w:r>
        <w:rPr/>
        <w:t>Важливо</w:t>
      </w:r>
      <w:r>
        <w:rPr>
          <w:spacing w:val="-8"/>
        </w:rPr>
        <w:t> </w:t>
      </w:r>
      <w:r>
        <w:rPr/>
        <w:t>підкреслити,</w:t>
      </w:r>
      <w:r>
        <w:rPr>
          <w:spacing w:val="-8"/>
        </w:rPr>
        <w:t> </w:t>
      </w:r>
      <w:r>
        <w:rPr/>
        <w:t>що</w:t>
      </w:r>
      <w:r>
        <w:rPr>
          <w:spacing w:val="-7"/>
        </w:rPr>
        <w:t> </w:t>
      </w:r>
      <w:r>
        <w:rPr/>
        <w:t>для</w:t>
      </w:r>
      <w:r>
        <w:rPr>
          <w:spacing w:val="-6"/>
        </w:rPr>
        <w:t> </w:t>
      </w:r>
      <w:r>
        <w:rPr/>
        <w:t>США</w:t>
      </w:r>
      <w:r>
        <w:rPr>
          <w:spacing w:val="-10"/>
        </w:rPr>
        <w:t> </w:t>
      </w:r>
      <w:r>
        <w:rPr/>
        <w:t>співпраця</w:t>
      </w:r>
      <w:r>
        <w:rPr>
          <w:spacing w:val="-7"/>
        </w:rPr>
        <w:t> </w:t>
      </w:r>
      <w:r>
        <w:rPr/>
        <w:t>з</w:t>
      </w:r>
      <w:r>
        <w:rPr>
          <w:spacing w:val="-6"/>
        </w:rPr>
        <w:t> </w:t>
      </w:r>
      <w:r>
        <w:rPr/>
        <w:t>країнами</w:t>
      </w:r>
      <w:r>
        <w:rPr>
          <w:spacing w:val="-8"/>
        </w:rPr>
        <w:t> </w:t>
      </w:r>
      <w:r>
        <w:rPr/>
        <w:t>Африканського</w:t>
      </w:r>
      <w:r>
        <w:rPr>
          <w:spacing w:val="-7"/>
        </w:rPr>
        <w:t> </w:t>
      </w:r>
      <w:r>
        <w:rPr/>
        <w:t>регіону не лише дає доступ до</w:t>
      </w:r>
      <w:r>
        <w:rPr>
          <w:spacing w:val="-2"/>
        </w:rPr>
        <w:t> </w:t>
      </w:r>
      <w:r>
        <w:rPr/>
        <w:t>нових</w:t>
      </w:r>
      <w:r>
        <w:rPr>
          <w:spacing w:val="-1"/>
        </w:rPr>
        <w:t> </w:t>
      </w:r>
      <w:r>
        <w:rPr/>
        <w:t>ринків</w:t>
      </w:r>
      <w:r>
        <w:rPr>
          <w:spacing w:val="-1"/>
        </w:rPr>
        <w:t> </w:t>
      </w:r>
      <w:r>
        <w:rPr/>
        <w:t>збуту, але й дозволяє</w:t>
      </w:r>
      <w:r>
        <w:rPr>
          <w:spacing w:val="-1"/>
        </w:rPr>
        <w:t> </w:t>
      </w:r>
      <w:r>
        <w:rPr/>
        <w:t>використовувати ці країни як «торгові хаби» для виходу на інші ринки. Цей аспект співпраці має значну економічну вигоду і для країн Африки, адже вони отримують додаткові доходи за рахунок транзиту товарів та послуг, а також мають можливість розвивати власні економічні зв'язки з іншими країнами.</w:t>
      </w:r>
    </w:p>
    <w:p>
      <w:pPr>
        <w:pStyle w:val="BodyText"/>
        <w:ind w:left="131" w:right="744"/>
      </w:pPr>
      <w:r>
        <w:rPr/>
        <w:t>Загалом, стан торговельних відносин між Африкою та США має тенденцію до зростання, що</w:t>
      </w:r>
      <w:r>
        <w:rPr>
          <w:spacing w:val="-3"/>
        </w:rPr>
        <w:t> </w:t>
      </w:r>
      <w:r>
        <w:rPr/>
        <w:t>зумовлено інтенсивними</w:t>
      </w:r>
      <w:r>
        <w:rPr>
          <w:spacing w:val="-1"/>
        </w:rPr>
        <w:t> </w:t>
      </w:r>
      <w:r>
        <w:rPr/>
        <w:t>інвестиціями</w:t>
      </w:r>
      <w:r>
        <w:rPr>
          <w:spacing w:val="-2"/>
        </w:rPr>
        <w:t> </w:t>
      </w:r>
      <w:r>
        <w:rPr/>
        <w:t>з</w:t>
      </w:r>
      <w:r>
        <w:rPr>
          <w:spacing w:val="-1"/>
        </w:rPr>
        <w:t> </w:t>
      </w:r>
      <w:r>
        <w:rPr/>
        <w:t>боку</w:t>
      </w:r>
      <w:r>
        <w:rPr>
          <w:spacing w:val="-3"/>
        </w:rPr>
        <w:t> </w:t>
      </w:r>
      <w:r>
        <w:rPr/>
        <w:t>Сполучених</w:t>
      </w:r>
      <w:r>
        <w:rPr>
          <w:spacing w:val="-2"/>
        </w:rPr>
        <w:t> </w:t>
      </w:r>
      <w:r>
        <w:rPr/>
        <w:t>Штатів</w:t>
      </w:r>
      <w:r>
        <w:rPr>
          <w:spacing w:val="-2"/>
        </w:rPr>
        <w:t> </w:t>
      </w:r>
      <w:r>
        <w:rPr/>
        <w:t>та</w:t>
      </w:r>
      <w:r>
        <w:rPr>
          <w:spacing w:val="-1"/>
        </w:rPr>
        <w:t> </w:t>
      </w:r>
      <w:r>
        <w:rPr/>
        <w:t>їх активністю</w:t>
      </w:r>
      <w:r>
        <w:rPr>
          <w:spacing w:val="-9"/>
        </w:rPr>
        <w:t> </w:t>
      </w:r>
      <w:r>
        <w:rPr/>
        <w:t>на</w:t>
      </w:r>
      <w:r>
        <w:rPr>
          <w:spacing w:val="-9"/>
        </w:rPr>
        <w:t> </w:t>
      </w:r>
      <w:r>
        <w:rPr/>
        <w:t>африканських</w:t>
      </w:r>
      <w:r>
        <w:rPr>
          <w:spacing w:val="-10"/>
        </w:rPr>
        <w:t> </w:t>
      </w:r>
      <w:r>
        <w:rPr/>
        <w:t>ринках.</w:t>
      </w:r>
      <w:r>
        <w:rPr>
          <w:spacing w:val="-5"/>
        </w:rPr>
        <w:t> </w:t>
      </w:r>
      <w:r>
        <w:rPr/>
        <w:t>Особливо</w:t>
      </w:r>
      <w:r>
        <w:rPr>
          <w:spacing w:val="-10"/>
        </w:rPr>
        <w:t> </w:t>
      </w:r>
      <w:r>
        <w:rPr/>
        <w:t>це</w:t>
      </w:r>
      <w:r>
        <w:rPr>
          <w:spacing w:val="-9"/>
        </w:rPr>
        <w:t> </w:t>
      </w:r>
      <w:r>
        <w:rPr/>
        <w:t>стосується</w:t>
      </w:r>
      <w:r>
        <w:rPr>
          <w:spacing w:val="-10"/>
        </w:rPr>
        <w:t> </w:t>
      </w:r>
      <w:r>
        <w:rPr/>
        <w:t>окремих</w:t>
      </w:r>
      <w:r>
        <w:rPr>
          <w:spacing w:val="-10"/>
        </w:rPr>
        <w:t> </w:t>
      </w:r>
      <w:r>
        <w:rPr/>
        <w:t>країн</w:t>
      </w:r>
      <w:r>
        <w:rPr>
          <w:spacing w:val="-9"/>
        </w:rPr>
        <w:t> </w:t>
      </w:r>
      <w:r>
        <w:rPr/>
        <w:t>північної частини континенту, де спостерігається найбільший економічний розвиток, наприклад в ПАР. З огляду на обмежені можливості країн Африканського регіону самостійно</w:t>
      </w:r>
      <w:r>
        <w:rPr>
          <w:spacing w:val="-2"/>
        </w:rPr>
        <w:t> </w:t>
      </w:r>
      <w:r>
        <w:rPr/>
        <w:t>швидко</w:t>
      </w:r>
      <w:r>
        <w:rPr>
          <w:spacing w:val="-2"/>
        </w:rPr>
        <w:t> </w:t>
      </w:r>
      <w:r>
        <w:rPr/>
        <w:t>розвивати</w:t>
      </w:r>
      <w:r>
        <w:rPr>
          <w:spacing w:val="-2"/>
        </w:rPr>
        <w:t> </w:t>
      </w:r>
      <w:r>
        <w:rPr/>
        <w:t>та</w:t>
      </w:r>
      <w:r>
        <w:rPr>
          <w:spacing w:val="-2"/>
        </w:rPr>
        <w:t> </w:t>
      </w:r>
      <w:r>
        <w:rPr/>
        <w:t>створювати</w:t>
      </w:r>
      <w:r>
        <w:rPr>
          <w:spacing w:val="-2"/>
        </w:rPr>
        <w:t> </w:t>
      </w:r>
      <w:r>
        <w:rPr/>
        <w:t>необхідну</w:t>
      </w:r>
      <w:r>
        <w:rPr>
          <w:spacing w:val="-3"/>
        </w:rPr>
        <w:t> </w:t>
      </w:r>
      <w:r>
        <w:rPr/>
        <w:t>інфраструктуру</w:t>
      </w:r>
      <w:r>
        <w:rPr>
          <w:spacing w:val="-3"/>
        </w:rPr>
        <w:t> </w:t>
      </w:r>
      <w:r>
        <w:rPr/>
        <w:t>для</w:t>
      </w:r>
      <w:r>
        <w:rPr>
          <w:spacing w:val="-2"/>
        </w:rPr>
        <w:t> </w:t>
      </w:r>
      <w:r>
        <w:rPr/>
        <w:t>ведення діяльності в аграрно-індустріальних секторах економіки, партнерство з США може слугувати значним каталізатором економічного зростання.</w:t>
      </w:r>
    </w:p>
    <w:p>
      <w:pPr>
        <w:pStyle w:val="BodyText"/>
        <w:spacing w:before="24"/>
        <w:ind w:left="0" w:firstLine="0"/>
        <w:jc w:val="left"/>
      </w:pPr>
    </w:p>
    <w:p>
      <w:pPr>
        <w:spacing w:line="305" w:lineRule="exact" w:before="0"/>
        <w:ind w:left="2892" w:right="0" w:firstLine="0"/>
        <w:jc w:val="both"/>
        <w:rPr>
          <w:b/>
          <w:sz w:val="26"/>
        </w:rPr>
      </w:pPr>
      <w:r>
        <w:rPr>
          <w:b/>
          <w:spacing w:val="-2"/>
          <w:sz w:val="26"/>
        </w:rPr>
        <w:t>Список</w:t>
      </w:r>
      <w:r>
        <w:rPr>
          <w:b/>
          <w:spacing w:val="-1"/>
          <w:sz w:val="26"/>
        </w:rPr>
        <w:t> </w:t>
      </w:r>
      <w:r>
        <w:rPr>
          <w:b/>
          <w:spacing w:val="-2"/>
          <w:sz w:val="26"/>
        </w:rPr>
        <w:t>використаних джерел:</w:t>
      </w:r>
    </w:p>
    <w:p>
      <w:pPr>
        <w:pStyle w:val="ListParagraph"/>
        <w:numPr>
          <w:ilvl w:val="0"/>
          <w:numId w:val="6"/>
        </w:numPr>
        <w:tabs>
          <w:tab w:pos="556" w:val="left" w:leader="none"/>
          <w:tab w:pos="558" w:val="left" w:leader="none"/>
        </w:tabs>
        <w:spacing w:line="240" w:lineRule="auto" w:before="0" w:after="0"/>
        <w:ind w:left="558" w:right="741" w:hanging="428"/>
        <w:jc w:val="both"/>
        <w:rPr>
          <w:sz w:val="22"/>
        </w:rPr>
      </w:pPr>
      <w:r>
        <w:rPr>
          <w:spacing w:val="-2"/>
          <w:sz w:val="22"/>
        </w:rPr>
        <w:t>Коротко</w:t>
      </w:r>
      <w:r>
        <w:rPr>
          <w:spacing w:val="-11"/>
          <w:sz w:val="22"/>
        </w:rPr>
        <w:t> </w:t>
      </w:r>
      <w:r>
        <w:rPr>
          <w:spacing w:val="-2"/>
          <w:sz w:val="22"/>
        </w:rPr>
        <w:t>про</w:t>
      </w:r>
      <w:r>
        <w:rPr>
          <w:spacing w:val="-10"/>
          <w:sz w:val="22"/>
        </w:rPr>
        <w:t> </w:t>
      </w:r>
      <w:r>
        <w:rPr>
          <w:spacing w:val="-2"/>
          <w:sz w:val="22"/>
        </w:rPr>
        <w:t>головне:</w:t>
      </w:r>
      <w:r>
        <w:rPr>
          <w:spacing w:val="-10"/>
          <w:sz w:val="22"/>
        </w:rPr>
        <w:t> </w:t>
      </w:r>
      <w:r>
        <w:rPr>
          <w:spacing w:val="-2"/>
          <w:sz w:val="22"/>
        </w:rPr>
        <w:t>Маи˘</w:t>
      </w:r>
      <w:r>
        <w:rPr>
          <w:spacing w:val="-10"/>
          <w:sz w:val="22"/>
        </w:rPr>
        <w:t> </w:t>
      </w:r>
      <w:r>
        <w:rPr>
          <w:spacing w:val="-2"/>
          <w:sz w:val="22"/>
        </w:rPr>
        <w:t>бутнє</w:t>
      </w:r>
      <w:r>
        <w:rPr>
          <w:spacing w:val="-10"/>
          <w:sz w:val="22"/>
        </w:rPr>
        <w:t> </w:t>
      </w:r>
      <w:r>
        <w:rPr>
          <w:spacing w:val="-2"/>
          <w:sz w:val="22"/>
        </w:rPr>
        <w:t>торгівлі</w:t>
      </w:r>
      <w:r>
        <w:rPr>
          <w:spacing w:val="-10"/>
          <w:sz w:val="22"/>
        </w:rPr>
        <w:t> </w:t>
      </w:r>
      <w:r>
        <w:rPr>
          <w:spacing w:val="-2"/>
          <w:sz w:val="22"/>
        </w:rPr>
        <w:t>та</w:t>
      </w:r>
      <w:r>
        <w:rPr>
          <w:spacing w:val="-10"/>
          <w:sz w:val="22"/>
        </w:rPr>
        <w:t> </w:t>
      </w:r>
      <w:r>
        <w:rPr>
          <w:spacing w:val="-2"/>
          <w:sz w:val="22"/>
        </w:rPr>
        <w:t>інвестиціи˘</w:t>
      </w:r>
      <w:r>
        <w:rPr>
          <w:spacing w:val="-10"/>
          <w:sz w:val="22"/>
        </w:rPr>
        <w:t> </w:t>
      </w:r>
      <w:r>
        <w:rPr>
          <w:spacing w:val="-2"/>
          <w:sz w:val="22"/>
        </w:rPr>
        <w:t>між</w:t>
      </w:r>
      <w:r>
        <w:rPr>
          <w:spacing w:val="-10"/>
          <w:sz w:val="22"/>
        </w:rPr>
        <w:t> </w:t>
      </w:r>
      <w:r>
        <w:rPr>
          <w:spacing w:val="-2"/>
          <w:sz w:val="22"/>
        </w:rPr>
        <w:t>США</w:t>
      </w:r>
      <w:r>
        <w:rPr>
          <w:spacing w:val="-11"/>
          <w:sz w:val="22"/>
        </w:rPr>
        <w:t> </w:t>
      </w:r>
      <w:r>
        <w:rPr>
          <w:spacing w:val="-2"/>
          <w:sz w:val="22"/>
        </w:rPr>
        <w:t>та</w:t>
      </w:r>
      <w:r>
        <w:rPr>
          <w:spacing w:val="-10"/>
          <w:sz w:val="22"/>
        </w:rPr>
        <w:t> </w:t>
      </w:r>
      <w:r>
        <w:rPr>
          <w:spacing w:val="-2"/>
          <w:sz w:val="22"/>
        </w:rPr>
        <w:t>Африкою./</w:t>
      </w:r>
      <w:r>
        <w:rPr>
          <w:spacing w:val="-10"/>
          <w:sz w:val="22"/>
        </w:rPr>
        <w:t> </w:t>
      </w:r>
      <w:r>
        <w:rPr>
          <w:spacing w:val="-2"/>
          <w:sz w:val="22"/>
        </w:rPr>
        <w:t>In</w:t>
      </w:r>
      <w:r>
        <w:rPr>
          <w:spacing w:val="-10"/>
          <w:sz w:val="22"/>
        </w:rPr>
        <w:t> </w:t>
      </w:r>
      <w:r>
        <w:rPr>
          <w:spacing w:val="-2"/>
          <w:sz w:val="22"/>
        </w:rPr>
        <w:t>brief:</w:t>
      </w:r>
      <w:r>
        <w:rPr>
          <w:spacing w:val="-10"/>
          <w:sz w:val="22"/>
        </w:rPr>
        <w:t> </w:t>
      </w:r>
      <w:r>
        <w:rPr>
          <w:spacing w:val="-2"/>
          <w:sz w:val="22"/>
        </w:rPr>
        <w:t>The </w:t>
      </w:r>
      <w:r>
        <w:rPr>
          <w:sz w:val="22"/>
        </w:rPr>
        <w:t>future of US-Africa trade and investment /. [Електроннии˘ ресурс]. URL: </w:t>
      </w:r>
      <w:hyperlink r:id="rId79">
        <w:r>
          <w:rPr>
            <w:spacing w:val="-2"/>
            <w:sz w:val="22"/>
          </w:rPr>
          <w:t>https://www.atlanticcouncil.org/in-depth-research-reports/issue-brief/in-brief-the-future-of-</w:t>
        </w:r>
      </w:hyperlink>
      <w:r>
        <w:rPr>
          <w:spacing w:val="-2"/>
          <w:sz w:val="22"/>
        </w:rPr>
        <w:t> </w:t>
      </w:r>
      <w:hyperlink r:id="rId79">
        <w:r>
          <w:rPr>
            <w:spacing w:val="-2"/>
            <w:sz w:val="22"/>
          </w:rPr>
          <w:t>us-africa-trade-and-investment/</w:t>
        </w:r>
      </w:hyperlink>
    </w:p>
    <w:p>
      <w:pPr>
        <w:pStyle w:val="ListParagraph"/>
        <w:numPr>
          <w:ilvl w:val="0"/>
          <w:numId w:val="6"/>
        </w:numPr>
        <w:tabs>
          <w:tab w:pos="556" w:val="left" w:leader="none"/>
          <w:tab w:pos="558" w:val="left" w:leader="none"/>
        </w:tabs>
        <w:spacing w:line="240" w:lineRule="auto" w:before="0" w:after="0"/>
        <w:ind w:left="558" w:right="743" w:hanging="428"/>
        <w:jc w:val="both"/>
        <w:rPr>
          <w:sz w:val="22"/>
        </w:rPr>
      </w:pPr>
      <w:r>
        <w:rPr>
          <w:sz w:val="22"/>
        </w:rPr>
        <w:t>Офіс торгового представника США. ВИКОНАВЧИИ˘ ОФІС ПРЕЗИДЕНТА.//Office of the United States Trade Representative. EXECUTIVE OFFICE OF THE PRESIDENT. [Електроннии˘ ресурс]. URL: https://ustr.gov/countries-regions/africa.</w:t>
      </w:r>
    </w:p>
    <w:p>
      <w:pPr>
        <w:spacing w:after="0" w:line="240" w:lineRule="auto"/>
        <w:jc w:val="both"/>
        <w:rPr>
          <w:sz w:val="22"/>
        </w:rPr>
        <w:sectPr>
          <w:pgSz w:w="11910" w:h="16850"/>
          <w:pgMar w:header="689" w:footer="1129" w:top="1320" w:bottom="1320" w:left="860" w:right="840"/>
        </w:sectPr>
      </w:pPr>
    </w:p>
    <w:p>
      <w:pPr>
        <w:pStyle w:val="Heading1"/>
        <w:ind w:left="4024" w:right="3443"/>
      </w:pPr>
      <w:bookmarkStart w:name="_TOC_250067" w:id="6"/>
      <w:bookmarkStart w:name="_bookmark4" w:id="7"/>
      <w:r>
        <w:rPr>
          <w:b w:val="0"/>
        </w:rPr>
      </w:r>
      <w:r>
        <w:rPr/>
        <w:t>СЕКЦІЯ</w:t>
      </w:r>
      <w:r>
        <w:rPr>
          <w:spacing w:val="29"/>
        </w:rPr>
        <w:t> </w:t>
      </w:r>
      <w:bookmarkEnd w:id="6"/>
      <w:r>
        <w:rPr>
          <w:spacing w:val="-5"/>
        </w:rPr>
        <w:t>III.</w:t>
      </w:r>
    </w:p>
    <w:p>
      <w:pPr>
        <w:pStyle w:val="Heading1"/>
        <w:spacing w:line="247" w:lineRule="auto" w:before="14"/>
        <w:ind w:left="1478" w:right="897"/>
      </w:pPr>
      <w:r>
        <w:rPr/>
        <w:t>ФІНАНСИ</w:t>
      </w:r>
      <w:r>
        <w:rPr>
          <w:spacing w:val="40"/>
        </w:rPr>
        <w:t> </w:t>
      </w:r>
      <w:r>
        <w:rPr/>
        <w:t>ТА</w:t>
      </w:r>
      <w:r>
        <w:rPr>
          <w:spacing w:val="40"/>
        </w:rPr>
        <w:t> </w:t>
      </w:r>
      <w:r>
        <w:rPr/>
        <w:t>БАНКІВСЬКА</w:t>
      </w:r>
      <w:r>
        <w:rPr>
          <w:spacing w:val="40"/>
        </w:rPr>
        <w:t> </w:t>
      </w:r>
      <w:r>
        <w:rPr/>
        <w:t>СПРАВА;</w:t>
      </w:r>
      <w:r>
        <w:rPr>
          <w:spacing w:val="40"/>
        </w:rPr>
        <w:t> </w:t>
      </w:r>
      <w:r>
        <w:rPr/>
        <w:t>ОПОДАТКУВАННЯ,</w:t>
      </w:r>
      <w:r>
        <w:rPr>
          <w:spacing w:val="80"/>
        </w:rPr>
        <w:t> </w:t>
      </w:r>
      <w:r>
        <w:rPr/>
        <w:t>ОБЛІК</w:t>
      </w:r>
      <w:r>
        <w:rPr>
          <w:spacing w:val="80"/>
        </w:rPr>
        <w:t> </w:t>
      </w:r>
      <w:r>
        <w:rPr/>
        <w:t>І</w:t>
      </w:r>
      <w:r>
        <w:rPr>
          <w:spacing w:val="80"/>
        </w:rPr>
        <w:t> </w:t>
      </w:r>
      <w:r>
        <w:rPr/>
        <w:t>АУДИТ</w:t>
      </w:r>
    </w:p>
    <w:p>
      <w:pPr>
        <w:pStyle w:val="BodyText"/>
        <w:spacing w:before="203"/>
        <w:ind w:left="0" w:firstLine="0"/>
        <w:jc w:val="left"/>
        <w:rPr>
          <w:rFonts w:ascii="Tahoma"/>
          <w:b/>
          <w:sz w:val="40"/>
        </w:rPr>
      </w:pPr>
    </w:p>
    <w:p>
      <w:pPr>
        <w:pStyle w:val="Heading2"/>
        <w:spacing w:line="244" w:lineRule="auto" w:before="0"/>
        <w:ind w:left="1154" w:right="578" w:firstLine="3"/>
      </w:pPr>
      <w:bookmarkStart w:name="_TOC_250066" w:id="8"/>
      <w:r>
        <w:rPr/>
        <w:t>ЗАСТОСУВАННЯ МЕТОДУ РОЗПОДІЛУ ВИТРАТ МАЙБУТНІХ</w:t>
      </w:r>
      <w:r>
        <w:rPr>
          <w:spacing w:val="-7"/>
        </w:rPr>
        <w:t> </w:t>
      </w:r>
      <w:r>
        <w:rPr/>
        <w:t>ПЕРІОДІВ</w:t>
      </w:r>
      <w:r>
        <w:rPr>
          <w:spacing w:val="-8"/>
        </w:rPr>
        <w:t> </w:t>
      </w:r>
      <w:r>
        <w:rPr/>
        <w:t>НА</w:t>
      </w:r>
      <w:r>
        <w:rPr>
          <w:spacing w:val="-8"/>
        </w:rPr>
        <w:t> </w:t>
      </w:r>
      <w:r>
        <w:rPr/>
        <w:t>ОСНОВІ</w:t>
      </w:r>
      <w:r>
        <w:rPr>
          <w:spacing w:val="-7"/>
        </w:rPr>
        <w:t> </w:t>
      </w:r>
      <w:r>
        <w:rPr/>
        <w:t>ПРИБУТКУ</w:t>
      </w:r>
      <w:r>
        <w:rPr>
          <w:spacing w:val="-8"/>
        </w:rPr>
        <w:t> </w:t>
      </w:r>
      <w:bookmarkEnd w:id="8"/>
      <w:r>
        <w:rPr/>
        <w:t>ВІД ІНШОЇ ОПЕРАЦІЙНОЇ ДІЯЛЬНОСТІ</w:t>
      </w:r>
    </w:p>
    <w:p>
      <w:pPr>
        <w:pStyle w:val="Heading7"/>
        <w:spacing w:before="340"/>
        <w:ind w:left="576"/>
      </w:pPr>
      <w:r>
        <w:rPr/>
        <w:t>Сук</w:t>
      </w:r>
      <w:r>
        <w:rPr>
          <w:spacing w:val="-4"/>
        </w:rPr>
        <w:t> </w:t>
      </w:r>
      <w:r>
        <w:rPr/>
        <w:t>Петро</w:t>
      </w:r>
      <w:r>
        <w:rPr>
          <w:spacing w:val="-4"/>
        </w:rPr>
        <w:t> </w:t>
      </w:r>
      <w:r>
        <w:rPr>
          <w:spacing w:val="-2"/>
        </w:rPr>
        <w:t>Леонідович</w:t>
      </w:r>
    </w:p>
    <w:p>
      <w:pPr>
        <w:spacing w:before="4"/>
        <w:ind w:left="579" w:right="0" w:firstLine="0"/>
        <w:jc w:val="center"/>
        <w:rPr>
          <w:i/>
          <w:sz w:val="24"/>
        </w:rPr>
      </w:pPr>
      <w:r>
        <w:rPr>
          <w:i/>
          <w:sz w:val="24"/>
        </w:rPr>
        <w:t>ORCID</w:t>
      </w:r>
      <w:r>
        <w:rPr>
          <w:i/>
          <w:spacing w:val="-5"/>
          <w:sz w:val="24"/>
        </w:rPr>
        <w:t> </w:t>
      </w:r>
      <w:r>
        <w:rPr>
          <w:i/>
          <w:sz w:val="24"/>
        </w:rPr>
        <w:t>ID:</w:t>
      </w:r>
      <w:r>
        <w:rPr>
          <w:i/>
          <w:spacing w:val="-5"/>
          <w:sz w:val="24"/>
        </w:rPr>
        <w:t> </w:t>
      </w:r>
      <w:hyperlink r:id="rId80">
        <w:r>
          <w:rPr>
            <w:i/>
            <w:sz w:val="24"/>
          </w:rPr>
          <w:t>0000-0002-8556-</w:t>
        </w:r>
        <w:r>
          <w:rPr>
            <w:i/>
            <w:spacing w:val="-4"/>
            <w:sz w:val="24"/>
          </w:rPr>
          <w:t>7123</w:t>
        </w:r>
      </w:hyperlink>
    </w:p>
    <w:p>
      <w:pPr>
        <w:pStyle w:val="BodyText"/>
        <w:spacing w:before="7"/>
        <w:ind w:left="579" w:firstLine="0"/>
        <w:jc w:val="center"/>
      </w:pPr>
      <w:r>
        <w:rPr/>
        <w:t>д-р.</w:t>
      </w:r>
      <w:r>
        <w:rPr>
          <w:spacing w:val="-4"/>
        </w:rPr>
        <w:t> </w:t>
      </w:r>
      <w:r>
        <w:rPr/>
        <w:t>екон.</w:t>
      </w:r>
      <w:r>
        <w:rPr>
          <w:spacing w:val="-4"/>
        </w:rPr>
        <w:t> </w:t>
      </w:r>
      <w:r>
        <w:rPr/>
        <w:t>наук,</w:t>
      </w:r>
      <w:r>
        <w:rPr>
          <w:spacing w:val="-3"/>
        </w:rPr>
        <w:t> </w:t>
      </w:r>
      <w:r>
        <w:rPr/>
        <w:t>професор,</w:t>
      </w:r>
      <w:r>
        <w:rPr>
          <w:spacing w:val="-3"/>
        </w:rPr>
        <w:t> </w:t>
      </w:r>
      <w:r>
        <w:rPr/>
        <w:t>професор </w:t>
      </w:r>
      <w:hyperlink r:id="rId81">
        <w:r>
          <w:rPr/>
          <w:t>кафедри</w:t>
        </w:r>
      </w:hyperlink>
      <w:r>
        <w:rPr>
          <w:spacing w:val="-3"/>
        </w:rPr>
        <w:t> </w:t>
      </w:r>
      <w:r>
        <w:rPr/>
        <w:t>обліку</w:t>
      </w:r>
      <w:r>
        <w:rPr>
          <w:spacing w:val="-5"/>
        </w:rPr>
        <w:t> </w:t>
      </w:r>
      <w:r>
        <w:rPr/>
        <w:t>і</w:t>
      </w:r>
      <w:r>
        <w:rPr>
          <w:spacing w:val="-4"/>
        </w:rPr>
        <w:t> </w:t>
      </w:r>
      <w:r>
        <w:rPr>
          <w:spacing w:val="-2"/>
        </w:rPr>
        <w:t>оподаткування</w:t>
      </w:r>
    </w:p>
    <w:p>
      <w:pPr>
        <w:spacing w:before="7"/>
        <w:ind w:left="574" w:right="0" w:firstLine="0"/>
        <w:jc w:val="center"/>
        <w:rPr>
          <w:i/>
          <w:sz w:val="24"/>
        </w:rPr>
      </w:pPr>
      <w:r>
        <w:rPr>
          <w:i/>
          <w:sz w:val="24"/>
        </w:rPr>
        <w:t>Відокремлений</w:t>
      </w:r>
      <w:r>
        <w:rPr>
          <w:i/>
          <w:spacing w:val="-6"/>
          <w:sz w:val="24"/>
        </w:rPr>
        <w:t> </w:t>
      </w:r>
      <w:r>
        <w:rPr>
          <w:i/>
          <w:sz w:val="24"/>
        </w:rPr>
        <w:t>підрозділ</w:t>
      </w:r>
      <w:r>
        <w:rPr>
          <w:i/>
          <w:spacing w:val="-6"/>
          <w:sz w:val="24"/>
        </w:rPr>
        <w:t> </w:t>
      </w:r>
      <w:r>
        <w:rPr>
          <w:i/>
          <w:sz w:val="24"/>
        </w:rPr>
        <w:t>Національного</w:t>
      </w:r>
      <w:r>
        <w:rPr>
          <w:i/>
          <w:spacing w:val="-6"/>
          <w:sz w:val="24"/>
        </w:rPr>
        <w:t> </w:t>
      </w:r>
      <w:r>
        <w:rPr>
          <w:i/>
          <w:sz w:val="24"/>
        </w:rPr>
        <w:t>університету</w:t>
      </w:r>
      <w:r>
        <w:rPr>
          <w:i/>
          <w:spacing w:val="-6"/>
          <w:sz w:val="24"/>
        </w:rPr>
        <w:t> </w:t>
      </w:r>
      <w:r>
        <w:rPr>
          <w:i/>
          <w:sz w:val="24"/>
        </w:rPr>
        <w:t>біоресурсів</w:t>
      </w:r>
      <w:r>
        <w:rPr>
          <w:i/>
          <w:spacing w:val="-5"/>
          <w:sz w:val="24"/>
        </w:rPr>
        <w:t> </w:t>
      </w:r>
      <w:r>
        <w:rPr>
          <w:i/>
          <w:spacing w:val="-10"/>
          <w:sz w:val="24"/>
        </w:rPr>
        <w:t>і</w:t>
      </w:r>
    </w:p>
    <w:p>
      <w:pPr>
        <w:spacing w:before="4"/>
        <w:ind w:left="579" w:right="0" w:firstLine="0"/>
        <w:jc w:val="center"/>
        <w:rPr>
          <w:i/>
          <w:sz w:val="24"/>
        </w:rPr>
      </w:pPr>
      <w:r>
        <w:rPr>
          <w:i/>
          <w:sz w:val="24"/>
        </w:rPr>
        <w:t>природокористування</w:t>
      </w:r>
      <w:r>
        <w:rPr>
          <w:i/>
          <w:spacing w:val="-7"/>
          <w:sz w:val="24"/>
        </w:rPr>
        <w:t> </w:t>
      </w:r>
      <w:r>
        <w:rPr>
          <w:i/>
          <w:sz w:val="24"/>
        </w:rPr>
        <w:t>України</w:t>
      </w:r>
      <w:r>
        <w:rPr>
          <w:i/>
          <w:spacing w:val="-4"/>
          <w:sz w:val="24"/>
        </w:rPr>
        <w:t> </w:t>
      </w:r>
      <w:r>
        <w:rPr>
          <w:i/>
          <w:sz w:val="24"/>
        </w:rPr>
        <w:t>“Ніжинський</w:t>
      </w:r>
      <w:r>
        <w:rPr>
          <w:i/>
          <w:spacing w:val="-6"/>
          <w:sz w:val="24"/>
        </w:rPr>
        <w:t> </w:t>
      </w:r>
      <w:r>
        <w:rPr>
          <w:i/>
          <w:sz w:val="24"/>
        </w:rPr>
        <w:t>агротехнічний</w:t>
      </w:r>
      <w:r>
        <w:rPr>
          <w:i/>
          <w:spacing w:val="-4"/>
          <w:sz w:val="24"/>
        </w:rPr>
        <w:t> </w:t>
      </w:r>
      <w:r>
        <w:rPr>
          <w:i/>
          <w:sz w:val="24"/>
        </w:rPr>
        <w:t>інститут”,</w:t>
      </w:r>
      <w:r>
        <w:rPr>
          <w:i/>
          <w:spacing w:val="-4"/>
          <w:sz w:val="24"/>
        </w:rPr>
        <w:t> </w:t>
      </w:r>
      <w:r>
        <w:rPr>
          <w:i/>
          <w:spacing w:val="-2"/>
          <w:sz w:val="24"/>
        </w:rPr>
        <w:t>Україна</w:t>
      </w:r>
    </w:p>
    <w:p>
      <w:pPr>
        <w:pStyle w:val="BodyText"/>
        <w:spacing w:before="13"/>
        <w:ind w:left="0" w:firstLine="0"/>
        <w:jc w:val="left"/>
        <w:rPr>
          <w:i/>
        </w:rPr>
      </w:pPr>
    </w:p>
    <w:p>
      <w:pPr>
        <w:pStyle w:val="BodyText"/>
        <w:spacing w:line="244" w:lineRule="auto"/>
        <w:ind w:right="144"/>
      </w:pPr>
      <w:r>
        <w:rPr/>
        <w:t>Особливим видом витрат є витрати майбутніх періодів (далі – ВМП). Згідно з Методичними</w:t>
      </w:r>
      <w:r>
        <w:rPr>
          <w:spacing w:val="-11"/>
        </w:rPr>
        <w:t> </w:t>
      </w:r>
      <w:r>
        <w:rPr/>
        <w:t>рекомендаціями</w:t>
      </w:r>
      <w:r>
        <w:rPr>
          <w:spacing w:val="-11"/>
        </w:rPr>
        <w:t> </w:t>
      </w:r>
      <w:r>
        <w:rPr/>
        <w:t>щодо</w:t>
      </w:r>
      <w:r>
        <w:rPr>
          <w:spacing w:val="-11"/>
        </w:rPr>
        <w:t> </w:t>
      </w:r>
      <w:r>
        <w:rPr/>
        <w:t>заповнення</w:t>
      </w:r>
      <w:r>
        <w:rPr>
          <w:spacing w:val="-11"/>
        </w:rPr>
        <w:t> </w:t>
      </w:r>
      <w:r>
        <w:rPr/>
        <w:t>форм</w:t>
      </w:r>
      <w:r>
        <w:rPr>
          <w:spacing w:val="-13"/>
        </w:rPr>
        <w:t> </w:t>
      </w:r>
      <w:r>
        <w:rPr/>
        <w:t>фінансової</w:t>
      </w:r>
      <w:r>
        <w:rPr>
          <w:spacing w:val="-13"/>
        </w:rPr>
        <w:t> </w:t>
      </w:r>
      <w:r>
        <w:rPr/>
        <w:t>звітності,</w:t>
      </w:r>
      <w:r>
        <w:rPr>
          <w:spacing w:val="-10"/>
        </w:rPr>
        <w:t> </w:t>
      </w:r>
      <w:r>
        <w:rPr/>
        <w:t>ВМП</w:t>
      </w:r>
      <w:r>
        <w:rPr>
          <w:spacing w:val="-7"/>
        </w:rPr>
        <w:t> </w:t>
      </w:r>
      <w:r>
        <w:rPr/>
        <w:t>–</w:t>
      </w:r>
      <w:r>
        <w:rPr>
          <w:spacing w:val="-11"/>
        </w:rPr>
        <w:t> </w:t>
      </w:r>
      <w:r>
        <w:rPr/>
        <w:t>це витрати, що мали місце протягом поточного або попередніх звітних періодів, але належать до наступних звітних періодів [1].</w:t>
      </w:r>
    </w:p>
    <w:p>
      <w:pPr>
        <w:pStyle w:val="BodyText"/>
        <w:spacing w:line="244" w:lineRule="auto"/>
        <w:ind w:right="146"/>
      </w:pPr>
      <w:r>
        <w:rPr/>
        <w:t>Інструкцією про застосування Плану рахунків бухгалтерського обліку активів, капіталу, зобов’язань і господарських операцій підприємств і організацій визначено, що до ВМП відносяться витрати, пов’язані з підготовчими до виробництва роботами в сезонних галузях промисловості; з освоєнням нових виробництв та агрегатів; сплачені авансом орендні платежі; оплата страхового поліса; оплата торгового патенту; передплата на газети, журнали, періодичні та довідкові видання тощо.</w:t>
      </w:r>
    </w:p>
    <w:p>
      <w:pPr>
        <w:pStyle w:val="BodyText"/>
        <w:spacing w:line="244" w:lineRule="auto" w:before="1"/>
        <w:ind w:right="144"/>
      </w:pPr>
      <w:r>
        <w:rPr/>
        <w:t>Для обліку ВМП використовують рахунок 39 “Витрати майбутніх періодів”. За дебетом рахунку 39 відображається накопичення витрат майбутніх періодів, за кредитом – їх списання (розподіл) та включення до складу витрат звітного періоду [2; 3].</w:t>
      </w:r>
    </w:p>
    <w:p>
      <w:pPr>
        <w:pStyle w:val="BodyText"/>
        <w:spacing w:line="244" w:lineRule="auto" w:before="2"/>
        <w:ind w:right="152"/>
      </w:pPr>
      <w:r>
        <w:rPr/>
        <w:t>ВМП розподіляють між періодами за відповідними методами. До прикладу, можна</w:t>
      </w:r>
      <w:r>
        <w:rPr>
          <w:spacing w:val="-1"/>
        </w:rPr>
        <w:t> </w:t>
      </w:r>
      <w:r>
        <w:rPr/>
        <w:t>застосовувати метод</w:t>
      </w:r>
      <w:r>
        <w:rPr>
          <w:spacing w:val="-1"/>
        </w:rPr>
        <w:t> </w:t>
      </w:r>
      <w:r>
        <w:rPr/>
        <w:t>розподілу</w:t>
      </w:r>
      <w:r>
        <w:rPr>
          <w:spacing w:val="-2"/>
        </w:rPr>
        <w:t> </w:t>
      </w:r>
      <w:r>
        <w:rPr/>
        <w:t>ВМП</w:t>
      </w:r>
      <w:r>
        <w:rPr>
          <w:spacing w:val="-2"/>
        </w:rPr>
        <w:t> </w:t>
      </w:r>
      <w:r>
        <w:rPr/>
        <w:t>на</w:t>
      </w:r>
      <w:r>
        <w:rPr>
          <w:spacing w:val="-1"/>
        </w:rPr>
        <w:t> </w:t>
      </w:r>
      <w:r>
        <w:rPr/>
        <w:t>основі</w:t>
      </w:r>
      <w:r>
        <w:rPr>
          <w:spacing w:val="-1"/>
        </w:rPr>
        <w:t> </w:t>
      </w:r>
      <w:r>
        <w:rPr/>
        <w:t>прибутку</w:t>
      </w:r>
      <w:r>
        <w:rPr>
          <w:spacing w:val="-3"/>
        </w:rPr>
        <w:t> </w:t>
      </w:r>
      <w:r>
        <w:rPr/>
        <w:t>від</w:t>
      </w:r>
      <w:r>
        <w:rPr>
          <w:spacing w:val="-1"/>
        </w:rPr>
        <w:t> </w:t>
      </w:r>
      <w:r>
        <w:rPr/>
        <w:t>іншої</w:t>
      </w:r>
      <w:r>
        <w:rPr>
          <w:spacing w:val="-1"/>
        </w:rPr>
        <w:t> </w:t>
      </w:r>
      <w:r>
        <w:rPr/>
        <w:t>операційної </w:t>
      </w:r>
      <w:r>
        <w:rPr>
          <w:spacing w:val="-2"/>
        </w:rPr>
        <w:t>діяльності.</w:t>
      </w:r>
    </w:p>
    <w:p>
      <w:pPr>
        <w:pStyle w:val="BodyText"/>
        <w:spacing w:line="244" w:lineRule="auto" w:before="1"/>
        <w:ind w:right="152"/>
      </w:pPr>
      <w:r>
        <w:rPr/>
        <w:t>Операційна діяльність підприємства, яка не є основною діяльністю і не пов’язана безпосередньо з виробництвом або реалізацією продукції (товарів, робіт, послуг) відноситься до іншої операційної діяльності [1; 4].</w:t>
      </w:r>
    </w:p>
    <w:p>
      <w:pPr>
        <w:pStyle w:val="BodyText"/>
        <w:spacing w:line="244" w:lineRule="auto"/>
        <w:ind w:right="155"/>
        <w:rPr>
          <w:i/>
        </w:rPr>
      </w:pPr>
      <w:r>
        <w:rPr/>
        <w:t>Від ведення іншої операційної діяльності підприємства можна обчислити фінансовий результат: прибуток або збиток</w:t>
      </w:r>
      <w:r>
        <w:rPr>
          <w:i/>
        </w:rPr>
        <w:t>.</w:t>
      </w:r>
    </w:p>
    <w:p>
      <w:pPr>
        <w:pStyle w:val="BodyText"/>
        <w:spacing w:line="244" w:lineRule="auto" w:before="2"/>
        <w:ind w:right="152"/>
      </w:pPr>
      <w:r>
        <w:rPr/>
        <w:t>Прибуток (збиток) від іншої операційної діяльності вираховується як різниця між іншим операційним доходом, адміністративними витратами, витратами на збут та іншими операційними витрати.</w:t>
      </w:r>
    </w:p>
    <w:p>
      <w:pPr>
        <w:pStyle w:val="BodyText"/>
        <w:spacing w:line="244" w:lineRule="auto" w:before="1"/>
        <w:ind w:right="148"/>
      </w:pPr>
      <w:r>
        <w:rPr/>
        <w:t>В</w:t>
      </w:r>
      <w:r>
        <w:rPr>
          <w:spacing w:val="-14"/>
        </w:rPr>
        <w:t> </w:t>
      </w:r>
      <w:r>
        <w:rPr/>
        <w:t>фінансовому</w:t>
      </w:r>
      <w:r>
        <w:rPr>
          <w:spacing w:val="-13"/>
        </w:rPr>
        <w:t> </w:t>
      </w:r>
      <w:r>
        <w:rPr/>
        <w:t>обліку</w:t>
      </w:r>
      <w:r>
        <w:rPr>
          <w:spacing w:val="-13"/>
        </w:rPr>
        <w:t> </w:t>
      </w:r>
      <w:r>
        <w:rPr/>
        <w:t>і</w:t>
      </w:r>
      <w:r>
        <w:rPr>
          <w:spacing w:val="-13"/>
        </w:rPr>
        <w:t> </w:t>
      </w:r>
      <w:r>
        <w:rPr/>
        <w:t>фінансовій</w:t>
      </w:r>
      <w:r>
        <w:rPr>
          <w:spacing w:val="-14"/>
        </w:rPr>
        <w:t> </w:t>
      </w:r>
      <w:r>
        <w:rPr/>
        <w:t>звітності</w:t>
      </w:r>
      <w:r>
        <w:rPr>
          <w:spacing w:val="-13"/>
        </w:rPr>
        <w:t> </w:t>
      </w:r>
      <w:r>
        <w:rPr/>
        <w:t>він</w:t>
      </w:r>
      <w:r>
        <w:rPr>
          <w:spacing w:val="-13"/>
        </w:rPr>
        <w:t> </w:t>
      </w:r>
      <w:r>
        <w:rPr/>
        <w:t>окремо</w:t>
      </w:r>
      <w:r>
        <w:rPr>
          <w:spacing w:val="-13"/>
        </w:rPr>
        <w:t> </w:t>
      </w:r>
      <w:r>
        <w:rPr/>
        <w:t>не</w:t>
      </w:r>
      <w:r>
        <w:rPr>
          <w:spacing w:val="-13"/>
        </w:rPr>
        <w:t> </w:t>
      </w:r>
      <w:r>
        <w:rPr/>
        <w:t>визначається,</w:t>
      </w:r>
      <w:r>
        <w:rPr>
          <w:spacing w:val="-14"/>
        </w:rPr>
        <w:t> </w:t>
      </w:r>
      <w:r>
        <w:rPr/>
        <w:t>але</w:t>
      </w:r>
      <w:r>
        <w:rPr>
          <w:spacing w:val="-12"/>
        </w:rPr>
        <w:t> </w:t>
      </w:r>
      <w:r>
        <w:rPr/>
        <w:t>його можна обрахувати для потреб підприємства, зокрема в управлінському обліку.</w:t>
      </w:r>
    </w:p>
    <w:p>
      <w:pPr>
        <w:pStyle w:val="BodyText"/>
        <w:spacing w:line="244" w:lineRule="auto"/>
        <w:ind w:right="152"/>
      </w:pPr>
      <w:r>
        <w:rPr/>
        <w:t>Прибуток (збиток) від іншої операційної діяльності відображається у складі прибутку (збитку) від операційної діяльності.</w:t>
      </w:r>
    </w:p>
    <w:p>
      <w:pPr>
        <w:spacing w:after="0" w:line="244" w:lineRule="auto"/>
        <w:sectPr>
          <w:pgSz w:w="11910" w:h="16850"/>
          <w:pgMar w:header="705" w:footer="1114" w:top="1320" w:bottom="1300" w:left="860" w:right="840"/>
        </w:sectPr>
      </w:pPr>
    </w:p>
    <w:p>
      <w:pPr>
        <w:pStyle w:val="BodyText"/>
        <w:spacing w:line="235" w:lineRule="auto" w:before="107"/>
        <w:ind w:left="131" w:right="744"/>
      </w:pPr>
      <w:r>
        <w:rPr/>
        <w:t>Прибуток від операційної діяльності знаходиться у Звіті про фінансові результати</w:t>
      </w:r>
      <w:r>
        <w:rPr>
          <w:spacing w:val="-14"/>
        </w:rPr>
        <w:t> </w:t>
      </w:r>
      <w:r>
        <w:rPr/>
        <w:t>(Звіті</w:t>
      </w:r>
      <w:r>
        <w:rPr>
          <w:spacing w:val="-13"/>
        </w:rPr>
        <w:t> </w:t>
      </w:r>
      <w:r>
        <w:rPr/>
        <w:t>про</w:t>
      </w:r>
      <w:r>
        <w:rPr>
          <w:spacing w:val="-13"/>
        </w:rPr>
        <w:t> </w:t>
      </w:r>
      <w:r>
        <w:rPr/>
        <w:t>сукупний</w:t>
      </w:r>
      <w:r>
        <w:rPr>
          <w:spacing w:val="-13"/>
        </w:rPr>
        <w:t> </w:t>
      </w:r>
      <w:r>
        <w:rPr/>
        <w:t>дохід)</w:t>
      </w:r>
      <w:r>
        <w:rPr>
          <w:spacing w:val="-11"/>
        </w:rPr>
        <w:t> </w:t>
      </w:r>
      <w:r>
        <w:rPr/>
        <w:t>(форма</w:t>
      </w:r>
      <w:r>
        <w:rPr>
          <w:spacing w:val="-13"/>
        </w:rPr>
        <w:t> </w:t>
      </w:r>
      <w:r>
        <w:rPr/>
        <w:t>№</w:t>
      </w:r>
      <w:r>
        <w:rPr>
          <w:spacing w:val="-13"/>
        </w:rPr>
        <w:t> </w:t>
      </w:r>
      <w:r>
        <w:rPr/>
        <w:t>2)</w:t>
      </w:r>
      <w:r>
        <w:rPr>
          <w:spacing w:val="-14"/>
        </w:rPr>
        <w:t> </w:t>
      </w:r>
      <w:r>
        <w:rPr/>
        <w:t>у</w:t>
      </w:r>
      <w:r>
        <w:rPr>
          <w:spacing w:val="-13"/>
        </w:rPr>
        <w:t> </w:t>
      </w:r>
      <w:r>
        <w:rPr/>
        <w:t>статті</w:t>
      </w:r>
      <w:r>
        <w:rPr>
          <w:spacing w:val="-12"/>
        </w:rPr>
        <w:t> </w:t>
      </w:r>
      <w:r>
        <w:rPr/>
        <w:t>“Фінансовий</w:t>
      </w:r>
      <w:r>
        <w:rPr>
          <w:spacing w:val="-12"/>
        </w:rPr>
        <w:t> </w:t>
      </w:r>
      <w:r>
        <w:rPr/>
        <w:t>результат</w:t>
      </w:r>
      <w:r>
        <w:rPr>
          <w:spacing w:val="-13"/>
        </w:rPr>
        <w:t> </w:t>
      </w:r>
      <w:r>
        <w:rPr/>
        <w:t>від операційної діяльності (прибуток)”, код рядка 2190, а збиток – у статті “Фінансовий результат від операційної діяльності (збиток)”, код рядка 2195 знаходиться від операційної діяльності [1; 4].</w:t>
      </w:r>
    </w:p>
    <w:p>
      <w:pPr>
        <w:pStyle w:val="BodyText"/>
        <w:spacing w:line="235" w:lineRule="auto"/>
        <w:ind w:left="131" w:right="744"/>
      </w:pPr>
      <w:r>
        <w:rPr/>
        <w:t>До складу інших операційних доходів включаються суми інших доходів від операційної діяльності підприємства, крім чистого доходу від реалізації продукції (товарів, робіт, послуг), зокрема: дохід від операційної оренди активів; дохід від операційних курсових різниць; відшкодування раніше списаних активів; дохід від роялті,</w:t>
      </w:r>
      <w:r>
        <w:rPr>
          <w:spacing w:val="-7"/>
        </w:rPr>
        <w:t> </w:t>
      </w:r>
      <w:r>
        <w:rPr/>
        <w:t>відсотків,</w:t>
      </w:r>
      <w:r>
        <w:rPr>
          <w:spacing w:val="-8"/>
        </w:rPr>
        <w:t> </w:t>
      </w:r>
      <w:r>
        <w:rPr/>
        <w:t>отриманих</w:t>
      </w:r>
      <w:r>
        <w:rPr>
          <w:spacing w:val="-9"/>
        </w:rPr>
        <w:t> </w:t>
      </w:r>
      <w:r>
        <w:rPr/>
        <w:t>на</w:t>
      </w:r>
      <w:r>
        <w:rPr>
          <w:spacing w:val="-8"/>
        </w:rPr>
        <w:t> </w:t>
      </w:r>
      <w:r>
        <w:rPr/>
        <w:t>залишки</w:t>
      </w:r>
      <w:r>
        <w:rPr>
          <w:spacing w:val="-8"/>
        </w:rPr>
        <w:t> </w:t>
      </w:r>
      <w:r>
        <w:rPr/>
        <w:t>коштів</w:t>
      </w:r>
      <w:r>
        <w:rPr>
          <w:spacing w:val="-9"/>
        </w:rPr>
        <w:t> </w:t>
      </w:r>
      <w:r>
        <w:rPr/>
        <w:t>на</w:t>
      </w:r>
      <w:r>
        <w:rPr>
          <w:spacing w:val="-8"/>
        </w:rPr>
        <w:t> </w:t>
      </w:r>
      <w:r>
        <w:rPr/>
        <w:t>поточних</w:t>
      </w:r>
      <w:r>
        <w:rPr>
          <w:spacing w:val="-9"/>
        </w:rPr>
        <w:t> </w:t>
      </w:r>
      <w:r>
        <w:rPr/>
        <w:t>рахунках</w:t>
      </w:r>
      <w:r>
        <w:rPr>
          <w:spacing w:val="-9"/>
        </w:rPr>
        <w:t> </w:t>
      </w:r>
      <w:r>
        <w:rPr/>
        <w:t>в</w:t>
      </w:r>
      <w:r>
        <w:rPr>
          <w:spacing w:val="-9"/>
        </w:rPr>
        <w:t> </w:t>
      </w:r>
      <w:r>
        <w:rPr/>
        <w:t>банках,</w:t>
      </w:r>
      <w:r>
        <w:rPr>
          <w:spacing w:val="-7"/>
        </w:rPr>
        <w:t> </w:t>
      </w:r>
      <w:r>
        <w:rPr/>
        <w:t>дохід від реалізації оборотних активів (крім фінансових інвестицій), необоротних активів, утримуваних для продажу, та групи вибуття тощо [5].</w:t>
      </w:r>
    </w:p>
    <w:p>
      <w:pPr>
        <w:pStyle w:val="BodyText"/>
        <w:spacing w:line="235" w:lineRule="auto"/>
        <w:ind w:left="131" w:right="751"/>
      </w:pPr>
      <w:r>
        <w:rPr/>
        <w:t>Для обліку інших доходів від операційної діяльності, крім доходу від основної діяльності, використовують рахунок 71 “Інший операційний дохід”, який має такі </w:t>
      </w:r>
      <w:r>
        <w:rPr>
          <w:spacing w:val="-2"/>
        </w:rPr>
        <w:t>субрахунки:</w:t>
      </w:r>
    </w:p>
    <w:p>
      <w:pPr>
        <w:pStyle w:val="ListParagraph"/>
        <w:numPr>
          <w:ilvl w:val="1"/>
          <w:numId w:val="6"/>
        </w:numPr>
        <w:tabs>
          <w:tab w:pos="1272" w:val="left" w:leader="none"/>
        </w:tabs>
        <w:spacing w:line="232" w:lineRule="auto" w:before="0" w:after="0"/>
        <w:ind w:left="131" w:right="751" w:firstLine="566"/>
        <w:jc w:val="both"/>
        <w:rPr>
          <w:sz w:val="24"/>
        </w:rPr>
      </w:pPr>
      <w:r>
        <w:rPr>
          <w:sz w:val="24"/>
        </w:rPr>
        <w:t>“Дохід від первісного визнання та від зміни вартості активів, які обліковуються за справедливою вартістю”;</w:t>
      </w:r>
    </w:p>
    <w:p>
      <w:pPr>
        <w:pStyle w:val="ListParagraph"/>
        <w:numPr>
          <w:ilvl w:val="1"/>
          <w:numId w:val="6"/>
        </w:numPr>
        <w:tabs>
          <w:tab w:pos="1146" w:val="left" w:leader="none"/>
        </w:tabs>
        <w:spacing w:line="276" w:lineRule="exact" w:before="0" w:after="0"/>
        <w:ind w:left="1146" w:right="0" w:hanging="448"/>
        <w:jc w:val="left"/>
        <w:rPr>
          <w:sz w:val="24"/>
        </w:rPr>
      </w:pPr>
      <w:r>
        <w:rPr>
          <w:sz w:val="24"/>
        </w:rPr>
        <w:t>“Дохід</w:t>
      </w:r>
      <w:r>
        <w:rPr>
          <w:spacing w:val="-2"/>
          <w:sz w:val="24"/>
        </w:rPr>
        <w:t> </w:t>
      </w:r>
      <w:r>
        <w:rPr>
          <w:sz w:val="24"/>
        </w:rPr>
        <w:t>від</w:t>
      </w:r>
      <w:r>
        <w:rPr>
          <w:spacing w:val="-2"/>
          <w:sz w:val="24"/>
        </w:rPr>
        <w:t> </w:t>
      </w:r>
      <w:r>
        <w:rPr>
          <w:sz w:val="24"/>
        </w:rPr>
        <w:t>купівлі-продажу</w:t>
      </w:r>
      <w:r>
        <w:rPr>
          <w:spacing w:val="-3"/>
          <w:sz w:val="24"/>
        </w:rPr>
        <w:t> </w:t>
      </w:r>
      <w:r>
        <w:rPr>
          <w:sz w:val="24"/>
        </w:rPr>
        <w:t>іноземної</w:t>
      </w:r>
      <w:r>
        <w:rPr>
          <w:spacing w:val="-2"/>
          <w:sz w:val="24"/>
        </w:rPr>
        <w:t> валюти”;</w:t>
      </w:r>
    </w:p>
    <w:p>
      <w:pPr>
        <w:pStyle w:val="ListParagraph"/>
        <w:numPr>
          <w:ilvl w:val="1"/>
          <w:numId w:val="6"/>
        </w:numPr>
        <w:tabs>
          <w:tab w:pos="1146" w:val="left" w:leader="none"/>
        </w:tabs>
        <w:spacing w:line="276" w:lineRule="exact" w:before="0" w:after="0"/>
        <w:ind w:left="1146" w:right="0" w:hanging="448"/>
        <w:jc w:val="left"/>
        <w:rPr>
          <w:sz w:val="24"/>
        </w:rPr>
      </w:pPr>
      <w:r>
        <w:rPr>
          <w:sz w:val="24"/>
        </w:rPr>
        <w:t>“Дохід</w:t>
      </w:r>
      <w:r>
        <w:rPr>
          <w:spacing w:val="-4"/>
          <w:sz w:val="24"/>
        </w:rPr>
        <w:t> </w:t>
      </w:r>
      <w:r>
        <w:rPr>
          <w:sz w:val="24"/>
        </w:rPr>
        <w:t>від</w:t>
      </w:r>
      <w:r>
        <w:rPr>
          <w:spacing w:val="-3"/>
          <w:sz w:val="24"/>
        </w:rPr>
        <w:t> </w:t>
      </w:r>
      <w:r>
        <w:rPr>
          <w:sz w:val="24"/>
        </w:rPr>
        <w:t>реалізації</w:t>
      </w:r>
      <w:r>
        <w:rPr>
          <w:spacing w:val="-3"/>
          <w:sz w:val="24"/>
        </w:rPr>
        <w:t> </w:t>
      </w:r>
      <w:r>
        <w:rPr>
          <w:sz w:val="24"/>
        </w:rPr>
        <w:t>інших</w:t>
      </w:r>
      <w:r>
        <w:rPr>
          <w:spacing w:val="-5"/>
          <w:sz w:val="24"/>
        </w:rPr>
        <w:t> </w:t>
      </w:r>
      <w:r>
        <w:rPr>
          <w:sz w:val="24"/>
        </w:rPr>
        <w:t>оборотних</w:t>
      </w:r>
      <w:r>
        <w:rPr>
          <w:spacing w:val="-5"/>
          <w:sz w:val="24"/>
        </w:rPr>
        <w:t> </w:t>
      </w:r>
      <w:r>
        <w:rPr>
          <w:spacing w:val="-2"/>
          <w:sz w:val="24"/>
        </w:rPr>
        <w:t>активів”;</w:t>
      </w:r>
    </w:p>
    <w:p>
      <w:pPr>
        <w:pStyle w:val="ListParagraph"/>
        <w:numPr>
          <w:ilvl w:val="1"/>
          <w:numId w:val="6"/>
        </w:numPr>
        <w:tabs>
          <w:tab w:pos="1146" w:val="left" w:leader="none"/>
        </w:tabs>
        <w:spacing w:line="276" w:lineRule="exact" w:before="0" w:after="0"/>
        <w:ind w:left="1146" w:right="0" w:hanging="448"/>
        <w:jc w:val="left"/>
        <w:rPr>
          <w:sz w:val="24"/>
        </w:rPr>
      </w:pPr>
      <w:r>
        <w:rPr>
          <w:sz w:val="24"/>
        </w:rPr>
        <w:t>“Дохід</w:t>
      </w:r>
      <w:r>
        <w:rPr>
          <w:spacing w:val="-5"/>
          <w:sz w:val="24"/>
        </w:rPr>
        <w:t> </w:t>
      </w:r>
      <w:r>
        <w:rPr>
          <w:sz w:val="24"/>
        </w:rPr>
        <w:t>від</w:t>
      </w:r>
      <w:r>
        <w:rPr>
          <w:spacing w:val="-2"/>
          <w:sz w:val="24"/>
        </w:rPr>
        <w:t> </w:t>
      </w:r>
      <w:r>
        <w:rPr>
          <w:sz w:val="24"/>
        </w:rPr>
        <w:t>операційної</w:t>
      </w:r>
      <w:r>
        <w:rPr>
          <w:spacing w:val="-3"/>
          <w:sz w:val="24"/>
        </w:rPr>
        <w:t> </w:t>
      </w:r>
      <w:r>
        <w:rPr>
          <w:sz w:val="24"/>
        </w:rPr>
        <w:t>оренди</w:t>
      </w:r>
      <w:r>
        <w:rPr>
          <w:spacing w:val="-2"/>
          <w:sz w:val="24"/>
        </w:rPr>
        <w:t> активів”;</w:t>
      </w:r>
    </w:p>
    <w:p>
      <w:pPr>
        <w:pStyle w:val="ListParagraph"/>
        <w:numPr>
          <w:ilvl w:val="1"/>
          <w:numId w:val="6"/>
        </w:numPr>
        <w:tabs>
          <w:tab w:pos="1146" w:val="left" w:leader="none"/>
        </w:tabs>
        <w:spacing w:line="275" w:lineRule="exact" w:before="0" w:after="0"/>
        <w:ind w:left="1146" w:right="0" w:hanging="448"/>
        <w:jc w:val="left"/>
        <w:rPr>
          <w:sz w:val="24"/>
        </w:rPr>
      </w:pPr>
      <w:r>
        <w:rPr>
          <w:sz w:val="24"/>
        </w:rPr>
        <w:t>“Дохід</w:t>
      </w:r>
      <w:r>
        <w:rPr>
          <w:spacing w:val="-3"/>
          <w:sz w:val="24"/>
        </w:rPr>
        <w:t> </w:t>
      </w:r>
      <w:r>
        <w:rPr>
          <w:sz w:val="24"/>
        </w:rPr>
        <w:t>від</w:t>
      </w:r>
      <w:r>
        <w:rPr>
          <w:spacing w:val="-2"/>
          <w:sz w:val="24"/>
        </w:rPr>
        <w:t> </w:t>
      </w:r>
      <w:r>
        <w:rPr>
          <w:sz w:val="24"/>
        </w:rPr>
        <w:t>операційної</w:t>
      </w:r>
      <w:r>
        <w:rPr>
          <w:spacing w:val="-3"/>
          <w:sz w:val="24"/>
        </w:rPr>
        <w:t> </w:t>
      </w:r>
      <w:r>
        <w:rPr>
          <w:sz w:val="24"/>
        </w:rPr>
        <w:t>курсової</w:t>
      </w:r>
      <w:r>
        <w:rPr>
          <w:spacing w:val="-2"/>
          <w:sz w:val="24"/>
        </w:rPr>
        <w:t> різниці”;</w:t>
      </w:r>
    </w:p>
    <w:p>
      <w:pPr>
        <w:pStyle w:val="ListParagraph"/>
        <w:numPr>
          <w:ilvl w:val="1"/>
          <w:numId w:val="6"/>
        </w:numPr>
        <w:tabs>
          <w:tab w:pos="1146" w:val="left" w:leader="none"/>
        </w:tabs>
        <w:spacing w:line="275" w:lineRule="exact" w:before="0" w:after="0"/>
        <w:ind w:left="1146" w:right="0" w:hanging="448"/>
        <w:jc w:val="left"/>
        <w:rPr>
          <w:sz w:val="24"/>
        </w:rPr>
      </w:pPr>
      <w:r>
        <w:rPr>
          <w:sz w:val="24"/>
        </w:rPr>
        <w:t>“Штрафи,</w:t>
      </w:r>
      <w:r>
        <w:rPr>
          <w:spacing w:val="-3"/>
          <w:sz w:val="24"/>
        </w:rPr>
        <w:t> </w:t>
      </w:r>
      <w:r>
        <w:rPr>
          <w:sz w:val="24"/>
        </w:rPr>
        <w:t>пені,</w:t>
      </w:r>
      <w:r>
        <w:rPr>
          <w:spacing w:val="-1"/>
          <w:sz w:val="24"/>
        </w:rPr>
        <w:t> </w:t>
      </w:r>
      <w:r>
        <w:rPr>
          <w:spacing w:val="-2"/>
          <w:sz w:val="24"/>
        </w:rPr>
        <w:t>неустойки”;</w:t>
      </w:r>
    </w:p>
    <w:p>
      <w:pPr>
        <w:pStyle w:val="ListParagraph"/>
        <w:numPr>
          <w:ilvl w:val="1"/>
          <w:numId w:val="6"/>
        </w:numPr>
        <w:tabs>
          <w:tab w:pos="1146" w:val="left" w:leader="none"/>
        </w:tabs>
        <w:spacing w:line="276" w:lineRule="exact" w:before="0" w:after="0"/>
        <w:ind w:left="1146" w:right="0" w:hanging="448"/>
        <w:jc w:val="left"/>
        <w:rPr>
          <w:sz w:val="24"/>
        </w:rPr>
      </w:pPr>
      <w:r>
        <w:rPr>
          <w:sz w:val="24"/>
        </w:rPr>
        <w:t>“Відшкодування</w:t>
      </w:r>
      <w:r>
        <w:rPr>
          <w:spacing w:val="-3"/>
          <w:sz w:val="24"/>
        </w:rPr>
        <w:t> </w:t>
      </w:r>
      <w:r>
        <w:rPr>
          <w:sz w:val="24"/>
        </w:rPr>
        <w:t>раніше</w:t>
      </w:r>
      <w:r>
        <w:rPr>
          <w:spacing w:val="-3"/>
          <w:sz w:val="24"/>
        </w:rPr>
        <w:t> </w:t>
      </w:r>
      <w:r>
        <w:rPr>
          <w:sz w:val="24"/>
        </w:rPr>
        <w:t>списаних</w:t>
      </w:r>
      <w:r>
        <w:rPr>
          <w:spacing w:val="-3"/>
          <w:sz w:val="24"/>
        </w:rPr>
        <w:t> </w:t>
      </w:r>
      <w:r>
        <w:rPr>
          <w:spacing w:val="-2"/>
          <w:sz w:val="24"/>
        </w:rPr>
        <w:t>активів”;</w:t>
      </w:r>
    </w:p>
    <w:p>
      <w:pPr>
        <w:pStyle w:val="ListParagraph"/>
        <w:numPr>
          <w:ilvl w:val="1"/>
          <w:numId w:val="6"/>
        </w:numPr>
        <w:tabs>
          <w:tab w:pos="1146" w:val="left" w:leader="none"/>
        </w:tabs>
        <w:spacing w:line="276" w:lineRule="exact" w:before="0" w:after="0"/>
        <w:ind w:left="1146" w:right="0" w:hanging="448"/>
        <w:jc w:val="left"/>
        <w:rPr>
          <w:sz w:val="24"/>
        </w:rPr>
      </w:pPr>
      <w:r>
        <w:rPr>
          <w:sz w:val="24"/>
        </w:rPr>
        <w:t>“Дохід</w:t>
      </w:r>
      <w:r>
        <w:rPr>
          <w:spacing w:val="-6"/>
          <w:sz w:val="24"/>
        </w:rPr>
        <w:t> </w:t>
      </w:r>
      <w:r>
        <w:rPr>
          <w:sz w:val="24"/>
        </w:rPr>
        <w:t>від</w:t>
      </w:r>
      <w:r>
        <w:rPr>
          <w:spacing w:val="-3"/>
          <w:sz w:val="24"/>
        </w:rPr>
        <w:t> </w:t>
      </w:r>
      <w:r>
        <w:rPr>
          <w:sz w:val="24"/>
        </w:rPr>
        <w:t>списання</w:t>
      </w:r>
      <w:r>
        <w:rPr>
          <w:spacing w:val="-3"/>
          <w:sz w:val="24"/>
        </w:rPr>
        <w:t> </w:t>
      </w:r>
      <w:r>
        <w:rPr>
          <w:sz w:val="24"/>
        </w:rPr>
        <w:t>кредиторської</w:t>
      </w:r>
      <w:r>
        <w:rPr>
          <w:spacing w:val="-3"/>
          <w:sz w:val="24"/>
        </w:rPr>
        <w:t> </w:t>
      </w:r>
      <w:r>
        <w:rPr>
          <w:spacing w:val="-2"/>
          <w:sz w:val="24"/>
        </w:rPr>
        <w:t>заборгованості”;</w:t>
      </w:r>
    </w:p>
    <w:p>
      <w:pPr>
        <w:pStyle w:val="ListParagraph"/>
        <w:numPr>
          <w:ilvl w:val="1"/>
          <w:numId w:val="6"/>
        </w:numPr>
        <w:tabs>
          <w:tab w:pos="1146" w:val="left" w:leader="none"/>
        </w:tabs>
        <w:spacing w:line="276" w:lineRule="exact" w:before="0" w:after="0"/>
        <w:ind w:left="1146" w:right="0" w:hanging="448"/>
        <w:jc w:val="left"/>
        <w:rPr>
          <w:sz w:val="24"/>
        </w:rPr>
      </w:pPr>
      <w:r>
        <w:rPr>
          <w:sz w:val="24"/>
        </w:rPr>
        <w:t>“Дохід</w:t>
      </w:r>
      <w:r>
        <w:rPr>
          <w:spacing w:val="-7"/>
          <w:sz w:val="24"/>
        </w:rPr>
        <w:t> </w:t>
      </w:r>
      <w:r>
        <w:rPr>
          <w:sz w:val="24"/>
        </w:rPr>
        <w:t>від</w:t>
      </w:r>
      <w:r>
        <w:rPr>
          <w:spacing w:val="-4"/>
          <w:sz w:val="24"/>
        </w:rPr>
        <w:t> </w:t>
      </w:r>
      <w:r>
        <w:rPr>
          <w:sz w:val="24"/>
        </w:rPr>
        <w:t>безоплатно</w:t>
      </w:r>
      <w:r>
        <w:rPr>
          <w:spacing w:val="-5"/>
          <w:sz w:val="24"/>
        </w:rPr>
        <w:t> </w:t>
      </w:r>
      <w:r>
        <w:rPr>
          <w:sz w:val="24"/>
        </w:rPr>
        <w:t>одержаних</w:t>
      </w:r>
      <w:r>
        <w:rPr>
          <w:spacing w:val="-5"/>
          <w:sz w:val="24"/>
        </w:rPr>
        <w:t> </w:t>
      </w:r>
      <w:r>
        <w:rPr>
          <w:sz w:val="24"/>
        </w:rPr>
        <w:t>оборотних</w:t>
      </w:r>
      <w:r>
        <w:rPr>
          <w:spacing w:val="-5"/>
          <w:sz w:val="24"/>
        </w:rPr>
        <w:t> </w:t>
      </w:r>
      <w:r>
        <w:rPr>
          <w:spacing w:val="-2"/>
          <w:sz w:val="24"/>
        </w:rPr>
        <w:t>активів”;</w:t>
      </w:r>
    </w:p>
    <w:p>
      <w:pPr>
        <w:pStyle w:val="ListParagraph"/>
        <w:numPr>
          <w:ilvl w:val="1"/>
          <w:numId w:val="6"/>
        </w:numPr>
        <w:tabs>
          <w:tab w:pos="1146" w:val="left" w:leader="none"/>
        </w:tabs>
        <w:spacing w:line="275" w:lineRule="exact" w:before="0" w:after="0"/>
        <w:ind w:left="1146" w:right="0" w:hanging="448"/>
        <w:jc w:val="left"/>
        <w:rPr>
          <w:sz w:val="24"/>
        </w:rPr>
      </w:pPr>
      <w:r>
        <w:rPr>
          <w:sz w:val="24"/>
        </w:rPr>
        <w:t>“Інші</w:t>
      </w:r>
      <w:r>
        <w:rPr>
          <w:spacing w:val="-6"/>
          <w:sz w:val="24"/>
        </w:rPr>
        <w:t> </w:t>
      </w:r>
      <w:r>
        <w:rPr>
          <w:sz w:val="24"/>
        </w:rPr>
        <w:t>доходи</w:t>
      </w:r>
      <w:r>
        <w:rPr>
          <w:spacing w:val="-3"/>
          <w:sz w:val="24"/>
        </w:rPr>
        <w:t> </w:t>
      </w:r>
      <w:r>
        <w:rPr>
          <w:sz w:val="24"/>
        </w:rPr>
        <w:t>від</w:t>
      </w:r>
      <w:r>
        <w:rPr>
          <w:spacing w:val="-3"/>
          <w:sz w:val="24"/>
        </w:rPr>
        <w:t> </w:t>
      </w:r>
      <w:r>
        <w:rPr>
          <w:sz w:val="24"/>
        </w:rPr>
        <w:t>операційної</w:t>
      </w:r>
      <w:r>
        <w:rPr>
          <w:spacing w:val="-3"/>
          <w:sz w:val="24"/>
        </w:rPr>
        <w:t> </w:t>
      </w:r>
      <w:r>
        <w:rPr>
          <w:sz w:val="24"/>
        </w:rPr>
        <w:t>діяльності”</w:t>
      </w:r>
      <w:r>
        <w:rPr>
          <w:spacing w:val="-2"/>
          <w:sz w:val="24"/>
        </w:rPr>
        <w:t> </w:t>
      </w:r>
      <w:r>
        <w:rPr>
          <w:sz w:val="24"/>
        </w:rPr>
        <w:t>[2;</w:t>
      </w:r>
      <w:r>
        <w:rPr>
          <w:spacing w:val="-3"/>
          <w:sz w:val="24"/>
        </w:rPr>
        <w:t> </w:t>
      </w:r>
      <w:r>
        <w:rPr>
          <w:spacing w:val="-5"/>
          <w:sz w:val="24"/>
        </w:rPr>
        <w:t>3].</w:t>
      </w:r>
    </w:p>
    <w:p>
      <w:pPr>
        <w:pStyle w:val="BodyText"/>
        <w:spacing w:line="235" w:lineRule="auto" w:before="1"/>
        <w:ind w:left="131" w:right="745"/>
      </w:pPr>
      <w:r>
        <w:rPr/>
        <w:t>Від іншої операційної діяльності відповідно до видів доходу можна вираховувати стільки ж видів прибутку. За видами прибутку від іншої операційної діяльності можна використовувати методи розподілу ВМП.</w:t>
      </w:r>
    </w:p>
    <w:p>
      <w:pPr>
        <w:pStyle w:val="BodyText"/>
        <w:spacing w:line="235" w:lineRule="auto" w:before="1"/>
        <w:ind w:left="131" w:right="746"/>
      </w:pPr>
      <w:r>
        <w:rPr/>
        <w:t>Річна сума розподілу ВМП за методом на основі прибутку від іншої операційної діяльності визначається як добуток суми розподілу ВМП, та коефіцієнта розподілу ВМП, який обчислюється діленням фактичного або планового обсягу прибутку від іншої</w:t>
      </w:r>
      <w:r>
        <w:rPr>
          <w:spacing w:val="-4"/>
        </w:rPr>
        <w:t> </w:t>
      </w:r>
      <w:r>
        <w:rPr/>
        <w:t>операційної</w:t>
      </w:r>
      <w:r>
        <w:rPr>
          <w:spacing w:val="-5"/>
        </w:rPr>
        <w:t> </w:t>
      </w:r>
      <w:r>
        <w:rPr/>
        <w:t>діяльності</w:t>
      </w:r>
      <w:r>
        <w:rPr>
          <w:spacing w:val="-4"/>
        </w:rPr>
        <w:t> </w:t>
      </w:r>
      <w:r>
        <w:rPr/>
        <w:t>за</w:t>
      </w:r>
      <w:r>
        <w:rPr>
          <w:spacing w:val="-3"/>
        </w:rPr>
        <w:t> </w:t>
      </w:r>
      <w:r>
        <w:rPr/>
        <w:t>окремі</w:t>
      </w:r>
      <w:r>
        <w:rPr>
          <w:spacing w:val="-6"/>
        </w:rPr>
        <w:t> </w:t>
      </w:r>
      <w:r>
        <w:rPr/>
        <w:t>періоди</w:t>
      </w:r>
      <w:r>
        <w:rPr>
          <w:spacing w:val="-4"/>
        </w:rPr>
        <w:t> </w:t>
      </w:r>
      <w:r>
        <w:rPr/>
        <w:t>на</w:t>
      </w:r>
      <w:r>
        <w:rPr>
          <w:spacing w:val="-3"/>
        </w:rPr>
        <w:t> </w:t>
      </w:r>
      <w:r>
        <w:rPr/>
        <w:t>плановий</w:t>
      </w:r>
      <w:r>
        <w:rPr>
          <w:spacing w:val="-4"/>
        </w:rPr>
        <w:t> </w:t>
      </w:r>
      <w:r>
        <w:rPr/>
        <w:t>обсяг</w:t>
      </w:r>
      <w:r>
        <w:rPr>
          <w:spacing w:val="-3"/>
        </w:rPr>
        <w:t> </w:t>
      </w:r>
      <w:r>
        <w:rPr/>
        <w:t>прибутку</w:t>
      </w:r>
      <w:r>
        <w:rPr>
          <w:spacing w:val="-5"/>
        </w:rPr>
        <w:t> </w:t>
      </w:r>
      <w:r>
        <w:rPr/>
        <w:t>від</w:t>
      </w:r>
      <w:r>
        <w:rPr>
          <w:spacing w:val="-3"/>
        </w:rPr>
        <w:t> </w:t>
      </w:r>
      <w:r>
        <w:rPr/>
        <w:t>іншої операційної діяльності за увесь період.</w:t>
      </w:r>
    </w:p>
    <w:p>
      <w:pPr>
        <w:pStyle w:val="BodyText"/>
        <w:spacing w:line="235" w:lineRule="auto"/>
        <w:ind w:left="131" w:right="748"/>
      </w:pPr>
      <w:r>
        <w:rPr/>
        <w:t>При визначенні прибутку (збитку) від іншої операційної діяльності користуються формулою:</w:t>
      </w:r>
    </w:p>
    <w:p>
      <w:pPr>
        <w:pStyle w:val="BodyText"/>
        <w:spacing w:line="271" w:lineRule="exact"/>
        <w:ind w:left="3204" w:firstLine="0"/>
        <w:jc w:val="left"/>
      </w:pPr>
      <w:r>
        <w:rPr/>
        <w:t>П(З)ІОД</w:t>
      </w:r>
      <w:r>
        <w:rPr>
          <w:spacing w:val="-1"/>
        </w:rPr>
        <w:t> </w:t>
      </w:r>
      <w:r>
        <w:rPr/>
        <w:t>=</w:t>
      </w:r>
      <w:r>
        <w:rPr>
          <w:spacing w:val="-1"/>
        </w:rPr>
        <w:t> </w:t>
      </w:r>
      <w:r>
        <w:rPr/>
        <w:t>ІОД</w:t>
      </w:r>
      <w:r>
        <w:rPr>
          <w:spacing w:val="-2"/>
        </w:rPr>
        <w:t> </w:t>
      </w:r>
      <w:r>
        <w:rPr/>
        <w:t>– АВ</w:t>
      </w:r>
      <w:r>
        <w:rPr>
          <w:spacing w:val="-1"/>
        </w:rPr>
        <w:t> </w:t>
      </w:r>
      <w:r>
        <w:rPr/>
        <w:t>–</w:t>
      </w:r>
      <w:r>
        <w:rPr>
          <w:spacing w:val="-1"/>
        </w:rPr>
        <w:t> </w:t>
      </w:r>
      <w:r>
        <w:rPr/>
        <w:t>ВЗ</w:t>
      </w:r>
      <w:r>
        <w:rPr>
          <w:spacing w:val="-1"/>
        </w:rPr>
        <w:t> </w:t>
      </w:r>
      <w:r>
        <w:rPr/>
        <w:t>–</w:t>
      </w:r>
      <w:r>
        <w:rPr>
          <w:spacing w:val="-1"/>
        </w:rPr>
        <w:t> </w:t>
      </w:r>
      <w:r>
        <w:rPr>
          <w:spacing w:val="-4"/>
        </w:rPr>
        <w:t>ІОВ,</w:t>
      </w:r>
    </w:p>
    <w:p>
      <w:pPr>
        <w:spacing w:line="235" w:lineRule="auto" w:before="2"/>
        <w:ind w:left="131" w:right="746" w:firstLine="0"/>
        <w:jc w:val="both"/>
        <w:rPr>
          <w:i/>
          <w:sz w:val="24"/>
        </w:rPr>
      </w:pPr>
      <w:r>
        <w:rPr>
          <w:i/>
          <w:sz w:val="24"/>
        </w:rPr>
        <w:t>де: П(З)ІОД – прибуток (збиток) від іншої операційної діяльності; ІОД – інший операційний дохід; АВ – адміністративні витрати; ВЗ – витрати на збут; ІОВ – інші операційні витрати.</w:t>
      </w:r>
    </w:p>
    <w:p>
      <w:pPr>
        <w:pStyle w:val="BodyText"/>
        <w:spacing w:line="235" w:lineRule="auto" w:before="275"/>
        <w:ind w:left="131" w:right="684" w:firstLine="540"/>
        <w:jc w:val="left"/>
      </w:pPr>
      <w:r>
        <w:rPr/>
        <w:t>Розподіл ВМП за методом на основі прибутку від іншої операційної діяльності розраховується за формулами:</w:t>
      </w:r>
    </w:p>
    <w:p>
      <w:pPr>
        <w:pStyle w:val="BodyText"/>
        <w:spacing w:line="275" w:lineRule="exact"/>
        <w:ind w:left="3295" w:firstLine="0"/>
        <w:jc w:val="left"/>
      </w:pPr>
      <w:r>
        <w:rPr/>
        <w:t>РСРВМП</w:t>
      </w:r>
      <w:r>
        <w:rPr>
          <w:spacing w:val="-4"/>
        </w:rPr>
        <w:t> </w:t>
      </w:r>
      <w:r>
        <w:rPr/>
        <w:t>=</w:t>
      </w:r>
      <w:r>
        <w:rPr>
          <w:spacing w:val="-2"/>
        </w:rPr>
        <w:t> </w:t>
      </w:r>
      <w:r>
        <w:rPr/>
        <w:t>СРВМП</w:t>
      </w:r>
      <w:r>
        <w:rPr>
          <w:spacing w:val="-4"/>
        </w:rPr>
        <w:t> </w:t>
      </w:r>
      <w:r>
        <w:rPr/>
        <w:t>х</w:t>
      </w:r>
      <w:r>
        <w:rPr>
          <w:spacing w:val="-2"/>
        </w:rPr>
        <w:t> КРВМП,</w:t>
      </w:r>
    </w:p>
    <w:p>
      <w:pPr>
        <w:spacing w:line="232" w:lineRule="auto" w:before="4"/>
        <w:ind w:left="131" w:right="742" w:firstLine="0"/>
        <w:jc w:val="both"/>
        <w:rPr>
          <w:i/>
          <w:sz w:val="24"/>
        </w:rPr>
      </w:pPr>
      <w:r>
        <w:rPr>
          <w:i/>
          <w:sz w:val="24"/>
        </w:rPr>
        <w:t>де: РСРВМП – річна сума розподілу ВМП; СРВМП – сума розподілу ВМП; КРВМП – коефіцієнт розподілу ВМП.</w:t>
      </w:r>
    </w:p>
    <w:p>
      <w:pPr>
        <w:pStyle w:val="BodyText"/>
        <w:spacing w:line="277" w:lineRule="exact" w:before="136"/>
        <w:ind w:left="3374" w:firstLine="0"/>
        <w:jc w:val="left"/>
      </w:pPr>
      <w:r>
        <w:rPr/>
        <w:t>КРВМП</w:t>
      </w:r>
      <w:r>
        <w:rPr>
          <w:spacing w:val="-3"/>
        </w:rPr>
        <w:t> </w:t>
      </w:r>
      <w:r>
        <w:rPr/>
        <w:t>=</w:t>
      </w:r>
      <w:r>
        <w:rPr>
          <w:spacing w:val="-2"/>
        </w:rPr>
        <w:t> </w:t>
      </w:r>
      <w:r>
        <w:rPr/>
        <w:t>ОПІОД</w:t>
      </w:r>
      <w:r>
        <w:rPr>
          <w:spacing w:val="-1"/>
        </w:rPr>
        <w:t> </w:t>
      </w:r>
      <w:r>
        <w:rPr/>
        <w:t>:</w:t>
      </w:r>
      <w:r>
        <w:rPr>
          <w:spacing w:val="-2"/>
        </w:rPr>
        <w:t> ПОПІОД,</w:t>
      </w:r>
    </w:p>
    <w:p>
      <w:pPr>
        <w:spacing w:line="235" w:lineRule="auto" w:before="0"/>
        <w:ind w:left="131" w:right="747" w:firstLine="0"/>
        <w:jc w:val="both"/>
        <w:rPr>
          <w:i/>
          <w:sz w:val="24"/>
        </w:rPr>
      </w:pPr>
      <w:r>
        <w:rPr>
          <w:i/>
          <w:sz w:val="24"/>
        </w:rPr>
        <w:t>де: ОПІОД – плановий або фактичний обсяг прибутку від іншої операційної діяльності за окремі</w:t>
      </w:r>
      <w:r>
        <w:rPr>
          <w:i/>
          <w:spacing w:val="-2"/>
          <w:sz w:val="24"/>
        </w:rPr>
        <w:t> </w:t>
      </w:r>
      <w:r>
        <w:rPr>
          <w:i/>
          <w:sz w:val="24"/>
        </w:rPr>
        <w:t>періоди; ПОПІОД – плановий обсяг прибутку від іншої операційної діяльності за увесь період.</w:t>
      </w:r>
    </w:p>
    <w:p>
      <w:pPr>
        <w:spacing w:after="0" w:line="235" w:lineRule="auto"/>
        <w:jc w:val="both"/>
        <w:rPr>
          <w:sz w:val="24"/>
        </w:rPr>
        <w:sectPr>
          <w:pgSz w:w="11910" w:h="16850"/>
          <w:pgMar w:header="689" w:footer="1129" w:top="1320" w:bottom="1320" w:left="860" w:right="840"/>
        </w:sectPr>
      </w:pPr>
    </w:p>
    <w:p>
      <w:pPr>
        <w:pStyle w:val="BodyText"/>
        <w:spacing w:before="107"/>
        <w:ind w:right="151"/>
      </w:pPr>
      <w:r>
        <w:rPr/>
        <w:t>Обрахунок методу розподілу ВМП на основі прибутку від іншої операційної діяльності можна здійснювати також за іншим варіантом:</w:t>
      </w:r>
    </w:p>
    <w:p>
      <w:pPr>
        <w:pStyle w:val="BodyText"/>
        <w:ind w:left="3967" w:right="2611" w:hanging="41"/>
        <w:jc w:val="left"/>
      </w:pPr>
      <w:r>
        <w:rPr/>
        <w:t>РСРВМП</w:t>
      </w:r>
      <w:r>
        <w:rPr>
          <w:spacing w:val="-9"/>
        </w:rPr>
        <w:t> </w:t>
      </w:r>
      <w:r>
        <w:rPr/>
        <w:t>=</w:t>
      </w:r>
      <w:r>
        <w:rPr>
          <w:spacing w:val="-8"/>
        </w:rPr>
        <w:t> </w:t>
      </w:r>
      <w:r>
        <w:rPr/>
        <w:t>ОПІОД</w:t>
      </w:r>
      <w:r>
        <w:rPr>
          <w:spacing w:val="-7"/>
        </w:rPr>
        <w:t> </w:t>
      </w:r>
      <w:r>
        <w:rPr/>
        <w:t>х</w:t>
      </w:r>
      <w:r>
        <w:rPr>
          <w:spacing w:val="-8"/>
        </w:rPr>
        <w:t> </w:t>
      </w:r>
      <w:r>
        <w:rPr/>
        <w:t>КРВМП, КРВМП = СРВМП: ПОПІОД.</w:t>
      </w:r>
    </w:p>
    <w:p>
      <w:pPr>
        <w:pStyle w:val="BodyText"/>
        <w:spacing w:before="1"/>
        <w:ind w:right="151"/>
      </w:pPr>
      <w:r>
        <w:rPr/>
        <w:t>Метод розподілу ВМП на основі прибутку від іншої операційної діяльності можна</w:t>
      </w:r>
      <w:r>
        <w:rPr>
          <w:spacing w:val="42"/>
        </w:rPr>
        <w:t> </w:t>
      </w:r>
      <w:r>
        <w:rPr/>
        <w:t>обчислювати</w:t>
      </w:r>
      <w:r>
        <w:rPr>
          <w:spacing w:val="42"/>
        </w:rPr>
        <w:t> </w:t>
      </w:r>
      <w:r>
        <w:rPr/>
        <w:t>за</w:t>
      </w:r>
      <w:r>
        <w:rPr>
          <w:spacing w:val="43"/>
        </w:rPr>
        <w:t> </w:t>
      </w:r>
      <w:r>
        <w:rPr/>
        <w:t>двома</w:t>
      </w:r>
      <w:r>
        <w:rPr>
          <w:spacing w:val="42"/>
        </w:rPr>
        <w:t> </w:t>
      </w:r>
      <w:r>
        <w:rPr/>
        <w:t>способами:</w:t>
      </w:r>
      <w:r>
        <w:rPr>
          <w:spacing w:val="42"/>
        </w:rPr>
        <w:t> </w:t>
      </w:r>
      <w:r>
        <w:rPr/>
        <w:t>1)</w:t>
      </w:r>
      <w:r>
        <w:rPr>
          <w:spacing w:val="42"/>
        </w:rPr>
        <w:t> </w:t>
      </w:r>
      <w:r>
        <w:rPr/>
        <w:t>від</w:t>
      </w:r>
      <w:r>
        <w:rPr>
          <w:spacing w:val="43"/>
        </w:rPr>
        <w:t> </w:t>
      </w:r>
      <w:r>
        <w:rPr/>
        <w:t>первісної</w:t>
      </w:r>
      <w:r>
        <w:rPr>
          <w:spacing w:val="43"/>
        </w:rPr>
        <w:t> </w:t>
      </w:r>
      <w:r>
        <w:rPr/>
        <w:t>(початкової)</w:t>
      </w:r>
      <w:r>
        <w:rPr>
          <w:spacing w:val="42"/>
        </w:rPr>
        <w:t> </w:t>
      </w:r>
      <w:r>
        <w:rPr/>
        <w:t>суми</w:t>
      </w:r>
      <w:r>
        <w:rPr>
          <w:spacing w:val="42"/>
        </w:rPr>
        <w:t> </w:t>
      </w:r>
      <w:r>
        <w:rPr>
          <w:spacing w:val="-4"/>
        </w:rPr>
        <w:t>ВМП;</w:t>
      </w:r>
    </w:p>
    <w:p>
      <w:pPr>
        <w:pStyle w:val="BodyText"/>
        <w:spacing w:line="280" w:lineRule="exact"/>
        <w:ind w:firstLine="0"/>
      </w:pPr>
      <w:r>
        <w:rPr/>
        <w:t>2)</w:t>
      </w:r>
      <w:r>
        <w:rPr>
          <w:spacing w:val="-3"/>
        </w:rPr>
        <w:t> </w:t>
      </w:r>
      <w:r>
        <w:rPr/>
        <w:t>від</w:t>
      </w:r>
      <w:r>
        <w:rPr>
          <w:spacing w:val="-2"/>
        </w:rPr>
        <w:t> </w:t>
      </w:r>
      <w:r>
        <w:rPr/>
        <w:t>залишкової</w:t>
      </w:r>
      <w:r>
        <w:rPr>
          <w:spacing w:val="-2"/>
        </w:rPr>
        <w:t> </w:t>
      </w:r>
      <w:r>
        <w:rPr/>
        <w:t>(поточної)</w:t>
      </w:r>
      <w:r>
        <w:rPr>
          <w:spacing w:val="-3"/>
        </w:rPr>
        <w:t> </w:t>
      </w:r>
      <w:r>
        <w:rPr/>
        <w:t>суми</w:t>
      </w:r>
      <w:r>
        <w:rPr>
          <w:spacing w:val="-2"/>
        </w:rPr>
        <w:t> </w:t>
      </w:r>
      <w:r>
        <w:rPr>
          <w:spacing w:val="-4"/>
        </w:rPr>
        <w:t>ВМП.</w:t>
      </w:r>
    </w:p>
    <w:p>
      <w:pPr>
        <w:pStyle w:val="BodyText"/>
        <w:spacing w:before="2"/>
        <w:ind w:right="153"/>
      </w:pPr>
      <w:r>
        <w:rPr/>
        <w:t>На основі прикладу розподілимо ВМП на основі прибутку від іншої операційної </w:t>
      </w:r>
      <w:r>
        <w:rPr>
          <w:spacing w:val="-2"/>
        </w:rPr>
        <w:t>діяльності.</w:t>
      </w:r>
    </w:p>
    <w:p>
      <w:pPr>
        <w:pStyle w:val="BodyText"/>
        <w:spacing w:line="280" w:lineRule="exact"/>
        <w:ind w:left="1295" w:firstLine="0"/>
      </w:pPr>
      <w:r>
        <w:rPr/>
        <w:t>Приклад.</w:t>
      </w:r>
      <w:r>
        <w:rPr>
          <w:spacing w:val="19"/>
        </w:rPr>
        <w:t> </w:t>
      </w:r>
      <w:r>
        <w:rPr/>
        <w:t>Початкова</w:t>
      </w:r>
      <w:r>
        <w:rPr>
          <w:spacing w:val="19"/>
        </w:rPr>
        <w:t> </w:t>
      </w:r>
      <w:r>
        <w:rPr/>
        <w:t>(первісна)</w:t>
      </w:r>
      <w:r>
        <w:rPr>
          <w:spacing w:val="17"/>
        </w:rPr>
        <w:t> </w:t>
      </w:r>
      <w:r>
        <w:rPr/>
        <w:t>сума</w:t>
      </w:r>
      <w:r>
        <w:rPr>
          <w:spacing w:val="19"/>
        </w:rPr>
        <w:t> </w:t>
      </w:r>
      <w:r>
        <w:rPr/>
        <w:t>ВМП</w:t>
      </w:r>
      <w:r>
        <w:rPr>
          <w:spacing w:val="22"/>
        </w:rPr>
        <w:t> </w:t>
      </w:r>
      <w:r>
        <w:rPr/>
        <w:t>–</w:t>
      </w:r>
      <w:r>
        <w:rPr>
          <w:spacing w:val="18"/>
        </w:rPr>
        <w:t> </w:t>
      </w:r>
      <w:r>
        <w:rPr/>
        <w:t>68000</w:t>
      </w:r>
      <w:r>
        <w:rPr>
          <w:spacing w:val="18"/>
        </w:rPr>
        <w:t> </w:t>
      </w:r>
      <w:r>
        <w:rPr/>
        <w:t>грн,</w:t>
      </w:r>
      <w:r>
        <w:rPr>
          <w:spacing w:val="20"/>
        </w:rPr>
        <w:t> </w:t>
      </w:r>
      <w:r>
        <w:rPr/>
        <w:t>число</w:t>
      </w:r>
      <w:r>
        <w:rPr>
          <w:spacing w:val="17"/>
        </w:rPr>
        <w:t> </w:t>
      </w:r>
      <w:r>
        <w:rPr/>
        <w:t>років</w:t>
      </w:r>
      <w:r>
        <w:rPr>
          <w:spacing w:val="18"/>
        </w:rPr>
        <w:t> </w:t>
      </w:r>
      <w:r>
        <w:rPr/>
        <w:t>розподілу</w:t>
      </w:r>
      <w:r>
        <w:rPr>
          <w:spacing w:val="22"/>
        </w:rPr>
        <w:t> </w:t>
      </w:r>
      <w:r>
        <w:rPr>
          <w:spacing w:val="-10"/>
        </w:rPr>
        <w:t>–</w:t>
      </w:r>
    </w:p>
    <w:p>
      <w:pPr>
        <w:pStyle w:val="BodyText"/>
        <w:ind w:right="146" w:firstLine="0"/>
      </w:pPr>
      <w:r>
        <w:rPr/>
        <w:t>10. Передбачається</w:t>
      </w:r>
      <w:r>
        <w:rPr>
          <w:spacing w:val="-1"/>
        </w:rPr>
        <w:t> </w:t>
      </w:r>
      <w:r>
        <w:rPr/>
        <w:t>отримати протягом</w:t>
      </w:r>
      <w:r>
        <w:rPr>
          <w:spacing w:val="-1"/>
        </w:rPr>
        <w:t> </w:t>
      </w:r>
      <w:r>
        <w:rPr/>
        <w:t>цього</w:t>
      </w:r>
      <w:r>
        <w:rPr>
          <w:spacing w:val="-1"/>
        </w:rPr>
        <w:t> </w:t>
      </w:r>
      <w:r>
        <w:rPr/>
        <w:t>періоду</w:t>
      </w:r>
      <w:r>
        <w:rPr>
          <w:spacing w:val="-1"/>
        </w:rPr>
        <w:t> </w:t>
      </w:r>
      <w:r>
        <w:rPr/>
        <w:t>583000</w:t>
      </w:r>
      <w:r>
        <w:rPr>
          <w:spacing w:val="-1"/>
        </w:rPr>
        <w:t> </w:t>
      </w:r>
      <w:r>
        <w:rPr/>
        <w:t>грн прибутку</w:t>
      </w:r>
      <w:r>
        <w:rPr>
          <w:spacing w:val="-2"/>
        </w:rPr>
        <w:t> </w:t>
      </w:r>
      <w:r>
        <w:rPr/>
        <w:t>від іншої операційної діяльності, у тому числі: за 1-й рік – 84000 грн, за 2-й рік – 77000 грн, за 3-й</w:t>
      </w:r>
      <w:r>
        <w:rPr>
          <w:spacing w:val="-7"/>
        </w:rPr>
        <w:t> </w:t>
      </w:r>
      <w:r>
        <w:rPr/>
        <w:t>рік</w:t>
      </w:r>
      <w:r>
        <w:rPr>
          <w:spacing w:val="-7"/>
        </w:rPr>
        <w:t> </w:t>
      </w:r>
      <w:r>
        <w:rPr/>
        <w:t>–</w:t>
      </w:r>
      <w:r>
        <w:rPr>
          <w:spacing w:val="-7"/>
        </w:rPr>
        <w:t> </w:t>
      </w:r>
      <w:r>
        <w:rPr/>
        <w:t>70000</w:t>
      </w:r>
      <w:r>
        <w:rPr>
          <w:spacing w:val="-8"/>
        </w:rPr>
        <w:t> </w:t>
      </w:r>
      <w:r>
        <w:rPr/>
        <w:t>грн,</w:t>
      </w:r>
      <w:r>
        <w:rPr>
          <w:spacing w:val="-6"/>
        </w:rPr>
        <w:t> </w:t>
      </w:r>
      <w:r>
        <w:rPr/>
        <w:t>за</w:t>
      </w:r>
      <w:r>
        <w:rPr>
          <w:spacing w:val="-9"/>
        </w:rPr>
        <w:t> </w:t>
      </w:r>
      <w:r>
        <w:rPr/>
        <w:t>4-й</w:t>
      </w:r>
      <w:r>
        <w:rPr>
          <w:spacing w:val="-7"/>
        </w:rPr>
        <w:t> </w:t>
      </w:r>
      <w:r>
        <w:rPr/>
        <w:t>рік</w:t>
      </w:r>
      <w:r>
        <w:rPr>
          <w:spacing w:val="-7"/>
        </w:rPr>
        <w:t> </w:t>
      </w:r>
      <w:r>
        <w:rPr/>
        <w:t>–</w:t>
      </w:r>
      <w:r>
        <w:rPr>
          <w:spacing w:val="-7"/>
        </w:rPr>
        <w:t> </w:t>
      </w:r>
      <w:r>
        <w:rPr/>
        <w:t>68000</w:t>
      </w:r>
      <w:r>
        <w:rPr>
          <w:spacing w:val="-8"/>
        </w:rPr>
        <w:t> </w:t>
      </w:r>
      <w:r>
        <w:rPr/>
        <w:t>грн,</w:t>
      </w:r>
      <w:r>
        <w:rPr>
          <w:spacing w:val="-6"/>
        </w:rPr>
        <w:t> </w:t>
      </w:r>
      <w:r>
        <w:rPr/>
        <w:t>за</w:t>
      </w:r>
      <w:r>
        <w:rPr>
          <w:spacing w:val="-9"/>
        </w:rPr>
        <w:t> </w:t>
      </w:r>
      <w:r>
        <w:rPr/>
        <w:t>5-й</w:t>
      </w:r>
      <w:r>
        <w:rPr>
          <w:spacing w:val="-7"/>
        </w:rPr>
        <w:t> </w:t>
      </w:r>
      <w:r>
        <w:rPr/>
        <w:t>рік</w:t>
      </w:r>
      <w:r>
        <w:rPr>
          <w:spacing w:val="-7"/>
        </w:rPr>
        <w:t> </w:t>
      </w:r>
      <w:r>
        <w:rPr/>
        <w:t>–</w:t>
      </w:r>
      <w:r>
        <w:rPr>
          <w:spacing w:val="-7"/>
        </w:rPr>
        <w:t> </w:t>
      </w:r>
      <w:r>
        <w:rPr/>
        <w:t>65000</w:t>
      </w:r>
      <w:r>
        <w:rPr>
          <w:spacing w:val="-8"/>
        </w:rPr>
        <w:t> </w:t>
      </w:r>
      <w:r>
        <w:rPr/>
        <w:t>грн,</w:t>
      </w:r>
      <w:r>
        <w:rPr>
          <w:spacing w:val="-6"/>
        </w:rPr>
        <w:t> </w:t>
      </w:r>
      <w:r>
        <w:rPr/>
        <w:t>за</w:t>
      </w:r>
      <w:r>
        <w:rPr>
          <w:spacing w:val="-9"/>
        </w:rPr>
        <w:t> </w:t>
      </w:r>
      <w:r>
        <w:rPr/>
        <w:t>6-й</w:t>
      </w:r>
      <w:r>
        <w:rPr>
          <w:spacing w:val="-7"/>
        </w:rPr>
        <w:t> </w:t>
      </w:r>
      <w:r>
        <w:rPr/>
        <w:t>рік</w:t>
      </w:r>
      <w:r>
        <w:rPr>
          <w:spacing w:val="-7"/>
        </w:rPr>
        <w:t> </w:t>
      </w:r>
      <w:r>
        <w:rPr/>
        <w:t>–</w:t>
      </w:r>
      <w:r>
        <w:rPr>
          <w:spacing w:val="-7"/>
        </w:rPr>
        <w:t> </w:t>
      </w:r>
      <w:r>
        <w:rPr/>
        <w:t>59000</w:t>
      </w:r>
      <w:r>
        <w:rPr>
          <w:spacing w:val="-8"/>
        </w:rPr>
        <w:t> </w:t>
      </w:r>
      <w:r>
        <w:rPr/>
        <w:t>грн, за 7-й рік – 55000 грн, за 8-й рік – 46000 грн, за 9-й рік – 34000 грн, за 10-й рік –</w:t>
      </w:r>
      <w:r>
        <w:rPr>
          <w:spacing w:val="40"/>
        </w:rPr>
        <w:t> </w:t>
      </w:r>
      <w:r>
        <w:rPr/>
        <w:t>25000 грн.</w:t>
      </w:r>
    </w:p>
    <w:p>
      <w:pPr>
        <w:pStyle w:val="BodyText"/>
        <w:ind w:left="1295" w:firstLine="0"/>
      </w:pPr>
      <w:r>
        <w:rPr/>
        <w:t>Розрахуємо</w:t>
      </w:r>
      <w:r>
        <w:rPr>
          <w:spacing w:val="27"/>
        </w:rPr>
        <w:t> </w:t>
      </w:r>
      <w:r>
        <w:rPr/>
        <w:t>коефіцієнти</w:t>
      </w:r>
      <w:r>
        <w:rPr>
          <w:spacing w:val="28"/>
        </w:rPr>
        <w:t> </w:t>
      </w:r>
      <w:r>
        <w:rPr/>
        <w:t>розподілу</w:t>
      </w:r>
      <w:r>
        <w:rPr>
          <w:spacing w:val="27"/>
        </w:rPr>
        <w:t> </w:t>
      </w:r>
      <w:r>
        <w:rPr/>
        <w:t>ВМП:</w:t>
      </w:r>
      <w:r>
        <w:rPr>
          <w:spacing w:val="28"/>
        </w:rPr>
        <w:t> </w:t>
      </w:r>
      <w:r>
        <w:rPr/>
        <w:t>за</w:t>
      </w:r>
      <w:r>
        <w:rPr>
          <w:spacing w:val="28"/>
        </w:rPr>
        <w:t> </w:t>
      </w:r>
      <w:r>
        <w:rPr/>
        <w:t>1-й</w:t>
      </w:r>
      <w:r>
        <w:rPr>
          <w:spacing w:val="29"/>
        </w:rPr>
        <w:t> </w:t>
      </w:r>
      <w:r>
        <w:rPr/>
        <w:t>рік</w:t>
      </w:r>
      <w:r>
        <w:rPr>
          <w:spacing w:val="30"/>
        </w:rPr>
        <w:t> </w:t>
      </w:r>
      <w:r>
        <w:rPr/>
        <w:t>–</w:t>
      </w:r>
      <w:r>
        <w:rPr>
          <w:spacing w:val="28"/>
        </w:rPr>
        <w:t> </w:t>
      </w:r>
      <w:r>
        <w:rPr/>
        <w:t>0,1441</w:t>
      </w:r>
      <w:r>
        <w:rPr>
          <w:spacing w:val="30"/>
        </w:rPr>
        <w:t> </w:t>
      </w:r>
      <w:r>
        <w:rPr/>
        <w:t>(84000</w:t>
      </w:r>
      <w:r>
        <w:rPr>
          <w:spacing w:val="27"/>
        </w:rPr>
        <w:t> </w:t>
      </w:r>
      <w:r>
        <w:rPr/>
        <w:t>:</w:t>
      </w:r>
      <w:r>
        <w:rPr>
          <w:spacing w:val="30"/>
        </w:rPr>
        <w:t> </w:t>
      </w:r>
      <w:r>
        <w:rPr/>
        <w:t>583000</w:t>
      </w:r>
      <w:r>
        <w:rPr>
          <w:spacing w:val="30"/>
        </w:rPr>
        <w:t> </w:t>
      </w:r>
      <w:r>
        <w:rPr>
          <w:spacing w:val="-10"/>
        </w:rPr>
        <w:t>=</w:t>
      </w:r>
    </w:p>
    <w:p>
      <w:pPr>
        <w:pStyle w:val="BodyText"/>
        <w:spacing w:line="281" w:lineRule="exact" w:before="1"/>
        <w:ind w:firstLine="0"/>
        <w:jc w:val="left"/>
      </w:pPr>
      <w:r>
        <w:rPr/>
        <w:t>0,1441),</w:t>
      </w:r>
      <w:r>
        <w:rPr>
          <w:spacing w:val="-13"/>
        </w:rPr>
        <w:t> </w:t>
      </w:r>
      <w:r>
        <w:rPr/>
        <w:t>за</w:t>
      </w:r>
      <w:r>
        <w:rPr>
          <w:spacing w:val="-11"/>
        </w:rPr>
        <w:t> </w:t>
      </w:r>
      <w:r>
        <w:rPr/>
        <w:t>2-й</w:t>
      </w:r>
      <w:r>
        <w:rPr>
          <w:spacing w:val="-12"/>
        </w:rPr>
        <w:t> </w:t>
      </w:r>
      <w:r>
        <w:rPr/>
        <w:t>рік</w:t>
      </w:r>
      <w:r>
        <w:rPr>
          <w:spacing w:val="-11"/>
        </w:rPr>
        <w:t> </w:t>
      </w:r>
      <w:r>
        <w:rPr/>
        <w:t>–</w:t>
      </w:r>
      <w:r>
        <w:rPr>
          <w:spacing w:val="-12"/>
        </w:rPr>
        <w:t> </w:t>
      </w:r>
      <w:r>
        <w:rPr/>
        <w:t>0,1321</w:t>
      </w:r>
      <w:r>
        <w:rPr>
          <w:spacing w:val="-13"/>
        </w:rPr>
        <w:t> </w:t>
      </w:r>
      <w:r>
        <w:rPr/>
        <w:t>(77000</w:t>
      </w:r>
      <w:r>
        <w:rPr>
          <w:spacing w:val="-12"/>
        </w:rPr>
        <w:t> </w:t>
      </w:r>
      <w:r>
        <w:rPr/>
        <w:t>:</w:t>
      </w:r>
      <w:r>
        <w:rPr>
          <w:spacing w:val="-13"/>
        </w:rPr>
        <w:t> </w:t>
      </w:r>
      <w:r>
        <w:rPr/>
        <w:t>583000</w:t>
      </w:r>
      <w:r>
        <w:rPr>
          <w:spacing w:val="-13"/>
        </w:rPr>
        <w:t> </w:t>
      </w:r>
      <w:r>
        <w:rPr/>
        <w:t>=</w:t>
      </w:r>
      <w:r>
        <w:rPr>
          <w:spacing w:val="-13"/>
        </w:rPr>
        <w:t> </w:t>
      </w:r>
      <w:r>
        <w:rPr/>
        <w:t>0,1321),</w:t>
      </w:r>
      <w:r>
        <w:rPr>
          <w:spacing w:val="-11"/>
        </w:rPr>
        <w:t> </w:t>
      </w:r>
      <w:r>
        <w:rPr/>
        <w:t>за</w:t>
      </w:r>
      <w:r>
        <w:rPr>
          <w:spacing w:val="-11"/>
        </w:rPr>
        <w:t> </w:t>
      </w:r>
      <w:r>
        <w:rPr/>
        <w:t>3-й</w:t>
      </w:r>
      <w:r>
        <w:rPr>
          <w:spacing w:val="-11"/>
        </w:rPr>
        <w:t> </w:t>
      </w:r>
      <w:r>
        <w:rPr/>
        <w:t>рік</w:t>
      </w:r>
      <w:r>
        <w:rPr>
          <w:spacing w:val="-11"/>
        </w:rPr>
        <w:t> </w:t>
      </w:r>
      <w:r>
        <w:rPr/>
        <w:t>–</w:t>
      </w:r>
      <w:r>
        <w:rPr>
          <w:spacing w:val="-12"/>
        </w:rPr>
        <w:t> </w:t>
      </w:r>
      <w:r>
        <w:rPr/>
        <w:t>0,1201</w:t>
      </w:r>
      <w:r>
        <w:rPr>
          <w:spacing w:val="-13"/>
        </w:rPr>
        <w:t> </w:t>
      </w:r>
      <w:r>
        <w:rPr/>
        <w:t>(70000</w:t>
      </w:r>
      <w:r>
        <w:rPr>
          <w:spacing w:val="-13"/>
        </w:rPr>
        <w:t> </w:t>
      </w:r>
      <w:r>
        <w:rPr/>
        <w:t>:</w:t>
      </w:r>
      <w:r>
        <w:rPr>
          <w:spacing w:val="-12"/>
        </w:rPr>
        <w:t> </w:t>
      </w:r>
      <w:r>
        <w:rPr>
          <w:spacing w:val="-2"/>
        </w:rPr>
        <w:t>583000</w:t>
      </w:r>
    </w:p>
    <w:p>
      <w:pPr>
        <w:pStyle w:val="BodyText"/>
        <w:spacing w:line="281" w:lineRule="exact"/>
        <w:ind w:firstLine="0"/>
        <w:jc w:val="left"/>
      </w:pPr>
      <w:r>
        <w:rPr/>
        <w:t>=</w:t>
      </w:r>
      <w:r>
        <w:rPr>
          <w:spacing w:val="24"/>
        </w:rPr>
        <w:t> </w:t>
      </w:r>
      <w:r>
        <w:rPr/>
        <w:t>0,1201),</w:t>
      </w:r>
      <w:r>
        <w:rPr>
          <w:spacing w:val="24"/>
        </w:rPr>
        <w:t> </w:t>
      </w:r>
      <w:r>
        <w:rPr/>
        <w:t>за</w:t>
      </w:r>
      <w:r>
        <w:rPr>
          <w:spacing w:val="24"/>
        </w:rPr>
        <w:t> </w:t>
      </w:r>
      <w:r>
        <w:rPr/>
        <w:t>4-й</w:t>
      </w:r>
      <w:r>
        <w:rPr>
          <w:spacing w:val="25"/>
        </w:rPr>
        <w:t> </w:t>
      </w:r>
      <w:r>
        <w:rPr/>
        <w:t>рік</w:t>
      </w:r>
      <w:r>
        <w:rPr>
          <w:spacing w:val="26"/>
        </w:rPr>
        <w:t> </w:t>
      </w:r>
      <w:r>
        <w:rPr/>
        <w:t>–</w:t>
      </w:r>
      <w:r>
        <w:rPr>
          <w:spacing w:val="25"/>
        </w:rPr>
        <w:t> </w:t>
      </w:r>
      <w:r>
        <w:rPr/>
        <w:t>0,1166</w:t>
      </w:r>
      <w:r>
        <w:rPr>
          <w:spacing w:val="24"/>
        </w:rPr>
        <w:t> </w:t>
      </w:r>
      <w:r>
        <w:rPr/>
        <w:t>(68000</w:t>
      </w:r>
      <w:r>
        <w:rPr>
          <w:spacing w:val="25"/>
        </w:rPr>
        <w:t> </w:t>
      </w:r>
      <w:r>
        <w:rPr/>
        <w:t>:</w:t>
      </w:r>
      <w:r>
        <w:rPr>
          <w:spacing w:val="24"/>
        </w:rPr>
        <w:t> </w:t>
      </w:r>
      <w:r>
        <w:rPr/>
        <w:t>583000</w:t>
      </w:r>
      <w:r>
        <w:rPr>
          <w:spacing w:val="24"/>
        </w:rPr>
        <w:t> </w:t>
      </w:r>
      <w:r>
        <w:rPr/>
        <w:t>=</w:t>
      </w:r>
      <w:r>
        <w:rPr>
          <w:spacing w:val="24"/>
        </w:rPr>
        <w:t> </w:t>
      </w:r>
      <w:r>
        <w:rPr/>
        <w:t>0,1166),</w:t>
      </w:r>
      <w:r>
        <w:rPr>
          <w:spacing w:val="24"/>
        </w:rPr>
        <w:t> </w:t>
      </w:r>
      <w:r>
        <w:rPr/>
        <w:t>за</w:t>
      </w:r>
      <w:r>
        <w:rPr>
          <w:spacing w:val="24"/>
        </w:rPr>
        <w:t> </w:t>
      </w:r>
      <w:r>
        <w:rPr/>
        <w:t>5-й</w:t>
      </w:r>
      <w:r>
        <w:rPr>
          <w:spacing w:val="25"/>
        </w:rPr>
        <w:t> </w:t>
      </w:r>
      <w:r>
        <w:rPr/>
        <w:t>рік</w:t>
      </w:r>
      <w:r>
        <w:rPr>
          <w:spacing w:val="25"/>
        </w:rPr>
        <w:t> </w:t>
      </w:r>
      <w:r>
        <w:rPr/>
        <w:t>–</w:t>
      </w:r>
      <w:r>
        <w:rPr>
          <w:spacing w:val="25"/>
        </w:rPr>
        <w:t> </w:t>
      </w:r>
      <w:r>
        <w:rPr/>
        <w:t>0,1115</w:t>
      </w:r>
      <w:r>
        <w:rPr>
          <w:spacing w:val="24"/>
        </w:rPr>
        <w:t> </w:t>
      </w:r>
      <w:r>
        <w:rPr/>
        <w:t>(65000</w:t>
      </w:r>
      <w:r>
        <w:rPr>
          <w:spacing w:val="26"/>
        </w:rPr>
        <w:t> </w:t>
      </w:r>
      <w:r>
        <w:rPr>
          <w:spacing w:val="-10"/>
        </w:rPr>
        <w:t>:</w:t>
      </w:r>
    </w:p>
    <w:p>
      <w:pPr>
        <w:pStyle w:val="BodyText"/>
        <w:spacing w:line="281" w:lineRule="exact"/>
        <w:ind w:firstLine="0"/>
        <w:jc w:val="left"/>
      </w:pPr>
      <w:r>
        <w:rPr/>
        <w:t>583000</w:t>
      </w:r>
      <w:r>
        <w:rPr>
          <w:spacing w:val="28"/>
        </w:rPr>
        <w:t> </w:t>
      </w:r>
      <w:r>
        <w:rPr/>
        <w:t>=</w:t>
      </w:r>
      <w:r>
        <w:rPr>
          <w:spacing w:val="30"/>
        </w:rPr>
        <w:t> </w:t>
      </w:r>
      <w:r>
        <w:rPr/>
        <w:t>0,1115),</w:t>
      </w:r>
      <w:r>
        <w:rPr>
          <w:spacing w:val="29"/>
        </w:rPr>
        <w:t> </w:t>
      </w:r>
      <w:r>
        <w:rPr/>
        <w:t>за</w:t>
      </w:r>
      <w:r>
        <w:rPr>
          <w:spacing w:val="32"/>
        </w:rPr>
        <w:t> </w:t>
      </w:r>
      <w:r>
        <w:rPr/>
        <w:t>6-й</w:t>
      </w:r>
      <w:r>
        <w:rPr>
          <w:spacing w:val="30"/>
        </w:rPr>
        <w:t> </w:t>
      </w:r>
      <w:r>
        <w:rPr/>
        <w:t>рік</w:t>
      </w:r>
      <w:r>
        <w:rPr>
          <w:spacing w:val="30"/>
        </w:rPr>
        <w:t> </w:t>
      </w:r>
      <w:r>
        <w:rPr/>
        <w:t>–</w:t>
      </w:r>
      <w:r>
        <w:rPr>
          <w:spacing w:val="31"/>
        </w:rPr>
        <w:t> </w:t>
      </w:r>
      <w:r>
        <w:rPr/>
        <w:t>0,1012</w:t>
      </w:r>
      <w:r>
        <w:rPr>
          <w:spacing w:val="28"/>
        </w:rPr>
        <w:t> </w:t>
      </w:r>
      <w:r>
        <w:rPr/>
        <w:t>(59000</w:t>
      </w:r>
      <w:r>
        <w:rPr>
          <w:spacing w:val="31"/>
        </w:rPr>
        <w:t> </w:t>
      </w:r>
      <w:r>
        <w:rPr/>
        <w:t>:</w:t>
      </w:r>
      <w:r>
        <w:rPr>
          <w:spacing w:val="28"/>
        </w:rPr>
        <w:t> </w:t>
      </w:r>
      <w:r>
        <w:rPr/>
        <w:t>583000</w:t>
      </w:r>
      <w:r>
        <w:rPr>
          <w:spacing w:val="30"/>
        </w:rPr>
        <w:t> </w:t>
      </w:r>
      <w:r>
        <w:rPr/>
        <w:t>=</w:t>
      </w:r>
      <w:r>
        <w:rPr>
          <w:spacing w:val="30"/>
        </w:rPr>
        <w:t> </w:t>
      </w:r>
      <w:r>
        <w:rPr/>
        <w:t>0,1012),</w:t>
      </w:r>
      <w:r>
        <w:rPr>
          <w:spacing w:val="32"/>
        </w:rPr>
        <w:t> </w:t>
      </w:r>
      <w:r>
        <w:rPr/>
        <w:t>за</w:t>
      </w:r>
      <w:r>
        <w:rPr>
          <w:spacing w:val="29"/>
        </w:rPr>
        <w:t> </w:t>
      </w:r>
      <w:r>
        <w:rPr/>
        <w:t>7-й</w:t>
      </w:r>
      <w:r>
        <w:rPr>
          <w:spacing w:val="31"/>
        </w:rPr>
        <w:t> </w:t>
      </w:r>
      <w:r>
        <w:rPr/>
        <w:t>рік</w:t>
      </w:r>
      <w:r>
        <w:rPr>
          <w:spacing w:val="30"/>
        </w:rPr>
        <w:t> </w:t>
      </w:r>
      <w:r>
        <w:rPr/>
        <w:t>–</w:t>
      </w:r>
      <w:r>
        <w:rPr>
          <w:spacing w:val="30"/>
        </w:rPr>
        <w:t> </w:t>
      </w:r>
      <w:r>
        <w:rPr>
          <w:spacing w:val="-2"/>
        </w:rPr>
        <w:t>0,0943</w:t>
      </w:r>
    </w:p>
    <w:p>
      <w:pPr>
        <w:pStyle w:val="BodyText"/>
        <w:spacing w:line="281" w:lineRule="exact"/>
        <w:ind w:firstLine="0"/>
        <w:jc w:val="left"/>
      </w:pPr>
      <w:r>
        <w:rPr/>
        <w:t>(55000</w:t>
      </w:r>
      <w:r>
        <w:rPr>
          <w:spacing w:val="16"/>
        </w:rPr>
        <w:t> </w:t>
      </w:r>
      <w:r>
        <w:rPr/>
        <w:t>:</w:t>
      </w:r>
      <w:r>
        <w:rPr>
          <w:spacing w:val="21"/>
        </w:rPr>
        <w:t> </w:t>
      </w:r>
      <w:r>
        <w:rPr/>
        <w:t>583000</w:t>
      </w:r>
      <w:r>
        <w:rPr>
          <w:spacing w:val="19"/>
        </w:rPr>
        <w:t> </w:t>
      </w:r>
      <w:r>
        <w:rPr/>
        <w:t>=</w:t>
      </w:r>
      <w:r>
        <w:rPr>
          <w:spacing w:val="21"/>
        </w:rPr>
        <w:t> </w:t>
      </w:r>
      <w:r>
        <w:rPr/>
        <w:t>0,0943),</w:t>
      </w:r>
      <w:r>
        <w:rPr>
          <w:spacing w:val="21"/>
        </w:rPr>
        <w:t> </w:t>
      </w:r>
      <w:r>
        <w:rPr/>
        <w:t>за</w:t>
      </w:r>
      <w:r>
        <w:rPr>
          <w:spacing w:val="20"/>
        </w:rPr>
        <w:t> </w:t>
      </w:r>
      <w:r>
        <w:rPr/>
        <w:t>8-й</w:t>
      </w:r>
      <w:r>
        <w:rPr>
          <w:spacing w:val="20"/>
        </w:rPr>
        <w:t> </w:t>
      </w:r>
      <w:r>
        <w:rPr/>
        <w:t>рік</w:t>
      </w:r>
      <w:r>
        <w:rPr>
          <w:spacing w:val="21"/>
        </w:rPr>
        <w:t> </w:t>
      </w:r>
      <w:r>
        <w:rPr/>
        <w:t>–</w:t>
      </w:r>
      <w:r>
        <w:rPr>
          <w:spacing w:val="20"/>
        </w:rPr>
        <w:t> </w:t>
      </w:r>
      <w:r>
        <w:rPr/>
        <w:t>0,0789</w:t>
      </w:r>
      <w:r>
        <w:rPr>
          <w:spacing w:val="19"/>
        </w:rPr>
        <w:t> </w:t>
      </w:r>
      <w:r>
        <w:rPr/>
        <w:t>(46000</w:t>
      </w:r>
      <w:r>
        <w:rPr>
          <w:spacing w:val="19"/>
        </w:rPr>
        <w:t> </w:t>
      </w:r>
      <w:r>
        <w:rPr/>
        <w:t>:</w:t>
      </w:r>
      <w:r>
        <w:rPr>
          <w:spacing w:val="21"/>
        </w:rPr>
        <w:t> </w:t>
      </w:r>
      <w:r>
        <w:rPr/>
        <w:t>583000</w:t>
      </w:r>
      <w:r>
        <w:rPr>
          <w:spacing w:val="21"/>
        </w:rPr>
        <w:t> </w:t>
      </w:r>
      <w:r>
        <w:rPr/>
        <w:t>=</w:t>
      </w:r>
      <w:r>
        <w:rPr>
          <w:spacing w:val="21"/>
        </w:rPr>
        <w:t> </w:t>
      </w:r>
      <w:r>
        <w:rPr/>
        <w:t>0,0789),</w:t>
      </w:r>
      <w:r>
        <w:rPr>
          <w:spacing w:val="21"/>
        </w:rPr>
        <w:t> </w:t>
      </w:r>
      <w:r>
        <w:rPr/>
        <w:t>за</w:t>
      </w:r>
      <w:r>
        <w:rPr>
          <w:spacing w:val="20"/>
        </w:rPr>
        <w:t> </w:t>
      </w:r>
      <w:r>
        <w:rPr/>
        <w:t>9-й</w:t>
      </w:r>
      <w:r>
        <w:rPr>
          <w:spacing w:val="20"/>
        </w:rPr>
        <w:t> </w:t>
      </w:r>
      <w:r>
        <w:rPr/>
        <w:t>рік</w:t>
      </w:r>
      <w:r>
        <w:rPr>
          <w:spacing w:val="21"/>
        </w:rPr>
        <w:t> </w:t>
      </w:r>
      <w:r>
        <w:rPr>
          <w:spacing w:val="-10"/>
        </w:rPr>
        <w:t>–</w:t>
      </w:r>
    </w:p>
    <w:p>
      <w:pPr>
        <w:pStyle w:val="BodyText"/>
        <w:spacing w:line="281" w:lineRule="exact" w:before="2"/>
        <w:ind w:firstLine="0"/>
        <w:jc w:val="left"/>
      </w:pPr>
      <w:r>
        <w:rPr/>
        <w:t>0,0583</w:t>
      </w:r>
      <w:r>
        <w:rPr>
          <w:spacing w:val="-2"/>
        </w:rPr>
        <w:t> </w:t>
      </w:r>
      <w:r>
        <w:rPr/>
        <w:t>(34000 :</w:t>
      </w:r>
      <w:r>
        <w:rPr>
          <w:spacing w:val="-2"/>
        </w:rPr>
        <w:t> </w:t>
      </w:r>
      <w:r>
        <w:rPr/>
        <w:t>583000</w:t>
      </w:r>
      <w:r>
        <w:rPr>
          <w:spacing w:val="-2"/>
        </w:rPr>
        <w:t> </w:t>
      </w:r>
      <w:r>
        <w:rPr/>
        <w:t>=</w:t>
      </w:r>
      <w:r>
        <w:rPr>
          <w:spacing w:val="-2"/>
        </w:rPr>
        <w:t> </w:t>
      </w:r>
      <w:r>
        <w:rPr/>
        <w:t>0,0583),</w:t>
      </w:r>
      <w:r>
        <w:rPr>
          <w:spacing w:val="-2"/>
        </w:rPr>
        <w:t> </w:t>
      </w:r>
      <w:r>
        <w:rPr/>
        <w:t>за</w:t>
      </w:r>
      <w:r>
        <w:rPr>
          <w:spacing w:val="-2"/>
        </w:rPr>
        <w:t> </w:t>
      </w:r>
      <w:r>
        <w:rPr/>
        <w:t>10-й</w:t>
      </w:r>
      <w:r>
        <w:rPr>
          <w:spacing w:val="-1"/>
        </w:rPr>
        <w:t> </w:t>
      </w:r>
      <w:r>
        <w:rPr/>
        <w:t>рік</w:t>
      </w:r>
      <w:r>
        <w:rPr>
          <w:spacing w:val="-1"/>
        </w:rPr>
        <w:t> </w:t>
      </w:r>
      <w:r>
        <w:rPr/>
        <w:t>–</w:t>
      </w:r>
      <w:r>
        <w:rPr>
          <w:spacing w:val="-2"/>
        </w:rPr>
        <w:t> </w:t>
      </w:r>
      <w:r>
        <w:rPr/>
        <w:t>0,0429 (25000</w:t>
      </w:r>
      <w:r>
        <w:rPr>
          <w:spacing w:val="-2"/>
        </w:rPr>
        <w:t> </w:t>
      </w:r>
      <w:r>
        <w:rPr/>
        <w:t>:</w:t>
      </w:r>
      <w:r>
        <w:rPr>
          <w:spacing w:val="-2"/>
        </w:rPr>
        <w:t> </w:t>
      </w:r>
      <w:r>
        <w:rPr/>
        <w:t>583000 =</w:t>
      </w:r>
      <w:r>
        <w:rPr>
          <w:spacing w:val="1"/>
        </w:rPr>
        <w:t> </w:t>
      </w:r>
      <w:r>
        <w:rPr>
          <w:spacing w:val="-2"/>
        </w:rPr>
        <w:t>0,0429).</w:t>
      </w:r>
    </w:p>
    <w:p>
      <w:pPr>
        <w:pStyle w:val="BodyText"/>
        <w:jc w:val="left"/>
      </w:pPr>
      <w:r>
        <w:rPr/>
        <w:t>В таблиці 1 охарактеризовано1-й спосіб (від початкової (первісної) суми ВМП) методу розподілу ВМП на основі прибутку від іншої операційної діяльності.</w:t>
      </w:r>
    </w:p>
    <w:p>
      <w:pPr>
        <w:spacing w:line="280" w:lineRule="exact" w:before="0"/>
        <w:ind w:left="8977" w:right="0" w:firstLine="0"/>
        <w:jc w:val="left"/>
        <w:rPr>
          <w:i/>
          <w:sz w:val="24"/>
        </w:rPr>
      </w:pPr>
      <w:r>
        <w:rPr>
          <w:i/>
          <w:sz w:val="24"/>
        </w:rPr>
        <w:t>Таблиця</w:t>
      </w:r>
      <w:r>
        <w:rPr>
          <w:i/>
          <w:spacing w:val="-6"/>
          <w:sz w:val="24"/>
        </w:rPr>
        <w:t> </w:t>
      </w:r>
      <w:r>
        <w:rPr>
          <w:i/>
          <w:spacing w:val="-10"/>
          <w:sz w:val="24"/>
        </w:rPr>
        <w:t>1</w:t>
      </w:r>
    </w:p>
    <w:p>
      <w:pPr>
        <w:pStyle w:val="Heading7"/>
        <w:spacing w:before="2"/>
        <w:ind w:left="1264" w:hanging="485"/>
        <w:jc w:val="left"/>
      </w:pPr>
      <w:r>
        <w:rPr/>
        <w:t>Включення</w:t>
      </w:r>
      <w:r>
        <w:rPr>
          <w:spacing w:val="-3"/>
        </w:rPr>
        <w:t> </w:t>
      </w:r>
      <w:r>
        <w:rPr/>
        <w:t>ВМП</w:t>
      </w:r>
      <w:r>
        <w:rPr>
          <w:spacing w:val="-3"/>
        </w:rPr>
        <w:t> </w:t>
      </w:r>
      <w:r>
        <w:rPr/>
        <w:t>у</w:t>
      </w:r>
      <w:r>
        <w:rPr>
          <w:spacing w:val="-3"/>
        </w:rPr>
        <w:t> </w:t>
      </w:r>
      <w:r>
        <w:rPr/>
        <w:t>наступні</w:t>
      </w:r>
      <w:r>
        <w:rPr>
          <w:spacing w:val="-5"/>
        </w:rPr>
        <w:t> </w:t>
      </w:r>
      <w:r>
        <w:rPr/>
        <w:t>періоди</w:t>
      </w:r>
      <w:r>
        <w:rPr>
          <w:spacing w:val="-4"/>
        </w:rPr>
        <w:t> </w:t>
      </w:r>
      <w:r>
        <w:rPr/>
        <w:t>за</w:t>
      </w:r>
      <w:r>
        <w:rPr>
          <w:spacing w:val="-2"/>
        </w:rPr>
        <w:t> </w:t>
      </w:r>
      <w:r>
        <w:rPr/>
        <w:t>1-м</w:t>
      </w:r>
      <w:r>
        <w:rPr>
          <w:spacing w:val="-4"/>
        </w:rPr>
        <w:t> </w:t>
      </w:r>
      <w:r>
        <w:rPr/>
        <w:t>способом</w:t>
      </w:r>
      <w:r>
        <w:rPr>
          <w:spacing w:val="-4"/>
        </w:rPr>
        <w:t> </w:t>
      </w:r>
      <w:r>
        <w:rPr/>
        <w:t>(від</w:t>
      </w:r>
      <w:r>
        <w:rPr>
          <w:spacing w:val="-3"/>
        </w:rPr>
        <w:t> </w:t>
      </w:r>
      <w:r>
        <w:rPr/>
        <w:t>початкової</w:t>
      </w:r>
      <w:r>
        <w:rPr>
          <w:spacing w:val="-4"/>
        </w:rPr>
        <w:t> </w:t>
      </w:r>
      <w:r>
        <w:rPr/>
        <w:t>(первісної) суми ВМП) методу на основі прибутку від іншої операційної діяльності</w:t>
      </w:r>
    </w:p>
    <w:tbl>
      <w:tblPr>
        <w:tblW w:w="0" w:type="auto"/>
        <w:jc w:val="left"/>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8"/>
        <w:gridCol w:w="2100"/>
        <w:gridCol w:w="1968"/>
        <w:gridCol w:w="1839"/>
        <w:gridCol w:w="2230"/>
      </w:tblGrid>
      <w:tr>
        <w:trPr>
          <w:trHeight w:val="1317" w:hRule="atLeast"/>
        </w:trPr>
        <w:tc>
          <w:tcPr>
            <w:tcW w:w="1178" w:type="dxa"/>
          </w:tcPr>
          <w:p>
            <w:pPr>
              <w:pStyle w:val="TableParagraph"/>
              <w:jc w:val="left"/>
              <w:rPr>
                <w:b/>
                <w:sz w:val="22"/>
              </w:rPr>
            </w:pPr>
          </w:p>
          <w:p>
            <w:pPr>
              <w:pStyle w:val="TableParagraph"/>
              <w:spacing w:before="14"/>
              <w:jc w:val="left"/>
              <w:rPr>
                <w:b/>
                <w:sz w:val="22"/>
              </w:rPr>
            </w:pPr>
          </w:p>
          <w:p>
            <w:pPr>
              <w:pStyle w:val="TableParagraph"/>
              <w:ind w:left="10"/>
              <w:rPr>
                <w:sz w:val="22"/>
              </w:rPr>
            </w:pPr>
            <w:r>
              <w:rPr>
                <w:spacing w:val="-5"/>
                <w:sz w:val="22"/>
              </w:rPr>
              <w:t>Рік</w:t>
            </w:r>
          </w:p>
        </w:tc>
        <w:tc>
          <w:tcPr>
            <w:tcW w:w="2100" w:type="dxa"/>
          </w:tcPr>
          <w:p>
            <w:pPr>
              <w:pStyle w:val="TableParagraph"/>
              <w:spacing w:before="142"/>
              <w:jc w:val="left"/>
              <w:rPr>
                <w:b/>
                <w:sz w:val="22"/>
              </w:rPr>
            </w:pPr>
          </w:p>
          <w:p>
            <w:pPr>
              <w:pStyle w:val="TableParagraph"/>
              <w:ind w:left="595" w:right="265" w:hanging="315"/>
              <w:jc w:val="left"/>
              <w:rPr>
                <w:sz w:val="22"/>
              </w:rPr>
            </w:pPr>
            <w:r>
              <w:rPr>
                <w:sz w:val="22"/>
              </w:rPr>
              <w:t>Сума</w:t>
            </w:r>
            <w:r>
              <w:rPr>
                <w:spacing w:val="-13"/>
                <w:sz w:val="22"/>
              </w:rPr>
              <w:t> </w:t>
            </w:r>
            <w:r>
              <w:rPr>
                <w:sz w:val="22"/>
              </w:rPr>
              <w:t>розподілу ВМП, грн</w:t>
            </w:r>
          </w:p>
        </w:tc>
        <w:tc>
          <w:tcPr>
            <w:tcW w:w="1968" w:type="dxa"/>
          </w:tcPr>
          <w:p>
            <w:pPr>
              <w:pStyle w:val="TableParagraph"/>
              <w:spacing w:before="143"/>
              <w:ind w:left="80" w:right="69"/>
              <w:rPr>
                <w:sz w:val="22"/>
              </w:rPr>
            </w:pPr>
            <w:r>
              <w:rPr>
                <w:sz w:val="22"/>
              </w:rPr>
              <w:t>Прибуток</w:t>
            </w:r>
            <w:r>
              <w:rPr>
                <w:spacing w:val="-13"/>
                <w:sz w:val="22"/>
              </w:rPr>
              <w:t> </w:t>
            </w:r>
            <w:r>
              <w:rPr>
                <w:sz w:val="22"/>
              </w:rPr>
              <w:t>від </w:t>
            </w:r>
            <w:r>
              <w:rPr>
                <w:spacing w:val="-2"/>
                <w:sz w:val="22"/>
              </w:rPr>
              <w:t>іншої</w:t>
            </w:r>
          </w:p>
          <w:p>
            <w:pPr>
              <w:pStyle w:val="TableParagraph"/>
              <w:ind w:left="235" w:right="219" w:hanging="4"/>
              <w:rPr>
                <w:sz w:val="22"/>
              </w:rPr>
            </w:pPr>
            <w:r>
              <w:rPr>
                <w:spacing w:val="-2"/>
                <w:sz w:val="22"/>
              </w:rPr>
              <w:t>операційної </w:t>
            </w:r>
            <w:r>
              <w:rPr>
                <w:sz w:val="22"/>
              </w:rPr>
              <w:t>діяльності,</w:t>
            </w:r>
            <w:r>
              <w:rPr>
                <w:spacing w:val="-13"/>
                <w:sz w:val="22"/>
              </w:rPr>
              <w:t> </w:t>
            </w:r>
            <w:r>
              <w:rPr>
                <w:sz w:val="22"/>
              </w:rPr>
              <w:t>грн</w:t>
            </w:r>
          </w:p>
        </w:tc>
        <w:tc>
          <w:tcPr>
            <w:tcW w:w="1839" w:type="dxa"/>
          </w:tcPr>
          <w:p>
            <w:pPr>
              <w:pStyle w:val="TableParagraph"/>
              <w:spacing w:before="142"/>
              <w:jc w:val="left"/>
              <w:rPr>
                <w:b/>
                <w:sz w:val="22"/>
              </w:rPr>
            </w:pPr>
          </w:p>
          <w:p>
            <w:pPr>
              <w:pStyle w:val="TableParagraph"/>
              <w:ind w:left="164" w:right="148" w:firstLine="132"/>
              <w:jc w:val="left"/>
              <w:rPr>
                <w:sz w:val="22"/>
              </w:rPr>
            </w:pPr>
            <w:r>
              <w:rPr>
                <w:spacing w:val="-2"/>
                <w:sz w:val="22"/>
              </w:rPr>
              <w:t>Коефіцієнти </w:t>
            </w:r>
            <w:r>
              <w:rPr>
                <w:sz w:val="22"/>
              </w:rPr>
              <w:t>розподілу</w:t>
            </w:r>
            <w:r>
              <w:rPr>
                <w:spacing w:val="-13"/>
                <w:sz w:val="22"/>
              </w:rPr>
              <w:t> </w:t>
            </w:r>
            <w:r>
              <w:rPr>
                <w:sz w:val="22"/>
              </w:rPr>
              <w:t>ВМП</w:t>
            </w:r>
          </w:p>
        </w:tc>
        <w:tc>
          <w:tcPr>
            <w:tcW w:w="2230" w:type="dxa"/>
          </w:tcPr>
          <w:p>
            <w:pPr>
              <w:pStyle w:val="TableParagraph"/>
              <w:spacing w:before="142"/>
              <w:jc w:val="left"/>
              <w:rPr>
                <w:b/>
                <w:sz w:val="22"/>
              </w:rPr>
            </w:pPr>
          </w:p>
          <w:p>
            <w:pPr>
              <w:pStyle w:val="TableParagraph"/>
              <w:ind w:left="9" w:right="4"/>
              <w:rPr>
                <w:sz w:val="22"/>
              </w:rPr>
            </w:pPr>
            <w:r>
              <w:rPr>
                <w:sz w:val="22"/>
              </w:rPr>
              <w:t>Річна</w:t>
            </w:r>
            <w:r>
              <w:rPr>
                <w:spacing w:val="-2"/>
                <w:sz w:val="22"/>
              </w:rPr>
              <w:t> </w:t>
            </w:r>
            <w:r>
              <w:rPr>
                <w:spacing w:val="-4"/>
                <w:sz w:val="22"/>
              </w:rPr>
              <w:t>сума</w:t>
            </w:r>
          </w:p>
          <w:p>
            <w:pPr>
              <w:pStyle w:val="TableParagraph"/>
              <w:spacing w:before="1"/>
              <w:ind w:left="9" w:right="2"/>
              <w:rPr>
                <w:sz w:val="22"/>
              </w:rPr>
            </w:pPr>
            <w:r>
              <w:rPr>
                <w:sz w:val="22"/>
              </w:rPr>
              <w:t>розподілу</w:t>
            </w:r>
            <w:r>
              <w:rPr>
                <w:spacing w:val="-4"/>
                <w:sz w:val="22"/>
              </w:rPr>
              <w:t> </w:t>
            </w:r>
            <w:r>
              <w:rPr>
                <w:sz w:val="22"/>
              </w:rPr>
              <w:t>ВМП,</w:t>
            </w:r>
            <w:r>
              <w:rPr>
                <w:spacing w:val="-3"/>
                <w:sz w:val="22"/>
              </w:rPr>
              <w:t> </w:t>
            </w:r>
            <w:r>
              <w:rPr>
                <w:spacing w:val="-5"/>
                <w:sz w:val="22"/>
              </w:rPr>
              <w:t>грн</w:t>
            </w:r>
          </w:p>
        </w:tc>
      </w:tr>
      <w:tr>
        <w:trPr>
          <w:trHeight w:val="258" w:hRule="atLeast"/>
        </w:trPr>
        <w:tc>
          <w:tcPr>
            <w:tcW w:w="1178" w:type="dxa"/>
          </w:tcPr>
          <w:p>
            <w:pPr>
              <w:pStyle w:val="TableParagraph"/>
              <w:spacing w:line="237" w:lineRule="exact" w:before="2"/>
              <w:ind w:left="10" w:right="1"/>
              <w:rPr>
                <w:sz w:val="22"/>
              </w:rPr>
            </w:pPr>
            <w:r>
              <w:rPr>
                <w:spacing w:val="-10"/>
                <w:sz w:val="22"/>
              </w:rPr>
              <w:t>1</w:t>
            </w:r>
          </w:p>
        </w:tc>
        <w:tc>
          <w:tcPr>
            <w:tcW w:w="2100" w:type="dxa"/>
          </w:tcPr>
          <w:p>
            <w:pPr>
              <w:pStyle w:val="TableParagraph"/>
              <w:spacing w:line="237" w:lineRule="exact" w:before="2"/>
              <w:ind w:left="16" w:right="5"/>
              <w:rPr>
                <w:sz w:val="22"/>
              </w:rPr>
            </w:pPr>
            <w:r>
              <w:rPr>
                <w:spacing w:val="-2"/>
                <w:sz w:val="22"/>
              </w:rPr>
              <w:t>68000</w:t>
            </w:r>
          </w:p>
        </w:tc>
        <w:tc>
          <w:tcPr>
            <w:tcW w:w="1968" w:type="dxa"/>
          </w:tcPr>
          <w:p>
            <w:pPr>
              <w:pStyle w:val="TableParagraph"/>
              <w:spacing w:line="237" w:lineRule="exact" w:before="2"/>
              <w:ind w:left="82" w:right="69"/>
              <w:rPr>
                <w:sz w:val="22"/>
              </w:rPr>
            </w:pPr>
            <w:r>
              <w:rPr>
                <w:spacing w:val="-2"/>
                <w:sz w:val="22"/>
              </w:rPr>
              <w:t>84000</w:t>
            </w:r>
          </w:p>
        </w:tc>
        <w:tc>
          <w:tcPr>
            <w:tcW w:w="1839" w:type="dxa"/>
          </w:tcPr>
          <w:p>
            <w:pPr>
              <w:pStyle w:val="TableParagraph"/>
              <w:spacing w:line="237" w:lineRule="exact" w:before="2"/>
              <w:ind w:left="11"/>
              <w:rPr>
                <w:sz w:val="22"/>
              </w:rPr>
            </w:pPr>
            <w:r>
              <w:rPr>
                <w:spacing w:val="-2"/>
                <w:sz w:val="22"/>
              </w:rPr>
              <w:t>0,1441</w:t>
            </w:r>
          </w:p>
        </w:tc>
        <w:tc>
          <w:tcPr>
            <w:tcW w:w="2230" w:type="dxa"/>
          </w:tcPr>
          <w:p>
            <w:pPr>
              <w:pStyle w:val="TableParagraph"/>
              <w:spacing w:line="237" w:lineRule="exact" w:before="2"/>
              <w:ind w:left="9"/>
              <w:rPr>
                <w:sz w:val="22"/>
              </w:rPr>
            </w:pPr>
            <w:r>
              <w:rPr>
                <w:spacing w:val="-4"/>
                <w:sz w:val="22"/>
              </w:rPr>
              <w:t>9799</w:t>
            </w:r>
          </w:p>
        </w:tc>
      </w:tr>
      <w:tr>
        <w:trPr>
          <w:trHeight w:val="258" w:hRule="atLeast"/>
        </w:trPr>
        <w:tc>
          <w:tcPr>
            <w:tcW w:w="1178" w:type="dxa"/>
          </w:tcPr>
          <w:p>
            <w:pPr>
              <w:pStyle w:val="TableParagraph"/>
              <w:spacing w:line="239" w:lineRule="exact"/>
              <w:ind w:left="10" w:right="1"/>
              <w:rPr>
                <w:sz w:val="22"/>
              </w:rPr>
            </w:pPr>
            <w:r>
              <w:rPr>
                <w:spacing w:val="-10"/>
                <w:sz w:val="22"/>
              </w:rPr>
              <w:t>2</w:t>
            </w:r>
          </w:p>
        </w:tc>
        <w:tc>
          <w:tcPr>
            <w:tcW w:w="2100" w:type="dxa"/>
          </w:tcPr>
          <w:p>
            <w:pPr>
              <w:pStyle w:val="TableParagraph"/>
              <w:spacing w:line="239" w:lineRule="exact"/>
              <w:ind w:left="16" w:right="5"/>
              <w:rPr>
                <w:sz w:val="22"/>
              </w:rPr>
            </w:pPr>
            <w:r>
              <w:rPr>
                <w:spacing w:val="-2"/>
                <w:sz w:val="22"/>
              </w:rPr>
              <w:t>68000</w:t>
            </w:r>
          </w:p>
        </w:tc>
        <w:tc>
          <w:tcPr>
            <w:tcW w:w="1968" w:type="dxa"/>
          </w:tcPr>
          <w:p>
            <w:pPr>
              <w:pStyle w:val="TableParagraph"/>
              <w:spacing w:line="239" w:lineRule="exact"/>
              <w:ind w:left="82" w:right="69"/>
              <w:rPr>
                <w:sz w:val="22"/>
              </w:rPr>
            </w:pPr>
            <w:r>
              <w:rPr>
                <w:spacing w:val="-2"/>
                <w:sz w:val="22"/>
              </w:rPr>
              <w:t>77000</w:t>
            </w:r>
          </w:p>
        </w:tc>
        <w:tc>
          <w:tcPr>
            <w:tcW w:w="1839" w:type="dxa"/>
          </w:tcPr>
          <w:p>
            <w:pPr>
              <w:pStyle w:val="TableParagraph"/>
              <w:spacing w:line="239" w:lineRule="exact"/>
              <w:ind w:left="11"/>
              <w:rPr>
                <w:sz w:val="22"/>
              </w:rPr>
            </w:pPr>
            <w:r>
              <w:rPr>
                <w:spacing w:val="-2"/>
                <w:sz w:val="22"/>
              </w:rPr>
              <w:t>0,1321</w:t>
            </w:r>
          </w:p>
        </w:tc>
        <w:tc>
          <w:tcPr>
            <w:tcW w:w="2230" w:type="dxa"/>
          </w:tcPr>
          <w:p>
            <w:pPr>
              <w:pStyle w:val="TableParagraph"/>
              <w:spacing w:line="239" w:lineRule="exact"/>
              <w:ind w:left="9"/>
              <w:rPr>
                <w:sz w:val="22"/>
              </w:rPr>
            </w:pPr>
            <w:r>
              <w:rPr>
                <w:spacing w:val="-4"/>
                <w:sz w:val="22"/>
              </w:rPr>
              <w:t>8983</w:t>
            </w:r>
          </w:p>
        </w:tc>
      </w:tr>
      <w:tr>
        <w:trPr>
          <w:trHeight w:val="256" w:hRule="atLeast"/>
        </w:trPr>
        <w:tc>
          <w:tcPr>
            <w:tcW w:w="1178" w:type="dxa"/>
          </w:tcPr>
          <w:p>
            <w:pPr>
              <w:pStyle w:val="TableParagraph"/>
              <w:spacing w:line="236" w:lineRule="exact"/>
              <w:ind w:left="10" w:right="1"/>
              <w:rPr>
                <w:sz w:val="22"/>
              </w:rPr>
            </w:pPr>
            <w:r>
              <w:rPr>
                <w:spacing w:val="-10"/>
                <w:sz w:val="22"/>
              </w:rPr>
              <w:t>3</w:t>
            </w:r>
          </w:p>
        </w:tc>
        <w:tc>
          <w:tcPr>
            <w:tcW w:w="2100" w:type="dxa"/>
          </w:tcPr>
          <w:p>
            <w:pPr>
              <w:pStyle w:val="TableParagraph"/>
              <w:spacing w:line="236" w:lineRule="exact"/>
              <w:ind w:left="16" w:right="5"/>
              <w:rPr>
                <w:sz w:val="22"/>
              </w:rPr>
            </w:pPr>
            <w:r>
              <w:rPr>
                <w:spacing w:val="-2"/>
                <w:sz w:val="22"/>
              </w:rPr>
              <w:t>68000</w:t>
            </w:r>
          </w:p>
        </w:tc>
        <w:tc>
          <w:tcPr>
            <w:tcW w:w="1968" w:type="dxa"/>
          </w:tcPr>
          <w:p>
            <w:pPr>
              <w:pStyle w:val="TableParagraph"/>
              <w:spacing w:line="236" w:lineRule="exact"/>
              <w:ind w:left="82" w:right="69"/>
              <w:rPr>
                <w:sz w:val="22"/>
              </w:rPr>
            </w:pPr>
            <w:r>
              <w:rPr>
                <w:spacing w:val="-2"/>
                <w:sz w:val="22"/>
              </w:rPr>
              <w:t>70000</w:t>
            </w:r>
          </w:p>
        </w:tc>
        <w:tc>
          <w:tcPr>
            <w:tcW w:w="1839" w:type="dxa"/>
          </w:tcPr>
          <w:p>
            <w:pPr>
              <w:pStyle w:val="TableParagraph"/>
              <w:spacing w:line="236" w:lineRule="exact"/>
              <w:ind w:left="11"/>
              <w:rPr>
                <w:sz w:val="22"/>
              </w:rPr>
            </w:pPr>
            <w:r>
              <w:rPr>
                <w:spacing w:val="-2"/>
                <w:sz w:val="22"/>
              </w:rPr>
              <w:t>0,1201</w:t>
            </w:r>
          </w:p>
        </w:tc>
        <w:tc>
          <w:tcPr>
            <w:tcW w:w="2230" w:type="dxa"/>
          </w:tcPr>
          <w:p>
            <w:pPr>
              <w:pStyle w:val="TableParagraph"/>
              <w:spacing w:line="236" w:lineRule="exact"/>
              <w:ind w:left="9"/>
              <w:rPr>
                <w:sz w:val="22"/>
              </w:rPr>
            </w:pPr>
            <w:r>
              <w:rPr>
                <w:spacing w:val="-4"/>
                <w:sz w:val="22"/>
              </w:rPr>
              <w:t>8167</w:t>
            </w:r>
          </w:p>
        </w:tc>
      </w:tr>
      <w:tr>
        <w:trPr>
          <w:trHeight w:val="258" w:hRule="atLeast"/>
        </w:trPr>
        <w:tc>
          <w:tcPr>
            <w:tcW w:w="1178" w:type="dxa"/>
          </w:tcPr>
          <w:p>
            <w:pPr>
              <w:pStyle w:val="TableParagraph"/>
              <w:spacing w:line="239" w:lineRule="exact"/>
              <w:ind w:left="10" w:right="1"/>
              <w:rPr>
                <w:sz w:val="22"/>
              </w:rPr>
            </w:pPr>
            <w:r>
              <w:rPr>
                <w:spacing w:val="-10"/>
                <w:sz w:val="22"/>
              </w:rPr>
              <w:t>4</w:t>
            </w:r>
          </w:p>
        </w:tc>
        <w:tc>
          <w:tcPr>
            <w:tcW w:w="2100" w:type="dxa"/>
          </w:tcPr>
          <w:p>
            <w:pPr>
              <w:pStyle w:val="TableParagraph"/>
              <w:spacing w:line="239" w:lineRule="exact"/>
              <w:ind w:left="16" w:right="5"/>
              <w:rPr>
                <w:sz w:val="22"/>
              </w:rPr>
            </w:pPr>
            <w:r>
              <w:rPr>
                <w:spacing w:val="-2"/>
                <w:sz w:val="22"/>
              </w:rPr>
              <w:t>68000</w:t>
            </w:r>
          </w:p>
        </w:tc>
        <w:tc>
          <w:tcPr>
            <w:tcW w:w="1968" w:type="dxa"/>
          </w:tcPr>
          <w:p>
            <w:pPr>
              <w:pStyle w:val="TableParagraph"/>
              <w:spacing w:line="239" w:lineRule="exact"/>
              <w:ind w:left="82" w:right="69"/>
              <w:rPr>
                <w:sz w:val="22"/>
              </w:rPr>
            </w:pPr>
            <w:r>
              <w:rPr>
                <w:spacing w:val="-2"/>
                <w:sz w:val="22"/>
              </w:rPr>
              <w:t>68000</w:t>
            </w:r>
          </w:p>
        </w:tc>
        <w:tc>
          <w:tcPr>
            <w:tcW w:w="1839" w:type="dxa"/>
          </w:tcPr>
          <w:p>
            <w:pPr>
              <w:pStyle w:val="TableParagraph"/>
              <w:spacing w:line="239" w:lineRule="exact"/>
              <w:ind w:left="11"/>
              <w:rPr>
                <w:sz w:val="22"/>
              </w:rPr>
            </w:pPr>
            <w:r>
              <w:rPr>
                <w:spacing w:val="-2"/>
                <w:sz w:val="22"/>
              </w:rPr>
              <w:t>0,1166</w:t>
            </w:r>
          </w:p>
        </w:tc>
        <w:tc>
          <w:tcPr>
            <w:tcW w:w="2230" w:type="dxa"/>
          </w:tcPr>
          <w:p>
            <w:pPr>
              <w:pStyle w:val="TableParagraph"/>
              <w:spacing w:line="239" w:lineRule="exact"/>
              <w:ind w:left="9"/>
              <w:rPr>
                <w:sz w:val="22"/>
              </w:rPr>
            </w:pPr>
            <w:r>
              <w:rPr>
                <w:spacing w:val="-4"/>
                <w:sz w:val="22"/>
              </w:rPr>
              <w:t>7929</w:t>
            </w:r>
          </w:p>
        </w:tc>
      </w:tr>
      <w:tr>
        <w:trPr>
          <w:trHeight w:val="261" w:hRule="atLeast"/>
        </w:trPr>
        <w:tc>
          <w:tcPr>
            <w:tcW w:w="1178" w:type="dxa"/>
          </w:tcPr>
          <w:p>
            <w:pPr>
              <w:pStyle w:val="TableParagraph"/>
              <w:spacing w:line="241" w:lineRule="exact"/>
              <w:ind w:left="10" w:right="1"/>
              <w:rPr>
                <w:sz w:val="22"/>
              </w:rPr>
            </w:pPr>
            <w:r>
              <w:rPr>
                <w:spacing w:val="-10"/>
                <w:sz w:val="22"/>
              </w:rPr>
              <w:t>5</w:t>
            </w:r>
          </w:p>
        </w:tc>
        <w:tc>
          <w:tcPr>
            <w:tcW w:w="2100" w:type="dxa"/>
          </w:tcPr>
          <w:p>
            <w:pPr>
              <w:pStyle w:val="TableParagraph"/>
              <w:spacing w:line="241" w:lineRule="exact"/>
              <w:ind w:left="16" w:right="5"/>
              <w:rPr>
                <w:sz w:val="22"/>
              </w:rPr>
            </w:pPr>
            <w:r>
              <w:rPr>
                <w:spacing w:val="-2"/>
                <w:sz w:val="22"/>
              </w:rPr>
              <w:t>68000</w:t>
            </w:r>
          </w:p>
        </w:tc>
        <w:tc>
          <w:tcPr>
            <w:tcW w:w="1968" w:type="dxa"/>
          </w:tcPr>
          <w:p>
            <w:pPr>
              <w:pStyle w:val="TableParagraph"/>
              <w:spacing w:line="241" w:lineRule="exact"/>
              <w:ind w:left="82" w:right="69"/>
              <w:rPr>
                <w:sz w:val="22"/>
              </w:rPr>
            </w:pPr>
            <w:r>
              <w:rPr>
                <w:spacing w:val="-2"/>
                <w:sz w:val="22"/>
              </w:rPr>
              <w:t>65000</w:t>
            </w:r>
          </w:p>
        </w:tc>
        <w:tc>
          <w:tcPr>
            <w:tcW w:w="1839" w:type="dxa"/>
          </w:tcPr>
          <w:p>
            <w:pPr>
              <w:pStyle w:val="TableParagraph"/>
              <w:spacing w:line="241" w:lineRule="exact"/>
              <w:ind w:left="11"/>
              <w:rPr>
                <w:sz w:val="22"/>
              </w:rPr>
            </w:pPr>
            <w:r>
              <w:rPr>
                <w:spacing w:val="-2"/>
                <w:sz w:val="22"/>
              </w:rPr>
              <w:t>0,1115</w:t>
            </w:r>
          </w:p>
        </w:tc>
        <w:tc>
          <w:tcPr>
            <w:tcW w:w="2230" w:type="dxa"/>
          </w:tcPr>
          <w:p>
            <w:pPr>
              <w:pStyle w:val="TableParagraph"/>
              <w:spacing w:line="241" w:lineRule="exact"/>
              <w:ind w:left="9"/>
              <w:rPr>
                <w:sz w:val="22"/>
              </w:rPr>
            </w:pPr>
            <w:r>
              <w:rPr>
                <w:spacing w:val="-4"/>
                <w:sz w:val="22"/>
              </w:rPr>
              <w:t>7582</w:t>
            </w:r>
          </w:p>
        </w:tc>
      </w:tr>
      <w:tr>
        <w:trPr>
          <w:trHeight w:val="256" w:hRule="atLeast"/>
        </w:trPr>
        <w:tc>
          <w:tcPr>
            <w:tcW w:w="1178" w:type="dxa"/>
          </w:tcPr>
          <w:p>
            <w:pPr>
              <w:pStyle w:val="TableParagraph"/>
              <w:spacing w:line="236" w:lineRule="exact"/>
              <w:ind w:left="10" w:right="1"/>
              <w:rPr>
                <w:sz w:val="22"/>
              </w:rPr>
            </w:pPr>
            <w:r>
              <w:rPr>
                <w:spacing w:val="-10"/>
                <w:sz w:val="22"/>
              </w:rPr>
              <w:t>6</w:t>
            </w:r>
          </w:p>
        </w:tc>
        <w:tc>
          <w:tcPr>
            <w:tcW w:w="2100" w:type="dxa"/>
          </w:tcPr>
          <w:p>
            <w:pPr>
              <w:pStyle w:val="TableParagraph"/>
              <w:spacing w:line="236" w:lineRule="exact"/>
              <w:ind w:left="16" w:right="5"/>
              <w:rPr>
                <w:sz w:val="22"/>
              </w:rPr>
            </w:pPr>
            <w:r>
              <w:rPr>
                <w:spacing w:val="-2"/>
                <w:sz w:val="22"/>
              </w:rPr>
              <w:t>68000</w:t>
            </w:r>
          </w:p>
        </w:tc>
        <w:tc>
          <w:tcPr>
            <w:tcW w:w="1968" w:type="dxa"/>
          </w:tcPr>
          <w:p>
            <w:pPr>
              <w:pStyle w:val="TableParagraph"/>
              <w:spacing w:line="236" w:lineRule="exact"/>
              <w:ind w:left="82" w:right="69"/>
              <w:rPr>
                <w:sz w:val="22"/>
              </w:rPr>
            </w:pPr>
            <w:r>
              <w:rPr>
                <w:spacing w:val="-2"/>
                <w:sz w:val="22"/>
              </w:rPr>
              <w:t>59000</w:t>
            </w:r>
          </w:p>
        </w:tc>
        <w:tc>
          <w:tcPr>
            <w:tcW w:w="1839" w:type="dxa"/>
          </w:tcPr>
          <w:p>
            <w:pPr>
              <w:pStyle w:val="TableParagraph"/>
              <w:spacing w:line="236" w:lineRule="exact"/>
              <w:ind w:left="11"/>
              <w:rPr>
                <w:sz w:val="22"/>
              </w:rPr>
            </w:pPr>
            <w:r>
              <w:rPr>
                <w:spacing w:val="-2"/>
                <w:sz w:val="22"/>
              </w:rPr>
              <w:t>0,1012</w:t>
            </w:r>
          </w:p>
        </w:tc>
        <w:tc>
          <w:tcPr>
            <w:tcW w:w="2230" w:type="dxa"/>
          </w:tcPr>
          <w:p>
            <w:pPr>
              <w:pStyle w:val="TableParagraph"/>
              <w:spacing w:line="236" w:lineRule="exact"/>
              <w:ind w:left="9"/>
              <w:rPr>
                <w:sz w:val="22"/>
              </w:rPr>
            </w:pPr>
            <w:r>
              <w:rPr>
                <w:spacing w:val="-4"/>
                <w:sz w:val="22"/>
              </w:rPr>
              <w:t>6882</w:t>
            </w:r>
          </w:p>
        </w:tc>
      </w:tr>
      <w:tr>
        <w:trPr>
          <w:trHeight w:val="258" w:hRule="atLeast"/>
        </w:trPr>
        <w:tc>
          <w:tcPr>
            <w:tcW w:w="1178" w:type="dxa"/>
          </w:tcPr>
          <w:p>
            <w:pPr>
              <w:pStyle w:val="TableParagraph"/>
              <w:spacing w:line="237" w:lineRule="exact" w:before="2"/>
              <w:ind w:left="10" w:right="1"/>
              <w:rPr>
                <w:sz w:val="22"/>
              </w:rPr>
            </w:pPr>
            <w:r>
              <w:rPr>
                <w:spacing w:val="-10"/>
                <w:sz w:val="22"/>
              </w:rPr>
              <w:t>7</w:t>
            </w:r>
          </w:p>
        </w:tc>
        <w:tc>
          <w:tcPr>
            <w:tcW w:w="2100" w:type="dxa"/>
          </w:tcPr>
          <w:p>
            <w:pPr>
              <w:pStyle w:val="TableParagraph"/>
              <w:spacing w:line="237" w:lineRule="exact" w:before="2"/>
              <w:ind w:left="16" w:right="5"/>
              <w:rPr>
                <w:sz w:val="22"/>
              </w:rPr>
            </w:pPr>
            <w:r>
              <w:rPr>
                <w:spacing w:val="-2"/>
                <w:sz w:val="22"/>
              </w:rPr>
              <w:t>68000</w:t>
            </w:r>
          </w:p>
        </w:tc>
        <w:tc>
          <w:tcPr>
            <w:tcW w:w="1968" w:type="dxa"/>
          </w:tcPr>
          <w:p>
            <w:pPr>
              <w:pStyle w:val="TableParagraph"/>
              <w:spacing w:line="237" w:lineRule="exact" w:before="2"/>
              <w:ind w:left="82" w:right="69"/>
              <w:rPr>
                <w:sz w:val="22"/>
              </w:rPr>
            </w:pPr>
            <w:r>
              <w:rPr>
                <w:spacing w:val="-2"/>
                <w:sz w:val="22"/>
              </w:rPr>
              <w:t>55000</w:t>
            </w:r>
          </w:p>
        </w:tc>
        <w:tc>
          <w:tcPr>
            <w:tcW w:w="1839" w:type="dxa"/>
          </w:tcPr>
          <w:p>
            <w:pPr>
              <w:pStyle w:val="TableParagraph"/>
              <w:spacing w:line="237" w:lineRule="exact" w:before="2"/>
              <w:ind w:left="11"/>
              <w:rPr>
                <w:sz w:val="22"/>
              </w:rPr>
            </w:pPr>
            <w:r>
              <w:rPr>
                <w:spacing w:val="-2"/>
                <w:sz w:val="22"/>
              </w:rPr>
              <w:t>0,0943</w:t>
            </w:r>
          </w:p>
        </w:tc>
        <w:tc>
          <w:tcPr>
            <w:tcW w:w="2230" w:type="dxa"/>
          </w:tcPr>
          <w:p>
            <w:pPr>
              <w:pStyle w:val="TableParagraph"/>
              <w:spacing w:line="237" w:lineRule="exact" w:before="2"/>
              <w:ind w:left="9"/>
              <w:rPr>
                <w:sz w:val="22"/>
              </w:rPr>
            </w:pPr>
            <w:r>
              <w:rPr>
                <w:spacing w:val="-4"/>
                <w:sz w:val="22"/>
              </w:rPr>
              <w:t>6412</w:t>
            </w:r>
          </w:p>
        </w:tc>
      </w:tr>
      <w:tr>
        <w:trPr>
          <w:trHeight w:val="259" w:hRule="atLeast"/>
        </w:trPr>
        <w:tc>
          <w:tcPr>
            <w:tcW w:w="1178" w:type="dxa"/>
          </w:tcPr>
          <w:p>
            <w:pPr>
              <w:pStyle w:val="TableParagraph"/>
              <w:spacing w:line="239" w:lineRule="exact"/>
              <w:ind w:left="10" w:right="1"/>
              <w:rPr>
                <w:sz w:val="22"/>
              </w:rPr>
            </w:pPr>
            <w:r>
              <w:rPr>
                <w:spacing w:val="-10"/>
                <w:sz w:val="22"/>
              </w:rPr>
              <w:t>8</w:t>
            </w:r>
          </w:p>
        </w:tc>
        <w:tc>
          <w:tcPr>
            <w:tcW w:w="2100" w:type="dxa"/>
          </w:tcPr>
          <w:p>
            <w:pPr>
              <w:pStyle w:val="TableParagraph"/>
              <w:spacing w:line="239" w:lineRule="exact"/>
              <w:ind w:left="16" w:right="5"/>
              <w:rPr>
                <w:sz w:val="22"/>
              </w:rPr>
            </w:pPr>
            <w:r>
              <w:rPr>
                <w:spacing w:val="-2"/>
                <w:sz w:val="22"/>
              </w:rPr>
              <w:t>68000</w:t>
            </w:r>
          </w:p>
        </w:tc>
        <w:tc>
          <w:tcPr>
            <w:tcW w:w="1968" w:type="dxa"/>
          </w:tcPr>
          <w:p>
            <w:pPr>
              <w:pStyle w:val="TableParagraph"/>
              <w:spacing w:line="239" w:lineRule="exact"/>
              <w:ind w:left="82" w:right="69"/>
              <w:rPr>
                <w:sz w:val="22"/>
              </w:rPr>
            </w:pPr>
            <w:r>
              <w:rPr>
                <w:spacing w:val="-2"/>
                <w:sz w:val="22"/>
              </w:rPr>
              <w:t>46000</w:t>
            </w:r>
          </w:p>
        </w:tc>
        <w:tc>
          <w:tcPr>
            <w:tcW w:w="1839" w:type="dxa"/>
          </w:tcPr>
          <w:p>
            <w:pPr>
              <w:pStyle w:val="TableParagraph"/>
              <w:spacing w:line="239" w:lineRule="exact"/>
              <w:ind w:left="11"/>
              <w:rPr>
                <w:sz w:val="22"/>
              </w:rPr>
            </w:pPr>
            <w:r>
              <w:rPr>
                <w:spacing w:val="-2"/>
                <w:sz w:val="22"/>
              </w:rPr>
              <w:t>0,0789</w:t>
            </w:r>
          </w:p>
        </w:tc>
        <w:tc>
          <w:tcPr>
            <w:tcW w:w="2230" w:type="dxa"/>
          </w:tcPr>
          <w:p>
            <w:pPr>
              <w:pStyle w:val="TableParagraph"/>
              <w:spacing w:line="239" w:lineRule="exact"/>
              <w:ind w:left="9"/>
              <w:rPr>
                <w:sz w:val="22"/>
              </w:rPr>
            </w:pPr>
            <w:r>
              <w:rPr>
                <w:spacing w:val="-4"/>
                <w:sz w:val="22"/>
              </w:rPr>
              <w:t>5365</w:t>
            </w:r>
          </w:p>
        </w:tc>
      </w:tr>
      <w:tr>
        <w:trPr>
          <w:trHeight w:val="256" w:hRule="atLeast"/>
        </w:trPr>
        <w:tc>
          <w:tcPr>
            <w:tcW w:w="1178" w:type="dxa"/>
          </w:tcPr>
          <w:p>
            <w:pPr>
              <w:pStyle w:val="TableParagraph"/>
              <w:spacing w:line="236" w:lineRule="exact"/>
              <w:ind w:left="10" w:right="1"/>
              <w:rPr>
                <w:sz w:val="22"/>
              </w:rPr>
            </w:pPr>
            <w:r>
              <w:rPr>
                <w:spacing w:val="-10"/>
                <w:sz w:val="22"/>
              </w:rPr>
              <w:t>9</w:t>
            </w:r>
          </w:p>
        </w:tc>
        <w:tc>
          <w:tcPr>
            <w:tcW w:w="2100" w:type="dxa"/>
          </w:tcPr>
          <w:p>
            <w:pPr>
              <w:pStyle w:val="TableParagraph"/>
              <w:spacing w:line="236" w:lineRule="exact"/>
              <w:ind w:left="16" w:right="5"/>
              <w:rPr>
                <w:sz w:val="22"/>
              </w:rPr>
            </w:pPr>
            <w:r>
              <w:rPr>
                <w:spacing w:val="-2"/>
                <w:sz w:val="22"/>
              </w:rPr>
              <w:t>68000</w:t>
            </w:r>
          </w:p>
        </w:tc>
        <w:tc>
          <w:tcPr>
            <w:tcW w:w="1968" w:type="dxa"/>
          </w:tcPr>
          <w:p>
            <w:pPr>
              <w:pStyle w:val="TableParagraph"/>
              <w:spacing w:line="236" w:lineRule="exact"/>
              <w:ind w:left="82" w:right="69"/>
              <w:rPr>
                <w:sz w:val="22"/>
              </w:rPr>
            </w:pPr>
            <w:r>
              <w:rPr>
                <w:spacing w:val="-2"/>
                <w:sz w:val="22"/>
              </w:rPr>
              <w:t>34000</w:t>
            </w:r>
          </w:p>
        </w:tc>
        <w:tc>
          <w:tcPr>
            <w:tcW w:w="1839" w:type="dxa"/>
          </w:tcPr>
          <w:p>
            <w:pPr>
              <w:pStyle w:val="TableParagraph"/>
              <w:spacing w:line="236" w:lineRule="exact"/>
              <w:ind w:left="11"/>
              <w:rPr>
                <w:sz w:val="22"/>
              </w:rPr>
            </w:pPr>
            <w:r>
              <w:rPr>
                <w:spacing w:val="-2"/>
                <w:sz w:val="22"/>
              </w:rPr>
              <w:t>0,0583</w:t>
            </w:r>
          </w:p>
        </w:tc>
        <w:tc>
          <w:tcPr>
            <w:tcW w:w="2230" w:type="dxa"/>
          </w:tcPr>
          <w:p>
            <w:pPr>
              <w:pStyle w:val="TableParagraph"/>
              <w:spacing w:line="236" w:lineRule="exact"/>
              <w:ind w:left="9"/>
              <w:rPr>
                <w:sz w:val="22"/>
              </w:rPr>
            </w:pPr>
            <w:r>
              <w:rPr>
                <w:spacing w:val="-4"/>
                <w:sz w:val="22"/>
              </w:rPr>
              <w:t>3964</w:t>
            </w:r>
          </w:p>
        </w:tc>
      </w:tr>
      <w:tr>
        <w:trPr>
          <w:trHeight w:val="258" w:hRule="atLeast"/>
        </w:trPr>
        <w:tc>
          <w:tcPr>
            <w:tcW w:w="1178" w:type="dxa"/>
          </w:tcPr>
          <w:p>
            <w:pPr>
              <w:pStyle w:val="TableParagraph"/>
              <w:spacing w:line="237" w:lineRule="exact" w:before="2"/>
              <w:ind w:left="10" w:right="3"/>
              <w:rPr>
                <w:sz w:val="22"/>
              </w:rPr>
            </w:pPr>
            <w:r>
              <w:rPr>
                <w:spacing w:val="-5"/>
                <w:sz w:val="22"/>
              </w:rPr>
              <w:t>10</w:t>
            </w:r>
          </w:p>
        </w:tc>
        <w:tc>
          <w:tcPr>
            <w:tcW w:w="2100" w:type="dxa"/>
          </w:tcPr>
          <w:p>
            <w:pPr>
              <w:pStyle w:val="TableParagraph"/>
              <w:spacing w:line="237" w:lineRule="exact" w:before="2"/>
              <w:ind w:left="16" w:right="5"/>
              <w:rPr>
                <w:sz w:val="22"/>
              </w:rPr>
            </w:pPr>
            <w:r>
              <w:rPr>
                <w:spacing w:val="-2"/>
                <w:sz w:val="22"/>
              </w:rPr>
              <w:t>68000</w:t>
            </w:r>
          </w:p>
        </w:tc>
        <w:tc>
          <w:tcPr>
            <w:tcW w:w="1968" w:type="dxa"/>
          </w:tcPr>
          <w:p>
            <w:pPr>
              <w:pStyle w:val="TableParagraph"/>
              <w:spacing w:line="237" w:lineRule="exact" w:before="2"/>
              <w:ind w:left="82" w:right="69"/>
              <w:rPr>
                <w:sz w:val="22"/>
              </w:rPr>
            </w:pPr>
            <w:r>
              <w:rPr>
                <w:spacing w:val="-2"/>
                <w:sz w:val="22"/>
              </w:rPr>
              <w:t>25000</w:t>
            </w:r>
          </w:p>
        </w:tc>
        <w:tc>
          <w:tcPr>
            <w:tcW w:w="1839" w:type="dxa"/>
          </w:tcPr>
          <w:p>
            <w:pPr>
              <w:pStyle w:val="TableParagraph"/>
              <w:spacing w:line="237" w:lineRule="exact" w:before="2"/>
              <w:ind w:left="11"/>
              <w:rPr>
                <w:sz w:val="22"/>
              </w:rPr>
            </w:pPr>
            <w:r>
              <w:rPr>
                <w:spacing w:val="-2"/>
                <w:sz w:val="22"/>
              </w:rPr>
              <w:t>0,0429</w:t>
            </w:r>
          </w:p>
        </w:tc>
        <w:tc>
          <w:tcPr>
            <w:tcW w:w="2230" w:type="dxa"/>
          </w:tcPr>
          <w:p>
            <w:pPr>
              <w:pStyle w:val="TableParagraph"/>
              <w:spacing w:line="237" w:lineRule="exact" w:before="2"/>
              <w:ind w:left="9"/>
              <w:rPr>
                <w:sz w:val="22"/>
              </w:rPr>
            </w:pPr>
            <w:r>
              <w:rPr>
                <w:spacing w:val="-4"/>
                <w:sz w:val="22"/>
              </w:rPr>
              <w:t>2917</w:t>
            </w:r>
          </w:p>
        </w:tc>
      </w:tr>
      <w:tr>
        <w:trPr>
          <w:trHeight w:val="275" w:hRule="atLeast"/>
        </w:trPr>
        <w:tc>
          <w:tcPr>
            <w:tcW w:w="1178" w:type="dxa"/>
          </w:tcPr>
          <w:p>
            <w:pPr>
              <w:pStyle w:val="TableParagraph"/>
              <w:spacing w:line="256" w:lineRule="exact"/>
              <w:ind w:left="10" w:right="2"/>
              <w:rPr>
                <w:sz w:val="22"/>
              </w:rPr>
            </w:pPr>
            <w:r>
              <w:rPr>
                <w:spacing w:val="-10"/>
                <w:sz w:val="22"/>
              </w:rPr>
              <w:t>х</w:t>
            </w:r>
          </w:p>
        </w:tc>
        <w:tc>
          <w:tcPr>
            <w:tcW w:w="2100" w:type="dxa"/>
          </w:tcPr>
          <w:p>
            <w:pPr>
              <w:pStyle w:val="TableParagraph"/>
              <w:spacing w:line="256" w:lineRule="exact"/>
              <w:ind w:left="16" w:right="3"/>
              <w:rPr>
                <w:sz w:val="22"/>
              </w:rPr>
            </w:pPr>
            <w:r>
              <w:rPr>
                <w:spacing w:val="-4"/>
                <w:sz w:val="22"/>
              </w:rPr>
              <w:t>Разом</w:t>
            </w:r>
          </w:p>
        </w:tc>
        <w:tc>
          <w:tcPr>
            <w:tcW w:w="1968" w:type="dxa"/>
          </w:tcPr>
          <w:p>
            <w:pPr>
              <w:pStyle w:val="TableParagraph"/>
              <w:spacing w:line="256" w:lineRule="exact"/>
              <w:ind w:left="80" w:right="69"/>
              <w:rPr>
                <w:sz w:val="22"/>
              </w:rPr>
            </w:pPr>
            <w:r>
              <w:rPr>
                <w:spacing w:val="-2"/>
                <w:sz w:val="22"/>
              </w:rPr>
              <w:t>583000</w:t>
            </w:r>
          </w:p>
        </w:tc>
        <w:tc>
          <w:tcPr>
            <w:tcW w:w="1839" w:type="dxa"/>
          </w:tcPr>
          <w:p>
            <w:pPr>
              <w:pStyle w:val="TableParagraph"/>
              <w:spacing w:line="256" w:lineRule="exact"/>
              <w:ind w:left="11" w:right="2"/>
              <w:rPr>
                <w:sz w:val="22"/>
              </w:rPr>
            </w:pPr>
            <w:r>
              <w:rPr>
                <w:spacing w:val="-10"/>
                <w:sz w:val="22"/>
              </w:rPr>
              <w:t>1</w:t>
            </w:r>
          </w:p>
        </w:tc>
        <w:tc>
          <w:tcPr>
            <w:tcW w:w="2230" w:type="dxa"/>
          </w:tcPr>
          <w:p>
            <w:pPr>
              <w:pStyle w:val="TableParagraph"/>
              <w:spacing w:line="256" w:lineRule="exact"/>
              <w:ind w:left="9" w:right="2"/>
              <w:rPr>
                <w:sz w:val="22"/>
              </w:rPr>
            </w:pPr>
            <w:r>
              <w:rPr>
                <w:spacing w:val="-2"/>
                <w:sz w:val="22"/>
              </w:rPr>
              <w:t>68000</w:t>
            </w:r>
          </w:p>
        </w:tc>
      </w:tr>
    </w:tbl>
    <w:p>
      <w:pPr>
        <w:spacing w:before="5"/>
        <w:ind w:left="729" w:right="0" w:firstLine="0"/>
        <w:jc w:val="left"/>
        <w:rPr>
          <w:i/>
          <w:sz w:val="22"/>
        </w:rPr>
      </w:pPr>
      <w:r>
        <w:rPr>
          <w:i/>
          <w:sz w:val="22"/>
        </w:rPr>
        <w:t>[авторська</w:t>
      </w:r>
      <w:r>
        <w:rPr>
          <w:i/>
          <w:spacing w:val="-8"/>
          <w:sz w:val="22"/>
        </w:rPr>
        <w:t> </w:t>
      </w:r>
      <w:r>
        <w:rPr>
          <w:i/>
          <w:spacing w:val="-2"/>
          <w:sz w:val="22"/>
        </w:rPr>
        <w:t>розробка]</w:t>
      </w:r>
    </w:p>
    <w:p>
      <w:pPr>
        <w:pStyle w:val="BodyText"/>
        <w:spacing w:before="22"/>
        <w:ind w:left="0" w:firstLine="0"/>
        <w:jc w:val="left"/>
        <w:rPr>
          <w:i/>
          <w:sz w:val="22"/>
        </w:rPr>
      </w:pPr>
    </w:p>
    <w:p>
      <w:pPr>
        <w:pStyle w:val="BodyText"/>
        <w:ind w:right="143"/>
      </w:pPr>
      <w:r>
        <w:rPr/>
        <w:t>З показників таблиці</w:t>
      </w:r>
      <w:r>
        <w:rPr>
          <w:spacing w:val="-1"/>
        </w:rPr>
        <w:t> </w:t>
      </w:r>
      <w:r>
        <w:rPr/>
        <w:t>1 можна стверджувати, що при використанні 1-го способу (від початкової (первісної) суми ВМП) методу на основі прибутку від іншої операційної діяльності, сума ВМП протягом строку їх розподілу була списана </w:t>
      </w:r>
      <w:r>
        <w:rPr>
          <w:spacing w:val="-2"/>
        </w:rPr>
        <w:t>повністю.</w:t>
      </w:r>
    </w:p>
    <w:p>
      <w:pPr>
        <w:pStyle w:val="BodyText"/>
        <w:ind w:right="151"/>
      </w:pPr>
      <w:r>
        <w:rPr/>
        <w:t>В таблиці 2 розподілено ВМП за 2-й способом (від залишкової (поточної) суми ВМП) методу на основі прибутку від іншої операційної діяльності.</w:t>
      </w:r>
    </w:p>
    <w:p>
      <w:pPr>
        <w:spacing w:after="0"/>
        <w:sectPr>
          <w:pgSz w:w="11910" w:h="16850"/>
          <w:pgMar w:header="705" w:footer="1114" w:top="1320" w:bottom="1300" w:left="860" w:right="840"/>
        </w:sectPr>
      </w:pPr>
    </w:p>
    <w:p>
      <w:pPr>
        <w:spacing w:before="107"/>
        <w:ind w:left="8379" w:right="0" w:firstLine="0"/>
        <w:jc w:val="left"/>
        <w:rPr>
          <w:i/>
          <w:sz w:val="24"/>
        </w:rPr>
      </w:pPr>
      <w:r>
        <w:rPr>
          <w:i/>
          <w:sz w:val="24"/>
        </w:rPr>
        <w:t>Таблиця</w:t>
      </w:r>
      <w:r>
        <w:rPr>
          <w:i/>
          <w:spacing w:val="-6"/>
          <w:sz w:val="24"/>
        </w:rPr>
        <w:t> </w:t>
      </w:r>
      <w:r>
        <w:rPr>
          <w:i/>
          <w:spacing w:val="-10"/>
          <w:sz w:val="24"/>
        </w:rPr>
        <w:t>2</w:t>
      </w:r>
    </w:p>
    <w:p>
      <w:pPr>
        <w:pStyle w:val="Heading7"/>
        <w:ind w:left="666" w:right="685" w:hanging="495"/>
        <w:jc w:val="left"/>
      </w:pPr>
      <w:r>
        <w:rPr/>
        <w:t>Включення</w:t>
      </w:r>
      <w:r>
        <w:rPr>
          <w:spacing w:val="-3"/>
        </w:rPr>
        <w:t> </w:t>
      </w:r>
      <w:r>
        <w:rPr/>
        <w:t>ВМП</w:t>
      </w:r>
      <w:r>
        <w:rPr>
          <w:spacing w:val="-3"/>
        </w:rPr>
        <w:t> </w:t>
      </w:r>
      <w:r>
        <w:rPr/>
        <w:t>у</w:t>
      </w:r>
      <w:r>
        <w:rPr>
          <w:spacing w:val="-3"/>
        </w:rPr>
        <w:t> </w:t>
      </w:r>
      <w:r>
        <w:rPr/>
        <w:t>наступні</w:t>
      </w:r>
      <w:r>
        <w:rPr>
          <w:spacing w:val="-5"/>
        </w:rPr>
        <w:t> </w:t>
      </w:r>
      <w:r>
        <w:rPr/>
        <w:t>періоди</w:t>
      </w:r>
      <w:r>
        <w:rPr>
          <w:spacing w:val="-4"/>
        </w:rPr>
        <w:t> </w:t>
      </w:r>
      <w:r>
        <w:rPr/>
        <w:t>за</w:t>
      </w:r>
      <w:r>
        <w:rPr>
          <w:spacing w:val="-2"/>
        </w:rPr>
        <w:t> </w:t>
      </w:r>
      <w:r>
        <w:rPr/>
        <w:t>2-м</w:t>
      </w:r>
      <w:r>
        <w:rPr>
          <w:spacing w:val="-4"/>
        </w:rPr>
        <w:t> </w:t>
      </w:r>
      <w:r>
        <w:rPr/>
        <w:t>способом</w:t>
      </w:r>
      <w:r>
        <w:rPr>
          <w:spacing w:val="-4"/>
        </w:rPr>
        <w:t> </w:t>
      </w:r>
      <w:r>
        <w:rPr/>
        <w:t>(від</w:t>
      </w:r>
      <w:r>
        <w:rPr>
          <w:spacing w:val="-3"/>
        </w:rPr>
        <w:t> </w:t>
      </w:r>
      <w:r>
        <w:rPr/>
        <w:t>залишкової</w:t>
      </w:r>
      <w:r>
        <w:rPr>
          <w:spacing w:val="-4"/>
        </w:rPr>
        <w:t> </w:t>
      </w:r>
      <w:r>
        <w:rPr/>
        <w:t>(поточної) суми ВМП) методу на основі прибутку від іншої операційної діяльності</w:t>
      </w:r>
    </w:p>
    <w:tbl>
      <w:tblPr>
        <w:tblW w:w="0" w:type="auto"/>
        <w:jc w:val="left"/>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1"/>
        <w:gridCol w:w="2100"/>
        <w:gridCol w:w="1968"/>
        <w:gridCol w:w="1839"/>
        <w:gridCol w:w="2228"/>
      </w:tblGrid>
      <w:tr>
        <w:trPr>
          <w:trHeight w:val="1269" w:hRule="atLeast"/>
        </w:trPr>
        <w:tc>
          <w:tcPr>
            <w:tcW w:w="1181" w:type="dxa"/>
          </w:tcPr>
          <w:p>
            <w:pPr>
              <w:pStyle w:val="TableParagraph"/>
              <w:spacing w:before="245"/>
              <w:jc w:val="left"/>
              <w:rPr>
                <w:b/>
                <w:sz w:val="22"/>
              </w:rPr>
            </w:pPr>
          </w:p>
          <w:p>
            <w:pPr>
              <w:pStyle w:val="TableParagraph"/>
              <w:ind w:left="11" w:right="2"/>
              <w:rPr>
                <w:sz w:val="22"/>
              </w:rPr>
            </w:pPr>
            <w:r>
              <w:rPr>
                <w:spacing w:val="-5"/>
                <w:sz w:val="22"/>
              </w:rPr>
              <w:t>Рік</w:t>
            </w:r>
          </w:p>
        </w:tc>
        <w:tc>
          <w:tcPr>
            <w:tcW w:w="2100" w:type="dxa"/>
          </w:tcPr>
          <w:p>
            <w:pPr>
              <w:pStyle w:val="TableParagraph"/>
              <w:spacing w:before="118"/>
              <w:jc w:val="left"/>
              <w:rPr>
                <w:b/>
                <w:sz w:val="22"/>
              </w:rPr>
            </w:pPr>
          </w:p>
          <w:p>
            <w:pPr>
              <w:pStyle w:val="TableParagraph"/>
              <w:ind w:left="597" w:right="266" w:hanging="315"/>
              <w:jc w:val="left"/>
              <w:rPr>
                <w:sz w:val="22"/>
              </w:rPr>
            </w:pPr>
            <w:r>
              <w:rPr>
                <w:sz w:val="22"/>
              </w:rPr>
              <w:t>Сума</w:t>
            </w:r>
            <w:r>
              <w:rPr>
                <w:spacing w:val="-13"/>
                <w:sz w:val="22"/>
              </w:rPr>
              <w:t> </w:t>
            </w:r>
            <w:r>
              <w:rPr>
                <w:sz w:val="22"/>
              </w:rPr>
              <w:t>розподілу ВМП, грн</w:t>
            </w:r>
          </w:p>
        </w:tc>
        <w:tc>
          <w:tcPr>
            <w:tcW w:w="1968" w:type="dxa"/>
          </w:tcPr>
          <w:p>
            <w:pPr>
              <w:pStyle w:val="TableParagraph"/>
              <w:spacing w:before="117"/>
              <w:ind w:left="80" w:right="69"/>
              <w:rPr>
                <w:sz w:val="22"/>
              </w:rPr>
            </w:pPr>
            <w:r>
              <w:rPr>
                <w:sz w:val="22"/>
              </w:rPr>
              <w:t>Прибуток</w:t>
            </w:r>
            <w:r>
              <w:rPr>
                <w:spacing w:val="-13"/>
                <w:sz w:val="22"/>
              </w:rPr>
              <w:t> </w:t>
            </w:r>
            <w:r>
              <w:rPr>
                <w:sz w:val="22"/>
              </w:rPr>
              <w:t>від </w:t>
            </w:r>
            <w:r>
              <w:rPr>
                <w:spacing w:val="-2"/>
                <w:sz w:val="22"/>
              </w:rPr>
              <w:t>іншої</w:t>
            </w:r>
          </w:p>
          <w:p>
            <w:pPr>
              <w:pStyle w:val="TableParagraph"/>
              <w:ind w:left="235" w:right="219" w:hanging="4"/>
              <w:rPr>
                <w:sz w:val="22"/>
              </w:rPr>
            </w:pPr>
            <w:r>
              <w:rPr>
                <w:spacing w:val="-2"/>
                <w:sz w:val="22"/>
              </w:rPr>
              <w:t>операційної </w:t>
            </w:r>
            <w:r>
              <w:rPr>
                <w:sz w:val="22"/>
              </w:rPr>
              <w:t>діяльності,</w:t>
            </w:r>
            <w:r>
              <w:rPr>
                <w:spacing w:val="-13"/>
                <w:sz w:val="22"/>
              </w:rPr>
              <w:t> </w:t>
            </w:r>
            <w:r>
              <w:rPr>
                <w:sz w:val="22"/>
              </w:rPr>
              <w:t>грн</w:t>
            </w:r>
          </w:p>
        </w:tc>
        <w:tc>
          <w:tcPr>
            <w:tcW w:w="1839" w:type="dxa"/>
          </w:tcPr>
          <w:p>
            <w:pPr>
              <w:pStyle w:val="TableParagraph"/>
              <w:spacing w:before="118"/>
              <w:jc w:val="left"/>
              <w:rPr>
                <w:b/>
                <w:sz w:val="22"/>
              </w:rPr>
            </w:pPr>
          </w:p>
          <w:p>
            <w:pPr>
              <w:pStyle w:val="TableParagraph"/>
              <w:ind w:left="164" w:right="148" w:firstLine="132"/>
              <w:jc w:val="left"/>
              <w:rPr>
                <w:sz w:val="22"/>
              </w:rPr>
            </w:pPr>
            <w:r>
              <w:rPr>
                <w:spacing w:val="-2"/>
                <w:sz w:val="22"/>
              </w:rPr>
              <w:t>Коефіцієнти </w:t>
            </w:r>
            <w:r>
              <w:rPr>
                <w:sz w:val="22"/>
              </w:rPr>
              <w:t>розподілу</w:t>
            </w:r>
            <w:r>
              <w:rPr>
                <w:spacing w:val="-13"/>
                <w:sz w:val="22"/>
              </w:rPr>
              <w:t> </w:t>
            </w:r>
            <w:r>
              <w:rPr>
                <w:sz w:val="22"/>
              </w:rPr>
              <w:t>ВМП</w:t>
            </w:r>
          </w:p>
        </w:tc>
        <w:tc>
          <w:tcPr>
            <w:tcW w:w="2228" w:type="dxa"/>
          </w:tcPr>
          <w:p>
            <w:pPr>
              <w:pStyle w:val="TableParagraph"/>
              <w:spacing w:before="118"/>
              <w:jc w:val="left"/>
              <w:rPr>
                <w:b/>
                <w:sz w:val="22"/>
              </w:rPr>
            </w:pPr>
          </w:p>
          <w:p>
            <w:pPr>
              <w:pStyle w:val="TableParagraph"/>
              <w:spacing w:line="257" w:lineRule="exact"/>
              <w:ind w:left="13" w:right="1"/>
              <w:rPr>
                <w:sz w:val="22"/>
              </w:rPr>
            </w:pPr>
            <w:r>
              <w:rPr>
                <w:sz w:val="22"/>
              </w:rPr>
              <w:t>Річна</w:t>
            </w:r>
            <w:r>
              <w:rPr>
                <w:spacing w:val="-2"/>
                <w:sz w:val="22"/>
              </w:rPr>
              <w:t> </w:t>
            </w:r>
            <w:r>
              <w:rPr>
                <w:spacing w:val="-4"/>
                <w:sz w:val="22"/>
              </w:rPr>
              <w:t>сума</w:t>
            </w:r>
          </w:p>
          <w:p>
            <w:pPr>
              <w:pStyle w:val="TableParagraph"/>
              <w:spacing w:line="257" w:lineRule="exact"/>
              <w:ind w:left="13"/>
              <w:rPr>
                <w:sz w:val="22"/>
              </w:rPr>
            </w:pPr>
            <w:r>
              <w:rPr>
                <w:sz w:val="22"/>
              </w:rPr>
              <w:t>розподілу</w:t>
            </w:r>
            <w:r>
              <w:rPr>
                <w:spacing w:val="-5"/>
                <w:sz w:val="22"/>
              </w:rPr>
              <w:t> </w:t>
            </w:r>
            <w:r>
              <w:rPr>
                <w:sz w:val="22"/>
              </w:rPr>
              <w:t>ВМП,</w:t>
            </w:r>
            <w:r>
              <w:rPr>
                <w:spacing w:val="-3"/>
                <w:sz w:val="22"/>
              </w:rPr>
              <w:t> </w:t>
            </w:r>
            <w:r>
              <w:rPr>
                <w:spacing w:val="-5"/>
                <w:sz w:val="22"/>
              </w:rPr>
              <w:t>грн</w:t>
            </w:r>
          </w:p>
        </w:tc>
      </w:tr>
      <w:tr>
        <w:trPr>
          <w:trHeight w:val="256" w:hRule="atLeast"/>
        </w:trPr>
        <w:tc>
          <w:tcPr>
            <w:tcW w:w="1181" w:type="dxa"/>
          </w:tcPr>
          <w:p>
            <w:pPr>
              <w:pStyle w:val="TableParagraph"/>
              <w:spacing w:line="236" w:lineRule="exact"/>
              <w:ind w:left="11" w:right="4"/>
              <w:rPr>
                <w:sz w:val="22"/>
              </w:rPr>
            </w:pPr>
            <w:r>
              <w:rPr>
                <w:spacing w:val="-10"/>
                <w:sz w:val="22"/>
              </w:rPr>
              <w:t>1</w:t>
            </w:r>
          </w:p>
        </w:tc>
        <w:tc>
          <w:tcPr>
            <w:tcW w:w="2100" w:type="dxa"/>
          </w:tcPr>
          <w:p>
            <w:pPr>
              <w:pStyle w:val="TableParagraph"/>
              <w:spacing w:line="236" w:lineRule="exact"/>
              <w:ind w:left="16" w:right="2"/>
              <w:rPr>
                <w:sz w:val="22"/>
              </w:rPr>
            </w:pPr>
            <w:r>
              <w:rPr>
                <w:spacing w:val="-2"/>
                <w:sz w:val="22"/>
              </w:rPr>
              <w:t>68000</w:t>
            </w:r>
          </w:p>
        </w:tc>
        <w:tc>
          <w:tcPr>
            <w:tcW w:w="1968" w:type="dxa"/>
          </w:tcPr>
          <w:p>
            <w:pPr>
              <w:pStyle w:val="TableParagraph"/>
              <w:spacing w:line="236" w:lineRule="exact"/>
              <w:ind w:left="82" w:right="69"/>
              <w:rPr>
                <w:sz w:val="22"/>
              </w:rPr>
            </w:pPr>
            <w:r>
              <w:rPr>
                <w:spacing w:val="-2"/>
                <w:sz w:val="22"/>
              </w:rPr>
              <w:t>84000</w:t>
            </w:r>
          </w:p>
        </w:tc>
        <w:tc>
          <w:tcPr>
            <w:tcW w:w="1839" w:type="dxa"/>
          </w:tcPr>
          <w:p>
            <w:pPr>
              <w:pStyle w:val="TableParagraph"/>
              <w:spacing w:line="236" w:lineRule="exact"/>
              <w:ind w:left="11" w:right="1"/>
              <w:rPr>
                <w:sz w:val="22"/>
              </w:rPr>
            </w:pPr>
            <w:r>
              <w:rPr>
                <w:spacing w:val="-2"/>
                <w:sz w:val="22"/>
              </w:rPr>
              <w:t>0,1441</w:t>
            </w:r>
          </w:p>
        </w:tc>
        <w:tc>
          <w:tcPr>
            <w:tcW w:w="2228" w:type="dxa"/>
          </w:tcPr>
          <w:p>
            <w:pPr>
              <w:pStyle w:val="TableParagraph"/>
              <w:spacing w:line="236" w:lineRule="exact"/>
              <w:ind w:left="13" w:right="2"/>
              <w:rPr>
                <w:sz w:val="22"/>
              </w:rPr>
            </w:pPr>
            <w:r>
              <w:rPr>
                <w:spacing w:val="-4"/>
                <w:sz w:val="22"/>
              </w:rPr>
              <w:t>9799</w:t>
            </w:r>
          </w:p>
        </w:tc>
      </w:tr>
      <w:tr>
        <w:trPr>
          <w:trHeight w:val="258" w:hRule="atLeast"/>
        </w:trPr>
        <w:tc>
          <w:tcPr>
            <w:tcW w:w="1181" w:type="dxa"/>
          </w:tcPr>
          <w:p>
            <w:pPr>
              <w:pStyle w:val="TableParagraph"/>
              <w:spacing w:line="239" w:lineRule="exact"/>
              <w:ind w:left="11" w:right="4"/>
              <w:rPr>
                <w:sz w:val="22"/>
              </w:rPr>
            </w:pPr>
            <w:r>
              <w:rPr>
                <w:spacing w:val="-10"/>
                <w:sz w:val="22"/>
              </w:rPr>
              <w:t>2</w:t>
            </w:r>
          </w:p>
        </w:tc>
        <w:tc>
          <w:tcPr>
            <w:tcW w:w="2100" w:type="dxa"/>
          </w:tcPr>
          <w:p>
            <w:pPr>
              <w:pStyle w:val="TableParagraph"/>
              <w:spacing w:line="239" w:lineRule="exact"/>
              <w:ind w:left="16" w:right="2"/>
              <w:rPr>
                <w:sz w:val="22"/>
              </w:rPr>
            </w:pPr>
            <w:r>
              <w:rPr>
                <w:spacing w:val="-2"/>
                <w:sz w:val="22"/>
              </w:rPr>
              <w:t>58201</w:t>
            </w:r>
          </w:p>
        </w:tc>
        <w:tc>
          <w:tcPr>
            <w:tcW w:w="1968" w:type="dxa"/>
          </w:tcPr>
          <w:p>
            <w:pPr>
              <w:pStyle w:val="TableParagraph"/>
              <w:spacing w:line="239" w:lineRule="exact"/>
              <w:ind w:left="82" w:right="69"/>
              <w:rPr>
                <w:sz w:val="22"/>
              </w:rPr>
            </w:pPr>
            <w:r>
              <w:rPr>
                <w:spacing w:val="-2"/>
                <w:sz w:val="22"/>
              </w:rPr>
              <w:t>77000</w:t>
            </w:r>
          </w:p>
        </w:tc>
        <w:tc>
          <w:tcPr>
            <w:tcW w:w="1839" w:type="dxa"/>
          </w:tcPr>
          <w:p>
            <w:pPr>
              <w:pStyle w:val="TableParagraph"/>
              <w:spacing w:line="239" w:lineRule="exact"/>
              <w:ind w:left="11" w:right="1"/>
              <w:rPr>
                <w:sz w:val="22"/>
              </w:rPr>
            </w:pPr>
            <w:r>
              <w:rPr>
                <w:spacing w:val="-2"/>
                <w:sz w:val="22"/>
              </w:rPr>
              <w:t>0,1321</w:t>
            </w:r>
          </w:p>
        </w:tc>
        <w:tc>
          <w:tcPr>
            <w:tcW w:w="2228" w:type="dxa"/>
          </w:tcPr>
          <w:p>
            <w:pPr>
              <w:pStyle w:val="TableParagraph"/>
              <w:spacing w:line="239" w:lineRule="exact"/>
              <w:ind w:left="13" w:right="2"/>
              <w:rPr>
                <w:sz w:val="22"/>
              </w:rPr>
            </w:pPr>
            <w:r>
              <w:rPr>
                <w:spacing w:val="-4"/>
                <w:sz w:val="22"/>
              </w:rPr>
              <w:t>7688</w:t>
            </w:r>
          </w:p>
        </w:tc>
      </w:tr>
      <w:tr>
        <w:trPr>
          <w:trHeight w:val="256" w:hRule="atLeast"/>
        </w:trPr>
        <w:tc>
          <w:tcPr>
            <w:tcW w:w="1181" w:type="dxa"/>
          </w:tcPr>
          <w:p>
            <w:pPr>
              <w:pStyle w:val="TableParagraph"/>
              <w:spacing w:line="236" w:lineRule="exact"/>
              <w:ind w:left="11" w:right="4"/>
              <w:rPr>
                <w:sz w:val="22"/>
              </w:rPr>
            </w:pPr>
            <w:r>
              <w:rPr>
                <w:spacing w:val="-10"/>
                <w:sz w:val="22"/>
              </w:rPr>
              <w:t>3</w:t>
            </w:r>
          </w:p>
        </w:tc>
        <w:tc>
          <w:tcPr>
            <w:tcW w:w="2100" w:type="dxa"/>
          </w:tcPr>
          <w:p>
            <w:pPr>
              <w:pStyle w:val="TableParagraph"/>
              <w:spacing w:line="236" w:lineRule="exact"/>
              <w:ind w:left="16" w:right="2"/>
              <w:rPr>
                <w:sz w:val="22"/>
              </w:rPr>
            </w:pPr>
            <w:r>
              <w:rPr>
                <w:spacing w:val="-2"/>
                <w:sz w:val="22"/>
              </w:rPr>
              <w:t>50513</w:t>
            </w:r>
          </w:p>
        </w:tc>
        <w:tc>
          <w:tcPr>
            <w:tcW w:w="1968" w:type="dxa"/>
          </w:tcPr>
          <w:p>
            <w:pPr>
              <w:pStyle w:val="TableParagraph"/>
              <w:spacing w:line="236" w:lineRule="exact"/>
              <w:ind w:left="82" w:right="69"/>
              <w:rPr>
                <w:sz w:val="22"/>
              </w:rPr>
            </w:pPr>
            <w:r>
              <w:rPr>
                <w:spacing w:val="-2"/>
                <w:sz w:val="22"/>
              </w:rPr>
              <w:t>70000</w:t>
            </w:r>
          </w:p>
        </w:tc>
        <w:tc>
          <w:tcPr>
            <w:tcW w:w="1839" w:type="dxa"/>
          </w:tcPr>
          <w:p>
            <w:pPr>
              <w:pStyle w:val="TableParagraph"/>
              <w:spacing w:line="236" w:lineRule="exact"/>
              <w:ind w:left="11" w:right="1"/>
              <w:rPr>
                <w:sz w:val="22"/>
              </w:rPr>
            </w:pPr>
            <w:r>
              <w:rPr>
                <w:spacing w:val="-2"/>
                <w:sz w:val="22"/>
              </w:rPr>
              <w:t>0,1201</w:t>
            </w:r>
          </w:p>
        </w:tc>
        <w:tc>
          <w:tcPr>
            <w:tcW w:w="2228" w:type="dxa"/>
          </w:tcPr>
          <w:p>
            <w:pPr>
              <w:pStyle w:val="TableParagraph"/>
              <w:spacing w:line="236" w:lineRule="exact"/>
              <w:ind w:left="13" w:right="2"/>
              <w:rPr>
                <w:sz w:val="22"/>
              </w:rPr>
            </w:pPr>
            <w:r>
              <w:rPr>
                <w:spacing w:val="-4"/>
                <w:sz w:val="22"/>
              </w:rPr>
              <w:t>6067</w:t>
            </w:r>
          </w:p>
        </w:tc>
      </w:tr>
      <w:tr>
        <w:trPr>
          <w:trHeight w:val="258" w:hRule="atLeast"/>
        </w:trPr>
        <w:tc>
          <w:tcPr>
            <w:tcW w:w="1181" w:type="dxa"/>
          </w:tcPr>
          <w:p>
            <w:pPr>
              <w:pStyle w:val="TableParagraph"/>
              <w:spacing w:line="237" w:lineRule="exact" w:before="2"/>
              <w:ind w:left="11" w:right="4"/>
              <w:rPr>
                <w:sz w:val="22"/>
              </w:rPr>
            </w:pPr>
            <w:r>
              <w:rPr>
                <w:spacing w:val="-10"/>
                <w:sz w:val="22"/>
              </w:rPr>
              <w:t>4</w:t>
            </w:r>
          </w:p>
        </w:tc>
        <w:tc>
          <w:tcPr>
            <w:tcW w:w="2100" w:type="dxa"/>
          </w:tcPr>
          <w:p>
            <w:pPr>
              <w:pStyle w:val="TableParagraph"/>
              <w:spacing w:line="237" w:lineRule="exact" w:before="2"/>
              <w:ind w:left="16" w:right="2"/>
              <w:rPr>
                <w:sz w:val="22"/>
              </w:rPr>
            </w:pPr>
            <w:r>
              <w:rPr>
                <w:spacing w:val="-2"/>
                <w:sz w:val="22"/>
              </w:rPr>
              <w:t>44446</w:t>
            </w:r>
          </w:p>
        </w:tc>
        <w:tc>
          <w:tcPr>
            <w:tcW w:w="1968" w:type="dxa"/>
          </w:tcPr>
          <w:p>
            <w:pPr>
              <w:pStyle w:val="TableParagraph"/>
              <w:spacing w:line="237" w:lineRule="exact" w:before="2"/>
              <w:ind w:left="82" w:right="69"/>
              <w:rPr>
                <w:sz w:val="22"/>
              </w:rPr>
            </w:pPr>
            <w:r>
              <w:rPr>
                <w:spacing w:val="-2"/>
                <w:sz w:val="22"/>
              </w:rPr>
              <w:t>68000</w:t>
            </w:r>
          </w:p>
        </w:tc>
        <w:tc>
          <w:tcPr>
            <w:tcW w:w="1839" w:type="dxa"/>
          </w:tcPr>
          <w:p>
            <w:pPr>
              <w:pStyle w:val="TableParagraph"/>
              <w:spacing w:line="237" w:lineRule="exact" w:before="2"/>
              <w:ind w:left="11" w:right="1"/>
              <w:rPr>
                <w:sz w:val="22"/>
              </w:rPr>
            </w:pPr>
            <w:r>
              <w:rPr>
                <w:spacing w:val="-2"/>
                <w:sz w:val="22"/>
              </w:rPr>
              <w:t>0,1166</w:t>
            </w:r>
          </w:p>
        </w:tc>
        <w:tc>
          <w:tcPr>
            <w:tcW w:w="2228" w:type="dxa"/>
          </w:tcPr>
          <w:p>
            <w:pPr>
              <w:pStyle w:val="TableParagraph"/>
              <w:spacing w:line="237" w:lineRule="exact" w:before="2"/>
              <w:ind w:left="13" w:right="2"/>
              <w:rPr>
                <w:sz w:val="22"/>
              </w:rPr>
            </w:pPr>
            <w:r>
              <w:rPr>
                <w:spacing w:val="-4"/>
                <w:sz w:val="22"/>
              </w:rPr>
              <w:t>5182</w:t>
            </w:r>
          </w:p>
        </w:tc>
      </w:tr>
      <w:tr>
        <w:trPr>
          <w:trHeight w:val="261" w:hRule="atLeast"/>
        </w:trPr>
        <w:tc>
          <w:tcPr>
            <w:tcW w:w="1181" w:type="dxa"/>
          </w:tcPr>
          <w:p>
            <w:pPr>
              <w:pStyle w:val="TableParagraph"/>
              <w:spacing w:line="241" w:lineRule="exact"/>
              <w:ind w:left="11" w:right="4"/>
              <w:rPr>
                <w:sz w:val="22"/>
              </w:rPr>
            </w:pPr>
            <w:r>
              <w:rPr>
                <w:spacing w:val="-10"/>
                <w:sz w:val="22"/>
              </w:rPr>
              <w:t>5</w:t>
            </w:r>
          </w:p>
        </w:tc>
        <w:tc>
          <w:tcPr>
            <w:tcW w:w="2100" w:type="dxa"/>
          </w:tcPr>
          <w:p>
            <w:pPr>
              <w:pStyle w:val="TableParagraph"/>
              <w:spacing w:line="241" w:lineRule="exact"/>
              <w:ind w:left="16" w:right="2"/>
              <w:rPr>
                <w:sz w:val="22"/>
              </w:rPr>
            </w:pPr>
            <w:r>
              <w:rPr>
                <w:spacing w:val="-2"/>
                <w:sz w:val="22"/>
              </w:rPr>
              <w:t>39264</w:t>
            </w:r>
          </w:p>
        </w:tc>
        <w:tc>
          <w:tcPr>
            <w:tcW w:w="1968" w:type="dxa"/>
          </w:tcPr>
          <w:p>
            <w:pPr>
              <w:pStyle w:val="TableParagraph"/>
              <w:spacing w:line="241" w:lineRule="exact"/>
              <w:ind w:left="82" w:right="69"/>
              <w:rPr>
                <w:sz w:val="22"/>
              </w:rPr>
            </w:pPr>
            <w:r>
              <w:rPr>
                <w:spacing w:val="-2"/>
                <w:sz w:val="22"/>
              </w:rPr>
              <w:t>65000</w:t>
            </w:r>
          </w:p>
        </w:tc>
        <w:tc>
          <w:tcPr>
            <w:tcW w:w="1839" w:type="dxa"/>
          </w:tcPr>
          <w:p>
            <w:pPr>
              <w:pStyle w:val="TableParagraph"/>
              <w:spacing w:line="241" w:lineRule="exact"/>
              <w:ind w:left="11" w:right="1"/>
              <w:rPr>
                <w:sz w:val="22"/>
              </w:rPr>
            </w:pPr>
            <w:r>
              <w:rPr>
                <w:spacing w:val="-2"/>
                <w:sz w:val="22"/>
              </w:rPr>
              <w:t>0,1115</w:t>
            </w:r>
          </w:p>
        </w:tc>
        <w:tc>
          <w:tcPr>
            <w:tcW w:w="2228" w:type="dxa"/>
          </w:tcPr>
          <w:p>
            <w:pPr>
              <w:pStyle w:val="TableParagraph"/>
              <w:spacing w:line="241" w:lineRule="exact"/>
              <w:ind w:left="13" w:right="2"/>
              <w:rPr>
                <w:sz w:val="22"/>
              </w:rPr>
            </w:pPr>
            <w:r>
              <w:rPr>
                <w:spacing w:val="-4"/>
                <w:sz w:val="22"/>
              </w:rPr>
              <w:t>4378</w:t>
            </w:r>
          </w:p>
        </w:tc>
      </w:tr>
      <w:tr>
        <w:trPr>
          <w:trHeight w:val="259" w:hRule="atLeast"/>
        </w:trPr>
        <w:tc>
          <w:tcPr>
            <w:tcW w:w="1181" w:type="dxa"/>
          </w:tcPr>
          <w:p>
            <w:pPr>
              <w:pStyle w:val="TableParagraph"/>
              <w:spacing w:line="239" w:lineRule="exact"/>
              <w:ind w:left="11" w:right="4"/>
              <w:rPr>
                <w:sz w:val="22"/>
              </w:rPr>
            </w:pPr>
            <w:r>
              <w:rPr>
                <w:spacing w:val="-10"/>
                <w:sz w:val="22"/>
              </w:rPr>
              <w:t>6</w:t>
            </w:r>
          </w:p>
        </w:tc>
        <w:tc>
          <w:tcPr>
            <w:tcW w:w="2100" w:type="dxa"/>
          </w:tcPr>
          <w:p>
            <w:pPr>
              <w:pStyle w:val="TableParagraph"/>
              <w:spacing w:line="239" w:lineRule="exact"/>
              <w:ind w:left="16" w:right="2"/>
              <w:rPr>
                <w:sz w:val="22"/>
              </w:rPr>
            </w:pPr>
            <w:r>
              <w:rPr>
                <w:spacing w:val="-2"/>
                <w:sz w:val="22"/>
              </w:rPr>
              <w:t>34886</w:t>
            </w:r>
          </w:p>
        </w:tc>
        <w:tc>
          <w:tcPr>
            <w:tcW w:w="1968" w:type="dxa"/>
          </w:tcPr>
          <w:p>
            <w:pPr>
              <w:pStyle w:val="TableParagraph"/>
              <w:spacing w:line="239" w:lineRule="exact"/>
              <w:ind w:left="82" w:right="69"/>
              <w:rPr>
                <w:sz w:val="22"/>
              </w:rPr>
            </w:pPr>
            <w:r>
              <w:rPr>
                <w:spacing w:val="-2"/>
                <w:sz w:val="22"/>
              </w:rPr>
              <w:t>59000</w:t>
            </w:r>
          </w:p>
        </w:tc>
        <w:tc>
          <w:tcPr>
            <w:tcW w:w="1839" w:type="dxa"/>
          </w:tcPr>
          <w:p>
            <w:pPr>
              <w:pStyle w:val="TableParagraph"/>
              <w:spacing w:line="239" w:lineRule="exact"/>
              <w:ind w:left="11" w:right="1"/>
              <w:rPr>
                <w:sz w:val="22"/>
              </w:rPr>
            </w:pPr>
            <w:r>
              <w:rPr>
                <w:spacing w:val="-2"/>
                <w:sz w:val="22"/>
              </w:rPr>
              <w:t>0,1012</w:t>
            </w:r>
          </w:p>
        </w:tc>
        <w:tc>
          <w:tcPr>
            <w:tcW w:w="2228" w:type="dxa"/>
          </w:tcPr>
          <w:p>
            <w:pPr>
              <w:pStyle w:val="TableParagraph"/>
              <w:spacing w:line="239" w:lineRule="exact"/>
              <w:ind w:left="13" w:right="2"/>
              <w:rPr>
                <w:sz w:val="22"/>
              </w:rPr>
            </w:pPr>
            <w:r>
              <w:rPr>
                <w:spacing w:val="-4"/>
                <w:sz w:val="22"/>
              </w:rPr>
              <w:t>3530</w:t>
            </w:r>
          </w:p>
        </w:tc>
      </w:tr>
      <w:tr>
        <w:trPr>
          <w:trHeight w:val="256" w:hRule="atLeast"/>
        </w:trPr>
        <w:tc>
          <w:tcPr>
            <w:tcW w:w="1181" w:type="dxa"/>
          </w:tcPr>
          <w:p>
            <w:pPr>
              <w:pStyle w:val="TableParagraph"/>
              <w:spacing w:line="236" w:lineRule="exact"/>
              <w:ind w:left="11" w:right="4"/>
              <w:rPr>
                <w:sz w:val="22"/>
              </w:rPr>
            </w:pPr>
            <w:r>
              <w:rPr>
                <w:spacing w:val="-10"/>
                <w:sz w:val="22"/>
              </w:rPr>
              <w:t>7</w:t>
            </w:r>
          </w:p>
        </w:tc>
        <w:tc>
          <w:tcPr>
            <w:tcW w:w="2100" w:type="dxa"/>
          </w:tcPr>
          <w:p>
            <w:pPr>
              <w:pStyle w:val="TableParagraph"/>
              <w:spacing w:line="236" w:lineRule="exact"/>
              <w:ind w:left="16" w:right="2"/>
              <w:rPr>
                <w:sz w:val="22"/>
              </w:rPr>
            </w:pPr>
            <w:r>
              <w:rPr>
                <w:spacing w:val="-2"/>
                <w:sz w:val="22"/>
              </w:rPr>
              <w:t>31356</w:t>
            </w:r>
          </w:p>
        </w:tc>
        <w:tc>
          <w:tcPr>
            <w:tcW w:w="1968" w:type="dxa"/>
          </w:tcPr>
          <w:p>
            <w:pPr>
              <w:pStyle w:val="TableParagraph"/>
              <w:spacing w:line="236" w:lineRule="exact"/>
              <w:ind w:left="82" w:right="69"/>
              <w:rPr>
                <w:sz w:val="22"/>
              </w:rPr>
            </w:pPr>
            <w:r>
              <w:rPr>
                <w:spacing w:val="-2"/>
                <w:sz w:val="22"/>
              </w:rPr>
              <w:t>55000</w:t>
            </w:r>
          </w:p>
        </w:tc>
        <w:tc>
          <w:tcPr>
            <w:tcW w:w="1839" w:type="dxa"/>
          </w:tcPr>
          <w:p>
            <w:pPr>
              <w:pStyle w:val="TableParagraph"/>
              <w:spacing w:line="236" w:lineRule="exact"/>
              <w:ind w:left="11" w:right="1"/>
              <w:rPr>
                <w:sz w:val="22"/>
              </w:rPr>
            </w:pPr>
            <w:r>
              <w:rPr>
                <w:spacing w:val="-2"/>
                <w:sz w:val="22"/>
              </w:rPr>
              <w:t>0,0943</w:t>
            </w:r>
          </w:p>
        </w:tc>
        <w:tc>
          <w:tcPr>
            <w:tcW w:w="2228" w:type="dxa"/>
          </w:tcPr>
          <w:p>
            <w:pPr>
              <w:pStyle w:val="TableParagraph"/>
              <w:spacing w:line="236" w:lineRule="exact"/>
              <w:ind w:left="13" w:right="2"/>
              <w:rPr>
                <w:sz w:val="22"/>
              </w:rPr>
            </w:pPr>
            <w:r>
              <w:rPr>
                <w:spacing w:val="-4"/>
                <w:sz w:val="22"/>
              </w:rPr>
              <w:t>2957</w:t>
            </w:r>
          </w:p>
        </w:tc>
      </w:tr>
      <w:tr>
        <w:trPr>
          <w:trHeight w:val="258" w:hRule="atLeast"/>
        </w:trPr>
        <w:tc>
          <w:tcPr>
            <w:tcW w:w="1181" w:type="dxa"/>
          </w:tcPr>
          <w:p>
            <w:pPr>
              <w:pStyle w:val="TableParagraph"/>
              <w:spacing w:line="239" w:lineRule="exact"/>
              <w:ind w:left="11" w:right="4"/>
              <w:rPr>
                <w:sz w:val="22"/>
              </w:rPr>
            </w:pPr>
            <w:r>
              <w:rPr>
                <w:spacing w:val="-10"/>
                <w:sz w:val="22"/>
              </w:rPr>
              <w:t>8</w:t>
            </w:r>
          </w:p>
        </w:tc>
        <w:tc>
          <w:tcPr>
            <w:tcW w:w="2100" w:type="dxa"/>
          </w:tcPr>
          <w:p>
            <w:pPr>
              <w:pStyle w:val="TableParagraph"/>
              <w:spacing w:line="239" w:lineRule="exact"/>
              <w:ind w:left="16" w:right="2"/>
              <w:rPr>
                <w:sz w:val="22"/>
              </w:rPr>
            </w:pPr>
            <w:r>
              <w:rPr>
                <w:spacing w:val="-2"/>
                <w:sz w:val="22"/>
              </w:rPr>
              <w:t>28399</w:t>
            </w:r>
          </w:p>
        </w:tc>
        <w:tc>
          <w:tcPr>
            <w:tcW w:w="1968" w:type="dxa"/>
          </w:tcPr>
          <w:p>
            <w:pPr>
              <w:pStyle w:val="TableParagraph"/>
              <w:spacing w:line="239" w:lineRule="exact"/>
              <w:ind w:left="82" w:right="69"/>
              <w:rPr>
                <w:sz w:val="22"/>
              </w:rPr>
            </w:pPr>
            <w:r>
              <w:rPr>
                <w:spacing w:val="-2"/>
                <w:sz w:val="22"/>
              </w:rPr>
              <w:t>46000</w:t>
            </w:r>
          </w:p>
        </w:tc>
        <w:tc>
          <w:tcPr>
            <w:tcW w:w="1839" w:type="dxa"/>
          </w:tcPr>
          <w:p>
            <w:pPr>
              <w:pStyle w:val="TableParagraph"/>
              <w:spacing w:line="239" w:lineRule="exact"/>
              <w:ind w:left="11" w:right="1"/>
              <w:rPr>
                <w:sz w:val="22"/>
              </w:rPr>
            </w:pPr>
            <w:r>
              <w:rPr>
                <w:spacing w:val="-2"/>
                <w:sz w:val="22"/>
              </w:rPr>
              <w:t>0,0789</w:t>
            </w:r>
          </w:p>
        </w:tc>
        <w:tc>
          <w:tcPr>
            <w:tcW w:w="2228" w:type="dxa"/>
          </w:tcPr>
          <w:p>
            <w:pPr>
              <w:pStyle w:val="TableParagraph"/>
              <w:spacing w:line="239" w:lineRule="exact"/>
              <w:ind w:left="13" w:right="2"/>
              <w:rPr>
                <w:sz w:val="22"/>
              </w:rPr>
            </w:pPr>
            <w:r>
              <w:rPr>
                <w:spacing w:val="-4"/>
                <w:sz w:val="22"/>
              </w:rPr>
              <w:t>2241</w:t>
            </w:r>
          </w:p>
        </w:tc>
      </w:tr>
      <w:tr>
        <w:trPr>
          <w:trHeight w:val="258" w:hRule="atLeast"/>
        </w:trPr>
        <w:tc>
          <w:tcPr>
            <w:tcW w:w="1181" w:type="dxa"/>
          </w:tcPr>
          <w:p>
            <w:pPr>
              <w:pStyle w:val="TableParagraph"/>
              <w:spacing w:line="239" w:lineRule="exact"/>
              <w:ind w:left="11" w:right="4"/>
              <w:rPr>
                <w:sz w:val="22"/>
              </w:rPr>
            </w:pPr>
            <w:r>
              <w:rPr>
                <w:spacing w:val="-10"/>
                <w:sz w:val="22"/>
              </w:rPr>
              <w:t>9</w:t>
            </w:r>
          </w:p>
        </w:tc>
        <w:tc>
          <w:tcPr>
            <w:tcW w:w="2100" w:type="dxa"/>
          </w:tcPr>
          <w:p>
            <w:pPr>
              <w:pStyle w:val="TableParagraph"/>
              <w:spacing w:line="239" w:lineRule="exact"/>
              <w:ind w:left="16" w:right="2"/>
              <w:rPr>
                <w:sz w:val="22"/>
              </w:rPr>
            </w:pPr>
            <w:r>
              <w:rPr>
                <w:spacing w:val="-2"/>
                <w:sz w:val="22"/>
              </w:rPr>
              <w:t>26158</w:t>
            </w:r>
          </w:p>
        </w:tc>
        <w:tc>
          <w:tcPr>
            <w:tcW w:w="1968" w:type="dxa"/>
          </w:tcPr>
          <w:p>
            <w:pPr>
              <w:pStyle w:val="TableParagraph"/>
              <w:spacing w:line="239" w:lineRule="exact"/>
              <w:ind w:left="82" w:right="69"/>
              <w:rPr>
                <w:sz w:val="22"/>
              </w:rPr>
            </w:pPr>
            <w:r>
              <w:rPr>
                <w:spacing w:val="-2"/>
                <w:sz w:val="22"/>
              </w:rPr>
              <w:t>34000</w:t>
            </w:r>
          </w:p>
        </w:tc>
        <w:tc>
          <w:tcPr>
            <w:tcW w:w="1839" w:type="dxa"/>
          </w:tcPr>
          <w:p>
            <w:pPr>
              <w:pStyle w:val="TableParagraph"/>
              <w:spacing w:line="239" w:lineRule="exact"/>
              <w:ind w:left="11" w:right="1"/>
              <w:rPr>
                <w:sz w:val="22"/>
              </w:rPr>
            </w:pPr>
            <w:r>
              <w:rPr>
                <w:spacing w:val="-2"/>
                <w:sz w:val="22"/>
              </w:rPr>
              <w:t>0,0583</w:t>
            </w:r>
          </w:p>
        </w:tc>
        <w:tc>
          <w:tcPr>
            <w:tcW w:w="2228" w:type="dxa"/>
          </w:tcPr>
          <w:p>
            <w:pPr>
              <w:pStyle w:val="TableParagraph"/>
              <w:spacing w:line="239" w:lineRule="exact"/>
              <w:ind w:left="13" w:right="2"/>
              <w:rPr>
                <w:sz w:val="22"/>
              </w:rPr>
            </w:pPr>
            <w:r>
              <w:rPr>
                <w:spacing w:val="-4"/>
                <w:sz w:val="22"/>
              </w:rPr>
              <w:t>1525</w:t>
            </w:r>
          </w:p>
        </w:tc>
      </w:tr>
      <w:tr>
        <w:trPr>
          <w:trHeight w:val="256" w:hRule="atLeast"/>
        </w:trPr>
        <w:tc>
          <w:tcPr>
            <w:tcW w:w="1181" w:type="dxa"/>
          </w:tcPr>
          <w:p>
            <w:pPr>
              <w:pStyle w:val="TableParagraph"/>
              <w:spacing w:line="236" w:lineRule="exact"/>
              <w:ind w:left="11" w:right="1"/>
              <w:rPr>
                <w:sz w:val="22"/>
              </w:rPr>
            </w:pPr>
            <w:r>
              <w:rPr>
                <w:spacing w:val="-5"/>
                <w:sz w:val="22"/>
              </w:rPr>
              <w:t>10</w:t>
            </w:r>
          </w:p>
        </w:tc>
        <w:tc>
          <w:tcPr>
            <w:tcW w:w="2100" w:type="dxa"/>
          </w:tcPr>
          <w:p>
            <w:pPr>
              <w:pStyle w:val="TableParagraph"/>
              <w:spacing w:line="236" w:lineRule="exact"/>
              <w:ind w:left="16" w:right="2"/>
              <w:rPr>
                <w:sz w:val="22"/>
              </w:rPr>
            </w:pPr>
            <w:r>
              <w:rPr>
                <w:spacing w:val="-2"/>
                <w:sz w:val="22"/>
              </w:rPr>
              <w:t>24633</w:t>
            </w:r>
          </w:p>
        </w:tc>
        <w:tc>
          <w:tcPr>
            <w:tcW w:w="1968" w:type="dxa"/>
          </w:tcPr>
          <w:p>
            <w:pPr>
              <w:pStyle w:val="TableParagraph"/>
              <w:spacing w:line="236" w:lineRule="exact"/>
              <w:ind w:left="82" w:right="69"/>
              <w:rPr>
                <w:sz w:val="22"/>
              </w:rPr>
            </w:pPr>
            <w:r>
              <w:rPr>
                <w:spacing w:val="-2"/>
                <w:sz w:val="22"/>
              </w:rPr>
              <w:t>25000</w:t>
            </w:r>
          </w:p>
        </w:tc>
        <w:tc>
          <w:tcPr>
            <w:tcW w:w="1839" w:type="dxa"/>
          </w:tcPr>
          <w:p>
            <w:pPr>
              <w:pStyle w:val="TableParagraph"/>
              <w:spacing w:line="236" w:lineRule="exact"/>
              <w:ind w:left="11" w:right="1"/>
              <w:rPr>
                <w:sz w:val="22"/>
              </w:rPr>
            </w:pPr>
            <w:r>
              <w:rPr>
                <w:spacing w:val="-2"/>
                <w:sz w:val="22"/>
              </w:rPr>
              <w:t>0,0429</w:t>
            </w:r>
          </w:p>
        </w:tc>
        <w:tc>
          <w:tcPr>
            <w:tcW w:w="2228" w:type="dxa"/>
          </w:tcPr>
          <w:p>
            <w:pPr>
              <w:pStyle w:val="TableParagraph"/>
              <w:spacing w:line="236" w:lineRule="exact"/>
              <w:ind w:left="13"/>
              <w:rPr>
                <w:sz w:val="22"/>
              </w:rPr>
            </w:pPr>
            <w:r>
              <w:rPr>
                <w:spacing w:val="-2"/>
                <w:sz w:val="22"/>
              </w:rPr>
              <w:t>24633</w:t>
            </w:r>
          </w:p>
        </w:tc>
      </w:tr>
      <w:tr>
        <w:trPr>
          <w:trHeight w:val="275" w:hRule="atLeast"/>
        </w:trPr>
        <w:tc>
          <w:tcPr>
            <w:tcW w:w="1181" w:type="dxa"/>
          </w:tcPr>
          <w:p>
            <w:pPr>
              <w:pStyle w:val="TableParagraph"/>
              <w:spacing w:line="256" w:lineRule="exact"/>
              <w:ind w:left="11"/>
              <w:rPr>
                <w:sz w:val="22"/>
              </w:rPr>
            </w:pPr>
            <w:r>
              <w:rPr>
                <w:spacing w:val="-10"/>
                <w:sz w:val="22"/>
              </w:rPr>
              <w:t>х</w:t>
            </w:r>
          </w:p>
        </w:tc>
        <w:tc>
          <w:tcPr>
            <w:tcW w:w="2100" w:type="dxa"/>
          </w:tcPr>
          <w:p>
            <w:pPr>
              <w:pStyle w:val="TableParagraph"/>
              <w:spacing w:line="256" w:lineRule="exact"/>
              <w:ind w:left="16"/>
              <w:rPr>
                <w:sz w:val="22"/>
              </w:rPr>
            </w:pPr>
            <w:r>
              <w:rPr>
                <w:spacing w:val="-4"/>
                <w:sz w:val="22"/>
              </w:rPr>
              <w:t>Разом</w:t>
            </w:r>
          </w:p>
        </w:tc>
        <w:tc>
          <w:tcPr>
            <w:tcW w:w="1968" w:type="dxa"/>
          </w:tcPr>
          <w:p>
            <w:pPr>
              <w:pStyle w:val="TableParagraph"/>
              <w:spacing w:line="256" w:lineRule="exact"/>
              <w:ind w:left="80" w:right="69"/>
              <w:rPr>
                <w:sz w:val="22"/>
              </w:rPr>
            </w:pPr>
            <w:r>
              <w:rPr>
                <w:spacing w:val="-2"/>
                <w:sz w:val="22"/>
              </w:rPr>
              <w:t>583000</w:t>
            </w:r>
          </w:p>
        </w:tc>
        <w:tc>
          <w:tcPr>
            <w:tcW w:w="1839" w:type="dxa"/>
          </w:tcPr>
          <w:p>
            <w:pPr>
              <w:pStyle w:val="TableParagraph"/>
              <w:spacing w:line="256" w:lineRule="exact"/>
              <w:ind w:left="11" w:right="3"/>
              <w:rPr>
                <w:sz w:val="22"/>
              </w:rPr>
            </w:pPr>
            <w:r>
              <w:rPr>
                <w:spacing w:val="-10"/>
                <w:sz w:val="22"/>
              </w:rPr>
              <w:t>1</w:t>
            </w:r>
          </w:p>
        </w:tc>
        <w:tc>
          <w:tcPr>
            <w:tcW w:w="2228" w:type="dxa"/>
          </w:tcPr>
          <w:p>
            <w:pPr>
              <w:pStyle w:val="TableParagraph"/>
              <w:spacing w:line="256" w:lineRule="exact"/>
              <w:ind w:left="13"/>
              <w:rPr>
                <w:sz w:val="22"/>
              </w:rPr>
            </w:pPr>
            <w:r>
              <w:rPr>
                <w:spacing w:val="-2"/>
                <w:sz w:val="22"/>
              </w:rPr>
              <w:t>68000</w:t>
            </w:r>
          </w:p>
        </w:tc>
      </w:tr>
    </w:tbl>
    <w:p>
      <w:pPr>
        <w:spacing w:before="5"/>
        <w:ind w:left="131" w:right="0" w:firstLine="0"/>
        <w:jc w:val="left"/>
        <w:rPr>
          <w:i/>
          <w:sz w:val="22"/>
        </w:rPr>
      </w:pPr>
      <w:r>
        <w:rPr>
          <w:i/>
          <w:sz w:val="22"/>
        </w:rPr>
        <w:t>[авторська</w:t>
      </w:r>
      <w:r>
        <w:rPr>
          <w:i/>
          <w:spacing w:val="-8"/>
          <w:sz w:val="22"/>
        </w:rPr>
        <w:t> </w:t>
      </w:r>
      <w:r>
        <w:rPr>
          <w:i/>
          <w:spacing w:val="-2"/>
          <w:sz w:val="22"/>
        </w:rPr>
        <w:t>розробка]</w:t>
      </w:r>
    </w:p>
    <w:p>
      <w:pPr>
        <w:pStyle w:val="BodyText"/>
        <w:spacing w:before="22"/>
        <w:ind w:left="0" w:firstLine="0"/>
        <w:jc w:val="left"/>
        <w:rPr>
          <w:i/>
          <w:sz w:val="22"/>
        </w:rPr>
      </w:pPr>
    </w:p>
    <w:p>
      <w:pPr>
        <w:pStyle w:val="BodyText"/>
        <w:ind w:left="131" w:right="748"/>
      </w:pPr>
      <w:r>
        <w:rPr/>
        <w:t>З даних таблиці 2 можна бачити, що при застосуванні 2-го способу (від залишкової (поточної) суми ВМП) методу на основі прибутку від іншої операційної діяльності, розподіл ВМП кожного року здійснюється із їх залишкової суми, і в останньому році залишок ВМП не розподіляється, а списується у витрати періоду. Тому в останньому році маємо однакові суми розподілу ВМП і річної суми розподілу ВМП (24633 грн).</w:t>
      </w:r>
    </w:p>
    <w:p>
      <w:pPr>
        <w:pStyle w:val="BodyText"/>
        <w:spacing w:before="2"/>
        <w:ind w:left="131" w:right="748"/>
      </w:pPr>
      <w:r>
        <w:rPr>
          <w:b/>
        </w:rPr>
        <w:t>Висновки.</w:t>
      </w:r>
      <w:r>
        <w:rPr>
          <w:b/>
          <w:spacing w:val="-9"/>
        </w:rPr>
        <w:t> </w:t>
      </w:r>
      <w:r>
        <w:rPr/>
        <w:t>Розподіл</w:t>
      </w:r>
      <w:r>
        <w:rPr>
          <w:spacing w:val="-7"/>
        </w:rPr>
        <w:t> </w:t>
      </w:r>
      <w:r>
        <w:rPr/>
        <w:t>ВМП</w:t>
      </w:r>
      <w:r>
        <w:rPr>
          <w:spacing w:val="-7"/>
        </w:rPr>
        <w:t> </w:t>
      </w:r>
      <w:r>
        <w:rPr/>
        <w:t>можна</w:t>
      </w:r>
      <w:r>
        <w:rPr>
          <w:spacing w:val="-7"/>
        </w:rPr>
        <w:t> </w:t>
      </w:r>
      <w:r>
        <w:rPr/>
        <w:t>здійснювати</w:t>
      </w:r>
      <w:r>
        <w:rPr>
          <w:spacing w:val="-8"/>
        </w:rPr>
        <w:t> </w:t>
      </w:r>
      <w:r>
        <w:rPr/>
        <w:t>за</w:t>
      </w:r>
      <w:r>
        <w:rPr>
          <w:spacing w:val="-6"/>
        </w:rPr>
        <w:t> </w:t>
      </w:r>
      <w:r>
        <w:rPr/>
        <w:t>методом</w:t>
      </w:r>
      <w:r>
        <w:rPr>
          <w:spacing w:val="-7"/>
        </w:rPr>
        <w:t> </w:t>
      </w:r>
      <w:r>
        <w:rPr/>
        <w:t>на</w:t>
      </w:r>
      <w:r>
        <w:rPr>
          <w:spacing w:val="-7"/>
        </w:rPr>
        <w:t> </w:t>
      </w:r>
      <w:r>
        <w:rPr/>
        <w:t>основі</w:t>
      </w:r>
      <w:r>
        <w:rPr>
          <w:spacing w:val="-6"/>
        </w:rPr>
        <w:t> </w:t>
      </w:r>
      <w:r>
        <w:rPr/>
        <w:t>прибутку</w:t>
      </w:r>
      <w:r>
        <w:rPr>
          <w:spacing w:val="-9"/>
        </w:rPr>
        <w:t> </w:t>
      </w:r>
      <w:r>
        <w:rPr/>
        <w:t>від іншої операційної діяльності.</w:t>
      </w:r>
    </w:p>
    <w:p>
      <w:pPr>
        <w:pStyle w:val="BodyText"/>
        <w:ind w:left="131" w:right="749"/>
      </w:pPr>
      <w:r>
        <w:rPr/>
        <w:t>Інша</w:t>
      </w:r>
      <w:r>
        <w:rPr>
          <w:spacing w:val="-14"/>
        </w:rPr>
        <w:t> </w:t>
      </w:r>
      <w:r>
        <w:rPr/>
        <w:t>операційна</w:t>
      </w:r>
      <w:r>
        <w:rPr>
          <w:spacing w:val="-13"/>
        </w:rPr>
        <w:t> </w:t>
      </w:r>
      <w:r>
        <w:rPr/>
        <w:t>діяльність</w:t>
      </w:r>
      <w:r>
        <w:rPr>
          <w:spacing w:val="-13"/>
        </w:rPr>
        <w:t> </w:t>
      </w:r>
      <w:r>
        <w:rPr/>
        <w:t>–</w:t>
      </w:r>
      <w:r>
        <w:rPr>
          <w:spacing w:val="-13"/>
        </w:rPr>
        <w:t> </w:t>
      </w:r>
      <w:r>
        <w:rPr/>
        <w:t>операційна</w:t>
      </w:r>
      <w:r>
        <w:rPr>
          <w:spacing w:val="-14"/>
        </w:rPr>
        <w:t> </w:t>
      </w:r>
      <w:r>
        <w:rPr/>
        <w:t>діяльність</w:t>
      </w:r>
      <w:r>
        <w:rPr>
          <w:spacing w:val="-13"/>
        </w:rPr>
        <w:t> </w:t>
      </w:r>
      <w:r>
        <w:rPr/>
        <w:t>підприємства,</w:t>
      </w:r>
      <w:r>
        <w:rPr>
          <w:spacing w:val="-12"/>
        </w:rPr>
        <w:t> </w:t>
      </w:r>
      <w:r>
        <w:rPr/>
        <w:t>крім</w:t>
      </w:r>
      <w:r>
        <w:rPr>
          <w:spacing w:val="-13"/>
        </w:rPr>
        <w:t> </w:t>
      </w:r>
      <w:r>
        <w:rPr/>
        <w:t>основної діяльності,</w:t>
      </w:r>
      <w:r>
        <w:rPr>
          <w:spacing w:val="-14"/>
        </w:rPr>
        <w:t> </w:t>
      </w:r>
      <w:r>
        <w:rPr/>
        <w:t>яка</w:t>
      </w:r>
      <w:r>
        <w:rPr>
          <w:spacing w:val="-13"/>
        </w:rPr>
        <w:t> </w:t>
      </w:r>
      <w:r>
        <w:rPr/>
        <w:t>безпосередньо</w:t>
      </w:r>
      <w:r>
        <w:rPr>
          <w:spacing w:val="-13"/>
        </w:rPr>
        <w:t> </w:t>
      </w:r>
      <w:r>
        <w:rPr/>
        <w:t>не</w:t>
      </w:r>
      <w:r>
        <w:rPr>
          <w:spacing w:val="-13"/>
        </w:rPr>
        <w:t> </w:t>
      </w:r>
      <w:r>
        <w:rPr/>
        <w:t>пов’язана</w:t>
      </w:r>
      <w:r>
        <w:rPr>
          <w:spacing w:val="-14"/>
        </w:rPr>
        <w:t> </w:t>
      </w:r>
      <w:r>
        <w:rPr/>
        <w:t>з</w:t>
      </w:r>
      <w:r>
        <w:rPr>
          <w:spacing w:val="-13"/>
        </w:rPr>
        <w:t> </w:t>
      </w:r>
      <w:r>
        <w:rPr/>
        <w:t>виробництвом</w:t>
      </w:r>
      <w:r>
        <w:rPr>
          <w:spacing w:val="-13"/>
        </w:rPr>
        <w:t> </w:t>
      </w:r>
      <w:r>
        <w:rPr/>
        <w:t>або</w:t>
      </w:r>
      <w:r>
        <w:rPr>
          <w:spacing w:val="-13"/>
        </w:rPr>
        <w:t> </w:t>
      </w:r>
      <w:r>
        <w:rPr/>
        <w:t>реалізацією</w:t>
      </w:r>
      <w:r>
        <w:rPr>
          <w:spacing w:val="-13"/>
        </w:rPr>
        <w:t> </w:t>
      </w:r>
      <w:r>
        <w:rPr/>
        <w:t>продукції (товарів, робіт, послуг) [1; 4].</w:t>
      </w:r>
    </w:p>
    <w:p>
      <w:pPr>
        <w:pStyle w:val="BodyText"/>
        <w:ind w:left="131" w:right="745"/>
      </w:pPr>
      <w:r>
        <w:rPr/>
        <w:t>Прибуток (збиток) від іншої операційної діяльності є різницею між іншим операційним доходом, адміністративними витратами, витратами на збут та іншими операційними витрати.</w:t>
      </w:r>
    </w:p>
    <w:p>
      <w:pPr>
        <w:pStyle w:val="BodyText"/>
        <w:ind w:left="131" w:right="748"/>
      </w:pPr>
      <w:r>
        <w:rPr/>
        <w:t>За</w:t>
      </w:r>
      <w:r>
        <w:rPr>
          <w:spacing w:val="-4"/>
        </w:rPr>
        <w:t> </w:t>
      </w:r>
      <w:r>
        <w:rPr/>
        <w:t>різними</w:t>
      </w:r>
      <w:r>
        <w:rPr>
          <w:spacing w:val="-4"/>
        </w:rPr>
        <w:t> </w:t>
      </w:r>
      <w:r>
        <w:rPr/>
        <w:t>видами</w:t>
      </w:r>
      <w:r>
        <w:rPr>
          <w:spacing w:val="-4"/>
        </w:rPr>
        <w:t> </w:t>
      </w:r>
      <w:r>
        <w:rPr/>
        <w:t>доходу</w:t>
      </w:r>
      <w:r>
        <w:rPr>
          <w:spacing w:val="-4"/>
        </w:rPr>
        <w:t> </w:t>
      </w:r>
      <w:r>
        <w:rPr/>
        <w:t>від</w:t>
      </w:r>
      <w:r>
        <w:rPr>
          <w:spacing w:val="-3"/>
        </w:rPr>
        <w:t> </w:t>
      </w:r>
      <w:r>
        <w:rPr/>
        <w:t>іншої</w:t>
      </w:r>
      <w:r>
        <w:rPr>
          <w:spacing w:val="-4"/>
        </w:rPr>
        <w:t> </w:t>
      </w:r>
      <w:r>
        <w:rPr/>
        <w:t>операційної</w:t>
      </w:r>
      <w:r>
        <w:rPr>
          <w:spacing w:val="-4"/>
        </w:rPr>
        <w:t> </w:t>
      </w:r>
      <w:r>
        <w:rPr/>
        <w:t>діяльності</w:t>
      </w:r>
      <w:r>
        <w:rPr>
          <w:spacing w:val="-4"/>
        </w:rPr>
        <w:t> </w:t>
      </w:r>
      <w:r>
        <w:rPr/>
        <w:t>можна</w:t>
      </w:r>
      <w:r>
        <w:rPr>
          <w:spacing w:val="-3"/>
        </w:rPr>
        <w:t> </w:t>
      </w:r>
      <w:r>
        <w:rPr/>
        <w:t>обчислювати таку ж кількість видів прибутку.</w:t>
      </w:r>
    </w:p>
    <w:p>
      <w:pPr>
        <w:pStyle w:val="BodyText"/>
        <w:ind w:left="131" w:right="751"/>
      </w:pPr>
      <w:r>
        <w:rPr/>
        <w:t>Відповідно до видів прибутку від іншої операційної діяльності можна застосовувати різні методи розподілу ВМП.</w:t>
      </w:r>
    </w:p>
    <w:p>
      <w:pPr>
        <w:pStyle w:val="BodyText"/>
        <w:spacing w:before="1"/>
        <w:ind w:left="131" w:right="745"/>
      </w:pPr>
      <w:r>
        <w:rPr/>
        <w:t>Визначати метод розподілу ВМП на основі прибутку від іншої операційної діяльності можна за двома способами: 1) від первісної (початкової) суми ВМП; 2) від залишкової (поточної) суми ВМП.</w:t>
      </w:r>
    </w:p>
    <w:p>
      <w:pPr>
        <w:pStyle w:val="BodyText"/>
        <w:spacing w:before="22"/>
        <w:ind w:left="0" w:firstLine="0"/>
        <w:jc w:val="left"/>
      </w:pPr>
    </w:p>
    <w:p>
      <w:pPr>
        <w:spacing w:line="305" w:lineRule="exact" w:before="0"/>
        <w:ind w:left="2885"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7"/>
        </w:numPr>
        <w:tabs>
          <w:tab w:pos="556" w:val="left" w:leader="none"/>
          <w:tab w:pos="558" w:val="left" w:leader="none"/>
        </w:tabs>
        <w:spacing w:line="240" w:lineRule="auto" w:before="0" w:after="0"/>
        <w:ind w:left="558" w:right="743" w:hanging="428"/>
        <w:jc w:val="both"/>
        <w:rPr>
          <w:sz w:val="22"/>
        </w:rPr>
      </w:pPr>
      <w:r>
        <w:rPr>
          <w:sz w:val="22"/>
        </w:rPr>
        <w:t>Методичні рекомендації щодо заповнення форм фінансової звітності (Наказ Міністерства фінансів України). № 433. (2013). Вилучено з : </w:t>
      </w:r>
      <w:r>
        <w:rPr>
          <w:spacing w:val="-2"/>
          <w:sz w:val="22"/>
        </w:rPr>
        <w:t>https://zakon.rada.gov.ua/rada/show/v0433201-13/conv#Text.</w:t>
      </w:r>
    </w:p>
    <w:p>
      <w:pPr>
        <w:pStyle w:val="ListParagraph"/>
        <w:numPr>
          <w:ilvl w:val="0"/>
          <w:numId w:val="7"/>
        </w:numPr>
        <w:tabs>
          <w:tab w:pos="556" w:val="left" w:leader="none"/>
          <w:tab w:pos="558" w:val="left" w:leader="none"/>
          <w:tab w:pos="2077" w:val="left" w:leader="none"/>
          <w:tab w:pos="3669" w:val="left" w:leader="none"/>
          <w:tab w:pos="4564" w:val="left" w:leader="none"/>
          <w:tab w:pos="5638" w:val="left" w:leader="none"/>
          <w:tab w:pos="7003" w:val="left" w:leader="none"/>
          <w:tab w:pos="8637" w:val="left" w:leader="none"/>
          <w:tab w:pos="9402" w:val="left" w:leader="none"/>
        </w:tabs>
        <w:spacing w:line="240" w:lineRule="auto" w:before="1" w:after="0"/>
        <w:ind w:left="558" w:right="741" w:hanging="428"/>
        <w:jc w:val="both"/>
        <w:rPr>
          <w:sz w:val="22"/>
        </w:rPr>
      </w:pPr>
      <w:r>
        <w:rPr>
          <w:sz w:val="22"/>
        </w:rPr>
        <w:t>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w:t>
      </w:r>
      <w:r>
        <w:rPr>
          <w:spacing w:val="-2"/>
          <w:sz w:val="22"/>
        </w:rPr>
        <w:t>фінансів</w:t>
      </w:r>
      <w:r>
        <w:rPr>
          <w:sz w:val="22"/>
        </w:rPr>
        <w:tab/>
      </w:r>
      <w:r>
        <w:rPr>
          <w:spacing w:val="-2"/>
          <w:sz w:val="22"/>
        </w:rPr>
        <w:t>України).</w:t>
      </w:r>
      <w:r>
        <w:rPr>
          <w:sz w:val="22"/>
        </w:rPr>
        <w:tab/>
      </w:r>
      <w:r>
        <w:rPr>
          <w:spacing w:val="-10"/>
          <w:sz w:val="22"/>
        </w:rPr>
        <w:t>№</w:t>
      </w:r>
      <w:r>
        <w:rPr>
          <w:sz w:val="22"/>
        </w:rPr>
        <w:tab/>
      </w:r>
      <w:r>
        <w:rPr>
          <w:spacing w:val="-4"/>
          <w:sz w:val="22"/>
        </w:rPr>
        <w:t>291.</w:t>
      </w:r>
      <w:r>
        <w:rPr>
          <w:sz w:val="22"/>
        </w:rPr>
        <w:tab/>
      </w:r>
      <w:r>
        <w:rPr>
          <w:spacing w:val="-2"/>
          <w:sz w:val="22"/>
        </w:rPr>
        <w:t>(1999).</w:t>
      </w:r>
      <w:r>
        <w:rPr>
          <w:sz w:val="22"/>
        </w:rPr>
        <w:tab/>
      </w:r>
      <w:r>
        <w:rPr>
          <w:spacing w:val="-2"/>
          <w:sz w:val="22"/>
        </w:rPr>
        <w:t>Вилучено</w:t>
      </w:r>
      <w:r>
        <w:rPr>
          <w:sz w:val="22"/>
        </w:rPr>
        <w:tab/>
      </w:r>
      <w:r>
        <w:rPr>
          <w:spacing w:val="-10"/>
          <w:sz w:val="22"/>
        </w:rPr>
        <w:t>з</w:t>
      </w:r>
      <w:r>
        <w:rPr>
          <w:sz w:val="22"/>
        </w:rPr>
        <w:tab/>
      </w:r>
      <w:r>
        <w:rPr>
          <w:spacing w:val="-10"/>
          <w:sz w:val="22"/>
        </w:rPr>
        <w:t>:</w:t>
      </w:r>
      <w:r>
        <w:rPr>
          <w:spacing w:val="-2"/>
          <w:sz w:val="22"/>
        </w:rPr>
        <w:t> https://zakon.rada.gov.ua/laws/show/z0893-99#Text.</w:t>
      </w:r>
    </w:p>
    <w:p>
      <w:pPr>
        <w:spacing w:after="0" w:line="240" w:lineRule="auto"/>
        <w:jc w:val="both"/>
        <w:rPr>
          <w:sz w:val="22"/>
        </w:rPr>
        <w:sectPr>
          <w:pgSz w:w="11910" w:h="16850"/>
          <w:pgMar w:header="689" w:footer="1129" w:top="1320" w:bottom="1320" w:left="860" w:right="840"/>
        </w:sectPr>
      </w:pPr>
    </w:p>
    <w:p>
      <w:pPr>
        <w:pStyle w:val="ListParagraph"/>
        <w:numPr>
          <w:ilvl w:val="0"/>
          <w:numId w:val="7"/>
        </w:numPr>
        <w:tabs>
          <w:tab w:pos="1154" w:val="left" w:leader="none"/>
          <w:tab w:pos="1156" w:val="left" w:leader="none"/>
        </w:tabs>
        <w:spacing w:line="240" w:lineRule="auto" w:before="107" w:after="0"/>
        <w:ind w:left="1156" w:right="144" w:hanging="428"/>
        <w:jc w:val="both"/>
        <w:rPr>
          <w:sz w:val="22"/>
        </w:rPr>
      </w:pPr>
      <w:r>
        <w:rPr>
          <w:sz w:val="22"/>
        </w:rPr>
        <w:t>План рахунків бухгалтерського облiку активiв, капiталу, зобов’язань i господарських операцiй пiдприємств i органiзацiй (Наказ Міністерства фінансів України). № 1591. (2011). Вилучено з : https://zakon.rada.gov.ua/laws/show/z1557-11#Text.</w:t>
      </w:r>
    </w:p>
    <w:p>
      <w:pPr>
        <w:pStyle w:val="ListParagraph"/>
        <w:numPr>
          <w:ilvl w:val="0"/>
          <w:numId w:val="7"/>
        </w:numPr>
        <w:tabs>
          <w:tab w:pos="1154" w:val="left" w:leader="none"/>
          <w:tab w:pos="1156" w:val="left" w:leader="none"/>
        </w:tabs>
        <w:spacing w:line="240" w:lineRule="auto" w:before="0" w:after="0"/>
        <w:ind w:left="1156" w:right="148" w:hanging="428"/>
        <w:jc w:val="both"/>
        <w:rPr>
          <w:sz w:val="22"/>
        </w:rPr>
      </w:pPr>
      <w:r>
        <w:rPr>
          <w:sz w:val="22"/>
        </w:rPr>
        <w:t>Національне положення (стандарт) бухгалтерського обліку 1 “Загальні вимоги до фінансової звітності”: Наказ Міністерства фінансів України від 07 лютого 2013 р. № 73. Вилучено з : https://zakon.rada.gov.ua/laws/show/z0336-13#Text.</w:t>
      </w:r>
    </w:p>
    <w:p>
      <w:pPr>
        <w:pStyle w:val="ListParagraph"/>
        <w:numPr>
          <w:ilvl w:val="0"/>
          <w:numId w:val="7"/>
        </w:numPr>
        <w:tabs>
          <w:tab w:pos="1154" w:val="left" w:leader="none"/>
          <w:tab w:pos="1156" w:val="left" w:leader="none"/>
        </w:tabs>
        <w:spacing w:line="240" w:lineRule="auto" w:before="1" w:after="0"/>
        <w:ind w:left="1156" w:right="149" w:hanging="428"/>
        <w:jc w:val="both"/>
        <w:rPr>
          <w:sz w:val="22"/>
        </w:rPr>
      </w:pPr>
      <w:r>
        <w:rPr>
          <w:sz w:val="22"/>
        </w:rPr>
        <w:t>Національне положення (стандарт) бухгалтерського обліку 15 “Дохід” (Наказ Міністерства фінансів України). № 290. (1999). Вилучено з: </w:t>
      </w:r>
      <w:r>
        <w:rPr>
          <w:spacing w:val="-2"/>
          <w:sz w:val="22"/>
        </w:rPr>
        <w:t>https://zakon.rada.gov.ua/laws/show/z0860-99#Text.</w:t>
      </w:r>
    </w:p>
    <w:p>
      <w:pPr>
        <w:spacing w:after="0" w:line="240" w:lineRule="auto"/>
        <w:jc w:val="both"/>
        <w:rPr>
          <w:sz w:val="22"/>
        </w:rPr>
        <w:sectPr>
          <w:pgSz w:w="11910" w:h="16850"/>
          <w:pgMar w:header="705" w:footer="1114" w:top="1320" w:bottom="1300" w:left="860" w:right="840"/>
        </w:sectPr>
      </w:pPr>
    </w:p>
    <w:p>
      <w:pPr>
        <w:pStyle w:val="Heading1"/>
        <w:spacing w:line="242" w:lineRule="auto"/>
        <w:ind w:left="1981" w:right="2595" w:hanging="1"/>
      </w:pPr>
      <w:bookmarkStart w:name="_bookmark5" w:id="9"/>
      <w:bookmarkEnd w:id="9"/>
      <w:r>
        <w:rPr>
          <w:b w:val="0"/>
        </w:rPr>
      </w:r>
      <w:r>
        <w:rPr/>
        <w:t>СЕКЦІЯ IV. МАРКЕТИНГОВА ТА</w:t>
      </w:r>
      <w:r>
        <w:rPr>
          <w:spacing w:val="80"/>
        </w:rPr>
        <w:t> </w:t>
      </w:r>
      <w:r>
        <w:rPr/>
        <w:t>ЛОГІСТИЧНА </w:t>
      </w:r>
      <w:r>
        <w:rPr/>
        <w:t>ДІЯЛЬНІСТЬ</w:t>
      </w:r>
    </w:p>
    <w:p>
      <w:pPr>
        <w:pStyle w:val="BodyText"/>
        <w:spacing w:before="171"/>
        <w:ind w:left="0" w:firstLine="0"/>
        <w:jc w:val="left"/>
        <w:rPr>
          <w:rFonts w:ascii="Tahoma"/>
          <w:b/>
          <w:sz w:val="40"/>
        </w:rPr>
      </w:pPr>
    </w:p>
    <w:p>
      <w:pPr>
        <w:pStyle w:val="Heading2"/>
        <w:spacing w:before="1"/>
        <w:ind w:right="618"/>
      </w:pPr>
      <w:bookmarkStart w:name="_TOC_250065" w:id="10"/>
      <w:r>
        <w:rPr/>
        <w:t>ОСОБЛИВОСТІ</w:t>
      </w:r>
      <w:r>
        <w:rPr>
          <w:spacing w:val="-7"/>
        </w:rPr>
        <w:t> </w:t>
      </w:r>
      <w:r>
        <w:rPr/>
        <w:t>РЕКЛАМИ</w:t>
      </w:r>
      <w:r>
        <w:rPr>
          <w:spacing w:val="-2"/>
        </w:rPr>
        <w:t> </w:t>
      </w:r>
      <w:r>
        <w:rPr/>
        <w:t>У</w:t>
      </w:r>
      <w:r>
        <w:rPr>
          <w:spacing w:val="-4"/>
        </w:rPr>
        <w:t> </w:t>
      </w:r>
      <w:r>
        <w:rPr/>
        <w:t>ВОЄННИЙ</w:t>
      </w:r>
      <w:r>
        <w:rPr>
          <w:spacing w:val="-1"/>
        </w:rPr>
        <w:t> </w:t>
      </w:r>
      <w:bookmarkEnd w:id="10"/>
      <w:r>
        <w:rPr>
          <w:spacing w:val="-2"/>
        </w:rPr>
        <w:t>ПЕРІОД</w:t>
      </w:r>
    </w:p>
    <w:p>
      <w:pPr>
        <w:pStyle w:val="Heading7"/>
        <w:spacing w:line="281" w:lineRule="exact" w:before="280"/>
        <w:ind w:right="616"/>
      </w:pPr>
      <w:r>
        <w:rPr/>
        <w:t>Урсакій</w:t>
      </w:r>
      <w:r>
        <w:rPr>
          <w:spacing w:val="-5"/>
        </w:rPr>
        <w:t> </w:t>
      </w:r>
      <w:r>
        <w:rPr/>
        <w:t>Юлія</w:t>
      </w:r>
      <w:r>
        <w:rPr>
          <w:spacing w:val="-4"/>
        </w:rPr>
        <w:t> </w:t>
      </w:r>
      <w:r>
        <w:rPr>
          <w:spacing w:val="-2"/>
        </w:rPr>
        <w:t>Анатоліївна</w:t>
      </w:r>
    </w:p>
    <w:p>
      <w:pPr>
        <w:pStyle w:val="BodyText"/>
        <w:spacing w:line="281" w:lineRule="exact"/>
        <w:ind w:left="0" w:right="614" w:firstLine="0"/>
        <w:jc w:val="center"/>
      </w:pPr>
      <w:r>
        <w:rPr/>
        <w:t>канд.екон.наук,</w:t>
      </w:r>
      <w:r>
        <w:rPr>
          <w:spacing w:val="-5"/>
        </w:rPr>
        <w:t> </w:t>
      </w:r>
      <w:r>
        <w:rPr>
          <w:spacing w:val="-2"/>
        </w:rPr>
        <w:t>доцент</w:t>
      </w:r>
    </w:p>
    <w:p>
      <w:pPr>
        <w:spacing w:before="1"/>
        <w:ind w:left="0" w:right="611" w:firstLine="0"/>
        <w:jc w:val="center"/>
        <w:rPr>
          <w:i/>
          <w:sz w:val="24"/>
        </w:rPr>
      </w:pPr>
      <w:r>
        <w:rPr>
          <w:i/>
          <w:sz w:val="24"/>
        </w:rPr>
        <w:t>Чернівецький</w:t>
      </w:r>
      <w:r>
        <w:rPr>
          <w:i/>
          <w:spacing w:val="-7"/>
          <w:sz w:val="24"/>
        </w:rPr>
        <w:t> </w:t>
      </w:r>
      <w:r>
        <w:rPr>
          <w:i/>
          <w:sz w:val="24"/>
        </w:rPr>
        <w:t>торговельно-економічний</w:t>
      </w:r>
      <w:r>
        <w:rPr>
          <w:i/>
          <w:spacing w:val="-5"/>
          <w:sz w:val="24"/>
        </w:rPr>
        <w:t> </w:t>
      </w:r>
      <w:r>
        <w:rPr>
          <w:i/>
          <w:sz w:val="24"/>
        </w:rPr>
        <w:t>інститут</w:t>
      </w:r>
      <w:r>
        <w:rPr>
          <w:i/>
          <w:spacing w:val="-5"/>
          <w:sz w:val="24"/>
        </w:rPr>
        <w:t> </w:t>
      </w:r>
      <w:r>
        <w:rPr>
          <w:i/>
          <w:sz w:val="24"/>
        </w:rPr>
        <w:t>ДТЕУ,</w:t>
      </w:r>
      <w:r>
        <w:rPr>
          <w:i/>
          <w:spacing w:val="-4"/>
          <w:sz w:val="24"/>
        </w:rPr>
        <w:t> </w:t>
      </w:r>
      <w:r>
        <w:rPr>
          <w:i/>
          <w:spacing w:val="-2"/>
          <w:sz w:val="24"/>
        </w:rPr>
        <w:t>Україна</w:t>
      </w:r>
    </w:p>
    <w:p>
      <w:pPr>
        <w:pStyle w:val="BodyText"/>
        <w:ind w:left="0" w:firstLine="0"/>
        <w:jc w:val="left"/>
        <w:rPr>
          <w:i/>
        </w:rPr>
      </w:pPr>
    </w:p>
    <w:p>
      <w:pPr>
        <w:pStyle w:val="BodyText"/>
        <w:ind w:left="131" w:right="741"/>
      </w:pPr>
      <w:r>
        <w:rPr/>
        <w:t>На початку війни головним для свідомих брендів був інформаційно- підтримувальний</w:t>
      </w:r>
      <w:r>
        <w:rPr>
          <w:spacing w:val="-1"/>
        </w:rPr>
        <w:t> </w:t>
      </w:r>
      <w:r>
        <w:rPr/>
        <w:t>контент. Аудиторія</w:t>
      </w:r>
      <w:r>
        <w:rPr>
          <w:spacing w:val="-1"/>
        </w:rPr>
        <w:t> </w:t>
      </w:r>
      <w:r>
        <w:rPr/>
        <w:t>прагнула</w:t>
      </w:r>
      <w:r>
        <w:rPr>
          <w:spacing w:val="-1"/>
        </w:rPr>
        <w:t> </w:t>
      </w:r>
      <w:r>
        <w:rPr/>
        <w:t>перевіреної</w:t>
      </w:r>
      <w:r>
        <w:rPr>
          <w:spacing w:val="-1"/>
        </w:rPr>
        <w:t> </w:t>
      </w:r>
      <w:r>
        <w:rPr/>
        <w:t>інформації:</w:t>
      </w:r>
      <w:r>
        <w:rPr>
          <w:spacing w:val="-2"/>
        </w:rPr>
        <w:t> </w:t>
      </w:r>
      <w:r>
        <w:rPr/>
        <w:t>хто</w:t>
      </w:r>
      <w:r>
        <w:rPr>
          <w:spacing w:val="-2"/>
        </w:rPr>
        <w:t> </w:t>
      </w:r>
      <w:r>
        <w:rPr/>
        <w:t>з брендів і сервісів продовжує працювати, які магазини та аптеки відкриті, де можна знайти й отримати допомогу, як долучитися до волонтерських ініціатив і що робити далі. На початку війни головним для свідомих брендів був інформаційно-підтримувальний контент. Аудиторія прагнула перевіреної інформації: хто з брендів і сервісів продовжує</w:t>
      </w:r>
      <w:r>
        <w:rPr>
          <w:spacing w:val="-3"/>
        </w:rPr>
        <w:t> </w:t>
      </w:r>
      <w:r>
        <w:rPr/>
        <w:t>працювати,</w:t>
      </w:r>
      <w:r>
        <w:rPr>
          <w:spacing w:val="-1"/>
        </w:rPr>
        <w:t> </w:t>
      </w:r>
      <w:r>
        <w:rPr/>
        <w:t>які</w:t>
      </w:r>
      <w:r>
        <w:rPr>
          <w:spacing w:val="-3"/>
        </w:rPr>
        <w:t> </w:t>
      </w:r>
      <w:r>
        <w:rPr/>
        <w:t>магазини</w:t>
      </w:r>
      <w:r>
        <w:rPr>
          <w:spacing w:val="-3"/>
        </w:rPr>
        <w:t> </w:t>
      </w:r>
      <w:r>
        <w:rPr/>
        <w:t>та</w:t>
      </w:r>
      <w:r>
        <w:rPr>
          <w:spacing w:val="-3"/>
        </w:rPr>
        <w:t> </w:t>
      </w:r>
      <w:r>
        <w:rPr/>
        <w:t>аптеки</w:t>
      </w:r>
      <w:r>
        <w:rPr>
          <w:spacing w:val="-3"/>
        </w:rPr>
        <w:t> </w:t>
      </w:r>
      <w:r>
        <w:rPr/>
        <w:t>відкриті,</w:t>
      </w:r>
      <w:r>
        <w:rPr>
          <w:spacing w:val="-1"/>
        </w:rPr>
        <w:t> </w:t>
      </w:r>
      <w:r>
        <w:rPr/>
        <w:t>де</w:t>
      </w:r>
      <w:r>
        <w:rPr>
          <w:spacing w:val="-2"/>
        </w:rPr>
        <w:t> </w:t>
      </w:r>
      <w:r>
        <w:rPr/>
        <w:t>можна</w:t>
      </w:r>
      <w:r>
        <w:rPr>
          <w:spacing w:val="-3"/>
        </w:rPr>
        <w:t> </w:t>
      </w:r>
      <w:r>
        <w:rPr/>
        <w:t>знайти</w:t>
      </w:r>
      <w:r>
        <w:rPr>
          <w:spacing w:val="-3"/>
        </w:rPr>
        <w:t> </w:t>
      </w:r>
      <w:r>
        <w:rPr/>
        <w:t>й</w:t>
      </w:r>
      <w:r>
        <w:rPr>
          <w:spacing w:val="-3"/>
        </w:rPr>
        <w:t> </w:t>
      </w:r>
      <w:r>
        <w:rPr/>
        <w:t>отримати допомогу, як долучитися до волонтерських ініціатив і що робити далі.</w:t>
      </w:r>
    </w:p>
    <w:p>
      <w:pPr>
        <w:pStyle w:val="BodyText"/>
        <w:ind w:left="131" w:right="743"/>
      </w:pPr>
      <w:r>
        <w:rPr/>
        <w:t>У 2023 ринок медіа та рекламних інвестицій зріс більше наших очікувань. Бізнесу вдалось адаптуватись до воєнних дій в країні, завдяки чому повернулась реклама. З другої половини 2023 року українці хочуть бачити рекламу товарів та послуг і очікують від неї більшої креативності. Про це свідчать дані дослідження Kantar Україна, проведеного у серпні 2023 року. Згідно з ними, все більше опитаних громадян вважають, що бренди повинні рекламувати</w:t>
      </w:r>
      <w:r>
        <w:rPr>
          <w:spacing w:val="-2"/>
        </w:rPr>
        <w:t> </w:t>
      </w:r>
      <w:r>
        <w:rPr/>
        <w:t>свої товари та послуги (78% у 2023 році проти 54% 2022 роуц). Респонденти хочуть бачити якісну рекламу, очікування щодо креативності маркетингу зросли більш ніж удвічі (78% проти 35% минулого року). У 2022 році респондентів найбільше дратувала реклама, яка спекулює на темі війні чи відображає життя українців без урахування цих реалій. Цьогоріч акценти змістилися і найбільше опитаних дратує [1;2]:</w:t>
      </w:r>
    </w:p>
    <w:p>
      <w:pPr>
        <w:pStyle w:val="BodyText"/>
        <w:spacing w:before="1"/>
        <w:ind w:left="698" w:right="2542" w:firstLine="0"/>
      </w:pPr>
      <w:r>
        <w:rPr/>
        <w:t>реклама</w:t>
      </w:r>
      <w:r>
        <w:rPr>
          <w:spacing w:val="-4"/>
        </w:rPr>
        <w:t> </w:t>
      </w:r>
      <w:r>
        <w:rPr/>
        <w:t>брендів,</w:t>
      </w:r>
      <w:r>
        <w:rPr>
          <w:spacing w:val="-4"/>
        </w:rPr>
        <w:t> </w:t>
      </w:r>
      <w:r>
        <w:rPr/>
        <w:t>які</w:t>
      </w:r>
      <w:r>
        <w:rPr>
          <w:spacing w:val="-4"/>
        </w:rPr>
        <w:t> </w:t>
      </w:r>
      <w:r>
        <w:rPr/>
        <w:t>не</w:t>
      </w:r>
      <w:r>
        <w:rPr>
          <w:spacing w:val="-4"/>
        </w:rPr>
        <w:t> </w:t>
      </w:r>
      <w:r>
        <w:rPr/>
        <w:t>вийшли</w:t>
      </w:r>
      <w:r>
        <w:rPr>
          <w:spacing w:val="-4"/>
        </w:rPr>
        <w:t> </w:t>
      </w:r>
      <w:r>
        <w:rPr/>
        <w:t>з</w:t>
      </w:r>
      <w:r>
        <w:rPr>
          <w:spacing w:val="-4"/>
        </w:rPr>
        <w:t> </w:t>
      </w:r>
      <w:r>
        <w:rPr/>
        <w:t>ринку</w:t>
      </w:r>
      <w:r>
        <w:rPr>
          <w:spacing w:val="-4"/>
        </w:rPr>
        <w:t> </w:t>
      </w:r>
      <w:r>
        <w:rPr/>
        <w:t>країни-агресора</w:t>
      </w:r>
      <w:r>
        <w:rPr>
          <w:spacing w:val="-4"/>
        </w:rPr>
        <w:t> </w:t>
      </w:r>
      <w:r>
        <w:rPr/>
        <w:t>(55%); використання російської мови в комунікації (47%);</w:t>
      </w:r>
    </w:p>
    <w:p>
      <w:pPr>
        <w:pStyle w:val="BodyText"/>
        <w:spacing w:line="280" w:lineRule="exact"/>
        <w:ind w:left="698" w:firstLine="0"/>
      </w:pPr>
      <w:r>
        <w:rPr/>
        <w:t>залучення</w:t>
      </w:r>
      <w:r>
        <w:rPr>
          <w:spacing w:val="-4"/>
        </w:rPr>
        <w:t> </w:t>
      </w:r>
      <w:r>
        <w:rPr/>
        <w:t>сумнівних</w:t>
      </w:r>
      <w:r>
        <w:rPr>
          <w:spacing w:val="-4"/>
        </w:rPr>
        <w:t> </w:t>
      </w:r>
      <w:r>
        <w:rPr/>
        <w:t>бренд-амбасадорів</w:t>
      </w:r>
      <w:r>
        <w:rPr>
          <w:spacing w:val="-4"/>
        </w:rPr>
        <w:t> </w:t>
      </w:r>
      <w:r>
        <w:rPr>
          <w:spacing w:val="-2"/>
        </w:rPr>
        <w:t>(40%).</w:t>
      </w:r>
    </w:p>
    <w:p>
      <w:pPr>
        <w:pStyle w:val="BodyText"/>
        <w:ind w:left="131" w:right="747"/>
      </w:pPr>
      <w:r>
        <w:rPr/>
        <w:t>Основною задачею наразі є робити все можливе для підтримки активних категорій</w:t>
      </w:r>
      <w:r>
        <w:rPr>
          <w:spacing w:val="40"/>
        </w:rPr>
        <w:t> </w:t>
      </w:r>
      <w:r>
        <w:rPr/>
        <w:t>бізнесу</w:t>
      </w:r>
      <w:r>
        <w:rPr>
          <w:spacing w:val="40"/>
        </w:rPr>
        <w:t> </w:t>
      </w:r>
      <w:r>
        <w:rPr/>
        <w:t>та</w:t>
      </w:r>
      <w:r>
        <w:rPr>
          <w:spacing w:val="-3"/>
        </w:rPr>
        <w:t> </w:t>
      </w:r>
      <w:r>
        <w:rPr/>
        <w:t>клієнтів,</w:t>
      </w:r>
      <w:r>
        <w:rPr>
          <w:spacing w:val="40"/>
        </w:rPr>
        <w:t> </w:t>
      </w:r>
      <w:r>
        <w:rPr/>
        <w:t>де</w:t>
      </w:r>
      <w:r>
        <w:rPr>
          <w:spacing w:val="-3"/>
        </w:rPr>
        <w:t> </w:t>
      </w:r>
      <w:r>
        <w:rPr/>
        <w:t>реклама</w:t>
      </w:r>
      <w:r>
        <w:rPr>
          <w:spacing w:val="40"/>
        </w:rPr>
        <w:t> </w:t>
      </w:r>
      <w:r>
        <w:rPr/>
        <w:t>є</w:t>
      </w:r>
      <w:r>
        <w:rPr>
          <w:spacing w:val="40"/>
        </w:rPr>
        <w:t> </w:t>
      </w:r>
      <w:r>
        <w:rPr/>
        <w:t>важливою</w:t>
      </w:r>
      <w:r>
        <w:rPr>
          <w:spacing w:val="40"/>
        </w:rPr>
        <w:t> </w:t>
      </w:r>
      <w:r>
        <w:rPr/>
        <w:t>маркетинговою</w:t>
      </w:r>
      <w:r>
        <w:rPr>
          <w:spacing w:val="40"/>
        </w:rPr>
        <w:t> </w:t>
      </w:r>
      <w:r>
        <w:rPr/>
        <w:t>складовою.</w:t>
      </w:r>
      <w:r>
        <w:rPr>
          <w:spacing w:val="40"/>
        </w:rPr>
        <w:t> </w:t>
      </w:r>
      <w:r>
        <w:rPr/>
        <w:t>А також допомагати країні та ЗСУ, адже без цього все інше не матиме сенсу.</w:t>
      </w:r>
    </w:p>
    <w:p>
      <w:pPr>
        <w:pStyle w:val="BodyText"/>
        <w:spacing w:before="1"/>
        <w:ind w:left="131" w:right="741"/>
        <w:jc w:val="right"/>
      </w:pPr>
      <w:r>
        <w:rPr/>
        <w:t>Якщо говорити про патріотичну тематику у рекламі, наприклад, використання образів</w:t>
      </w:r>
      <w:r>
        <w:rPr>
          <w:spacing w:val="-7"/>
        </w:rPr>
        <w:t> </w:t>
      </w:r>
      <w:r>
        <w:rPr/>
        <w:t>пса</w:t>
      </w:r>
      <w:r>
        <w:rPr>
          <w:spacing w:val="-6"/>
        </w:rPr>
        <w:t> </w:t>
      </w:r>
      <w:r>
        <w:rPr/>
        <w:t>Патрона,</w:t>
      </w:r>
      <w:r>
        <w:rPr>
          <w:spacing w:val="-5"/>
        </w:rPr>
        <w:t> </w:t>
      </w:r>
      <w:r>
        <w:rPr/>
        <w:t>Трактора-танка,</w:t>
      </w:r>
      <w:r>
        <w:rPr>
          <w:spacing w:val="-7"/>
        </w:rPr>
        <w:t> </w:t>
      </w:r>
      <w:r>
        <w:rPr/>
        <w:t>Мрії,</w:t>
      </w:r>
      <w:r>
        <w:rPr>
          <w:spacing w:val="-5"/>
        </w:rPr>
        <w:t> </w:t>
      </w:r>
      <w:r>
        <w:rPr/>
        <w:t>Привида</w:t>
      </w:r>
      <w:r>
        <w:rPr>
          <w:spacing w:val="-6"/>
        </w:rPr>
        <w:t> </w:t>
      </w:r>
      <w:r>
        <w:rPr/>
        <w:t>Києва,</w:t>
      </w:r>
      <w:r>
        <w:rPr>
          <w:spacing w:val="-5"/>
        </w:rPr>
        <w:t> </w:t>
      </w:r>
      <w:r>
        <w:rPr/>
        <w:t>Байрактару,</w:t>
      </w:r>
      <w:r>
        <w:rPr>
          <w:spacing w:val="-5"/>
        </w:rPr>
        <w:t> </w:t>
      </w:r>
      <w:r>
        <w:rPr/>
        <w:t>Джавеліну,</w:t>
      </w:r>
      <w:r>
        <w:rPr>
          <w:spacing w:val="-5"/>
        </w:rPr>
        <w:t> </w:t>
      </w:r>
      <w:r>
        <w:rPr/>
        <w:t>то українцям</w:t>
      </w:r>
      <w:r>
        <w:rPr>
          <w:spacing w:val="80"/>
          <w:w w:val="150"/>
        </w:rPr>
        <w:t> </w:t>
      </w:r>
      <w:r>
        <w:rPr/>
        <w:t>стає</w:t>
      </w:r>
      <w:r>
        <w:rPr>
          <w:spacing w:val="80"/>
          <w:w w:val="150"/>
        </w:rPr>
        <w:t> </w:t>
      </w:r>
      <w:r>
        <w:rPr/>
        <w:t>байдуже.</w:t>
      </w:r>
      <w:r>
        <w:rPr>
          <w:spacing w:val="80"/>
          <w:w w:val="150"/>
        </w:rPr>
        <w:t> </w:t>
      </w:r>
      <w:r>
        <w:rPr/>
        <w:t>Раніше</w:t>
      </w:r>
      <w:r>
        <w:rPr>
          <w:spacing w:val="80"/>
          <w:w w:val="150"/>
        </w:rPr>
        <w:t> </w:t>
      </w:r>
      <w:r>
        <w:rPr/>
        <w:t>такі</w:t>
      </w:r>
      <w:r>
        <w:rPr>
          <w:spacing w:val="80"/>
          <w:w w:val="150"/>
        </w:rPr>
        <w:t> </w:t>
      </w:r>
      <w:r>
        <w:rPr/>
        <w:t>речі</w:t>
      </w:r>
      <w:r>
        <w:rPr>
          <w:spacing w:val="80"/>
          <w:w w:val="150"/>
        </w:rPr>
        <w:t> </w:t>
      </w:r>
      <w:r>
        <w:rPr/>
        <w:t>сприймали</w:t>
      </w:r>
      <w:r>
        <w:rPr>
          <w:spacing w:val="80"/>
          <w:w w:val="150"/>
        </w:rPr>
        <w:t> </w:t>
      </w:r>
      <w:r>
        <w:rPr/>
        <w:t>дуже</w:t>
      </w:r>
      <w:r>
        <w:rPr>
          <w:spacing w:val="80"/>
          <w:w w:val="150"/>
        </w:rPr>
        <w:t> </w:t>
      </w:r>
      <w:r>
        <w:rPr/>
        <w:t>негативно,</w:t>
      </w:r>
      <w:r>
        <w:rPr>
          <w:spacing w:val="80"/>
          <w:w w:val="150"/>
        </w:rPr>
        <w:t> </w:t>
      </w:r>
      <w:r>
        <w:rPr/>
        <w:t>48% респондентів</w:t>
      </w:r>
      <w:r>
        <w:rPr>
          <w:spacing w:val="-14"/>
        </w:rPr>
        <w:t> </w:t>
      </w:r>
      <w:r>
        <w:rPr/>
        <w:t>були</w:t>
      </w:r>
      <w:r>
        <w:rPr>
          <w:spacing w:val="-13"/>
        </w:rPr>
        <w:t> </w:t>
      </w:r>
      <w:r>
        <w:rPr/>
        <w:t>проти</w:t>
      </w:r>
      <w:r>
        <w:rPr>
          <w:spacing w:val="-13"/>
        </w:rPr>
        <w:t> </w:t>
      </w:r>
      <w:r>
        <w:rPr/>
        <w:t>використання</w:t>
      </w:r>
      <w:r>
        <w:rPr>
          <w:spacing w:val="-13"/>
        </w:rPr>
        <w:t> </w:t>
      </w:r>
      <w:r>
        <w:rPr/>
        <w:t>даних</w:t>
      </w:r>
      <w:r>
        <w:rPr>
          <w:spacing w:val="-14"/>
        </w:rPr>
        <w:t> </w:t>
      </w:r>
      <w:r>
        <w:rPr/>
        <w:t>образів</w:t>
      </w:r>
      <w:r>
        <w:rPr>
          <w:spacing w:val="-13"/>
        </w:rPr>
        <w:t> </w:t>
      </w:r>
      <w:r>
        <w:rPr/>
        <w:t>в</w:t>
      </w:r>
      <w:r>
        <w:rPr>
          <w:spacing w:val="-13"/>
        </w:rPr>
        <w:t> </w:t>
      </w:r>
      <w:r>
        <w:rPr/>
        <w:t>рекламі,</w:t>
      </w:r>
      <w:r>
        <w:rPr>
          <w:spacing w:val="-13"/>
        </w:rPr>
        <w:t> </w:t>
      </w:r>
      <w:r>
        <w:rPr/>
        <w:t>а</w:t>
      </w:r>
      <w:r>
        <w:rPr>
          <w:spacing w:val="-13"/>
        </w:rPr>
        <w:t> </w:t>
      </w:r>
      <w:r>
        <w:rPr/>
        <w:t>зараз</w:t>
      </w:r>
      <w:r>
        <w:rPr>
          <w:spacing w:val="-14"/>
        </w:rPr>
        <w:t> </w:t>
      </w:r>
      <w:r>
        <w:rPr/>
        <w:t>лише</w:t>
      </w:r>
      <w:r>
        <w:rPr>
          <w:spacing w:val="-13"/>
        </w:rPr>
        <w:t> </w:t>
      </w:r>
      <w:r>
        <w:rPr/>
        <w:t>24%</w:t>
      </w:r>
      <w:r>
        <w:rPr>
          <w:spacing w:val="-13"/>
        </w:rPr>
        <w:t> </w:t>
      </w:r>
      <w:r>
        <w:rPr/>
        <w:t>[3]. Ринок</w:t>
      </w:r>
      <w:r>
        <w:rPr>
          <w:spacing w:val="80"/>
        </w:rPr>
        <w:t> </w:t>
      </w:r>
      <w:r>
        <w:rPr/>
        <w:t>помітно</w:t>
      </w:r>
      <w:r>
        <w:rPr>
          <w:spacing w:val="80"/>
        </w:rPr>
        <w:t> </w:t>
      </w:r>
      <w:r>
        <w:rPr/>
        <w:t>та стабільно</w:t>
      </w:r>
      <w:r>
        <w:rPr>
          <w:spacing w:val="80"/>
        </w:rPr>
        <w:t> </w:t>
      </w:r>
      <w:r>
        <w:rPr/>
        <w:t>зростає,</w:t>
      </w:r>
      <w:r>
        <w:rPr>
          <w:spacing w:val="80"/>
        </w:rPr>
        <w:t> </w:t>
      </w:r>
      <w:r>
        <w:rPr/>
        <w:t>а з ним</w:t>
      </w:r>
      <w:r>
        <w:rPr>
          <w:spacing w:val="80"/>
        </w:rPr>
        <w:t> </w:t>
      </w:r>
      <w:r>
        <w:rPr/>
        <w:t>і</w:t>
      </w:r>
      <w:r>
        <w:rPr>
          <w:spacing w:val="80"/>
        </w:rPr>
        <w:t> </w:t>
      </w:r>
      <w:r>
        <w:rPr/>
        <w:t>медіа.</w:t>
      </w:r>
      <w:r>
        <w:rPr>
          <w:spacing w:val="80"/>
        </w:rPr>
        <w:t> </w:t>
      </w:r>
      <w:r>
        <w:rPr/>
        <w:t>Категорія</w:t>
      </w:r>
      <w:r>
        <w:rPr>
          <w:spacing w:val="80"/>
        </w:rPr>
        <w:t> </w:t>
      </w:r>
      <w:r>
        <w:rPr/>
        <w:t>інфлюенс- маркетинг,</w:t>
      </w:r>
      <w:r>
        <w:rPr>
          <w:spacing w:val="-6"/>
        </w:rPr>
        <w:t> </w:t>
      </w:r>
      <w:r>
        <w:rPr/>
        <w:t>SMM</w:t>
      </w:r>
      <w:r>
        <w:rPr>
          <w:spacing w:val="-4"/>
        </w:rPr>
        <w:t> </w:t>
      </w:r>
      <w:r>
        <w:rPr/>
        <w:t>та</w:t>
      </w:r>
      <w:r>
        <w:rPr>
          <w:spacing w:val="-5"/>
        </w:rPr>
        <w:t> </w:t>
      </w:r>
      <w:r>
        <w:rPr/>
        <w:t>Digitalнайменше</w:t>
      </w:r>
      <w:r>
        <w:rPr>
          <w:spacing w:val="-4"/>
        </w:rPr>
        <w:t> </w:t>
      </w:r>
      <w:r>
        <w:rPr/>
        <w:t>постраждала</w:t>
      </w:r>
      <w:r>
        <w:rPr>
          <w:spacing w:val="-5"/>
        </w:rPr>
        <w:t> </w:t>
      </w:r>
      <w:r>
        <w:rPr/>
        <w:t>від</w:t>
      </w:r>
      <w:r>
        <w:rPr>
          <w:spacing w:val="-4"/>
        </w:rPr>
        <w:t> </w:t>
      </w:r>
      <w:r>
        <w:rPr/>
        <w:t>повномасштабного</w:t>
      </w:r>
      <w:r>
        <w:rPr>
          <w:spacing w:val="-4"/>
        </w:rPr>
        <w:t> </w:t>
      </w:r>
      <w:r>
        <w:rPr/>
        <w:t>вторгнення, та миттєво відновилась. Бачимо активне зростання ринку, особливо стабільний ріст в</w:t>
      </w:r>
      <w:r>
        <w:rPr>
          <w:spacing w:val="-7"/>
        </w:rPr>
        <w:t> </w:t>
      </w:r>
      <w:r>
        <w:rPr/>
        <w:t>категорії</w:t>
      </w:r>
      <w:r>
        <w:rPr>
          <w:spacing w:val="-6"/>
        </w:rPr>
        <w:t> </w:t>
      </w:r>
      <w:r>
        <w:rPr/>
        <w:t>пошук,</w:t>
      </w:r>
      <w:r>
        <w:rPr>
          <w:spacing w:val="-5"/>
        </w:rPr>
        <w:t> </w:t>
      </w:r>
      <w:r>
        <w:rPr/>
        <w:t>який</w:t>
      </w:r>
      <w:r>
        <w:rPr>
          <w:spacing w:val="-7"/>
        </w:rPr>
        <w:t> </w:t>
      </w:r>
      <w:r>
        <w:rPr/>
        <w:t>займає</w:t>
      </w:r>
      <w:r>
        <w:rPr>
          <w:spacing w:val="-6"/>
        </w:rPr>
        <w:t> </w:t>
      </w:r>
      <w:r>
        <w:rPr/>
        <w:t>приблизно</w:t>
      </w:r>
      <w:r>
        <w:rPr>
          <w:spacing w:val="-7"/>
        </w:rPr>
        <w:t> </w:t>
      </w:r>
      <w:r>
        <w:rPr/>
        <w:t>50%</w:t>
      </w:r>
      <w:r>
        <w:rPr>
          <w:spacing w:val="-6"/>
        </w:rPr>
        <w:t> </w:t>
      </w:r>
      <w:r>
        <w:rPr/>
        <w:t>від</w:t>
      </w:r>
      <w:r>
        <w:rPr>
          <w:spacing w:val="-6"/>
        </w:rPr>
        <w:t> </w:t>
      </w:r>
      <w:r>
        <w:rPr/>
        <w:t>усіх</w:t>
      </w:r>
      <w:r>
        <w:rPr>
          <w:spacing w:val="-7"/>
        </w:rPr>
        <w:t> </w:t>
      </w:r>
      <w:r>
        <w:rPr/>
        <w:t>рекламних</w:t>
      </w:r>
      <w:r>
        <w:rPr>
          <w:spacing w:val="-5"/>
        </w:rPr>
        <w:t> </w:t>
      </w:r>
      <w:r>
        <w:rPr/>
        <w:t>інвестицій</w:t>
      </w:r>
      <w:r>
        <w:rPr>
          <w:spacing w:val="-6"/>
        </w:rPr>
        <w:t> </w:t>
      </w:r>
      <w:r>
        <w:rPr/>
        <w:t>в</w:t>
      </w:r>
      <w:r>
        <w:rPr>
          <w:spacing w:val="-7"/>
        </w:rPr>
        <w:t> </w:t>
      </w:r>
      <w:r>
        <w:rPr/>
        <w:t>Digital маркетинг.</w:t>
      </w:r>
      <w:r>
        <w:rPr>
          <w:spacing w:val="14"/>
        </w:rPr>
        <w:t> </w:t>
      </w:r>
      <w:r>
        <w:rPr/>
        <w:t>Категорія</w:t>
      </w:r>
      <w:r>
        <w:rPr>
          <w:spacing w:val="13"/>
        </w:rPr>
        <w:t> </w:t>
      </w:r>
      <w:r>
        <w:rPr/>
        <w:t>потужно</w:t>
      </w:r>
      <w:r>
        <w:rPr>
          <w:spacing w:val="16"/>
        </w:rPr>
        <w:t> </w:t>
      </w:r>
      <w:r>
        <w:rPr/>
        <w:t>розвивається</w:t>
      </w:r>
      <w:r>
        <w:rPr>
          <w:spacing w:val="15"/>
        </w:rPr>
        <w:t> </w:t>
      </w:r>
      <w:r>
        <w:rPr/>
        <w:t>та</w:t>
      </w:r>
      <w:r>
        <w:rPr>
          <w:spacing w:val="16"/>
        </w:rPr>
        <w:t> </w:t>
      </w:r>
      <w:r>
        <w:rPr/>
        <w:t>має</w:t>
      </w:r>
      <w:r>
        <w:rPr>
          <w:spacing w:val="16"/>
        </w:rPr>
        <w:t> </w:t>
      </w:r>
      <w:r>
        <w:rPr/>
        <w:t>чудову</w:t>
      </w:r>
      <w:r>
        <w:rPr>
          <w:spacing w:val="14"/>
        </w:rPr>
        <w:t> </w:t>
      </w:r>
      <w:r>
        <w:rPr/>
        <w:t>перспективу</w:t>
      </w:r>
      <w:r>
        <w:rPr>
          <w:spacing w:val="15"/>
        </w:rPr>
        <w:t> </w:t>
      </w:r>
      <w:r>
        <w:rPr/>
        <w:t>на</w:t>
      </w:r>
      <w:r>
        <w:rPr>
          <w:spacing w:val="16"/>
        </w:rPr>
        <w:t> </w:t>
      </w:r>
      <w:r>
        <w:rPr/>
        <w:t>2024</w:t>
      </w:r>
      <w:r>
        <w:rPr>
          <w:spacing w:val="16"/>
        </w:rPr>
        <w:t> </w:t>
      </w:r>
      <w:r>
        <w:rPr>
          <w:spacing w:val="-5"/>
        </w:rPr>
        <w:t>рік</w:t>
      </w:r>
    </w:p>
    <w:p>
      <w:pPr>
        <w:pStyle w:val="BodyText"/>
        <w:spacing w:line="281" w:lineRule="exact"/>
        <w:ind w:left="131" w:firstLine="0"/>
        <w:jc w:val="left"/>
      </w:pPr>
      <w:r>
        <w:rPr>
          <w:spacing w:val="-4"/>
        </w:rPr>
        <w:t>[4].</w:t>
      </w:r>
    </w:p>
    <w:p>
      <w:pPr>
        <w:spacing w:after="0" w:line="281" w:lineRule="exact"/>
        <w:jc w:val="left"/>
        <w:sectPr>
          <w:pgSz w:w="11910" w:h="16850"/>
          <w:pgMar w:header="689" w:footer="1129" w:top="1320" w:bottom="1320" w:left="860" w:right="840"/>
        </w:sectPr>
      </w:pPr>
    </w:p>
    <w:p>
      <w:pPr>
        <w:pStyle w:val="BodyText"/>
        <w:spacing w:before="107"/>
        <w:ind w:right="144"/>
      </w:pPr>
      <w:r>
        <w:rPr/>
        <w:t>Щодо реклами на телебаченні, то передбачається позитивний прогноз на 2024 рік. Очікується продаж рекламних можливостей одразу від трьох Sales House через єдиний пул. Потужно зростає і цифрове ТБ. До</w:t>
      </w:r>
      <w:r>
        <w:rPr>
          <w:spacing w:val="-1"/>
        </w:rPr>
        <w:t> </w:t>
      </w:r>
      <w:r>
        <w:rPr/>
        <w:t>компанії, що продає рекламні можливості трьох найбільших операторів ОТТ платформ, додались менші, які продаються окремо. Вони мають великий потенціал, адже аудиторія хоче споживати якісний</w:t>
      </w:r>
      <w:r>
        <w:rPr>
          <w:spacing w:val="78"/>
        </w:rPr>
        <w:t>  </w:t>
      </w:r>
      <w:r>
        <w:rPr/>
        <w:t>контент,</w:t>
      </w:r>
      <w:r>
        <w:rPr>
          <w:spacing w:val="79"/>
        </w:rPr>
        <w:t>  </w:t>
      </w:r>
      <w:r>
        <w:rPr/>
        <w:t>а</w:t>
      </w:r>
      <w:r>
        <w:rPr>
          <w:spacing w:val="-2"/>
        </w:rPr>
        <w:t> </w:t>
      </w:r>
      <w:r>
        <w:rPr/>
        <w:t>транслятори</w:t>
      </w:r>
      <w:r>
        <w:rPr>
          <w:spacing w:val="78"/>
        </w:rPr>
        <w:t>  </w:t>
      </w:r>
      <w:r>
        <w:rPr/>
        <w:t>монетизацію,</w:t>
      </w:r>
      <w:r>
        <w:rPr>
          <w:spacing w:val="78"/>
        </w:rPr>
        <w:t>  </w:t>
      </w:r>
      <w:r>
        <w:rPr/>
        <w:t>щоб</w:t>
      </w:r>
      <w:r>
        <w:rPr>
          <w:spacing w:val="78"/>
        </w:rPr>
        <w:t>  </w:t>
      </w:r>
      <w:r>
        <w:rPr/>
        <w:t>мати</w:t>
      </w:r>
      <w:r>
        <w:rPr>
          <w:spacing w:val="77"/>
        </w:rPr>
        <w:t>  </w:t>
      </w:r>
      <w:r>
        <w:rPr/>
        <w:t>змогу</w:t>
      </w:r>
      <w:r>
        <w:rPr>
          <w:spacing w:val="78"/>
        </w:rPr>
        <w:t>  </w:t>
      </w:r>
      <w:r>
        <w:rPr/>
        <w:t>зростати та</w:t>
      </w:r>
      <w:r>
        <w:rPr>
          <w:spacing w:val="-3"/>
        </w:rPr>
        <w:t> </w:t>
      </w:r>
      <w:r>
        <w:rPr/>
        <w:t>допомагати</w:t>
      </w:r>
      <w:r>
        <w:rPr>
          <w:spacing w:val="-9"/>
        </w:rPr>
        <w:t> </w:t>
      </w:r>
      <w:r>
        <w:rPr/>
        <w:t>в</w:t>
      </w:r>
      <w:r>
        <w:rPr>
          <w:spacing w:val="-4"/>
        </w:rPr>
        <w:t> </w:t>
      </w:r>
      <w:r>
        <w:rPr/>
        <w:t>комунікації</w:t>
      </w:r>
      <w:r>
        <w:rPr>
          <w:spacing w:val="-9"/>
        </w:rPr>
        <w:t> </w:t>
      </w:r>
      <w:r>
        <w:rPr/>
        <w:t>зі</w:t>
      </w:r>
      <w:r>
        <w:rPr>
          <w:spacing w:val="-9"/>
        </w:rPr>
        <w:t> </w:t>
      </w:r>
      <w:r>
        <w:rPr/>
        <w:t>споживачем.</w:t>
      </w:r>
      <w:r>
        <w:rPr>
          <w:spacing w:val="-12"/>
        </w:rPr>
        <w:t> </w:t>
      </w:r>
      <w:r>
        <w:rPr/>
        <w:t>Дослідження</w:t>
      </w:r>
      <w:r>
        <w:rPr>
          <w:spacing w:val="-10"/>
        </w:rPr>
        <w:t> </w:t>
      </w:r>
      <w:r>
        <w:rPr/>
        <w:t>також</w:t>
      </w:r>
      <w:r>
        <w:rPr>
          <w:spacing w:val="-11"/>
        </w:rPr>
        <w:t> </w:t>
      </w:r>
      <w:r>
        <w:rPr/>
        <w:t>обіцяють</w:t>
      </w:r>
      <w:r>
        <w:rPr>
          <w:spacing w:val="-11"/>
        </w:rPr>
        <w:t> </w:t>
      </w:r>
      <w:r>
        <w:rPr/>
        <w:t>цікаві</w:t>
      </w:r>
      <w:r>
        <w:rPr>
          <w:spacing w:val="-9"/>
        </w:rPr>
        <w:t> </w:t>
      </w:r>
      <w:r>
        <w:rPr/>
        <w:t>зміни з</w:t>
      </w:r>
      <w:r>
        <w:rPr>
          <w:spacing w:val="-14"/>
        </w:rPr>
        <w:t> </w:t>
      </w:r>
      <w:r>
        <w:rPr/>
        <w:t>наступного</w:t>
      </w:r>
      <w:r>
        <w:rPr>
          <w:spacing w:val="-13"/>
        </w:rPr>
        <w:t> </w:t>
      </w:r>
      <w:r>
        <w:rPr/>
        <w:t>року,</w:t>
      </w:r>
      <w:r>
        <w:rPr>
          <w:spacing w:val="-13"/>
        </w:rPr>
        <w:t> </w:t>
      </w:r>
      <w:r>
        <w:rPr/>
        <w:t>що</w:t>
      </w:r>
      <w:r>
        <w:rPr>
          <w:spacing w:val="-13"/>
        </w:rPr>
        <w:t> </w:t>
      </w:r>
      <w:r>
        <w:rPr/>
        <w:t>є</w:t>
      </w:r>
      <w:r>
        <w:rPr>
          <w:spacing w:val="-14"/>
        </w:rPr>
        <w:t> </w:t>
      </w:r>
      <w:r>
        <w:rPr/>
        <w:t>одним</w:t>
      </w:r>
      <w:r>
        <w:rPr>
          <w:spacing w:val="-13"/>
        </w:rPr>
        <w:t> </w:t>
      </w:r>
      <w:r>
        <w:rPr/>
        <w:t>з</w:t>
      </w:r>
      <w:r>
        <w:rPr>
          <w:spacing w:val="-10"/>
        </w:rPr>
        <w:t> </w:t>
      </w:r>
      <w:r>
        <w:rPr/>
        <w:t>пунктів</w:t>
      </w:r>
      <w:r>
        <w:rPr>
          <w:spacing w:val="-13"/>
        </w:rPr>
        <w:t> </w:t>
      </w:r>
      <w:r>
        <w:rPr/>
        <w:t>позитивного</w:t>
      </w:r>
      <w:r>
        <w:rPr>
          <w:spacing w:val="-13"/>
        </w:rPr>
        <w:t> </w:t>
      </w:r>
      <w:r>
        <w:rPr/>
        <w:t>відновлення</w:t>
      </w:r>
      <w:r>
        <w:rPr>
          <w:spacing w:val="-14"/>
        </w:rPr>
        <w:t> </w:t>
      </w:r>
      <w:r>
        <w:rPr/>
        <w:t>ринку</w:t>
      </w:r>
      <w:r>
        <w:rPr>
          <w:spacing w:val="-13"/>
        </w:rPr>
        <w:t> </w:t>
      </w:r>
      <w:r>
        <w:rPr/>
        <w:t>телебачення </w:t>
      </w:r>
      <w:r>
        <w:rPr>
          <w:spacing w:val="-2"/>
        </w:rPr>
        <w:t>[5;6].</w:t>
      </w:r>
    </w:p>
    <w:p>
      <w:pPr>
        <w:pStyle w:val="BodyText"/>
        <w:ind w:right="147"/>
      </w:pPr>
      <w:r>
        <w:rPr/>
        <w:t>Таким чином, враховуючи важку ситуацію для країни на фронті, бізнес не здається.</w:t>
      </w:r>
      <w:r>
        <w:rPr>
          <w:spacing w:val="-5"/>
        </w:rPr>
        <w:t> </w:t>
      </w:r>
      <w:r>
        <w:rPr/>
        <w:t>Ймовірно,</w:t>
      </w:r>
      <w:r>
        <w:rPr>
          <w:spacing w:val="-5"/>
        </w:rPr>
        <w:t> </w:t>
      </w:r>
      <w:r>
        <w:rPr/>
        <w:t>що</w:t>
      </w:r>
      <w:r>
        <w:rPr>
          <w:spacing w:val="-6"/>
        </w:rPr>
        <w:t> </w:t>
      </w:r>
      <w:r>
        <w:rPr/>
        <w:t>у</w:t>
      </w:r>
      <w:r>
        <w:rPr>
          <w:spacing w:val="-7"/>
        </w:rPr>
        <w:t> </w:t>
      </w:r>
      <w:r>
        <w:rPr/>
        <w:t>2024</w:t>
      </w:r>
      <w:r>
        <w:rPr>
          <w:spacing w:val="-7"/>
        </w:rPr>
        <w:t> </w:t>
      </w:r>
      <w:r>
        <w:rPr/>
        <w:t>році</w:t>
      </w:r>
      <w:r>
        <w:rPr>
          <w:spacing w:val="-6"/>
        </w:rPr>
        <w:t> </w:t>
      </w:r>
      <w:r>
        <w:rPr/>
        <w:t>не</w:t>
      </w:r>
      <w:r>
        <w:rPr>
          <w:spacing w:val="-5"/>
        </w:rPr>
        <w:t> </w:t>
      </w:r>
      <w:r>
        <w:rPr/>
        <w:t>буде</w:t>
      </w:r>
      <w:r>
        <w:rPr>
          <w:spacing w:val="-5"/>
        </w:rPr>
        <w:t> </w:t>
      </w:r>
      <w:r>
        <w:rPr/>
        <w:t>такого</w:t>
      </w:r>
      <w:r>
        <w:rPr>
          <w:spacing w:val="-6"/>
        </w:rPr>
        <w:t> </w:t>
      </w:r>
      <w:r>
        <w:rPr/>
        <w:t>стрімкого</w:t>
      </w:r>
      <w:r>
        <w:rPr>
          <w:spacing w:val="-6"/>
        </w:rPr>
        <w:t> </w:t>
      </w:r>
      <w:r>
        <w:rPr/>
        <w:t>зростання,</w:t>
      </w:r>
      <w:r>
        <w:rPr>
          <w:spacing w:val="-5"/>
        </w:rPr>
        <w:t> </w:t>
      </w:r>
      <w:r>
        <w:rPr/>
        <w:t>яке</w:t>
      </w:r>
      <w:r>
        <w:rPr>
          <w:spacing w:val="-8"/>
        </w:rPr>
        <w:t> </w:t>
      </w:r>
      <w:r>
        <w:rPr/>
        <w:t>відбулось у 2023 році. Але очікування вкрай позитивні - перший квартал скоріше буде плануванням подальших дій, а вже на другу половину року у бізнесів прогнозується велика активізація.</w:t>
      </w:r>
    </w:p>
    <w:p>
      <w:pPr>
        <w:pStyle w:val="BodyText"/>
        <w:spacing w:before="24"/>
        <w:ind w:left="0" w:firstLine="0"/>
        <w:jc w:val="left"/>
      </w:pPr>
    </w:p>
    <w:p>
      <w:pPr>
        <w:spacing w:line="305" w:lineRule="exact" w:before="0"/>
        <w:ind w:left="3482" w:right="0" w:firstLine="0"/>
        <w:jc w:val="left"/>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8"/>
        </w:numPr>
        <w:tabs>
          <w:tab w:pos="1156" w:val="left" w:leader="none"/>
          <w:tab w:pos="1950" w:val="left" w:leader="none"/>
          <w:tab w:pos="2326" w:val="left" w:leader="none"/>
          <w:tab w:pos="3372" w:val="left" w:leader="none"/>
          <w:tab w:pos="3885" w:val="left" w:leader="none"/>
          <w:tab w:pos="4415" w:val="left" w:leader="none"/>
          <w:tab w:pos="5245" w:val="left" w:leader="none"/>
          <w:tab w:pos="6135" w:val="left" w:leader="none"/>
          <w:tab w:pos="6579" w:val="left" w:leader="none"/>
          <w:tab w:pos="7570" w:val="left" w:leader="none"/>
          <w:tab w:pos="9392" w:val="left" w:leader="none"/>
          <w:tab w:pos="9997" w:val="left" w:leader="none"/>
        </w:tabs>
        <w:spacing w:line="240" w:lineRule="auto" w:before="0" w:after="0"/>
        <w:ind w:left="1156" w:right="146" w:hanging="428"/>
        <w:jc w:val="left"/>
        <w:rPr>
          <w:sz w:val="22"/>
        </w:rPr>
      </w:pPr>
      <w:r>
        <w:rPr>
          <w:spacing w:val="-2"/>
          <w:sz w:val="22"/>
        </w:rPr>
        <w:t>Костя</w:t>
      </w:r>
      <w:r>
        <w:rPr>
          <w:sz w:val="22"/>
        </w:rPr>
        <w:tab/>
      </w:r>
      <w:r>
        <w:rPr>
          <w:spacing w:val="-6"/>
          <w:sz w:val="22"/>
        </w:rPr>
        <w:t>С.</w:t>
      </w:r>
      <w:r>
        <w:rPr>
          <w:sz w:val="22"/>
        </w:rPr>
        <w:tab/>
      </w:r>
      <w:r>
        <w:rPr>
          <w:spacing w:val="-2"/>
          <w:sz w:val="22"/>
        </w:rPr>
        <w:t>Реклама</w:t>
      </w:r>
      <w:r>
        <w:rPr>
          <w:sz w:val="22"/>
        </w:rPr>
        <w:tab/>
      </w:r>
      <w:r>
        <w:rPr>
          <w:spacing w:val="-4"/>
          <w:sz w:val="22"/>
        </w:rPr>
        <w:t>під</w:t>
      </w:r>
      <w:r>
        <w:rPr>
          <w:sz w:val="22"/>
        </w:rPr>
        <w:tab/>
      </w:r>
      <w:r>
        <w:rPr>
          <w:spacing w:val="-4"/>
          <w:sz w:val="22"/>
        </w:rPr>
        <w:t>час</w:t>
      </w:r>
      <w:r>
        <w:rPr>
          <w:sz w:val="22"/>
        </w:rPr>
        <w:tab/>
      </w:r>
      <w:r>
        <w:rPr>
          <w:spacing w:val="-2"/>
          <w:sz w:val="22"/>
        </w:rPr>
        <w:t>війни:</w:t>
      </w:r>
      <w:r>
        <w:rPr>
          <w:sz w:val="22"/>
        </w:rPr>
        <w:tab/>
      </w:r>
      <w:r>
        <w:rPr>
          <w:spacing w:val="-2"/>
          <w:sz w:val="22"/>
        </w:rPr>
        <w:t>«хайп»</w:t>
      </w:r>
      <w:r>
        <w:rPr>
          <w:sz w:val="22"/>
        </w:rPr>
        <w:tab/>
      </w:r>
      <w:r>
        <w:rPr>
          <w:spacing w:val="-6"/>
          <w:sz w:val="22"/>
        </w:rPr>
        <w:t>не</w:t>
      </w:r>
      <w:r>
        <w:rPr>
          <w:sz w:val="22"/>
        </w:rPr>
        <w:tab/>
      </w:r>
      <w:r>
        <w:rPr>
          <w:spacing w:val="-2"/>
          <w:sz w:val="22"/>
        </w:rPr>
        <w:t>означає</w:t>
      </w:r>
      <w:r>
        <w:rPr>
          <w:sz w:val="22"/>
        </w:rPr>
        <w:tab/>
      </w:r>
      <w:r>
        <w:rPr>
          <w:spacing w:val="-2"/>
          <w:sz w:val="22"/>
        </w:rPr>
        <w:t>ефективність.</w:t>
      </w:r>
      <w:r>
        <w:rPr>
          <w:sz w:val="22"/>
        </w:rPr>
        <w:tab/>
      </w:r>
      <w:r>
        <w:rPr>
          <w:spacing w:val="-4"/>
          <w:sz w:val="22"/>
        </w:rPr>
        <w:t>URL</w:t>
      </w:r>
      <w:r>
        <w:rPr>
          <w:sz w:val="22"/>
        </w:rPr>
        <w:tab/>
      </w:r>
      <w:r>
        <w:rPr>
          <w:spacing w:val="-10"/>
          <w:sz w:val="22"/>
        </w:rPr>
        <w:t>:</w:t>
      </w:r>
      <w:r>
        <w:rPr>
          <w:spacing w:val="-2"/>
          <w:sz w:val="22"/>
        </w:rPr>
        <w:t> </w:t>
      </w:r>
      <w:hyperlink r:id="rId82">
        <w:r>
          <w:rPr>
            <w:spacing w:val="-2"/>
            <w:sz w:val="22"/>
          </w:rPr>
          <w:t>https://www.epravda.com.ua/columns/2023/07/5/701876/</w:t>
        </w:r>
      </w:hyperlink>
    </w:p>
    <w:p>
      <w:pPr>
        <w:pStyle w:val="ListParagraph"/>
        <w:numPr>
          <w:ilvl w:val="0"/>
          <w:numId w:val="8"/>
        </w:numPr>
        <w:tabs>
          <w:tab w:pos="1156" w:val="left" w:leader="none"/>
        </w:tabs>
        <w:spacing w:line="240" w:lineRule="auto" w:before="0" w:after="0"/>
        <w:ind w:left="1156" w:right="0" w:hanging="427"/>
        <w:jc w:val="left"/>
        <w:rPr>
          <w:sz w:val="22"/>
        </w:rPr>
      </w:pPr>
      <w:r>
        <w:rPr>
          <w:sz w:val="22"/>
        </w:rPr>
        <w:t>Урсакій</w:t>
      </w:r>
      <w:r>
        <w:rPr>
          <w:spacing w:val="3"/>
          <w:sz w:val="22"/>
        </w:rPr>
        <w:t> </w:t>
      </w:r>
      <w:r>
        <w:rPr>
          <w:sz w:val="22"/>
        </w:rPr>
        <w:t>Ю.</w:t>
      </w:r>
      <w:r>
        <w:rPr>
          <w:spacing w:val="9"/>
          <w:sz w:val="22"/>
        </w:rPr>
        <w:t> </w:t>
      </w:r>
      <w:r>
        <w:rPr>
          <w:sz w:val="22"/>
        </w:rPr>
        <w:t>А.,</w:t>
      </w:r>
      <w:r>
        <w:rPr>
          <w:spacing w:val="7"/>
          <w:sz w:val="22"/>
        </w:rPr>
        <w:t> </w:t>
      </w:r>
      <w:r>
        <w:rPr>
          <w:sz w:val="22"/>
        </w:rPr>
        <w:t>Попова</w:t>
      </w:r>
      <w:r>
        <w:rPr>
          <w:spacing w:val="6"/>
          <w:sz w:val="22"/>
        </w:rPr>
        <w:t> </w:t>
      </w:r>
      <w:r>
        <w:rPr>
          <w:sz w:val="22"/>
        </w:rPr>
        <w:t>Е.</w:t>
      </w:r>
      <w:r>
        <w:rPr>
          <w:spacing w:val="7"/>
          <w:sz w:val="22"/>
        </w:rPr>
        <w:t> </w:t>
      </w:r>
      <w:r>
        <w:rPr>
          <w:sz w:val="22"/>
        </w:rPr>
        <w:t>М.</w:t>
      </w:r>
      <w:r>
        <w:rPr>
          <w:spacing w:val="7"/>
          <w:sz w:val="22"/>
        </w:rPr>
        <w:t> </w:t>
      </w:r>
      <w:r>
        <w:rPr>
          <w:sz w:val="22"/>
        </w:rPr>
        <w:t>Реклама</w:t>
      </w:r>
      <w:r>
        <w:rPr>
          <w:spacing w:val="7"/>
          <w:sz w:val="22"/>
        </w:rPr>
        <w:t> </w:t>
      </w:r>
      <w:r>
        <w:rPr>
          <w:sz w:val="22"/>
        </w:rPr>
        <w:t>і</w:t>
      </w:r>
      <w:r>
        <w:rPr>
          <w:spacing w:val="8"/>
          <w:sz w:val="22"/>
        </w:rPr>
        <w:t> </w:t>
      </w:r>
      <w:r>
        <w:rPr>
          <w:sz w:val="22"/>
        </w:rPr>
        <w:t>PR</w:t>
      </w:r>
      <w:r>
        <w:rPr>
          <w:spacing w:val="7"/>
          <w:sz w:val="22"/>
        </w:rPr>
        <w:t> </w:t>
      </w:r>
      <w:r>
        <w:rPr>
          <w:sz w:val="22"/>
        </w:rPr>
        <w:t>в</w:t>
      </w:r>
      <w:r>
        <w:rPr>
          <w:spacing w:val="6"/>
          <w:sz w:val="22"/>
        </w:rPr>
        <w:t> </w:t>
      </w:r>
      <w:r>
        <w:rPr>
          <w:sz w:val="22"/>
        </w:rPr>
        <w:t>соціальних</w:t>
      </w:r>
      <w:r>
        <w:rPr>
          <w:spacing w:val="7"/>
          <w:sz w:val="22"/>
        </w:rPr>
        <w:t> </w:t>
      </w:r>
      <w:r>
        <w:rPr>
          <w:sz w:val="22"/>
        </w:rPr>
        <w:t>мережах</w:t>
      </w:r>
      <w:r>
        <w:rPr>
          <w:spacing w:val="7"/>
          <w:sz w:val="22"/>
        </w:rPr>
        <w:t> </w:t>
      </w:r>
      <w:r>
        <w:rPr>
          <w:sz w:val="22"/>
        </w:rPr>
        <w:t>(на</w:t>
      </w:r>
      <w:r>
        <w:rPr>
          <w:spacing w:val="6"/>
          <w:sz w:val="22"/>
        </w:rPr>
        <w:t> </w:t>
      </w:r>
      <w:r>
        <w:rPr>
          <w:sz w:val="22"/>
        </w:rPr>
        <w:t>прикладі</w:t>
      </w:r>
      <w:r>
        <w:rPr>
          <w:spacing w:val="8"/>
          <w:sz w:val="22"/>
        </w:rPr>
        <w:t> </w:t>
      </w:r>
      <w:r>
        <w:rPr>
          <w:spacing w:val="-2"/>
          <w:sz w:val="22"/>
        </w:rPr>
        <w:t>інстаграму).</w:t>
      </w:r>
    </w:p>
    <w:p>
      <w:pPr>
        <w:spacing w:line="257" w:lineRule="exact" w:before="1"/>
        <w:ind w:left="1156" w:right="0" w:firstLine="0"/>
        <w:jc w:val="left"/>
        <w:rPr>
          <w:sz w:val="22"/>
        </w:rPr>
      </w:pPr>
      <w:r>
        <w:rPr>
          <w:i/>
          <w:sz w:val="22"/>
        </w:rPr>
        <w:t>Молодий</w:t>
      </w:r>
      <w:r>
        <w:rPr>
          <w:i/>
          <w:spacing w:val="-4"/>
          <w:sz w:val="22"/>
        </w:rPr>
        <w:t> </w:t>
      </w:r>
      <w:r>
        <w:rPr>
          <w:i/>
          <w:sz w:val="22"/>
        </w:rPr>
        <w:t>вчений.</w:t>
      </w:r>
      <w:r>
        <w:rPr>
          <w:i/>
          <w:spacing w:val="-4"/>
          <w:sz w:val="22"/>
        </w:rPr>
        <w:t> </w:t>
      </w:r>
      <w:r>
        <w:rPr>
          <w:sz w:val="22"/>
        </w:rPr>
        <w:t>2017.</w:t>
      </w:r>
      <w:r>
        <w:rPr>
          <w:spacing w:val="-6"/>
          <w:sz w:val="22"/>
        </w:rPr>
        <w:t> </w:t>
      </w:r>
      <w:r>
        <w:rPr>
          <w:sz w:val="22"/>
        </w:rPr>
        <w:t>№</w:t>
      </w:r>
      <w:r>
        <w:rPr>
          <w:spacing w:val="-3"/>
          <w:sz w:val="22"/>
        </w:rPr>
        <w:t> </w:t>
      </w:r>
      <w:r>
        <w:rPr>
          <w:sz w:val="22"/>
        </w:rPr>
        <w:t>11</w:t>
      </w:r>
      <w:r>
        <w:rPr>
          <w:spacing w:val="-4"/>
          <w:sz w:val="22"/>
        </w:rPr>
        <w:t> </w:t>
      </w:r>
      <w:r>
        <w:rPr>
          <w:sz w:val="22"/>
        </w:rPr>
        <w:t>(51).</w:t>
      </w:r>
      <w:r>
        <w:rPr>
          <w:spacing w:val="-3"/>
          <w:sz w:val="22"/>
        </w:rPr>
        <w:t> </w:t>
      </w:r>
      <w:r>
        <w:rPr>
          <w:sz w:val="22"/>
        </w:rPr>
        <w:t>С.</w:t>
      </w:r>
      <w:r>
        <w:rPr>
          <w:spacing w:val="-2"/>
          <w:sz w:val="22"/>
        </w:rPr>
        <w:t> 138–142.</w:t>
      </w:r>
    </w:p>
    <w:p>
      <w:pPr>
        <w:pStyle w:val="ListParagraph"/>
        <w:numPr>
          <w:ilvl w:val="0"/>
          <w:numId w:val="8"/>
        </w:numPr>
        <w:tabs>
          <w:tab w:pos="1154" w:val="left" w:leader="none"/>
          <w:tab w:pos="1156" w:val="left" w:leader="none"/>
        </w:tabs>
        <w:spacing w:line="240" w:lineRule="auto" w:before="0" w:after="0"/>
        <w:ind w:left="1156" w:right="143" w:hanging="428"/>
        <w:jc w:val="both"/>
        <w:rPr>
          <w:sz w:val="22"/>
        </w:rPr>
      </w:pPr>
      <w:r>
        <w:rPr>
          <w:sz w:val="22"/>
        </w:rPr>
        <w:t>UKRAINIAN COUNCIL OF SHOPPING CENTERS.</w:t>
      </w:r>
      <w:r>
        <w:rPr>
          <w:spacing w:val="40"/>
          <w:sz w:val="22"/>
        </w:rPr>
        <w:t> </w:t>
      </w:r>
      <w:r>
        <w:rPr>
          <w:sz w:val="22"/>
        </w:rPr>
        <w:t>Реклама брендів під час війни: який маркетинг хочуть бачити українці (опитування). URL : </w:t>
      </w:r>
      <w:hyperlink r:id="rId83">
        <w:r>
          <w:rPr>
            <w:sz w:val="22"/>
          </w:rPr>
          <w:t>https://www.ucsc.org.ua/reklama-</w:t>
        </w:r>
      </w:hyperlink>
      <w:r>
        <w:rPr>
          <w:sz w:val="22"/>
        </w:rPr>
        <w:t> </w:t>
      </w:r>
      <w:hyperlink r:id="rId83">
        <w:r>
          <w:rPr>
            <w:spacing w:val="-2"/>
            <w:sz w:val="22"/>
          </w:rPr>
          <w:t>brendiv-pid-chas-vijny-yakyj-marketyng-hochut-bachyty-ukrayinczi-opytuvannya/</w:t>
        </w:r>
      </w:hyperlink>
    </w:p>
    <w:p>
      <w:pPr>
        <w:pStyle w:val="ListParagraph"/>
        <w:numPr>
          <w:ilvl w:val="0"/>
          <w:numId w:val="8"/>
        </w:numPr>
        <w:tabs>
          <w:tab w:pos="1156" w:val="left" w:leader="none"/>
        </w:tabs>
        <w:spacing w:line="240" w:lineRule="auto" w:before="1" w:after="0"/>
        <w:ind w:left="1156" w:right="143" w:hanging="428"/>
        <w:jc w:val="left"/>
        <w:rPr>
          <w:sz w:val="22"/>
        </w:rPr>
      </w:pPr>
      <w:r>
        <w:rPr>
          <w:sz w:val="22"/>
        </w:rPr>
        <w:t>Кроленко А. Ринок медіа та реклами під час війни дивує. Чого чекати у 2024-му? URL :</w:t>
      </w:r>
      <w:r>
        <w:rPr>
          <w:spacing w:val="80"/>
          <w:w w:val="150"/>
          <w:sz w:val="22"/>
        </w:rPr>
        <w:t> </w:t>
      </w:r>
      <w:hyperlink r:id="rId84">
        <w:r>
          <w:rPr>
            <w:spacing w:val="-2"/>
            <w:sz w:val="22"/>
          </w:rPr>
          <w:t>https://biz.nv.ua/ukr/experts/reklama-povernulas-shcho-chekaye-na-rinok-media-ta-</w:t>
        </w:r>
      </w:hyperlink>
      <w:r>
        <w:rPr>
          <w:spacing w:val="40"/>
          <w:sz w:val="22"/>
        </w:rPr>
        <w:t>  </w:t>
      </w:r>
      <w:hyperlink r:id="rId84">
        <w:r>
          <w:rPr>
            <w:spacing w:val="-2"/>
            <w:sz w:val="22"/>
          </w:rPr>
          <w:t>reklami-v-comu-roci-novini-ukrajini-50383203.html</w:t>
        </w:r>
      </w:hyperlink>
    </w:p>
    <w:p>
      <w:pPr>
        <w:pStyle w:val="ListParagraph"/>
        <w:numPr>
          <w:ilvl w:val="0"/>
          <w:numId w:val="8"/>
        </w:numPr>
        <w:tabs>
          <w:tab w:pos="1156" w:val="left" w:leader="none"/>
        </w:tabs>
        <w:spacing w:line="240" w:lineRule="auto" w:before="0" w:after="0"/>
        <w:ind w:left="1156" w:right="144" w:hanging="428"/>
        <w:jc w:val="left"/>
        <w:rPr>
          <w:i/>
          <w:sz w:val="22"/>
        </w:rPr>
      </w:pPr>
      <w:r>
        <w:rPr>
          <w:sz w:val="22"/>
        </w:rPr>
        <w:t>Урсакій</w:t>
      </w:r>
      <w:r>
        <w:rPr>
          <w:spacing w:val="40"/>
          <w:sz w:val="22"/>
        </w:rPr>
        <w:t> </w:t>
      </w:r>
      <w:r>
        <w:rPr>
          <w:sz w:val="22"/>
        </w:rPr>
        <w:t>Ю.А.</w:t>
      </w:r>
      <w:r>
        <w:rPr>
          <w:spacing w:val="40"/>
          <w:sz w:val="22"/>
        </w:rPr>
        <w:t> </w:t>
      </w:r>
      <w:r>
        <w:rPr>
          <w:sz w:val="22"/>
        </w:rPr>
        <w:t>Брендинг</w:t>
      </w:r>
      <w:r>
        <w:rPr>
          <w:spacing w:val="40"/>
          <w:sz w:val="22"/>
        </w:rPr>
        <w:t> </w:t>
      </w:r>
      <w:r>
        <w:rPr>
          <w:sz w:val="22"/>
        </w:rPr>
        <w:t>В2В</w:t>
      </w:r>
      <w:r>
        <w:rPr>
          <w:spacing w:val="40"/>
          <w:sz w:val="22"/>
        </w:rPr>
        <w:t> </w:t>
      </w:r>
      <w:r>
        <w:rPr>
          <w:sz w:val="22"/>
        </w:rPr>
        <w:t>ринків:</w:t>
      </w:r>
      <w:r>
        <w:rPr>
          <w:spacing w:val="40"/>
          <w:sz w:val="22"/>
        </w:rPr>
        <w:t> </w:t>
      </w:r>
      <w:r>
        <w:rPr>
          <w:sz w:val="22"/>
        </w:rPr>
        <w:t>значення</w:t>
      </w:r>
      <w:r>
        <w:rPr>
          <w:spacing w:val="40"/>
          <w:sz w:val="22"/>
        </w:rPr>
        <w:t> </w:t>
      </w:r>
      <w:r>
        <w:rPr>
          <w:sz w:val="22"/>
        </w:rPr>
        <w:t>та</w:t>
      </w:r>
      <w:r>
        <w:rPr>
          <w:spacing w:val="40"/>
          <w:sz w:val="22"/>
        </w:rPr>
        <w:t> </w:t>
      </w:r>
      <w:r>
        <w:rPr>
          <w:sz w:val="22"/>
        </w:rPr>
        <w:t>особливості</w:t>
      </w:r>
      <w:r>
        <w:rPr>
          <w:spacing w:val="40"/>
          <w:sz w:val="22"/>
        </w:rPr>
        <w:t> </w:t>
      </w:r>
      <w:r>
        <w:rPr>
          <w:sz w:val="22"/>
        </w:rPr>
        <w:t>формування</w:t>
      </w:r>
      <w:r>
        <w:rPr>
          <w:spacing w:val="40"/>
          <w:sz w:val="22"/>
        </w:rPr>
        <w:t> </w:t>
      </w:r>
      <w:r>
        <w:rPr>
          <w:sz w:val="22"/>
        </w:rPr>
        <w:t>/</w:t>
      </w:r>
      <w:r>
        <w:rPr>
          <w:spacing w:val="40"/>
          <w:sz w:val="22"/>
        </w:rPr>
        <w:t> </w:t>
      </w:r>
      <w:r>
        <w:rPr>
          <w:i/>
          <w:sz w:val="22"/>
        </w:rPr>
        <w:t>Науковий вісник</w:t>
      </w:r>
      <w:r>
        <w:rPr>
          <w:i/>
          <w:spacing w:val="40"/>
          <w:sz w:val="22"/>
        </w:rPr>
        <w:t> </w:t>
      </w:r>
      <w:r>
        <w:rPr>
          <w:i/>
          <w:sz w:val="22"/>
        </w:rPr>
        <w:t>Міжнародного</w:t>
      </w:r>
      <w:r>
        <w:rPr>
          <w:i/>
          <w:spacing w:val="40"/>
          <w:sz w:val="22"/>
        </w:rPr>
        <w:t> </w:t>
      </w:r>
      <w:r>
        <w:rPr>
          <w:i/>
          <w:sz w:val="22"/>
        </w:rPr>
        <w:t>гуманітарного</w:t>
      </w:r>
      <w:r>
        <w:rPr>
          <w:i/>
          <w:spacing w:val="40"/>
          <w:sz w:val="22"/>
        </w:rPr>
        <w:t> </w:t>
      </w:r>
      <w:r>
        <w:rPr>
          <w:i/>
          <w:sz w:val="22"/>
        </w:rPr>
        <w:t>університету.</w:t>
      </w:r>
      <w:r>
        <w:rPr>
          <w:i/>
          <w:spacing w:val="40"/>
          <w:sz w:val="22"/>
        </w:rPr>
        <w:t> </w:t>
      </w:r>
      <w:r>
        <w:rPr>
          <w:i/>
          <w:sz w:val="22"/>
        </w:rPr>
        <w:t>Серія:</w:t>
      </w:r>
      <w:r>
        <w:rPr>
          <w:i/>
          <w:spacing w:val="40"/>
          <w:sz w:val="22"/>
        </w:rPr>
        <w:t> </w:t>
      </w:r>
      <w:r>
        <w:rPr>
          <w:i/>
          <w:sz w:val="22"/>
        </w:rPr>
        <w:t>«Економіка</w:t>
      </w:r>
      <w:r>
        <w:rPr>
          <w:i/>
          <w:spacing w:val="40"/>
          <w:sz w:val="22"/>
        </w:rPr>
        <w:t> </w:t>
      </w:r>
      <w:r>
        <w:rPr>
          <w:i/>
          <w:sz w:val="22"/>
        </w:rPr>
        <w:t>і</w:t>
      </w:r>
      <w:r>
        <w:rPr>
          <w:i/>
          <w:spacing w:val="40"/>
          <w:sz w:val="22"/>
        </w:rPr>
        <w:t> </w:t>
      </w:r>
      <w:r>
        <w:rPr>
          <w:i/>
          <w:sz w:val="22"/>
        </w:rPr>
        <w:t>менеджмент».</w:t>
      </w:r>
    </w:p>
    <w:p>
      <w:pPr>
        <w:spacing w:line="257" w:lineRule="exact" w:before="0"/>
        <w:ind w:left="1156" w:right="0" w:firstLine="0"/>
        <w:jc w:val="left"/>
        <w:rPr>
          <w:sz w:val="22"/>
        </w:rPr>
      </w:pPr>
      <w:r>
        <w:rPr>
          <w:sz w:val="22"/>
        </w:rPr>
        <w:t>№42/2020.</w:t>
      </w:r>
      <w:r>
        <w:rPr>
          <w:spacing w:val="-8"/>
          <w:sz w:val="22"/>
        </w:rPr>
        <w:t> </w:t>
      </w:r>
      <w:r>
        <w:rPr>
          <w:sz w:val="22"/>
        </w:rPr>
        <w:t>С.</w:t>
      </w:r>
      <w:r>
        <w:rPr>
          <w:spacing w:val="-5"/>
          <w:sz w:val="22"/>
        </w:rPr>
        <w:t> </w:t>
      </w:r>
      <w:r>
        <w:rPr>
          <w:sz w:val="22"/>
        </w:rPr>
        <w:t>84-</w:t>
      </w:r>
      <w:r>
        <w:rPr>
          <w:spacing w:val="-5"/>
          <w:sz w:val="22"/>
        </w:rPr>
        <w:t>88.</w:t>
      </w:r>
    </w:p>
    <w:p>
      <w:pPr>
        <w:pStyle w:val="ListParagraph"/>
        <w:numPr>
          <w:ilvl w:val="0"/>
          <w:numId w:val="8"/>
        </w:numPr>
        <w:tabs>
          <w:tab w:pos="1156" w:val="left" w:leader="none"/>
          <w:tab w:pos="2744" w:val="left" w:leader="none"/>
          <w:tab w:pos="3901" w:val="left" w:leader="none"/>
          <w:tab w:pos="4853" w:val="left" w:leader="none"/>
          <w:tab w:pos="6389" w:val="left" w:leader="none"/>
          <w:tab w:pos="7180" w:val="left" w:leader="none"/>
          <w:tab w:pos="9522" w:val="left" w:leader="none"/>
        </w:tabs>
        <w:spacing w:line="240" w:lineRule="auto" w:before="0" w:after="0"/>
        <w:ind w:left="1156" w:right="145" w:hanging="428"/>
        <w:jc w:val="left"/>
        <w:rPr>
          <w:sz w:val="22"/>
        </w:rPr>
      </w:pPr>
      <w:r>
        <w:rPr>
          <w:sz w:val="22"/>
        </w:rPr>
        <w:t>Пенюк</w:t>
      </w:r>
      <w:r>
        <w:rPr>
          <w:spacing w:val="40"/>
          <w:sz w:val="22"/>
        </w:rPr>
        <w:t> </w:t>
      </w:r>
      <w:r>
        <w:rPr>
          <w:sz w:val="22"/>
        </w:rPr>
        <w:t>В.</w:t>
      </w:r>
      <w:r>
        <w:rPr>
          <w:spacing w:val="40"/>
          <w:sz w:val="22"/>
        </w:rPr>
        <w:t> </w:t>
      </w:r>
      <w:r>
        <w:rPr>
          <w:sz w:val="22"/>
        </w:rPr>
        <w:t>О.</w:t>
      </w:r>
      <w:r>
        <w:rPr>
          <w:spacing w:val="40"/>
          <w:sz w:val="22"/>
        </w:rPr>
        <w:t> </w:t>
      </w:r>
      <w:r>
        <w:rPr>
          <w:sz w:val="22"/>
        </w:rPr>
        <w:t>Вплив</w:t>
      </w:r>
      <w:r>
        <w:rPr>
          <w:spacing w:val="40"/>
          <w:sz w:val="22"/>
        </w:rPr>
        <w:t> </w:t>
      </w:r>
      <w:r>
        <w:rPr>
          <w:sz w:val="22"/>
        </w:rPr>
        <w:t>інтернет-технологій</w:t>
      </w:r>
      <w:r>
        <w:rPr>
          <w:spacing w:val="40"/>
          <w:sz w:val="22"/>
        </w:rPr>
        <w:t> </w:t>
      </w:r>
      <w:r>
        <w:rPr>
          <w:sz w:val="22"/>
        </w:rPr>
        <w:t>на</w:t>
      </w:r>
      <w:r>
        <w:rPr>
          <w:spacing w:val="40"/>
          <w:sz w:val="22"/>
        </w:rPr>
        <w:t> </w:t>
      </w:r>
      <w:r>
        <w:rPr>
          <w:sz w:val="22"/>
        </w:rPr>
        <w:t>комунікативну</w:t>
      </w:r>
      <w:r>
        <w:rPr>
          <w:spacing w:val="40"/>
          <w:sz w:val="22"/>
        </w:rPr>
        <w:t> </w:t>
      </w:r>
      <w:r>
        <w:rPr>
          <w:sz w:val="22"/>
        </w:rPr>
        <w:t>культуру</w:t>
      </w:r>
      <w:r>
        <w:rPr>
          <w:spacing w:val="76"/>
          <w:sz w:val="22"/>
        </w:rPr>
        <w:t> </w:t>
      </w:r>
      <w:r>
        <w:rPr>
          <w:sz w:val="22"/>
        </w:rPr>
        <w:t>суспільства</w:t>
      </w:r>
      <w:r>
        <w:rPr>
          <w:spacing w:val="40"/>
          <w:sz w:val="22"/>
        </w:rPr>
        <w:t> </w:t>
      </w:r>
      <w:r>
        <w:rPr>
          <w:sz w:val="22"/>
        </w:rPr>
        <w:t>//</w:t>
      </w:r>
      <w:r>
        <w:rPr>
          <w:spacing w:val="80"/>
          <w:sz w:val="22"/>
        </w:rPr>
        <w:t> </w:t>
      </w:r>
      <w:r>
        <w:rPr>
          <w:spacing w:val="-2"/>
          <w:sz w:val="22"/>
        </w:rPr>
        <w:t>Міжнародний</w:t>
      </w:r>
      <w:r>
        <w:rPr>
          <w:sz w:val="22"/>
        </w:rPr>
        <w:tab/>
      </w:r>
      <w:r>
        <w:rPr>
          <w:spacing w:val="-2"/>
          <w:sz w:val="22"/>
        </w:rPr>
        <w:t>науковий</w:t>
      </w:r>
      <w:r>
        <w:rPr>
          <w:sz w:val="22"/>
        </w:rPr>
        <w:tab/>
      </w:r>
      <w:r>
        <w:rPr>
          <w:spacing w:val="-2"/>
          <w:sz w:val="22"/>
        </w:rPr>
        <w:t>журнал</w:t>
      </w:r>
      <w:r>
        <w:rPr>
          <w:sz w:val="22"/>
        </w:rPr>
        <w:tab/>
      </w:r>
      <w:r>
        <w:rPr>
          <w:spacing w:val="-2"/>
          <w:sz w:val="22"/>
        </w:rPr>
        <w:t>"Інтернаука".</w:t>
      </w:r>
      <w:r>
        <w:rPr>
          <w:sz w:val="22"/>
        </w:rPr>
        <w:tab/>
      </w:r>
      <w:r>
        <w:rPr>
          <w:spacing w:val="-2"/>
          <w:sz w:val="22"/>
        </w:rPr>
        <w:t>Серія:</w:t>
      </w:r>
      <w:r>
        <w:rPr>
          <w:sz w:val="22"/>
        </w:rPr>
        <w:tab/>
        <w:t>"Економічні</w:t>
      </w:r>
      <w:r>
        <w:rPr>
          <w:spacing w:val="80"/>
          <w:w w:val="150"/>
          <w:sz w:val="22"/>
        </w:rPr>
        <w:t> </w:t>
      </w:r>
      <w:r>
        <w:rPr>
          <w:sz w:val="22"/>
        </w:rPr>
        <w:t>науки".</w:t>
        <w:tab/>
      </w:r>
      <w:r>
        <w:rPr>
          <w:spacing w:val="-2"/>
          <w:sz w:val="22"/>
        </w:rPr>
        <w:t>2023.</w:t>
      </w:r>
    </w:p>
    <w:p>
      <w:pPr>
        <w:spacing w:before="0"/>
        <w:ind w:left="1156" w:right="0" w:firstLine="0"/>
        <w:jc w:val="left"/>
        <w:rPr>
          <w:sz w:val="22"/>
        </w:rPr>
      </w:pPr>
      <w:r>
        <w:rPr>
          <w:spacing w:val="-2"/>
          <w:sz w:val="22"/>
        </w:rPr>
        <w:t>№6.</w:t>
      </w:r>
      <w:r>
        <w:rPr>
          <w:spacing w:val="61"/>
          <w:sz w:val="22"/>
        </w:rPr>
        <w:t> </w:t>
      </w:r>
      <w:hyperlink r:id="rId85">
        <w:r>
          <w:rPr>
            <w:spacing w:val="-2"/>
            <w:sz w:val="22"/>
          </w:rPr>
          <w:t>https://doi.org/10.25313/2520-2294-2023-6-</w:t>
        </w:r>
        <w:r>
          <w:rPr>
            <w:spacing w:val="-4"/>
            <w:sz w:val="22"/>
          </w:rPr>
          <w:t>8979</w:t>
        </w:r>
      </w:hyperlink>
    </w:p>
    <w:p>
      <w:pPr>
        <w:spacing w:after="0"/>
        <w:jc w:val="left"/>
        <w:rPr>
          <w:sz w:val="22"/>
        </w:rPr>
        <w:sectPr>
          <w:pgSz w:w="11910" w:h="16850"/>
          <w:pgMar w:header="705" w:footer="1114" w:top="1320" w:bottom="1300" w:left="860" w:right="840"/>
        </w:sectPr>
      </w:pPr>
    </w:p>
    <w:p>
      <w:pPr>
        <w:pStyle w:val="Heading2"/>
        <w:ind w:left="837" w:right="1456"/>
      </w:pPr>
      <w:bookmarkStart w:name="_TOC_250064" w:id="11"/>
      <w:bookmarkStart w:name="_bookmark6" w:id="12"/>
      <w:r>
        <w:rPr>
          <w:b w:val="0"/>
        </w:rPr>
      </w:r>
      <w:r>
        <w:rPr/>
        <w:t>ПЛАНУВАННЯ</w:t>
      </w:r>
      <w:r>
        <w:rPr>
          <w:spacing w:val="-20"/>
        </w:rPr>
        <w:t> </w:t>
      </w:r>
      <w:r>
        <w:rPr/>
        <w:t>КОМПЛЕКСУ</w:t>
      </w:r>
      <w:r>
        <w:rPr>
          <w:spacing w:val="-20"/>
        </w:rPr>
        <w:t> </w:t>
      </w:r>
      <w:bookmarkEnd w:id="11"/>
      <w:r>
        <w:rPr/>
        <w:t>МАРКЕТИНГОВИХ КОМУНІКАЦІЙ ПІДПРИЄМСТВА</w:t>
      </w:r>
    </w:p>
    <w:p>
      <w:pPr>
        <w:pStyle w:val="Heading7"/>
        <w:spacing w:before="326"/>
        <w:ind w:right="614"/>
      </w:pPr>
      <w:r>
        <w:rPr/>
        <w:t>Рожко</w:t>
      </w:r>
      <w:r>
        <w:rPr>
          <w:spacing w:val="-5"/>
        </w:rPr>
        <w:t> </w:t>
      </w:r>
      <w:r>
        <w:rPr/>
        <w:t>Віктор</w:t>
      </w:r>
      <w:r>
        <w:rPr>
          <w:spacing w:val="-4"/>
        </w:rPr>
        <w:t> </w:t>
      </w:r>
      <w:r>
        <w:rPr>
          <w:spacing w:val="-2"/>
        </w:rPr>
        <w:t>Іванович</w:t>
      </w:r>
    </w:p>
    <w:p>
      <w:pPr>
        <w:pStyle w:val="BodyText"/>
        <w:spacing w:line="281" w:lineRule="exact" w:before="2"/>
        <w:ind w:left="0" w:right="616" w:firstLine="0"/>
        <w:jc w:val="center"/>
      </w:pPr>
      <w:r>
        <w:rPr/>
        <w:t>канд.екон.наук,</w:t>
      </w:r>
      <w:r>
        <w:rPr>
          <w:spacing w:val="-4"/>
        </w:rPr>
        <w:t> </w:t>
      </w:r>
      <w:r>
        <w:rPr>
          <w:spacing w:val="-2"/>
        </w:rPr>
        <w:t>доцент,</w:t>
      </w:r>
    </w:p>
    <w:p>
      <w:pPr>
        <w:pStyle w:val="BodyText"/>
        <w:spacing w:line="281" w:lineRule="exact"/>
        <w:ind w:left="0" w:right="613" w:firstLine="0"/>
        <w:jc w:val="center"/>
      </w:pPr>
      <w:r>
        <w:rPr/>
        <w:t>доцент</w:t>
      </w:r>
      <w:r>
        <w:rPr>
          <w:spacing w:val="-7"/>
        </w:rPr>
        <w:t> </w:t>
      </w:r>
      <w:r>
        <w:rPr/>
        <w:t>кафедри</w:t>
      </w:r>
      <w:r>
        <w:rPr>
          <w:spacing w:val="-4"/>
        </w:rPr>
        <w:t> </w:t>
      </w:r>
      <w:r>
        <w:rPr/>
        <w:t>маркетингу,</w:t>
      </w:r>
      <w:r>
        <w:rPr>
          <w:spacing w:val="-1"/>
        </w:rPr>
        <w:t> </w:t>
      </w:r>
      <w:r>
        <w:rPr/>
        <w:t>менеджменту</w:t>
      </w:r>
      <w:r>
        <w:rPr>
          <w:spacing w:val="-5"/>
        </w:rPr>
        <w:t> </w:t>
      </w:r>
      <w:r>
        <w:rPr/>
        <w:t>та</w:t>
      </w:r>
      <w:r>
        <w:rPr>
          <w:spacing w:val="-4"/>
        </w:rPr>
        <w:t> </w:t>
      </w:r>
      <w:r>
        <w:rPr>
          <w:spacing w:val="-2"/>
        </w:rPr>
        <w:t>підприємництва</w:t>
      </w:r>
    </w:p>
    <w:p>
      <w:pPr>
        <w:spacing w:line="281" w:lineRule="exact" w:before="0"/>
        <w:ind w:left="0" w:right="612" w:firstLine="0"/>
        <w:jc w:val="center"/>
        <w:rPr>
          <w:i/>
          <w:sz w:val="24"/>
        </w:rPr>
      </w:pPr>
      <w:r>
        <w:rPr>
          <w:i/>
          <w:sz w:val="24"/>
        </w:rPr>
        <w:t>Харківський</w:t>
      </w:r>
      <w:r>
        <w:rPr>
          <w:i/>
          <w:spacing w:val="-4"/>
          <w:sz w:val="24"/>
        </w:rPr>
        <w:t> </w:t>
      </w:r>
      <w:r>
        <w:rPr>
          <w:i/>
          <w:sz w:val="24"/>
        </w:rPr>
        <w:t>національний</w:t>
      </w:r>
      <w:r>
        <w:rPr>
          <w:i/>
          <w:spacing w:val="-3"/>
          <w:sz w:val="24"/>
        </w:rPr>
        <w:t> </w:t>
      </w:r>
      <w:r>
        <w:rPr>
          <w:i/>
          <w:sz w:val="24"/>
        </w:rPr>
        <w:t>університет</w:t>
      </w:r>
      <w:r>
        <w:rPr>
          <w:i/>
          <w:spacing w:val="-1"/>
          <w:sz w:val="24"/>
        </w:rPr>
        <w:t> </w:t>
      </w:r>
      <w:r>
        <w:rPr>
          <w:i/>
          <w:sz w:val="24"/>
        </w:rPr>
        <w:t>імені</w:t>
      </w:r>
      <w:r>
        <w:rPr>
          <w:i/>
          <w:spacing w:val="-6"/>
          <w:sz w:val="24"/>
        </w:rPr>
        <w:t> </w:t>
      </w:r>
      <w:r>
        <w:rPr>
          <w:i/>
          <w:sz w:val="24"/>
        </w:rPr>
        <w:t>В.Н.</w:t>
      </w:r>
      <w:r>
        <w:rPr>
          <w:i/>
          <w:spacing w:val="-3"/>
          <w:sz w:val="24"/>
        </w:rPr>
        <w:t> </w:t>
      </w:r>
      <w:r>
        <w:rPr>
          <w:i/>
          <w:sz w:val="24"/>
        </w:rPr>
        <w:t>Каразіна,</w:t>
      </w:r>
      <w:r>
        <w:rPr>
          <w:i/>
          <w:spacing w:val="-2"/>
          <w:sz w:val="24"/>
        </w:rPr>
        <w:t> Україна</w:t>
      </w:r>
    </w:p>
    <w:p>
      <w:pPr>
        <w:pStyle w:val="BodyText"/>
        <w:spacing w:before="1"/>
        <w:ind w:left="0" w:firstLine="0"/>
        <w:jc w:val="left"/>
        <w:rPr>
          <w:i/>
        </w:rPr>
      </w:pPr>
    </w:p>
    <w:p>
      <w:pPr>
        <w:pStyle w:val="BodyText"/>
        <w:ind w:left="131" w:right="750"/>
      </w:pPr>
      <w:r>
        <w:rPr/>
        <w:t>Ефективна маркетингова політика комунікацій підприємства неможлива без формування комплексу її заходів. Алгоритм планування комплексу маркетингових комунікацій зображено на рис 1.</w:t>
      </w:r>
    </w:p>
    <w:p>
      <w:pPr>
        <w:pStyle w:val="BodyText"/>
        <w:spacing w:before="172"/>
        <w:ind w:left="0" w:firstLine="0"/>
        <w:jc w:val="left"/>
        <w:rPr>
          <w:sz w:val="20"/>
        </w:rPr>
      </w:pPr>
      <w:r>
        <w:rPr/>
        <mc:AlternateContent>
          <mc:Choice Requires="wps">
            <w:drawing>
              <wp:anchor distT="0" distB="0" distL="0" distR="0" allowOverlap="1" layoutInCell="1" locked="0" behindDoc="1" simplePos="0" relativeHeight="487597056">
                <wp:simplePos x="0" y="0"/>
                <wp:positionH relativeFrom="page">
                  <wp:posOffset>1379918</wp:posOffset>
                </wp:positionH>
                <wp:positionV relativeFrom="paragraph">
                  <wp:posOffset>273802</wp:posOffset>
                </wp:positionV>
                <wp:extent cx="4731385" cy="3435985"/>
                <wp:effectExtent l="0" t="0" r="0" b="0"/>
                <wp:wrapTopAndBottom/>
                <wp:docPr id="98" name="Group 98"/>
                <wp:cNvGraphicFramePr>
                  <a:graphicFrameLocks/>
                </wp:cNvGraphicFramePr>
                <a:graphic>
                  <a:graphicData uri="http://schemas.microsoft.com/office/word/2010/wordprocessingGroup">
                    <wpg:wgp>
                      <wpg:cNvPr id="98" name="Group 98"/>
                      <wpg:cNvGrpSpPr/>
                      <wpg:grpSpPr>
                        <a:xfrm>
                          <a:off x="0" y="0"/>
                          <a:ext cx="4731385" cy="3435985"/>
                          <a:chExt cx="4731385" cy="3435985"/>
                        </a:xfrm>
                      </wpg:grpSpPr>
                      <wps:wsp>
                        <wps:cNvPr id="99" name="Graphic 99"/>
                        <wps:cNvSpPr/>
                        <wps:spPr>
                          <a:xfrm>
                            <a:off x="2294064" y="375144"/>
                            <a:ext cx="51435" cy="1296670"/>
                          </a:xfrm>
                          <a:custGeom>
                            <a:avLst/>
                            <a:gdLst/>
                            <a:ahLst/>
                            <a:cxnLst/>
                            <a:rect l="l" t="t" r="r" b="b"/>
                            <a:pathLst>
                              <a:path w="51435" h="1296670">
                                <a:moveTo>
                                  <a:pt x="50800" y="1220216"/>
                                </a:moveTo>
                                <a:lnTo>
                                  <a:pt x="28575" y="1220216"/>
                                </a:lnTo>
                                <a:lnTo>
                                  <a:pt x="28575" y="1111123"/>
                                </a:lnTo>
                                <a:lnTo>
                                  <a:pt x="22225" y="1111123"/>
                                </a:lnTo>
                                <a:lnTo>
                                  <a:pt x="22225" y="1220216"/>
                                </a:lnTo>
                                <a:lnTo>
                                  <a:pt x="0" y="1220216"/>
                                </a:lnTo>
                                <a:lnTo>
                                  <a:pt x="25400" y="1296416"/>
                                </a:lnTo>
                                <a:lnTo>
                                  <a:pt x="46558" y="1232916"/>
                                </a:lnTo>
                                <a:lnTo>
                                  <a:pt x="50800" y="1220216"/>
                                </a:lnTo>
                                <a:close/>
                              </a:path>
                              <a:path w="51435" h="1296670">
                                <a:moveTo>
                                  <a:pt x="50800" y="664591"/>
                                </a:moveTo>
                                <a:lnTo>
                                  <a:pt x="28575" y="664591"/>
                                </a:lnTo>
                                <a:lnTo>
                                  <a:pt x="28575" y="555625"/>
                                </a:lnTo>
                                <a:lnTo>
                                  <a:pt x="22225" y="555625"/>
                                </a:lnTo>
                                <a:lnTo>
                                  <a:pt x="22225" y="664591"/>
                                </a:lnTo>
                                <a:lnTo>
                                  <a:pt x="0" y="664591"/>
                                </a:lnTo>
                                <a:lnTo>
                                  <a:pt x="25400" y="740791"/>
                                </a:lnTo>
                                <a:lnTo>
                                  <a:pt x="46558" y="677291"/>
                                </a:lnTo>
                                <a:lnTo>
                                  <a:pt x="50800" y="664591"/>
                                </a:lnTo>
                                <a:close/>
                              </a:path>
                              <a:path w="51435" h="1296670">
                                <a:moveTo>
                                  <a:pt x="51308" y="108966"/>
                                </a:moveTo>
                                <a:lnTo>
                                  <a:pt x="29019" y="109029"/>
                                </a:lnTo>
                                <a:lnTo>
                                  <a:pt x="28575" y="0"/>
                                </a:lnTo>
                                <a:lnTo>
                                  <a:pt x="22225" y="0"/>
                                </a:lnTo>
                                <a:lnTo>
                                  <a:pt x="22669" y="109042"/>
                                </a:lnTo>
                                <a:lnTo>
                                  <a:pt x="508" y="109093"/>
                                </a:lnTo>
                                <a:lnTo>
                                  <a:pt x="26162" y="185166"/>
                                </a:lnTo>
                                <a:lnTo>
                                  <a:pt x="47117" y="121666"/>
                                </a:lnTo>
                                <a:lnTo>
                                  <a:pt x="51308" y="108966"/>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374967" y="1671561"/>
                            <a:ext cx="3982085" cy="1270"/>
                          </a:xfrm>
                          <a:custGeom>
                            <a:avLst/>
                            <a:gdLst/>
                            <a:ahLst/>
                            <a:cxnLst/>
                            <a:rect l="l" t="t" r="r" b="b"/>
                            <a:pathLst>
                              <a:path w="3982085" h="635">
                                <a:moveTo>
                                  <a:pt x="0" y="0"/>
                                </a:moveTo>
                                <a:lnTo>
                                  <a:pt x="3981830" y="635"/>
                                </a:lnTo>
                              </a:path>
                            </a:pathLst>
                          </a:custGeom>
                          <a:ln w="9524">
                            <a:solidFill>
                              <a:srgbClr val="000000"/>
                            </a:solidFill>
                            <a:prstDash val="solid"/>
                          </a:ln>
                        </wps:spPr>
                        <wps:bodyPr wrap="square" lIns="0" tIns="0" rIns="0" bIns="0" rtlCol="0">
                          <a:prstTxWarp prst="textNoShape">
                            <a:avLst/>
                          </a:prstTxWarp>
                          <a:noAutofit/>
                        </wps:bodyPr>
                      </wps:wsp>
                      <wps:wsp>
                        <wps:cNvPr id="101" name="Graphic 101"/>
                        <wps:cNvSpPr/>
                        <wps:spPr>
                          <a:xfrm>
                            <a:off x="350329" y="1671434"/>
                            <a:ext cx="4032250" cy="185420"/>
                          </a:xfrm>
                          <a:custGeom>
                            <a:avLst/>
                            <a:gdLst/>
                            <a:ahLst/>
                            <a:cxnLst/>
                            <a:rect l="l" t="t" r="r" b="b"/>
                            <a:pathLst>
                              <a:path w="4032250" h="185420">
                                <a:moveTo>
                                  <a:pt x="50800" y="108839"/>
                                </a:moveTo>
                                <a:lnTo>
                                  <a:pt x="28600" y="109016"/>
                                </a:lnTo>
                                <a:lnTo>
                                  <a:pt x="27813" y="0"/>
                                </a:lnTo>
                                <a:lnTo>
                                  <a:pt x="21463" y="127"/>
                                </a:lnTo>
                                <a:lnTo>
                                  <a:pt x="22250" y="109054"/>
                                </a:lnTo>
                                <a:lnTo>
                                  <a:pt x="0" y="109220"/>
                                </a:lnTo>
                                <a:lnTo>
                                  <a:pt x="26035" y="185293"/>
                                </a:lnTo>
                                <a:lnTo>
                                  <a:pt x="46596" y="121793"/>
                                </a:lnTo>
                                <a:lnTo>
                                  <a:pt x="50800" y="108839"/>
                                </a:lnTo>
                                <a:close/>
                              </a:path>
                              <a:path w="4032250" h="185420">
                                <a:moveTo>
                                  <a:pt x="883666" y="108966"/>
                                </a:moveTo>
                                <a:lnTo>
                                  <a:pt x="861377" y="109080"/>
                                </a:lnTo>
                                <a:lnTo>
                                  <a:pt x="860933" y="0"/>
                                </a:lnTo>
                                <a:lnTo>
                                  <a:pt x="854583" y="127"/>
                                </a:lnTo>
                                <a:lnTo>
                                  <a:pt x="855027" y="109118"/>
                                </a:lnTo>
                                <a:lnTo>
                                  <a:pt x="832866" y="109220"/>
                                </a:lnTo>
                                <a:lnTo>
                                  <a:pt x="858520" y="185293"/>
                                </a:lnTo>
                                <a:lnTo>
                                  <a:pt x="879436" y="121793"/>
                                </a:lnTo>
                                <a:lnTo>
                                  <a:pt x="883666" y="108966"/>
                                </a:lnTo>
                                <a:close/>
                              </a:path>
                              <a:path w="4032250" h="185420">
                                <a:moveTo>
                                  <a:pt x="1995043" y="108966"/>
                                </a:moveTo>
                                <a:lnTo>
                                  <a:pt x="1972754" y="109080"/>
                                </a:lnTo>
                                <a:lnTo>
                                  <a:pt x="1972310" y="0"/>
                                </a:lnTo>
                                <a:lnTo>
                                  <a:pt x="1965960" y="127"/>
                                </a:lnTo>
                                <a:lnTo>
                                  <a:pt x="1966404" y="109118"/>
                                </a:lnTo>
                                <a:lnTo>
                                  <a:pt x="1944243" y="109220"/>
                                </a:lnTo>
                                <a:lnTo>
                                  <a:pt x="1969897" y="185293"/>
                                </a:lnTo>
                                <a:lnTo>
                                  <a:pt x="1990813" y="121793"/>
                                </a:lnTo>
                                <a:lnTo>
                                  <a:pt x="1995043" y="108966"/>
                                </a:lnTo>
                                <a:close/>
                              </a:path>
                              <a:path w="4032250" h="185420">
                                <a:moveTo>
                                  <a:pt x="3106420" y="108966"/>
                                </a:moveTo>
                                <a:lnTo>
                                  <a:pt x="3084131" y="109080"/>
                                </a:lnTo>
                                <a:lnTo>
                                  <a:pt x="3083687" y="0"/>
                                </a:lnTo>
                                <a:lnTo>
                                  <a:pt x="3077337" y="127"/>
                                </a:lnTo>
                                <a:lnTo>
                                  <a:pt x="3077781" y="109118"/>
                                </a:lnTo>
                                <a:lnTo>
                                  <a:pt x="3055620" y="109220"/>
                                </a:lnTo>
                                <a:lnTo>
                                  <a:pt x="3081274" y="185293"/>
                                </a:lnTo>
                                <a:lnTo>
                                  <a:pt x="3102191" y="121793"/>
                                </a:lnTo>
                                <a:lnTo>
                                  <a:pt x="3106420" y="108966"/>
                                </a:lnTo>
                                <a:close/>
                              </a:path>
                              <a:path w="4032250" h="185420">
                                <a:moveTo>
                                  <a:pt x="4032250" y="108966"/>
                                </a:moveTo>
                                <a:lnTo>
                                  <a:pt x="4010088" y="109080"/>
                                </a:lnTo>
                                <a:lnTo>
                                  <a:pt x="4009644" y="0"/>
                                </a:lnTo>
                                <a:lnTo>
                                  <a:pt x="4003294" y="127"/>
                                </a:lnTo>
                                <a:lnTo>
                                  <a:pt x="4003738" y="109118"/>
                                </a:lnTo>
                                <a:lnTo>
                                  <a:pt x="3981450" y="109220"/>
                                </a:lnTo>
                                <a:lnTo>
                                  <a:pt x="4007104" y="185293"/>
                                </a:lnTo>
                                <a:lnTo>
                                  <a:pt x="4028021" y="121793"/>
                                </a:lnTo>
                                <a:lnTo>
                                  <a:pt x="4032250" y="108966"/>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745172" y="1856676"/>
                            <a:ext cx="2130425" cy="370840"/>
                          </a:xfrm>
                          <a:custGeom>
                            <a:avLst/>
                            <a:gdLst/>
                            <a:ahLst/>
                            <a:cxnLst/>
                            <a:rect l="l" t="t" r="r" b="b"/>
                            <a:pathLst>
                              <a:path w="2130425" h="370840">
                                <a:moveTo>
                                  <a:pt x="0" y="370382"/>
                                </a:moveTo>
                                <a:lnTo>
                                  <a:pt x="1067168" y="370382"/>
                                </a:lnTo>
                                <a:lnTo>
                                  <a:pt x="1067168" y="0"/>
                                </a:lnTo>
                                <a:lnTo>
                                  <a:pt x="0" y="0"/>
                                </a:lnTo>
                                <a:lnTo>
                                  <a:pt x="0" y="370382"/>
                                </a:lnTo>
                                <a:close/>
                              </a:path>
                              <a:path w="2130425" h="370840">
                                <a:moveTo>
                                  <a:pt x="1111377" y="370382"/>
                                </a:moveTo>
                                <a:lnTo>
                                  <a:pt x="2130018" y="370382"/>
                                </a:lnTo>
                                <a:lnTo>
                                  <a:pt x="2130018" y="0"/>
                                </a:lnTo>
                                <a:lnTo>
                                  <a:pt x="1111377" y="0"/>
                                </a:lnTo>
                                <a:lnTo>
                                  <a:pt x="1111377" y="370382"/>
                                </a:lnTo>
                                <a:close/>
                              </a:path>
                            </a:pathLst>
                          </a:custGeom>
                          <a:ln w="9525">
                            <a:solidFill>
                              <a:srgbClr val="000000"/>
                            </a:solidFill>
                            <a:prstDash val="solid"/>
                          </a:ln>
                        </wps:spPr>
                        <wps:bodyPr wrap="square" lIns="0" tIns="0" rIns="0" bIns="0" rtlCol="0">
                          <a:prstTxWarp prst="textNoShape">
                            <a:avLst/>
                          </a:prstTxWarp>
                          <a:noAutofit/>
                        </wps:bodyPr>
                      </wps:wsp>
                      <wps:wsp>
                        <wps:cNvPr id="103" name="Graphic 103"/>
                        <wps:cNvSpPr/>
                        <wps:spPr>
                          <a:xfrm>
                            <a:off x="350329" y="2227059"/>
                            <a:ext cx="4033520" cy="833755"/>
                          </a:xfrm>
                          <a:custGeom>
                            <a:avLst/>
                            <a:gdLst/>
                            <a:ahLst/>
                            <a:cxnLst/>
                            <a:rect l="l" t="t" r="r" b="b"/>
                            <a:pathLst>
                              <a:path w="4033520" h="833755">
                                <a:moveTo>
                                  <a:pt x="50800" y="108839"/>
                                </a:moveTo>
                                <a:lnTo>
                                  <a:pt x="28600" y="109016"/>
                                </a:lnTo>
                                <a:lnTo>
                                  <a:pt x="27813" y="0"/>
                                </a:lnTo>
                                <a:lnTo>
                                  <a:pt x="21463" y="0"/>
                                </a:lnTo>
                                <a:lnTo>
                                  <a:pt x="22250" y="109054"/>
                                </a:lnTo>
                                <a:lnTo>
                                  <a:pt x="0" y="109220"/>
                                </a:lnTo>
                                <a:lnTo>
                                  <a:pt x="26035" y="185166"/>
                                </a:lnTo>
                                <a:lnTo>
                                  <a:pt x="46596" y="121793"/>
                                </a:lnTo>
                                <a:lnTo>
                                  <a:pt x="50800" y="108839"/>
                                </a:lnTo>
                                <a:close/>
                              </a:path>
                              <a:path w="4033520" h="833755">
                                <a:moveTo>
                                  <a:pt x="884047" y="108839"/>
                                </a:moveTo>
                                <a:lnTo>
                                  <a:pt x="861720" y="109016"/>
                                </a:lnTo>
                                <a:lnTo>
                                  <a:pt x="860933" y="0"/>
                                </a:lnTo>
                                <a:lnTo>
                                  <a:pt x="854583" y="0"/>
                                </a:lnTo>
                                <a:lnTo>
                                  <a:pt x="855370" y="109054"/>
                                </a:lnTo>
                                <a:lnTo>
                                  <a:pt x="833247" y="109220"/>
                                </a:lnTo>
                                <a:lnTo>
                                  <a:pt x="859155" y="185166"/>
                                </a:lnTo>
                                <a:lnTo>
                                  <a:pt x="879817" y="121793"/>
                                </a:lnTo>
                                <a:lnTo>
                                  <a:pt x="884047" y="108839"/>
                                </a:lnTo>
                                <a:close/>
                              </a:path>
                              <a:path w="4033520" h="833755">
                                <a:moveTo>
                                  <a:pt x="1995424" y="757047"/>
                                </a:moveTo>
                                <a:lnTo>
                                  <a:pt x="1973097" y="757224"/>
                                </a:lnTo>
                                <a:lnTo>
                                  <a:pt x="1972310" y="648208"/>
                                </a:lnTo>
                                <a:lnTo>
                                  <a:pt x="1965960" y="648208"/>
                                </a:lnTo>
                                <a:lnTo>
                                  <a:pt x="1966747" y="757262"/>
                                </a:lnTo>
                                <a:lnTo>
                                  <a:pt x="1944624" y="757428"/>
                                </a:lnTo>
                                <a:lnTo>
                                  <a:pt x="1970532" y="833374"/>
                                </a:lnTo>
                                <a:lnTo>
                                  <a:pt x="1991233" y="769874"/>
                                </a:lnTo>
                                <a:lnTo>
                                  <a:pt x="1995424" y="757047"/>
                                </a:lnTo>
                                <a:close/>
                              </a:path>
                              <a:path w="4033520" h="833755">
                                <a:moveTo>
                                  <a:pt x="1995424" y="108839"/>
                                </a:moveTo>
                                <a:lnTo>
                                  <a:pt x="1973097" y="109016"/>
                                </a:lnTo>
                                <a:lnTo>
                                  <a:pt x="1972310" y="0"/>
                                </a:lnTo>
                                <a:lnTo>
                                  <a:pt x="1965960" y="0"/>
                                </a:lnTo>
                                <a:lnTo>
                                  <a:pt x="1966747" y="109054"/>
                                </a:lnTo>
                                <a:lnTo>
                                  <a:pt x="1944624" y="109220"/>
                                </a:lnTo>
                                <a:lnTo>
                                  <a:pt x="1970532" y="185166"/>
                                </a:lnTo>
                                <a:lnTo>
                                  <a:pt x="1991194" y="121793"/>
                                </a:lnTo>
                                <a:lnTo>
                                  <a:pt x="1995424" y="108839"/>
                                </a:lnTo>
                                <a:close/>
                              </a:path>
                              <a:path w="4033520" h="833755">
                                <a:moveTo>
                                  <a:pt x="1995805" y="293878"/>
                                </a:moveTo>
                                <a:lnTo>
                                  <a:pt x="1973554" y="294157"/>
                                </a:lnTo>
                                <a:lnTo>
                                  <a:pt x="1972310" y="185166"/>
                                </a:lnTo>
                                <a:lnTo>
                                  <a:pt x="1965960" y="185293"/>
                                </a:lnTo>
                                <a:lnTo>
                                  <a:pt x="1967204" y="294246"/>
                                </a:lnTo>
                                <a:lnTo>
                                  <a:pt x="1945005" y="294513"/>
                                </a:lnTo>
                                <a:lnTo>
                                  <a:pt x="1971167" y="370459"/>
                                </a:lnTo>
                                <a:lnTo>
                                  <a:pt x="1991588" y="306959"/>
                                </a:lnTo>
                                <a:lnTo>
                                  <a:pt x="1995805" y="293878"/>
                                </a:lnTo>
                                <a:close/>
                              </a:path>
                              <a:path w="4033520" h="833755">
                                <a:moveTo>
                                  <a:pt x="3107182" y="108712"/>
                                </a:moveTo>
                                <a:lnTo>
                                  <a:pt x="3084931" y="108991"/>
                                </a:lnTo>
                                <a:lnTo>
                                  <a:pt x="3083687" y="0"/>
                                </a:lnTo>
                                <a:lnTo>
                                  <a:pt x="3077337" y="0"/>
                                </a:lnTo>
                                <a:lnTo>
                                  <a:pt x="3078581" y="109080"/>
                                </a:lnTo>
                                <a:lnTo>
                                  <a:pt x="3056382" y="109347"/>
                                </a:lnTo>
                                <a:lnTo>
                                  <a:pt x="3082544" y="185166"/>
                                </a:lnTo>
                                <a:lnTo>
                                  <a:pt x="3102965" y="121793"/>
                                </a:lnTo>
                                <a:lnTo>
                                  <a:pt x="3107182" y="108712"/>
                                </a:lnTo>
                                <a:close/>
                              </a:path>
                              <a:path w="4033520" h="833755">
                                <a:moveTo>
                                  <a:pt x="4033139" y="108712"/>
                                </a:moveTo>
                                <a:lnTo>
                                  <a:pt x="4010888" y="108991"/>
                                </a:lnTo>
                                <a:lnTo>
                                  <a:pt x="4009644" y="0"/>
                                </a:lnTo>
                                <a:lnTo>
                                  <a:pt x="4003294" y="0"/>
                                </a:lnTo>
                                <a:lnTo>
                                  <a:pt x="4004538" y="109080"/>
                                </a:lnTo>
                                <a:lnTo>
                                  <a:pt x="3982339" y="109347"/>
                                </a:lnTo>
                                <a:lnTo>
                                  <a:pt x="4008501" y="185166"/>
                                </a:lnTo>
                                <a:lnTo>
                                  <a:pt x="4028922" y="121793"/>
                                </a:lnTo>
                                <a:lnTo>
                                  <a:pt x="4033139" y="108712"/>
                                </a:lnTo>
                                <a:close/>
                              </a:path>
                            </a:pathLst>
                          </a:custGeom>
                          <a:solidFill>
                            <a:srgbClr val="000000"/>
                          </a:solidFill>
                        </wps:spPr>
                        <wps:bodyPr wrap="square" lIns="0" tIns="0" rIns="0" bIns="0" rtlCol="0">
                          <a:prstTxWarp prst="textNoShape">
                            <a:avLst/>
                          </a:prstTxWarp>
                          <a:noAutofit/>
                        </wps:bodyPr>
                      </wps:wsp>
                      <wps:wsp>
                        <wps:cNvPr id="104" name="Graphic 104"/>
                        <wps:cNvSpPr/>
                        <wps:spPr>
                          <a:xfrm>
                            <a:off x="374967" y="2412225"/>
                            <a:ext cx="3982085" cy="1270"/>
                          </a:xfrm>
                          <a:custGeom>
                            <a:avLst/>
                            <a:gdLst/>
                            <a:ahLst/>
                            <a:cxnLst/>
                            <a:rect l="l" t="t" r="r" b="b"/>
                            <a:pathLst>
                              <a:path w="3982085" h="0">
                                <a:moveTo>
                                  <a:pt x="0" y="0"/>
                                </a:moveTo>
                                <a:lnTo>
                                  <a:pt x="3981830" y="0"/>
                                </a:lnTo>
                              </a:path>
                            </a:pathLst>
                          </a:custGeom>
                          <a:ln w="9525">
                            <a:solidFill>
                              <a:srgbClr val="000000"/>
                            </a:solidFill>
                            <a:prstDash val="solid"/>
                          </a:ln>
                        </wps:spPr>
                        <wps:bodyPr wrap="square" lIns="0" tIns="0" rIns="0" bIns="0" rtlCol="0">
                          <a:prstTxWarp prst="textNoShape">
                            <a:avLst/>
                          </a:prstTxWarp>
                          <a:noAutofit/>
                        </wps:bodyPr>
                      </wps:wsp>
                      <wps:wsp>
                        <wps:cNvPr id="105" name="Textbox 105"/>
                        <wps:cNvSpPr txBox="1"/>
                        <wps:spPr>
                          <a:xfrm>
                            <a:off x="1300924" y="1115885"/>
                            <a:ext cx="2130425" cy="370840"/>
                          </a:xfrm>
                          <a:prstGeom prst="rect">
                            <a:avLst/>
                          </a:prstGeom>
                          <a:ln w="9525">
                            <a:solidFill>
                              <a:srgbClr val="000000"/>
                            </a:solidFill>
                            <a:prstDash val="solid"/>
                          </a:ln>
                        </wps:spPr>
                        <wps:txbx>
                          <w:txbxContent>
                            <w:p>
                              <w:pPr>
                                <w:spacing w:line="261" w:lineRule="auto" w:before="59"/>
                                <w:ind w:left="970" w:right="0" w:hanging="754"/>
                                <w:jc w:val="left"/>
                                <w:rPr>
                                  <w:rFonts w:ascii="Times New Roman" w:hAnsi="Times New Roman"/>
                                  <w:sz w:val="20"/>
                                </w:rPr>
                              </w:pPr>
                              <w:r>
                                <w:rPr>
                                  <w:rFonts w:ascii="Times New Roman" w:hAnsi="Times New Roman"/>
                                  <w:sz w:val="20"/>
                                </w:rPr>
                                <w:t>Вибір</w:t>
                              </w:r>
                              <w:r>
                                <w:rPr>
                                  <w:rFonts w:ascii="Times New Roman" w:hAnsi="Times New Roman"/>
                                  <w:spacing w:val="-9"/>
                                  <w:sz w:val="20"/>
                                </w:rPr>
                                <w:t> </w:t>
                              </w:r>
                              <w:r>
                                <w:rPr>
                                  <w:rFonts w:ascii="Times New Roman" w:hAnsi="Times New Roman"/>
                                  <w:sz w:val="20"/>
                                </w:rPr>
                                <w:t>форми</w:t>
                              </w:r>
                              <w:r>
                                <w:rPr>
                                  <w:rFonts w:ascii="Times New Roman" w:hAnsi="Times New Roman"/>
                                  <w:spacing w:val="-11"/>
                                  <w:sz w:val="20"/>
                                </w:rPr>
                                <w:t> </w:t>
                              </w:r>
                              <w:r>
                                <w:rPr>
                                  <w:rFonts w:ascii="Times New Roman" w:hAnsi="Times New Roman"/>
                                  <w:sz w:val="20"/>
                                </w:rPr>
                                <w:t>звернення</w:t>
                              </w:r>
                              <w:r>
                                <w:rPr>
                                  <w:rFonts w:ascii="Times New Roman" w:hAnsi="Times New Roman"/>
                                  <w:spacing w:val="-11"/>
                                  <w:sz w:val="20"/>
                                </w:rPr>
                                <w:t> </w:t>
                              </w:r>
                              <w:r>
                                <w:rPr>
                                  <w:rFonts w:ascii="Times New Roman" w:hAnsi="Times New Roman"/>
                                  <w:sz w:val="20"/>
                                </w:rPr>
                                <w:t>та</w:t>
                              </w:r>
                              <w:r>
                                <w:rPr>
                                  <w:rFonts w:ascii="Times New Roman" w:hAnsi="Times New Roman"/>
                                  <w:spacing w:val="-11"/>
                                  <w:sz w:val="20"/>
                                </w:rPr>
                                <w:t> </w:t>
                              </w:r>
                              <w:r>
                                <w:rPr>
                                  <w:rFonts w:ascii="Times New Roman" w:hAnsi="Times New Roman"/>
                                  <w:sz w:val="20"/>
                                </w:rPr>
                                <w:t>засобів його поширення</w:t>
                              </w:r>
                            </w:p>
                          </w:txbxContent>
                        </wps:txbx>
                        <wps:bodyPr wrap="square" lIns="0" tIns="0" rIns="0" bIns="0" rtlCol="0">
                          <a:noAutofit/>
                        </wps:bodyPr>
                      </wps:wsp>
                      <wps:wsp>
                        <wps:cNvPr id="106" name="Textbox 106"/>
                        <wps:cNvSpPr txBox="1"/>
                        <wps:spPr>
                          <a:xfrm>
                            <a:off x="1300924" y="4762"/>
                            <a:ext cx="2130425" cy="370840"/>
                          </a:xfrm>
                          <a:prstGeom prst="rect">
                            <a:avLst/>
                          </a:prstGeom>
                          <a:ln w="9525">
                            <a:solidFill>
                              <a:srgbClr val="000000"/>
                            </a:solidFill>
                            <a:prstDash val="solid"/>
                          </a:ln>
                        </wps:spPr>
                        <wps:txbx>
                          <w:txbxContent>
                            <w:p>
                              <w:pPr>
                                <w:spacing w:line="256" w:lineRule="auto" w:before="60"/>
                                <w:ind w:left="480" w:right="0" w:hanging="142"/>
                                <w:jc w:val="left"/>
                                <w:rPr>
                                  <w:rFonts w:ascii="Times New Roman" w:hAnsi="Times New Roman"/>
                                  <w:sz w:val="20"/>
                                </w:rPr>
                              </w:pPr>
                              <w:r>
                                <w:rPr>
                                  <w:rFonts w:ascii="Times New Roman" w:hAnsi="Times New Roman"/>
                                  <w:sz w:val="20"/>
                                </w:rPr>
                                <w:t>Визначення</w:t>
                              </w:r>
                              <w:r>
                                <w:rPr>
                                  <w:rFonts w:ascii="Times New Roman" w:hAnsi="Times New Roman"/>
                                  <w:spacing w:val="-13"/>
                                  <w:sz w:val="20"/>
                                </w:rPr>
                                <w:t> </w:t>
                              </w:r>
                              <w:r>
                                <w:rPr>
                                  <w:rFonts w:ascii="Times New Roman" w:hAnsi="Times New Roman"/>
                                  <w:sz w:val="20"/>
                                </w:rPr>
                                <w:t>завдань</w:t>
                              </w:r>
                              <w:r>
                                <w:rPr>
                                  <w:rFonts w:ascii="Times New Roman" w:hAnsi="Times New Roman"/>
                                  <w:spacing w:val="-12"/>
                                  <w:sz w:val="20"/>
                                </w:rPr>
                                <w:t> </w:t>
                              </w:r>
                              <w:r>
                                <w:rPr>
                                  <w:rFonts w:ascii="Times New Roman" w:hAnsi="Times New Roman"/>
                                  <w:sz w:val="20"/>
                                </w:rPr>
                                <w:t>комплексу маркетингових комунікацій</w:t>
                              </w:r>
                            </w:p>
                          </w:txbxContent>
                        </wps:txbx>
                        <wps:bodyPr wrap="square" lIns="0" tIns="0" rIns="0" bIns="0" rtlCol="0">
                          <a:noAutofit/>
                        </wps:bodyPr>
                      </wps:wsp>
                      <wps:wsp>
                        <wps:cNvPr id="107" name="Textbox 107"/>
                        <wps:cNvSpPr txBox="1"/>
                        <wps:spPr>
                          <a:xfrm>
                            <a:off x="1300924" y="560387"/>
                            <a:ext cx="2130425" cy="370840"/>
                          </a:xfrm>
                          <a:prstGeom prst="rect">
                            <a:avLst/>
                          </a:prstGeom>
                          <a:ln w="9525">
                            <a:solidFill>
                              <a:srgbClr val="000000"/>
                            </a:solidFill>
                            <a:prstDash val="solid"/>
                          </a:ln>
                        </wps:spPr>
                        <wps:txbx>
                          <w:txbxContent>
                            <w:p>
                              <w:pPr>
                                <w:spacing w:line="256" w:lineRule="auto" w:before="61"/>
                                <w:ind w:left="550" w:right="0" w:hanging="351"/>
                                <w:jc w:val="left"/>
                                <w:rPr>
                                  <w:rFonts w:ascii="Times New Roman" w:hAnsi="Times New Roman"/>
                                  <w:sz w:val="20"/>
                                </w:rPr>
                              </w:pPr>
                              <w:r>
                                <w:rPr>
                                  <w:rFonts w:ascii="Times New Roman" w:hAnsi="Times New Roman"/>
                                  <w:sz w:val="20"/>
                                </w:rPr>
                                <w:t>Дослідження</w:t>
                              </w:r>
                              <w:r>
                                <w:rPr>
                                  <w:rFonts w:ascii="Times New Roman" w:hAnsi="Times New Roman"/>
                                  <w:spacing w:val="-13"/>
                                  <w:sz w:val="20"/>
                                </w:rPr>
                                <w:t> </w:t>
                              </w:r>
                              <w:r>
                                <w:rPr>
                                  <w:rFonts w:ascii="Times New Roman" w:hAnsi="Times New Roman"/>
                                  <w:sz w:val="20"/>
                                </w:rPr>
                                <w:t>цільової</w:t>
                              </w:r>
                              <w:r>
                                <w:rPr>
                                  <w:rFonts w:ascii="Times New Roman" w:hAnsi="Times New Roman"/>
                                  <w:spacing w:val="-12"/>
                                  <w:sz w:val="20"/>
                                </w:rPr>
                                <w:t> </w:t>
                              </w:r>
                              <w:r>
                                <w:rPr>
                                  <w:rFonts w:ascii="Times New Roman" w:hAnsi="Times New Roman"/>
                                  <w:sz w:val="20"/>
                                </w:rPr>
                                <w:t>аудиторії</w:t>
                              </w:r>
                              <w:r>
                                <w:rPr>
                                  <w:rFonts w:ascii="Times New Roman" w:hAnsi="Times New Roman"/>
                                  <w:spacing w:val="-13"/>
                                  <w:sz w:val="20"/>
                                </w:rPr>
                                <w:t> </w:t>
                              </w:r>
                              <w:r>
                                <w:rPr>
                                  <w:rFonts w:ascii="Times New Roman" w:hAnsi="Times New Roman"/>
                                  <w:sz w:val="20"/>
                                </w:rPr>
                                <w:t>та бажання зворотної реакції</w:t>
                              </w:r>
                            </w:p>
                          </w:txbxContent>
                        </wps:txbx>
                        <wps:bodyPr wrap="square" lIns="0" tIns="0" rIns="0" bIns="0" rtlCol="0">
                          <a:noAutofit/>
                        </wps:bodyPr>
                      </wps:wsp>
                      <wps:wsp>
                        <wps:cNvPr id="108" name="Textbox 108"/>
                        <wps:cNvSpPr txBox="1"/>
                        <wps:spPr>
                          <a:xfrm>
                            <a:off x="1839207" y="1861439"/>
                            <a:ext cx="1031240" cy="361315"/>
                          </a:xfrm>
                          <a:prstGeom prst="rect">
                            <a:avLst/>
                          </a:prstGeom>
                        </wps:spPr>
                        <wps:txbx>
                          <w:txbxContent>
                            <w:p>
                              <w:pPr>
                                <w:spacing w:line="256" w:lineRule="auto" w:before="60"/>
                                <w:ind w:left="595" w:right="148" w:hanging="414"/>
                                <w:jc w:val="left"/>
                                <w:rPr>
                                  <w:rFonts w:ascii="Times New Roman" w:hAnsi="Times New Roman"/>
                                  <w:sz w:val="20"/>
                                </w:rPr>
                              </w:pPr>
                              <w:r>
                                <w:rPr>
                                  <w:rFonts w:ascii="Times New Roman" w:hAnsi="Times New Roman"/>
                                  <w:spacing w:val="-2"/>
                                  <w:sz w:val="20"/>
                                </w:rPr>
                                <w:t>Стимулювання збуту</w:t>
                              </w:r>
                            </w:p>
                          </w:txbxContent>
                        </wps:txbx>
                        <wps:bodyPr wrap="square" lIns="0" tIns="0" rIns="0" bIns="0" rtlCol="0">
                          <a:noAutofit/>
                        </wps:bodyPr>
                      </wps:wsp>
                      <wps:wsp>
                        <wps:cNvPr id="109" name="Textbox 109"/>
                        <wps:cNvSpPr txBox="1"/>
                        <wps:spPr>
                          <a:xfrm>
                            <a:off x="749934" y="1861439"/>
                            <a:ext cx="1080135" cy="361315"/>
                          </a:xfrm>
                          <a:prstGeom prst="rect">
                            <a:avLst/>
                          </a:prstGeom>
                        </wps:spPr>
                        <wps:txbx>
                          <w:txbxContent>
                            <w:p>
                              <w:pPr>
                                <w:spacing w:line="256" w:lineRule="auto" w:before="60"/>
                                <w:ind w:left="203" w:right="240" w:firstLine="268"/>
                                <w:jc w:val="left"/>
                                <w:rPr>
                                  <w:rFonts w:ascii="Times New Roman" w:hAnsi="Times New Roman"/>
                                  <w:sz w:val="20"/>
                                </w:rPr>
                              </w:pPr>
                              <w:r>
                                <w:rPr>
                                  <w:rFonts w:ascii="Times New Roman" w:hAnsi="Times New Roman"/>
                                  <w:sz w:val="20"/>
                                </w:rPr>
                                <w:t>Робота з </w:t>
                              </w:r>
                              <w:r>
                                <w:rPr>
                                  <w:rFonts w:ascii="Times New Roman" w:hAnsi="Times New Roman"/>
                                  <w:spacing w:val="-2"/>
                                  <w:sz w:val="20"/>
                                </w:rPr>
                                <w:t>громадськістю</w:t>
                              </w:r>
                            </w:p>
                          </w:txbxContent>
                        </wps:txbx>
                        <wps:bodyPr wrap="square" lIns="0" tIns="0" rIns="0" bIns="0" rtlCol="0">
                          <a:noAutofit/>
                        </wps:bodyPr>
                      </wps:wsp>
                      <wps:wsp>
                        <wps:cNvPr id="110" name="Textbox 110"/>
                        <wps:cNvSpPr txBox="1"/>
                        <wps:spPr>
                          <a:xfrm>
                            <a:off x="3986593" y="1856676"/>
                            <a:ext cx="739775" cy="370840"/>
                          </a:xfrm>
                          <a:prstGeom prst="rect">
                            <a:avLst/>
                          </a:prstGeom>
                          <a:ln w="9525">
                            <a:solidFill>
                              <a:srgbClr val="000000"/>
                            </a:solidFill>
                            <a:prstDash val="solid"/>
                          </a:ln>
                        </wps:spPr>
                        <wps:txbx>
                          <w:txbxContent>
                            <w:p>
                              <w:pPr>
                                <w:spacing w:line="256" w:lineRule="auto" w:before="60"/>
                                <w:ind w:left="132" w:right="132" w:firstLine="105"/>
                                <w:jc w:val="left"/>
                                <w:rPr>
                                  <w:rFonts w:ascii="Times New Roman" w:hAnsi="Times New Roman"/>
                                  <w:sz w:val="20"/>
                                </w:rPr>
                              </w:pPr>
                              <w:r>
                                <w:rPr>
                                  <w:rFonts w:ascii="Times New Roman" w:hAnsi="Times New Roman"/>
                                  <w:spacing w:val="-2"/>
                                  <w:sz w:val="20"/>
                                </w:rPr>
                                <w:t>Прямий маркетинг</w:t>
                              </w:r>
                            </w:p>
                          </w:txbxContent>
                        </wps:txbx>
                        <wps:bodyPr wrap="square" lIns="0" tIns="0" rIns="0" bIns="0" rtlCol="0">
                          <a:noAutofit/>
                        </wps:bodyPr>
                      </wps:wsp>
                      <wps:wsp>
                        <wps:cNvPr id="111" name="Textbox 111"/>
                        <wps:cNvSpPr txBox="1"/>
                        <wps:spPr>
                          <a:xfrm>
                            <a:off x="2967926" y="1856676"/>
                            <a:ext cx="926465" cy="370840"/>
                          </a:xfrm>
                          <a:prstGeom prst="rect">
                            <a:avLst/>
                          </a:prstGeom>
                          <a:ln w="9525">
                            <a:solidFill>
                              <a:srgbClr val="000000"/>
                            </a:solidFill>
                            <a:prstDash val="solid"/>
                          </a:ln>
                        </wps:spPr>
                        <wps:txbx>
                          <w:txbxContent>
                            <w:p>
                              <w:pPr>
                                <w:spacing w:line="256" w:lineRule="auto" w:before="60"/>
                                <w:ind w:left="327" w:right="157" w:hanging="166"/>
                                <w:jc w:val="left"/>
                                <w:rPr>
                                  <w:rFonts w:ascii="Times New Roman" w:hAnsi="Times New Roman"/>
                                  <w:sz w:val="20"/>
                                </w:rPr>
                              </w:pPr>
                              <w:r>
                                <w:rPr>
                                  <w:rFonts w:ascii="Times New Roman" w:hAnsi="Times New Roman"/>
                                  <w:spacing w:val="-2"/>
                                  <w:sz w:val="20"/>
                                </w:rPr>
                                <w:t>Персональни </w:t>
                              </w:r>
                              <w:r>
                                <w:rPr>
                                  <w:rFonts w:ascii="Times New Roman" w:hAnsi="Times New Roman"/>
                                  <w:sz w:val="20"/>
                                </w:rPr>
                                <w:t>й продаж</w:t>
                              </w:r>
                            </w:p>
                          </w:txbxContent>
                        </wps:txbx>
                        <wps:bodyPr wrap="square" lIns="0" tIns="0" rIns="0" bIns="0" rtlCol="0">
                          <a:noAutofit/>
                        </wps:bodyPr>
                      </wps:wsp>
                      <wps:wsp>
                        <wps:cNvPr id="112" name="Textbox 112"/>
                        <wps:cNvSpPr txBox="1"/>
                        <wps:spPr>
                          <a:xfrm>
                            <a:off x="4762" y="1856676"/>
                            <a:ext cx="648335" cy="370840"/>
                          </a:xfrm>
                          <a:prstGeom prst="rect">
                            <a:avLst/>
                          </a:prstGeom>
                          <a:ln w="9525">
                            <a:solidFill>
                              <a:srgbClr val="000000"/>
                            </a:solidFill>
                            <a:prstDash val="solid"/>
                          </a:ln>
                        </wps:spPr>
                        <wps:txbx>
                          <w:txbxContent>
                            <w:p>
                              <w:pPr>
                                <w:spacing w:before="60"/>
                                <w:ind w:left="152" w:right="0" w:firstLine="0"/>
                                <w:jc w:val="left"/>
                                <w:rPr>
                                  <w:rFonts w:ascii="Times New Roman" w:hAnsi="Times New Roman"/>
                                  <w:sz w:val="20"/>
                                </w:rPr>
                              </w:pPr>
                              <w:r>
                                <w:rPr>
                                  <w:rFonts w:ascii="Times New Roman" w:hAnsi="Times New Roman"/>
                                  <w:spacing w:val="-2"/>
                                  <w:sz w:val="20"/>
                                </w:rPr>
                                <w:t>Реклама</w:t>
                              </w:r>
                            </w:p>
                          </w:txbxContent>
                        </wps:txbx>
                        <wps:bodyPr wrap="square" lIns="0" tIns="0" rIns="0" bIns="0" rtlCol="0">
                          <a:noAutofit/>
                        </wps:bodyPr>
                      </wps:wsp>
                      <wps:wsp>
                        <wps:cNvPr id="113" name="Textbox 113"/>
                        <wps:cNvSpPr txBox="1"/>
                        <wps:spPr>
                          <a:xfrm>
                            <a:off x="1300924" y="3060509"/>
                            <a:ext cx="2130425" cy="370840"/>
                          </a:xfrm>
                          <a:prstGeom prst="rect">
                            <a:avLst/>
                          </a:prstGeom>
                          <a:ln w="9525">
                            <a:solidFill>
                              <a:srgbClr val="000000"/>
                            </a:solidFill>
                            <a:prstDash val="solid"/>
                          </a:ln>
                        </wps:spPr>
                        <wps:txbx>
                          <w:txbxContent>
                            <w:p>
                              <w:pPr>
                                <w:spacing w:line="256" w:lineRule="auto" w:before="60"/>
                                <w:ind w:left="1366" w:right="0" w:hanging="1074"/>
                                <w:jc w:val="left"/>
                                <w:rPr>
                                  <w:rFonts w:ascii="Times New Roman" w:hAnsi="Times New Roman"/>
                                  <w:sz w:val="20"/>
                                </w:rPr>
                              </w:pPr>
                              <w:r>
                                <w:rPr>
                                  <w:rFonts w:ascii="Times New Roman" w:hAnsi="Times New Roman"/>
                                  <w:sz w:val="20"/>
                                </w:rPr>
                                <w:t>Формування</w:t>
                              </w:r>
                              <w:r>
                                <w:rPr>
                                  <w:rFonts w:ascii="Times New Roman" w:hAnsi="Times New Roman"/>
                                  <w:spacing w:val="-13"/>
                                  <w:sz w:val="20"/>
                                </w:rPr>
                                <w:t> </w:t>
                              </w:r>
                              <w:r>
                                <w:rPr>
                                  <w:rFonts w:ascii="Times New Roman" w:hAnsi="Times New Roman"/>
                                  <w:sz w:val="20"/>
                                </w:rPr>
                                <w:t>каналів</w:t>
                              </w:r>
                              <w:r>
                                <w:rPr>
                                  <w:rFonts w:ascii="Times New Roman" w:hAnsi="Times New Roman"/>
                                  <w:spacing w:val="-12"/>
                                  <w:sz w:val="20"/>
                                </w:rPr>
                                <w:t> </w:t>
                              </w:r>
                              <w:r>
                                <w:rPr>
                                  <w:rFonts w:ascii="Times New Roman" w:hAnsi="Times New Roman"/>
                                  <w:sz w:val="20"/>
                                </w:rPr>
                                <w:t>зворотного </w:t>
                              </w:r>
                              <w:r>
                                <w:rPr>
                                  <w:rFonts w:ascii="Times New Roman" w:hAnsi="Times New Roman"/>
                                  <w:spacing w:val="-2"/>
                                  <w:sz w:val="20"/>
                                </w:rPr>
                                <w:t>зв’язку</w:t>
                              </w:r>
                            </w:p>
                          </w:txbxContent>
                        </wps:txbx>
                        <wps:bodyPr wrap="square" lIns="0" tIns="0" rIns="0" bIns="0" rtlCol="0">
                          <a:noAutofit/>
                        </wps:bodyPr>
                      </wps:wsp>
                      <wps:wsp>
                        <wps:cNvPr id="114" name="Textbox 114"/>
                        <wps:cNvSpPr txBox="1"/>
                        <wps:spPr>
                          <a:xfrm>
                            <a:off x="1300924" y="2597480"/>
                            <a:ext cx="2130425" cy="278130"/>
                          </a:xfrm>
                          <a:prstGeom prst="rect">
                            <a:avLst/>
                          </a:prstGeom>
                          <a:ln w="9525">
                            <a:solidFill>
                              <a:srgbClr val="000000"/>
                            </a:solidFill>
                            <a:prstDash val="solid"/>
                          </a:ln>
                        </wps:spPr>
                        <wps:txbx>
                          <w:txbxContent>
                            <w:p>
                              <w:pPr>
                                <w:spacing w:before="59"/>
                                <w:ind w:left="725" w:right="0" w:firstLine="0"/>
                                <w:jc w:val="left"/>
                                <w:rPr>
                                  <w:rFonts w:ascii="Times New Roman" w:hAnsi="Times New Roman"/>
                                  <w:sz w:val="20"/>
                                </w:rPr>
                              </w:pPr>
                              <w:r>
                                <w:rPr>
                                  <w:rFonts w:ascii="Times New Roman" w:hAnsi="Times New Roman"/>
                                  <w:sz w:val="20"/>
                                </w:rPr>
                                <w:t>Формування</w:t>
                              </w:r>
                              <w:r>
                                <w:rPr>
                                  <w:rFonts w:ascii="Times New Roman" w:hAnsi="Times New Roman"/>
                                  <w:spacing w:val="-12"/>
                                  <w:sz w:val="20"/>
                                </w:rPr>
                                <w:t> </w:t>
                              </w:r>
                              <w:r>
                                <w:rPr>
                                  <w:rFonts w:ascii="Times New Roman" w:hAnsi="Times New Roman"/>
                                  <w:spacing w:val="-2"/>
                                  <w:sz w:val="20"/>
                                </w:rPr>
                                <w:t>бюджету</w:t>
                              </w:r>
                            </w:p>
                          </w:txbxContent>
                        </wps:txbx>
                        <wps:bodyPr wrap="square" lIns="0" tIns="0" rIns="0" bIns="0" rtlCol="0">
                          <a:noAutofit/>
                        </wps:bodyPr>
                      </wps:wsp>
                    </wpg:wgp>
                  </a:graphicData>
                </a:graphic>
              </wp:anchor>
            </w:drawing>
          </mc:Choice>
          <mc:Fallback>
            <w:pict>
              <v:group style="position:absolute;margin-left:108.654999pt;margin-top:21.559263pt;width:372.55pt;height:270.55pt;mso-position-horizontal-relative:page;mso-position-vertical-relative:paragraph;z-index:-15719424;mso-wrap-distance-left:0;mso-wrap-distance-right:0" id="docshapegroup81" coordorigin="2173,431" coordsize="7451,5411">
                <v:shape style="position:absolute;left:5785;top:1021;width:81;height:2042" id="docshape82" coordorigin="5786,1022" coordsize="81,2042" path="m5866,2944l5831,2944,5831,2772,5821,2772,5821,2944,5786,2944,5826,3064,5859,2964,5866,2944xm5866,2069l5831,2069,5831,1897,5821,1897,5821,2069,5786,2069,5826,2189,5859,2089,5866,2069xm5867,1194l5832,1194,5831,1022,5821,1022,5822,1194,5787,1194,5827,1314,5860,1214,5867,1194xe" filled="true" fillcolor="#000000" stroked="false">
                  <v:path arrowok="t"/>
                  <v:fill type="solid"/>
                </v:shape>
                <v:line style="position:absolute" from="2764,3064" to="9034,3065" stroked="true" strokeweight=".75pt" strokecolor="#000000">
                  <v:stroke dashstyle="solid"/>
                </v:line>
                <v:shape style="position:absolute;left:2724;top:3063;width:6350;height:292" id="docshape83" coordorigin="2725,3063" coordsize="6350,292" path="m2805,3235l2770,3235,2769,3063,2759,3064,2760,3235,2725,3235,2766,3355,2798,3255,2805,3235xm4116,3235l4081,3235,4081,3063,4071,3064,4071,3235,4036,3235,4077,3355,4110,3255,4116,3235xm5867,3235l5832,3235,5831,3063,5821,3064,5822,3235,5787,3235,5827,3355,5860,3255,5867,3235xm7617,3235l7582,3235,7581,3063,7571,3064,7572,3235,7537,3235,7577,3355,7610,3255,7617,3235xm9075,3235l9040,3235,9039,3063,9029,3064,9030,3235,8995,3235,9035,3355,9068,3255,9075,3235xe" filled="true" fillcolor="#000000" stroked="false">
                  <v:path arrowok="t"/>
                  <v:fill type="solid"/>
                </v:shape>
                <v:shape style="position:absolute;left:3346;top:3355;width:3355;height:584" id="docshape84" coordorigin="3347,3355" coordsize="3355,584" path="m3347,3938l5027,3938,5027,3355,3347,3355,3347,3938xm5097,3938l6701,3938,6701,3355,5097,3355,5097,3938xe" filled="false" stroked="true" strokeweight=".75pt" strokecolor="#000000">
                  <v:path arrowok="t"/>
                  <v:stroke dashstyle="solid"/>
                </v:shape>
                <v:shape style="position:absolute;left:2724;top:3938;width:6352;height:1313" id="docshape85" coordorigin="2725,3938" coordsize="6352,1313" path="m2805,4110l2770,4110,2769,3938,2759,3938,2760,4110,2725,4110,2766,4230,2798,4130,2805,4110xm4117,4110l4082,4110,4081,3938,4071,3938,4072,4110,4037,4110,4078,4230,4110,4130,4117,4110xm5867,5131l5832,5131,5831,4959,5821,4959,5822,5131,5787,5131,5828,5251,5861,5151,5867,5131xm5867,4110l5832,4110,5831,3938,5821,3938,5822,4110,5787,4110,5828,4230,5861,4130,5867,4110xm5868,4401l5833,4402,5831,4230,5821,4230,5823,4402,5788,4402,5829,4522,5861,4422,5868,4401xm7618,4110l7583,4110,7581,3938,7571,3938,7573,4110,7538,4111,7579,4230,7611,4130,7618,4110xm9076,4110l9041,4110,9039,3938,9029,3938,9031,4110,8996,4111,9037,4230,9070,4130,9076,4110xe" filled="true" fillcolor="#000000" stroked="false">
                  <v:path arrowok="t"/>
                  <v:fill type="solid"/>
                </v:shape>
                <v:line style="position:absolute" from="2764,4230" to="9034,4230" stroked="true" strokeweight=".75pt" strokecolor="#000000">
                  <v:stroke dashstyle="solid"/>
                </v:line>
                <v:shape style="position:absolute;left:4221;top:2188;width:3355;height:584" type="#_x0000_t202" id="docshape86" filled="false" stroked="true" strokeweight=".75pt" strokecolor="#000000">
                  <v:textbox inset="0,0,0,0">
                    <w:txbxContent>
                      <w:p>
                        <w:pPr>
                          <w:spacing w:line="261" w:lineRule="auto" w:before="59"/>
                          <w:ind w:left="970" w:right="0" w:hanging="754"/>
                          <w:jc w:val="left"/>
                          <w:rPr>
                            <w:rFonts w:ascii="Times New Roman" w:hAnsi="Times New Roman"/>
                            <w:sz w:val="20"/>
                          </w:rPr>
                        </w:pPr>
                        <w:r>
                          <w:rPr>
                            <w:rFonts w:ascii="Times New Roman" w:hAnsi="Times New Roman"/>
                            <w:sz w:val="20"/>
                          </w:rPr>
                          <w:t>Вибір</w:t>
                        </w:r>
                        <w:r>
                          <w:rPr>
                            <w:rFonts w:ascii="Times New Roman" w:hAnsi="Times New Roman"/>
                            <w:spacing w:val="-9"/>
                            <w:sz w:val="20"/>
                          </w:rPr>
                          <w:t> </w:t>
                        </w:r>
                        <w:r>
                          <w:rPr>
                            <w:rFonts w:ascii="Times New Roman" w:hAnsi="Times New Roman"/>
                            <w:sz w:val="20"/>
                          </w:rPr>
                          <w:t>форми</w:t>
                        </w:r>
                        <w:r>
                          <w:rPr>
                            <w:rFonts w:ascii="Times New Roman" w:hAnsi="Times New Roman"/>
                            <w:spacing w:val="-11"/>
                            <w:sz w:val="20"/>
                          </w:rPr>
                          <w:t> </w:t>
                        </w:r>
                        <w:r>
                          <w:rPr>
                            <w:rFonts w:ascii="Times New Roman" w:hAnsi="Times New Roman"/>
                            <w:sz w:val="20"/>
                          </w:rPr>
                          <w:t>звернення</w:t>
                        </w:r>
                        <w:r>
                          <w:rPr>
                            <w:rFonts w:ascii="Times New Roman" w:hAnsi="Times New Roman"/>
                            <w:spacing w:val="-11"/>
                            <w:sz w:val="20"/>
                          </w:rPr>
                          <w:t> </w:t>
                        </w:r>
                        <w:r>
                          <w:rPr>
                            <w:rFonts w:ascii="Times New Roman" w:hAnsi="Times New Roman"/>
                            <w:sz w:val="20"/>
                          </w:rPr>
                          <w:t>та</w:t>
                        </w:r>
                        <w:r>
                          <w:rPr>
                            <w:rFonts w:ascii="Times New Roman" w:hAnsi="Times New Roman"/>
                            <w:spacing w:val="-11"/>
                            <w:sz w:val="20"/>
                          </w:rPr>
                          <w:t> </w:t>
                        </w:r>
                        <w:r>
                          <w:rPr>
                            <w:rFonts w:ascii="Times New Roman" w:hAnsi="Times New Roman"/>
                            <w:sz w:val="20"/>
                          </w:rPr>
                          <w:t>засобів його поширення</w:t>
                        </w:r>
                      </w:p>
                    </w:txbxContent>
                  </v:textbox>
                  <v:stroke dashstyle="solid"/>
                  <w10:wrap type="none"/>
                </v:shape>
                <v:shape style="position:absolute;left:4221;top:438;width:3355;height:584" type="#_x0000_t202" id="docshape87" filled="false" stroked="true" strokeweight=".75pt" strokecolor="#000000">
                  <v:textbox inset="0,0,0,0">
                    <w:txbxContent>
                      <w:p>
                        <w:pPr>
                          <w:spacing w:line="256" w:lineRule="auto" w:before="60"/>
                          <w:ind w:left="480" w:right="0" w:hanging="142"/>
                          <w:jc w:val="left"/>
                          <w:rPr>
                            <w:rFonts w:ascii="Times New Roman" w:hAnsi="Times New Roman"/>
                            <w:sz w:val="20"/>
                          </w:rPr>
                        </w:pPr>
                        <w:r>
                          <w:rPr>
                            <w:rFonts w:ascii="Times New Roman" w:hAnsi="Times New Roman"/>
                            <w:sz w:val="20"/>
                          </w:rPr>
                          <w:t>Визначення</w:t>
                        </w:r>
                        <w:r>
                          <w:rPr>
                            <w:rFonts w:ascii="Times New Roman" w:hAnsi="Times New Roman"/>
                            <w:spacing w:val="-13"/>
                            <w:sz w:val="20"/>
                          </w:rPr>
                          <w:t> </w:t>
                        </w:r>
                        <w:r>
                          <w:rPr>
                            <w:rFonts w:ascii="Times New Roman" w:hAnsi="Times New Roman"/>
                            <w:sz w:val="20"/>
                          </w:rPr>
                          <w:t>завдань</w:t>
                        </w:r>
                        <w:r>
                          <w:rPr>
                            <w:rFonts w:ascii="Times New Roman" w:hAnsi="Times New Roman"/>
                            <w:spacing w:val="-12"/>
                            <w:sz w:val="20"/>
                          </w:rPr>
                          <w:t> </w:t>
                        </w:r>
                        <w:r>
                          <w:rPr>
                            <w:rFonts w:ascii="Times New Roman" w:hAnsi="Times New Roman"/>
                            <w:sz w:val="20"/>
                          </w:rPr>
                          <w:t>комплексу маркетингових комунікацій</w:t>
                        </w:r>
                      </w:p>
                    </w:txbxContent>
                  </v:textbox>
                  <v:stroke dashstyle="solid"/>
                  <w10:wrap type="none"/>
                </v:shape>
                <v:shape style="position:absolute;left:4221;top:1313;width:3355;height:584" type="#_x0000_t202" id="docshape88" filled="false" stroked="true" strokeweight=".75pt" strokecolor="#000000">
                  <v:textbox inset="0,0,0,0">
                    <w:txbxContent>
                      <w:p>
                        <w:pPr>
                          <w:spacing w:line="256" w:lineRule="auto" w:before="61"/>
                          <w:ind w:left="550" w:right="0" w:hanging="351"/>
                          <w:jc w:val="left"/>
                          <w:rPr>
                            <w:rFonts w:ascii="Times New Roman" w:hAnsi="Times New Roman"/>
                            <w:sz w:val="20"/>
                          </w:rPr>
                        </w:pPr>
                        <w:r>
                          <w:rPr>
                            <w:rFonts w:ascii="Times New Roman" w:hAnsi="Times New Roman"/>
                            <w:sz w:val="20"/>
                          </w:rPr>
                          <w:t>Дослідження</w:t>
                        </w:r>
                        <w:r>
                          <w:rPr>
                            <w:rFonts w:ascii="Times New Roman" w:hAnsi="Times New Roman"/>
                            <w:spacing w:val="-13"/>
                            <w:sz w:val="20"/>
                          </w:rPr>
                          <w:t> </w:t>
                        </w:r>
                        <w:r>
                          <w:rPr>
                            <w:rFonts w:ascii="Times New Roman" w:hAnsi="Times New Roman"/>
                            <w:sz w:val="20"/>
                          </w:rPr>
                          <w:t>цільової</w:t>
                        </w:r>
                        <w:r>
                          <w:rPr>
                            <w:rFonts w:ascii="Times New Roman" w:hAnsi="Times New Roman"/>
                            <w:spacing w:val="-12"/>
                            <w:sz w:val="20"/>
                          </w:rPr>
                          <w:t> </w:t>
                        </w:r>
                        <w:r>
                          <w:rPr>
                            <w:rFonts w:ascii="Times New Roman" w:hAnsi="Times New Roman"/>
                            <w:sz w:val="20"/>
                          </w:rPr>
                          <w:t>аудиторії</w:t>
                        </w:r>
                        <w:r>
                          <w:rPr>
                            <w:rFonts w:ascii="Times New Roman" w:hAnsi="Times New Roman"/>
                            <w:spacing w:val="-13"/>
                            <w:sz w:val="20"/>
                          </w:rPr>
                          <w:t> </w:t>
                        </w:r>
                        <w:r>
                          <w:rPr>
                            <w:rFonts w:ascii="Times New Roman" w:hAnsi="Times New Roman"/>
                            <w:sz w:val="20"/>
                          </w:rPr>
                          <w:t>та бажання зворотної реакції</w:t>
                        </w:r>
                      </w:p>
                    </w:txbxContent>
                  </v:textbox>
                  <v:stroke dashstyle="solid"/>
                  <w10:wrap type="none"/>
                </v:shape>
                <v:shape style="position:absolute;left:5069;top:3362;width:1624;height:569" type="#_x0000_t202" id="docshape89" filled="false" stroked="false">
                  <v:textbox inset="0,0,0,0">
                    <w:txbxContent>
                      <w:p>
                        <w:pPr>
                          <w:spacing w:line="256" w:lineRule="auto" w:before="60"/>
                          <w:ind w:left="595" w:right="148" w:hanging="414"/>
                          <w:jc w:val="left"/>
                          <w:rPr>
                            <w:rFonts w:ascii="Times New Roman" w:hAnsi="Times New Roman"/>
                            <w:sz w:val="20"/>
                          </w:rPr>
                        </w:pPr>
                        <w:r>
                          <w:rPr>
                            <w:rFonts w:ascii="Times New Roman" w:hAnsi="Times New Roman"/>
                            <w:spacing w:val="-2"/>
                            <w:sz w:val="20"/>
                          </w:rPr>
                          <w:t>Стимулювання збуту</w:t>
                        </w:r>
                      </w:p>
                    </w:txbxContent>
                  </v:textbox>
                  <w10:wrap type="none"/>
                </v:shape>
                <v:shape style="position:absolute;left:3354;top:3362;width:1701;height:569" type="#_x0000_t202" id="docshape90" filled="false" stroked="false">
                  <v:textbox inset="0,0,0,0">
                    <w:txbxContent>
                      <w:p>
                        <w:pPr>
                          <w:spacing w:line="256" w:lineRule="auto" w:before="60"/>
                          <w:ind w:left="203" w:right="240" w:firstLine="268"/>
                          <w:jc w:val="left"/>
                          <w:rPr>
                            <w:rFonts w:ascii="Times New Roman" w:hAnsi="Times New Roman"/>
                            <w:sz w:val="20"/>
                          </w:rPr>
                        </w:pPr>
                        <w:r>
                          <w:rPr>
                            <w:rFonts w:ascii="Times New Roman" w:hAnsi="Times New Roman"/>
                            <w:sz w:val="20"/>
                          </w:rPr>
                          <w:t>Робота з </w:t>
                        </w:r>
                        <w:r>
                          <w:rPr>
                            <w:rFonts w:ascii="Times New Roman" w:hAnsi="Times New Roman"/>
                            <w:spacing w:val="-2"/>
                            <w:sz w:val="20"/>
                          </w:rPr>
                          <w:t>громадськістю</w:t>
                        </w:r>
                      </w:p>
                    </w:txbxContent>
                  </v:textbox>
                  <w10:wrap type="none"/>
                </v:shape>
                <v:shape style="position:absolute;left:8451;top:3355;width:1165;height:584" type="#_x0000_t202" id="docshape91" filled="false" stroked="true" strokeweight=".75pt" strokecolor="#000000">
                  <v:textbox inset="0,0,0,0">
                    <w:txbxContent>
                      <w:p>
                        <w:pPr>
                          <w:spacing w:line="256" w:lineRule="auto" w:before="60"/>
                          <w:ind w:left="132" w:right="132" w:firstLine="105"/>
                          <w:jc w:val="left"/>
                          <w:rPr>
                            <w:rFonts w:ascii="Times New Roman" w:hAnsi="Times New Roman"/>
                            <w:sz w:val="20"/>
                          </w:rPr>
                        </w:pPr>
                        <w:r>
                          <w:rPr>
                            <w:rFonts w:ascii="Times New Roman" w:hAnsi="Times New Roman"/>
                            <w:spacing w:val="-2"/>
                            <w:sz w:val="20"/>
                          </w:rPr>
                          <w:t>Прямий маркетинг</w:t>
                        </w:r>
                      </w:p>
                    </w:txbxContent>
                  </v:textbox>
                  <v:stroke dashstyle="solid"/>
                  <w10:wrap type="none"/>
                </v:shape>
                <v:shape style="position:absolute;left:6847;top:3355;width:1459;height:584" type="#_x0000_t202" id="docshape92" filled="false" stroked="true" strokeweight=".75pt" strokecolor="#000000">
                  <v:textbox inset="0,0,0,0">
                    <w:txbxContent>
                      <w:p>
                        <w:pPr>
                          <w:spacing w:line="256" w:lineRule="auto" w:before="60"/>
                          <w:ind w:left="327" w:right="157" w:hanging="166"/>
                          <w:jc w:val="left"/>
                          <w:rPr>
                            <w:rFonts w:ascii="Times New Roman" w:hAnsi="Times New Roman"/>
                            <w:sz w:val="20"/>
                          </w:rPr>
                        </w:pPr>
                        <w:r>
                          <w:rPr>
                            <w:rFonts w:ascii="Times New Roman" w:hAnsi="Times New Roman"/>
                            <w:spacing w:val="-2"/>
                            <w:sz w:val="20"/>
                          </w:rPr>
                          <w:t>Персональни </w:t>
                        </w:r>
                        <w:r>
                          <w:rPr>
                            <w:rFonts w:ascii="Times New Roman" w:hAnsi="Times New Roman"/>
                            <w:sz w:val="20"/>
                          </w:rPr>
                          <w:t>й продаж</w:t>
                        </w:r>
                      </w:p>
                    </w:txbxContent>
                  </v:textbox>
                  <v:stroke dashstyle="solid"/>
                  <w10:wrap type="none"/>
                </v:shape>
                <v:shape style="position:absolute;left:2180;top:3355;width:1021;height:584" type="#_x0000_t202" id="docshape93" filled="false" stroked="true" strokeweight=".75pt" strokecolor="#000000">
                  <v:textbox inset="0,0,0,0">
                    <w:txbxContent>
                      <w:p>
                        <w:pPr>
                          <w:spacing w:before="60"/>
                          <w:ind w:left="152" w:right="0" w:firstLine="0"/>
                          <w:jc w:val="left"/>
                          <w:rPr>
                            <w:rFonts w:ascii="Times New Roman" w:hAnsi="Times New Roman"/>
                            <w:sz w:val="20"/>
                          </w:rPr>
                        </w:pPr>
                        <w:r>
                          <w:rPr>
                            <w:rFonts w:ascii="Times New Roman" w:hAnsi="Times New Roman"/>
                            <w:spacing w:val="-2"/>
                            <w:sz w:val="20"/>
                          </w:rPr>
                          <w:t>Реклама</w:t>
                        </w:r>
                      </w:p>
                    </w:txbxContent>
                  </v:textbox>
                  <v:stroke dashstyle="solid"/>
                  <w10:wrap type="none"/>
                </v:shape>
                <v:shape style="position:absolute;left:4221;top:5250;width:3355;height:584" type="#_x0000_t202" id="docshape94" filled="false" stroked="true" strokeweight=".75pt" strokecolor="#000000">
                  <v:textbox inset="0,0,0,0">
                    <w:txbxContent>
                      <w:p>
                        <w:pPr>
                          <w:spacing w:line="256" w:lineRule="auto" w:before="60"/>
                          <w:ind w:left="1366" w:right="0" w:hanging="1074"/>
                          <w:jc w:val="left"/>
                          <w:rPr>
                            <w:rFonts w:ascii="Times New Roman" w:hAnsi="Times New Roman"/>
                            <w:sz w:val="20"/>
                          </w:rPr>
                        </w:pPr>
                        <w:r>
                          <w:rPr>
                            <w:rFonts w:ascii="Times New Roman" w:hAnsi="Times New Roman"/>
                            <w:sz w:val="20"/>
                          </w:rPr>
                          <w:t>Формування</w:t>
                        </w:r>
                        <w:r>
                          <w:rPr>
                            <w:rFonts w:ascii="Times New Roman" w:hAnsi="Times New Roman"/>
                            <w:spacing w:val="-13"/>
                            <w:sz w:val="20"/>
                          </w:rPr>
                          <w:t> </w:t>
                        </w:r>
                        <w:r>
                          <w:rPr>
                            <w:rFonts w:ascii="Times New Roman" w:hAnsi="Times New Roman"/>
                            <w:sz w:val="20"/>
                          </w:rPr>
                          <w:t>каналів</w:t>
                        </w:r>
                        <w:r>
                          <w:rPr>
                            <w:rFonts w:ascii="Times New Roman" w:hAnsi="Times New Roman"/>
                            <w:spacing w:val="-12"/>
                            <w:sz w:val="20"/>
                          </w:rPr>
                          <w:t> </w:t>
                        </w:r>
                        <w:r>
                          <w:rPr>
                            <w:rFonts w:ascii="Times New Roman" w:hAnsi="Times New Roman"/>
                            <w:sz w:val="20"/>
                          </w:rPr>
                          <w:t>зворотного </w:t>
                        </w:r>
                        <w:r>
                          <w:rPr>
                            <w:rFonts w:ascii="Times New Roman" w:hAnsi="Times New Roman"/>
                            <w:spacing w:val="-2"/>
                            <w:sz w:val="20"/>
                          </w:rPr>
                          <w:t>зв’язку</w:t>
                        </w:r>
                      </w:p>
                    </w:txbxContent>
                  </v:textbox>
                  <v:stroke dashstyle="solid"/>
                  <w10:wrap type="none"/>
                </v:shape>
                <v:shape style="position:absolute;left:4221;top:4521;width:3355;height:438" type="#_x0000_t202" id="docshape95" filled="false" stroked="true" strokeweight=".75pt" strokecolor="#000000">
                  <v:textbox inset="0,0,0,0">
                    <w:txbxContent>
                      <w:p>
                        <w:pPr>
                          <w:spacing w:before="59"/>
                          <w:ind w:left="725" w:right="0" w:firstLine="0"/>
                          <w:jc w:val="left"/>
                          <w:rPr>
                            <w:rFonts w:ascii="Times New Roman" w:hAnsi="Times New Roman"/>
                            <w:sz w:val="20"/>
                          </w:rPr>
                        </w:pPr>
                        <w:r>
                          <w:rPr>
                            <w:rFonts w:ascii="Times New Roman" w:hAnsi="Times New Roman"/>
                            <w:sz w:val="20"/>
                          </w:rPr>
                          <w:t>Формування</w:t>
                        </w:r>
                        <w:r>
                          <w:rPr>
                            <w:rFonts w:ascii="Times New Roman" w:hAnsi="Times New Roman"/>
                            <w:spacing w:val="-12"/>
                            <w:sz w:val="20"/>
                          </w:rPr>
                          <w:t> </w:t>
                        </w:r>
                        <w:r>
                          <w:rPr>
                            <w:rFonts w:ascii="Times New Roman" w:hAnsi="Times New Roman"/>
                            <w:spacing w:val="-2"/>
                            <w:sz w:val="20"/>
                          </w:rPr>
                          <w:t>бюджету</w:t>
                        </w:r>
                      </w:p>
                    </w:txbxContent>
                  </v:textbox>
                  <v:stroke dashstyle="solid"/>
                  <w10:wrap type="none"/>
                </v:shape>
                <w10:wrap type="topAndBottom"/>
              </v:group>
            </w:pict>
          </mc:Fallback>
        </mc:AlternateContent>
      </w:r>
    </w:p>
    <w:p>
      <w:pPr>
        <w:pStyle w:val="Heading7"/>
        <w:spacing w:before="194"/>
        <w:ind w:right="618"/>
      </w:pPr>
      <w:r>
        <w:rPr>
          <w:b w:val="0"/>
        </w:rPr>
        <w:t>Рис.</w:t>
      </w:r>
      <w:r>
        <w:rPr>
          <w:b w:val="0"/>
          <w:spacing w:val="-6"/>
        </w:rPr>
        <w:t> </w:t>
      </w:r>
      <w:r>
        <w:rPr>
          <w:b w:val="0"/>
        </w:rPr>
        <w:t>1.</w:t>
      </w:r>
      <w:r>
        <w:rPr>
          <w:b w:val="0"/>
          <w:spacing w:val="-4"/>
        </w:rPr>
        <w:t> </w:t>
      </w:r>
      <w:r>
        <w:rPr/>
        <w:t>Алгоритм</w:t>
      </w:r>
      <w:r>
        <w:rPr>
          <w:spacing w:val="-7"/>
        </w:rPr>
        <w:t> </w:t>
      </w:r>
      <w:r>
        <w:rPr/>
        <w:t>формування</w:t>
      </w:r>
      <w:r>
        <w:rPr>
          <w:spacing w:val="-5"/>
        </w:rPr>
        <w:t> </w:t>
      </w:r>
      <w:r>
        <w:rPr/>
        <w:t>комплексу</w:t>
      </w:r>
      <w:r>
        <w:rPr>
          <w:spacing w:val="-5"/>
        </w:rPr>
        <w:t> </w:t>
      </w:r>
      <w:r>
        <w:rPr/>
        <w:t>маркетингових</w:t>
      </w:r>
      <w:r>
        <w:rPr>
          <w:spacing w:val="-5"/>
        </w:rPr>
        <w:t> </w:t>
      </w:r>
      <w:r>
        <w:rPr/>
        <w:t>комунікацій</w:t>
      </w:r>
      <w:r>
        <w:rPr>
          <w:spacing w:val="-5"/>
        </w:rPr>
        <w:t> [1]</w:t>
      </w:r>
    </w:p>
    <w:p>
      <w:pPr>
        <w:pStyle w:val="BodyText"/>
        <w:spacing w:before="280"/>
        <w:ind w:left="698" w:firstLine="0"/>
        <w:jc w:val="left"/>
      </w:pPr>
      <w:r>
        <w:rPr/>
        <w:t>Вихідний</w:t>
      </w:r>
      <w:r>
        <w:rPr>
          <w:spacing w:val="30"/>
        </w:rPr>
        <w:t> </w:t>
      </w:r>
      <w:r>
        <w:rPr/>
        <w:t>момент</w:t>
      </w:r>
      <w:r>
        <w:rPr>
          <w:spacing w:val="30"/>
        </w:rPr>
        <w:t> </w:t>
      </w:r>
      <w:r>
        <w:rPr/>
        <w:t>формування</w:t>
      </w:r>
      <w:r>
        <w:rPr>
          <w:spacing w:val="31"/>
        </w:rPr>
        <w:t> </w:t>
      </w:r>
      <w:r>
        <w:rPr/>
        <w:t>такого</w:t>
      </w:r>
      <w:r>
        <w:rPr>
          <w:spacing w:val="31"/>
        </w:rPr>
        <w:t> </w:t>
      </w:r>
      <w:r>
        <w:rPr/>
        <w:t>комплексу</w:t>
      </w:r>
      <w:r>
        <w:rPr>
          <w:spacing w:val="33"/>
        </w:rPr>
        <w:t> </w:t>
      </w:r>
      <w:r>
        <w:rPr/>
        <w:t>—</w:t>
      </w:r>
      <w:r>
        <w:rPr>
          <w:spacing w:val="31"/>
        </w:rPr>
        <w:t> </w:t>
      </w:r>
      <w:r>
        <w:rPr/>
        <w:t>визначення</w:t>
      </w:r>
      <w:r>
        <w:rPr>
          <w:spacing w:val="28"/>
        </w:rPr>
        <w:t> </w:t>
      </w:r>
      <w:r>
        <w:rPr/>
        <w:t>його</w:t>
      </w:r>
      <w:r>
        <w:rPr>
          <w:spacing w:val="31"/>
        </w:rPr>
        <w:t> </w:t>
      </w:r>
      <w:r>
        <w:rPr>
          <w:spacing w:val="-2"/>
        </w:rPr>
        <w:t>завдань.</w:t>
      </w:r>
    </w:p>
    <w:p>
      <w:pPr>
        <w:pStyle w:val="BodyText"/>
        <w:spacing w:before="2"/>
        <w:ind w:left="131" w:firstLine="0"/>
        <w:jc w:val="left"/>
      </w:pPr>
      <w:r>
        <w:rPr/>
        <w:t>Такими</w:t>
      </w:r>
      <w:r>
        <w:rPr>
          <w:spacing w:val="-5"/>
        </w:rPr>
        <w:t> </w:t>
      </w:r>
      <w:r>
        <w:rPr/>
        <w:t>завданнями</w:t>
      </w:r>
      <w:r>
        <w:rPr>
          <w:spacing w:val="-4"/>
        </w:rPr>
        <w:t> </w:t>
      </w:r>
      <w:r>
        <w:rPr/>
        <w:t>можуть</w:t>
      </w:r>
      <w:r>
        <w:rPr>
          <w:spacing w:val="-3"/>
        </w:rPr>
        <w:t> </w:t>
      </w:r>
      <w:r>
        <w:rPr>
          <w:spacing w:val="-2"/>
        </w:rPr>
        <w:t>бути:</w:t>
      </w:r>
    </w:p>
    <w:p>
      <w:pPr>
        <w:pStyle w:val="BodyText"/>
        <w:spacing w:line="281" w:lineRule="exact"/>
        <w:ind w:left="698" w:firstLine="0"/>
        <w:jc w:val="left"/>
      </w:pPr>
      <w:r>
        <w:rPr/>
        <w:t>створення</w:t>
      </w:r>
      <w:r>
        <w:rPr>
          <w:spacing w:val="-5"/>
        </w:rPr>
        <w:t> </w:t>
      </w:r>
      <w:r>
        <w:rPr/>
        <w:t>образу,</w:t>
      </w:r>
      <w:r>
        <w:rPr>
          <w:spacing w:val="-3"/>
        </w:rPr>
        <w:t> </w:t>
      </w:r>
      <w:r>
        <w:rPr/>
        <w:t>престижності</w:t>
      </w:r>
      <w:r>
        <w:rPr>
          <w:spacing w:val="-3"/>
        </w:rPr>
        <w:t> </w:t>
      </w:r>
      <w:r>
        <w:rPr/>
        <w:t>виробника</w:t>
      </w:r>
      <w:r>
        <w:rPr>
          <w:spacing w:val="-4"/>
        </w:rPr>
        <w:t> </w:t>
      </w:r>
      <w:r>
        <w:rPr/>
        <w:t>і</w:t>
      </w:r>
      <w:r>
        <w:rPr>
          <w:spacing w:val="-2"/>
        </w:rPr>
        <w:t> </w:t>
      </w:r>
      <w:r>
        <w:rPr/>
        <w:t>його</w:t>
      </w:r>
      <w:r>
        <w:rPr>
          <w:spacing w:val="-3"/>
        </w:rPr>
        <w:t> </w:t>
      </w:r>
      <w:r>
        <w:rPr/>
        <w:t>товарів</w:t>
      </w:r>
      <w:r>
        <w:rPr>
          <w:spacing w:val="-3"/>
        </w:rPr>
        <w:t> </w:t>
      </w:r>
      <w:r>
        <w:rPr>
          <w:spacing w:val="-2"/>
        </w:rPr>
        <w:t>(послуг);</w:t>
      </w:r>
    </w:p>
    <w:p>
      <w:pPr>
        <w:pStyle w:val="BodyText"/>
        <w:ind w:left="131" w:right="685"/>
        <w:jc w:val="left"/>
      </w:pPr>
      <w:r>
        <w:rPr/>
        <w:t>створення</w:t>
      </w:r>
      <w:r>
        <w:rPr>
          <w:spacing w:val="40"/>
        </w:rPr>
        <w:t> </w:t>
      </w:r>
      <w:r>
        <w:rPr/>
        <w:t>умов</w:t>
      </w:r>
      <w:r>
        <w:rPr>
          <w:spacing w:val="40"/>
        </w:rPr>
        <w:t> </w:t>
      </w:r>
      <w:r>
        <w:rPr/>
        <w:t>для</w:t>
      </w:r>
      <w:r>
        <w:rPr>
          <w:spacing w:val="40"/>
        </w:rPr>
        <w:t> </w:t>
      </w:r>
      <w:r>
        <w:rPr/>
        <w:t>інформування</w:t>
      </w:r>
      <w:r>
        <w:rPr>
          <w:spacing w:val="40"/>
        </w:rPr>
        <w:t> </w:t>
      </w:r>
      <w:r>
        <w:rPr/>
        <w:t>потенційних</w:t>
      </w:r>
      <w:r>
        <w:rPr>
          <w:spacing w:val="40"/>
        </w:rPr>
        <w:t> </w:t>
      </w:r>
      <w:r>
        <w:rPr/>
        <w:t>покупців</w:t>
      </w:r>
      <w:r>
        <w:rPr>
          <w:spacing w:val="40"/>
        </w:rPr>
        <w:t> </w:t>
      </w:r>
      <w:r>
        <w:rPr/>
        <w:t>про</w:t>
      </w:r>
      <w:r>
        <w:rPr>
          <w:spacing w:val="40"/>
        </w:rPr>
        <w:t> </w:t>
      </w:r>
      <w:r>
        <w:rPr/>
        <w:t>новий</w:t>
      </w:r>
      <w:r>
        <w:rPr>
          <w:spacing w:val="40"/>
        </w:rPr>
        <w:t> </w:t>
      </w:r>
      <w:r>
        <w:rPr/>
        <w:t>товар,</w:t>
      </w:r>
      <w:r>
        <w:rPr>
          <w:spacing w:val="40"/>
        </w:rPr>
        <w:t> </w:t>
      </w:r>
      <w:r>
        <w:rPr/>
        <w:t>низькі або високі ціни, особливості застосування товару;</w:t>
      </w:r>
    </w:p>
    <w:p>
      <w:pPr>
        <w:pStyle w:val="BodyText"/>
        <w:spacing w:line="281" w:lineRule="exact" w:before="1"/>
        <w:ind w:left="698" w:firstLine="0"/>
        <w:jc w:val="left"/>
      </w:pPr>
      <w:r>
        <w:rPr/>
        <w:t>інформування</w:t>
      </w:r>
      <w:r>
        <w:rPr>
          <w:spacing w:val="-3"/>
        </w:rPr>
        <w:t> </w:t>
      </w:r>
      <w:r>
        <w:rPr/>
        <w:t>про</w:t>
      </w:r>
      <w:r>
        <w:rPr>
          <w:spacing w:val="-2"/>
        </w:rPr>
        <w:t> </w:t>
      </w:r>
      <w:r>
        <w:rPr/>
        <w:t>переваги</w:t>
      </w:r>
      <w:r>
        <w:rPr>
          <w:spacing w:val="-2"/>
        </w:rPr>
        <w:t> товару;</w:t>
      </w:r>
    </w:p>
    <w:p>
      <w:pPr>
        <w:pStyle w:val="BodyText"/>
        <w:tabs>
          <w:tab w:pos="2218" w:val="left" w:leader="none"/>
          <w:tab w:pos="3853" w:val="left" w:leader="none"/>
          <w:tab w:pos="5369" w:val="left" w:leader="none"/>
          <w:tab w:pos="6988" w:val="left" w:leader="none"/>
          <w:tab w:pos="7873" w:val="left" w:leader="none"/>
          <w:tab w:pos="8158" w:val="left" w:leader="none"/>
        </w:tabs>
        <w:ind w:left="131" w:right="752"/>
        <w:jc w:val="left"/>
      </w:pPr>
      <w:r>
        <w:rPr>
          <w:spacing w:val="-2"/>
        </w:rPr>
        <w:t>проведення</w:t>
      </w:r>
      <w:r>
        <w:rPr/>
        <w:tab/>
      </w:r>
      <w:r>
        <w:rPr>
          <w:spacing w:val="-2"/>
        </w:rPr>
        <w:t>програмного</w:t>
      </w:r>
      <w:r>
        <w:rPr/>
        <w:tab/>
      </w:r>
      <w:r>
        <w:rPr>
          <w:spacing w:val="-2"/>
        </w:rPr>
        <w:t>рекламного</w:t>
      </w:r>
      <w:r>
        <w:rPr/>
        <w:tab/>
      </w:r>
      <w:r>
        <w:rPr>
          <w:spacing w:val="-2"/>
        </w:rPr>
        <w:t>дослідження</w:t>
      </w:r>
      <w:r>
        <w:rPr/>
        <w:tab/>
      </w:r>
      <w:r>
        <w:rPr>
          <w:spacing w:val="-2"/>
        </w:rPr>
        <w:t>ринку</w:t>
      </w:r>
      <w:r>
        <w:rPr/>
        <w:tab/>
      </w:r>
      <w:r>
        <w:rPr>
          <w:spacing w:val="-10"/>
        </w:rPr>
        <w:t>і</w:t>
      </w:r>
      <w:r>
        <w:rPr/>
        <w:tab/>
      </w:r>
      <w:r>
        <w:rPr>
          <w:spacing w:val="-2"/>
        </w:rPr>
        <w:t>визначення </w:t>
      </w:r>
      <w:r>
        <w:rPr/>
        <w:t>купівельної спроможності покупців;</w:t>
      </w:r>
    </w:p>
    <w:p>
      <w:pPr>
        <w:pStyle w:val="BodyText"/>
        <w:spacing w:line="280" w:lineRule="exact"/>
        <w:ind w:left="698" w:firstLine="0"/>
        <w:jc w:val="left"/>
      </w:pPr>
      <w:r>
        <w:rPr/>
        <w:t>підтримання</w:t>
      </w:r>
      <w:r>
        <w:rPr>
          <w:spacing w:val="-3"/>
        </w:rPr>
        <w:t> </w:t>
      </w:r>
      <w:r>
        <w:rPr>
          <w:spacing w:val="-2"/>
        </w:rPr>
        <w:t>популярності;</w:t>
      </w:r>
    </w:p>
    <w:p>
      <w:pPr>
        <w:pStyle w:val="BodyText"/>
        <w:spacing w:line="281" w:lineRule="exact"/>
        <w:ind w:left="698" w:firstLine="0"/>
        <w:jc w:val="left"/>
      </w:pPr>
      <w:r>
        <w:rPr/>
        <w:t>обґрунтування</w:t>
      </w:r>
      <w:r>
        <w:rPr>
          <w:spacing w:val="-6"/>
        </w:rPr>
        <w:t> </w:t>
      </w:r>
      <w:r>
        <w:rPr/>
        <w:t>низьких,</w:t>
      </w:r>
      <w:r>
        <w:rPr>
          <w:spacing w:val="-4"/>
        </w:rPr>
        <w:t> </w:t>
      </w:r>
      <w:r>
        <w:rPr/>
        <w:t>високих</w:t>
      </w:r>
      <w:r>
        <w:rPr>
          <w:spacing w:val="-4"/>
        </w:rPr>
        <w:t> </w:t>
      </w:r>
      <w:r>
        <w:rPr/>
        <w:t>або</w:t>
      </w:r>
      <w:r>
        <w:rPr>
          <w:spacing w:val="-4"/>
        </w:rPr>
        <w:t> </w:t>
      </w:r>
      <w:r>
        <w:rPr/>
        <w:t>стабільних</w:t>
      </w:r>
      <w:r>
        <w:rPr>
          <w:spacing w:val="-4"/>
        </w:rPr>
        <w:t> </w:t>
      </w:r>
      <w:r>
        <w:rPr/>
        <w:t>цін</w:t>
      </w:r>
      <w:r>
        <w:rPr>
          <w:spacing w:val="-4"/>
        </w:rPr>
        <w:t> </w:t>
      </w:r>
      <w:r>
        <w:rPr>
          <w:spacing w:val="-2"/>
        </w:rPr>
        <w:t>виробника;</w:t>
      </w:r>
    </w:p>
    <w:p>
      <w:pPr>
        <w:pStyle w:val="BodyText"/>
        <w:spacing w:before="1"/>
        <w:ind w:left="131" w:right="685"/>
        <w:jc w:val="left"/>
      </w:pPr>
      <w:r>
        <w:rPr/>
        <w:t>забезпечення</w:t>
      </w:r>
      <w:r>
        <w:rPr>
          <w:spacing w:val="-3"/>
        </w:rPr>
        <w:t> </w:t>
      </w:r>
      <w:r>
        <w:rPr/>
        <w:t>зворотного</w:t>
      </w:r>
      <w:r>
        <w:rPr>
          <w:spacing w:val="-3"/>
        </w:rPr>
        <w:t> </w:t>
      </w:r>
      <w:r>
        <w:rPr/>
        <w:t>зв’язку</w:t>
      </w:r>
      <w:r>
        <w:rPr>
          <w:spacing w:val="-4"/>
        </w:rPr>
        <w:t> </w:t>
      </w:r>
      <w:r>
        <w:rPr/>
        <w:t>з</w:t>
      </w:r>
      <w:r>
        <w:rPr>
          <w:spacing w:val="-4"/>
        </w:rPr>
        <w:t> </w:t>
      </w:r>
      <w:r>
        <w:rPr/>
        <w:t>покупцем</w:t>
      </w:r>
      <w:r>
        <w:rPr>
          <w:spacing w:val="-4"/>
        </w:rPr>
        <w:t> </w:t>
      </w:r>
      <w:r>
        <w:rPr/>
        <w:t>для</w:t>
      </w:r>
      <w:r>
        <w:rPr>
          <w:spacing w:val="-3"/>
        </w:rPr>
        <w:t> </w:t>
      </w:r>
      <w:r>
        <w:rPr/>
        <w:t>визначення</w:t>
      </w:r>
      <w:r>
        <w:rPr>
          <w:spacing w:val="-3"/>
        </w:rPr>
        <w:t> </w:t>
      </w:r>
      <w:r>
        <w:rPr/>
        <w:t>його</w:t>
      </w:r>
      <w:r>
        <w:rPr>
          <w:spacing w:val="-3"/>
        </w:rPr>
        <w:t> </w:t>
      </w:r>
      <w:r>
        <w:rPr/>
        <w:t>ставлення</w:t>
      </w:r>
      <w:r>
        <w:rPr>
          <w:spacing w:val="-3"/>
        </w:rPr>
        <w:t> </w:t>
      </w:r>
      <w:r>
        <w:rPr/>
        <w:t>до виробника і товару.</w:t>
      </w:r>
    </w:p>
    <w:p>
      <w:pPr>
        <w:pStyle w:val="BodyText"/>
        <w:tabs>
          <w:tab w:pos="1955" w:val="left" w:leader="none"/>
          <w:tab w:pos="2886" w:val="left" w:leader="none"/>
          <w:tab w:pos="3622" w:val="left" w:leader="none"/>
          <w:tab w:pos="4934" w:val="left" w:leader="none"/>
          <w:tab w:pos="5729" w:val="left" w:leader="none"/>
          <w:tab w:pos="6019" w:val="left" w:leader="none"/>
          <w:tab w:pos="7461" w:val="left" w:leader="none"/>
          <w:tab w:pos="8000" w:val="left" w:leader="none"/>
          <w:tab w:pos="8825" w:val="left" w:leader="none"/>
        </w:tabs>
        <w:ind w:left="131" w:right="744"/>
        <w:jc w:val="left"/>
      </w:pPr>
      <w:r>
        <w:rPr>
          <w:spacing w:val="-2"/>
        </w:rPr>
        <w:t>Завдання</w:t>
      </w:r>
      <w:r>
        <w:rPr/>
        <w:tab/>
      </w:r>
      <w:r>
        <w:rPr>
          <w:spacing w:val="-4"/>
        </w:rPr>
        <w:t>мають</w:t>
      </w:r>
      <w:r>
        <w:rPr/>
        <w:tab/>
      </w:r>
      <w:r>
        <w:rPr>
          <w:spacing w:val="-4"/>
        </w:rPr>
        <w:t>бути</w:t>
      </w:r>
      <w:r>
        <w:rPr/>
        <w:tab/>
      </w:r>
      <w:r>
        <w:rPr>
          <w:spacing w:val="-2"/>
        </w:rPr>
        <w:t>визначені</w:t>
      </w:r>
      <w:r>
        <w:rPr/>
        <w:tab/>
      </w:r>
      <w:r>
        <w:rPr>
          <w:spacing w:val="-2"/>
        </w:rPr>
        <w:t>чітко</w:t>
      </w:r>
      <w:r>
        <w:rPr/>
        <w:tab/>
      </w:r>
      <w:r>
        <w:rPr>
          <w:spacing w:val="-10"/>
        </w:rPr>
        <w:t>і</w:t>
      </w:r>
      <w:r>
        <w:rPr/>
        <w:tab/>
      </w:r>
      <w:r>
        <w:rPr>
          <w:spacing w:val="-2"/>
        </w:rPr>
        <w:t>конкретно,</w:t>
      </w:r>
      <w:r>
        <w:rPr/>
        <w:tab/>
      </w:r>
      <w:r>
        <w:rPr>
          <w:spacing w:val="-6"/>
        </w:rPr>
        <w:t>що</w:t>
      </w:r>
      <w:r>
        <w:rPr/>
        <w:tab/>
      </w:r>
      <w:r>
        <w:rPr>
          <w:spacing w:val="-2"/>
        </w:rPr>
        <w:t>дасть</w:t>
      </w:r>
      <w:r>
        <w:rPr/>
        <w:tab/>
      </w:r>
      <w:r>
        <w:rPr>
          <w:spacing w:val="-2"/>
        </w:rPr>
        <w:t>змогу </w:t>
      </w:r>
      <w:r>
        <w:rPr/>
        <w:t>контролювати</w:t>
      </w:r>
      <w:r>
        <w:rPr>
          <w:spacing w:val="35"/>
        </w:rPr>
        <w:t>  </w:t>
      </w:r>
      <w:r>
        <w:rPr/>
        <w:t>їх</w:t>
      </w:r>
      <w:r>
        <w:rPr>
          <w:spacing w:val="36"/>
        </w:rPr>
        <w:t>  </w:t>
      </w:r>
      <w:r>
        <w:rPr/>
        <w:t>виконання,</w:t>
      </w:r>
      <w:r>
        <w:rPr>
          <w:spacing w:val="36"/>
        </w:rPr>
        <w:t>  </w:t>
      </w:r>
      <w:r>
        <w:rPr/>
        <w:t>вносити</w:t>
      </w:r>
      <w:r>
        <w:rPr>
          <w:spacing w:val="35"/>
        </w:rPr>
        <w:t>  </w:t>
      </w:r>
      <w:r>
        <w:rPr/>
        <w:t>відповідні</w:t>
      </w:r>
      <w:r>
        <w:rPr>
          <w:spacing w:val="36"/>
        </w:rPr>
        <w:t>  </w:t>
      </w:r>
      <w:r>
        <w:rPr/>
        <w:t>корективи</w:t>
      </w:r>
      <w:r>
        <w:rPr>
          <w:spacing w:val="34"/>
        </w:rPr>
        <w:t>  </w:t>
      </w:r>
      <w:r>
        <w:rPr/>
        <w:t>в</w:t>
      </w:r>
      <w:r>
        <w:rPr>
          <w:spacing w:val="36"/>
        </w:rPr>
        <w:t>  </w:t>
      </w:r>
      <w:r>
        <w:rPr/>
        <w:t>разі</w:t>
      </w:r>
      <w:r>
        <w:rPr>
          <w:spacing w:val="36"/>
        </w:rPr>
        <w:t>  </w:t>
      </w:r>
      <w:r>
        <w:rPr/>
        <w:t>будь-</w:t>
      </w:r>
      <w:r>
        <w:rPr>
          <w:spacing w:val="-4"/>
        </w:rPr>
        <w:t>яких</w:t>
      </w:r>
    </w:p>
    <w:p>
      <w:pPr>
        <w:spacing w:after="0"/>
        <w:jc w:val="left"/>
        <w:sectPr>
          <w:pgSz w:w="11910" w:h="16850"/>
          <w:pgMar w:header="689" w:footer="1129" w:top="1320" w:bottom="1320" w:left="860" w:right="840"/>
        </w:sectPr>
      </w:pPr>
    </w:p>
    <w:p>
      <w:pPr>
        <w:pStyle w:val="BodyText"/>
        <w:spacing w:before="107"/>
        <w:ind w:firstLine="0"/>
        <w:jc w:val="left"/>
      </w:pPr>
      <w:r>
        <w:rPr/>
        <w:t>ускладнень.</w:t>
      </w:r>
      <w:r>
        <w:rPr>
          <w:spacing w:val="80"/>
        </w:rPr>
        <w:t> </w:t>
      </w:r>
      <w:r>
        <w:rPr/>
        <w:t>Визначаючи</w:t>
      </w:r>
      <w:r>
        <w:rPr>
          <w:spacing w:val="80"/>
        </w:rPr>
        <w:t> </w:t>
      </w:r>
      <w:r>
        <w:rPr/>
        <w:t>завдання,</w:t>
      </w:r>
      <w:r>
        <w:rPr>
          <w:spacing w:val="80"/>
        </w:rPr>
        <w:t> </w:t>
      </w:r>
      <w:r>
        <w:rPr/>
        <w:t>необхідно</w:t>
      </w:r>
      <w:r>
        <w:rPr>
          <w:spacing w:val="80"/>
        </w:rPr>
        <w:t> </w:t>
      </w:r>
      <w:r>
        <w:rPr/>
        <w:t>орієнтуватись</w:t>
      </w:r>
      <w:r>
        <w:rPr>
          <w:spacing w:val="80"/>
        </w:rPr>
        <w:t> </w:t>
      </w:r>
      <w:r>
        <w:rPr/>
        <w:t>на</w:t>
      </w:r>
      <w:r>
        <w:rPr>
          <w:spacing w:val="80"/>
        </w:rPr>
        <w:t> </w:t>
      </w:r>
      <w:r>
        <w:rPr/>
        <w:t>наявні</w:t>
      </w:r>
      <w:r>
        <w:rPr>
          <w:spacing w:val="80"/>
        </w:rPr>
        <w:t> </w:t>
      </w:r>
      <w:r>
        <w:rPr/>
        <w:t>засоби, ураховувати можливі перешкоди (рис. 2).</w:t>
      </w:r>
    </w:p>
    <w:p>
      <w:pPr>
        <w:pStyle w:val="BodyText"/>
        <w:spacing w:before="8"/>
        <w:ind w:left="0" w:firstLine="0"/>
        <w:jc w:val="left"/>
        <w:rPr>
          <w:sz w:val="20"/>
        </w:rPr>
      </w:pPr>
      <w:r>
        <w:rPr/>
        <mc:AlternateContent>
          <mc:Choice Requires="wps">
            <w:drawing>
              <wp:anchor distT="0" distB="0" distL="0" distR="0" allowOverlap="1" layoutInCell="1" locked="0" behindDoc="1" simplePos="0" relativeHeight="487587840">
                <wp:simplePos x="0" y="0"/>
                <wp:positionH relativeFrom="page">
                  <wp:posOffset>1855914</wp:posOffset>
                </wp:positionH>
                <wp:positionV relativeFrom="paragraph">
                  <wp:posOffset>169351</wp:posOffset>
                </wp:positionV>
                <wp:extent cx="1355725" cy="3021330"/>
                <wp:effectExtent l="0" t="0" r="0" b="0"/>
                <wp:wrapTopAndBottom/>
                <wp:docPr id="115" name="Textbox 115"/>
                <wp:cNvGraphicFramePr>
                  <a:graphicFrameLocks/>
                </wp:cNvGraphicFramePr>
                <a:graphic>
                  <a:graphicData uri="http://schemas.microsoft.com/office/word/2010/wordprocessingShape">
                    <wps:wsp>
                      <wps:cNvPr id="115" name="Textbox 115"/>
                      <wps:cNvSpPr txBox="1"/>
                      <wps:spPr>
                        <a:xfrm>
                          <a:off x="0" y="0"/>
                          <a:ext cx="1355725" cy="3021330"/>
                        </a:xfrm>
                        <a:prstGeom prst="rect">
                          <a:avLst/>
                        </a:prstGeom>
                      </wps:spPr>
                      <wps:txbx>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9"/>
                              <w:gridCol w:w="1131"/>
                            </w:tblGrid>
                            <w:tr>
                              <w:trPr>
                                <w:trHeight w:val="408" w:hRule="atLeast"/>
                              </w:trPr>
                              <w:tc>
                                <w:tcPr>
                                  <w:tcW w:w="2120" w:type="dxa"/>
                                  <w:gridSpan w:val="2"/>
                                </w:tcPr>
                                <w:p>
                                  <w:pPr>
                                    <w:pStyle w:val="TableParagraph"/>
                                    <w:spacing w:before="57"/>
                                    <w:ind w:left="245"/>
                                    <w:jc w:val="left"/>
                                    <w:rPr>
                                      <w:rFonts w:ascii="Times New Roman" w:hAnsi="Times New Roman"/>
                                      <w:sz w:val="20"/>
                                    </w:rPr>
                                  </w:pPr>
                                  <w:r>
                                    <w:rPr>
                                      <w:rFonts w:ascii="Times New Roman" w:hAnsi="Times New Roman"/>
                                      <w:sz w:val="20"/>
                                    </w:rPr>
                                    <w:t>Засоби</w:t>
                                  </w:r>
                                  <w:r>
                                    <w:rPr>
                                      <w:rFonts w:ascii="Times New Roman" w:hAnsi="Times New Roman"/>
                                      <w:spacing w:val="-8"/>
                                      <w:sz w:val="20"/>
                                    </w:rPr>
                                    <w:t> </w:t>
                                  </w:r>
                                  <w:r>
                                    <w:rPr>
                                      <w:rFonts w:ascii="Times New Roman" w:hAnsi="Times New Roman"/>
                                      <w:spacing w:val="-2"/>
                                      <w:sz w:val="20"/>
                                    </w:rPr>
                                    <w:t>комунікації</w:t>
                                  </w:r>
                                </w:p>
                              </w:tc>
                            </w:tr>
                            <w:tr>
                              <w:trPr>
                                <w:trHeight w:val="125" w:hRule="atLeast"/>
                              </w:trPr>
                              <w:tc>
                                <w:tcPr>
                                  <w:tcW w:w="989" w:type="dxa"/>
                                  <w:tcBorders>
                                    <w:left w:val="nil"/>
                                  </w:tcBorders>
                                </w:tcPr>
                                <w:p>
                                  <w:pPr>
                                    <w:pStyle w:val="TableParagraph"/>
                                    <w:jc w:val="left"/>
                                    <w:rPr>
                                      <w:rFonts w:ascii="Times New Roman"/>
                                      <w:sz w:val="6"/>
                                    </w:rPr>
                                  </w:pPr>
                                </w:p>
                              </w:tc>
                              <w:tc>
                                <w:tcPr>
                                  <w:tcW w:w="1131" w:type="dxa"/>
                                  <w:tcBorders>
                                    <w:right w:val="nil"/>
                                  </w:tcBorders>
                                </w:tcPr>
                                <w:p>
                                  <w:pPr>
                                    <w:pStyle w:val="TableParagraph"/>
                                    <w:jc w:val="left"/>
                                    <w:rPr>
                                      <w:rFonts w:ascii="Times New Roman"/>
                                      <w:sz w:val="6"/>
                                    </w:rPr>
                                  </w:pPr>
                                </w:p>
                              </w:tc>
                            </w:tr>
                            <w:tr>
                              <w:trPr>
                                <w:trHeight w:val="4162" w:hRule="atLeast"/>
                              </w:trPr>
                              <w:tc>
                                <w:tcPr>
                                  <w:tcW w:w="2120" w:type="dxa"/>
                                  <w:gridSpan w:val="2"/>
                                </w:tcPr>
                                <w:p>
                                  <w:pPr>
                                    <w:pStyle w:val="TableParagraph"/>
                                    <w:spacing w:before="58"/>
                                    <w:ind w:left="120"/>
                                    <w:jc w:val="left"/>
                                    <w:rPr>
                                      <w:rFonts w:ascii="Times New Roman" w:hAnsi="Times New Roman"/>
                                      <w:sz w:val="20"/>
                                    </w:rPr>
                                  </w:pPr>
                                  <w:r>
                                    <w:rPr>
                                      <w:rFonts w:ascii="Times New Roman" w:hAnsi="Times New Roman"/>
                                      <w:sz w:val="20"/>
                                    </w:rPr>
                                    <w:t>Основні</w:t>
                                  </w:r>
                                  <w:r>
                                    <w:rPr>
                                      <w:rFonts w:ascii="Times New Roman" w:hAnsi="Times New Roman"/>
                                      <w:spacing w:val="-9"/>
                                      <w:sz w:val="20"/>
                                    </w:rPr>
                                    <w:t> </w:t>
                                  </w:r>
                                  <w:r>
                                    <w:rPr>
                                      <w:rFonts w:ascii="Times New Roman" w:hAnsi="Times New Roman"/>
                                      <w:spacing w:val="-2"/>
                                      <w:sz w:val="20"/>
                                    </w:rPr>
                                    <w:t>елементи:</w:t>
                                  </w:r>
                                </w:p>
                                <w:p>
                                  <w:pPr>
                                    <w:pStyle w:val="TableParagraph"/>
                                    <w:numPr>
                                      <w:ilvl w:val="0"/>
                                      <w:numId w:val="9"/>
                                    </w:numPr>
                                    <w:tabs>
                                      <w:tab w:pos="299" w:val="left" w:leader="none"/>
                                    </w:tabs>
                                    <w:spacing w:line="229" w:lineRule="exact" w:before="178" w:after="0"/>
                                    <w:ind w:left="299" w:right="0" w:hanging="179"/>
                                    <w:jc w:val="left"/>
                                    <w:rPr>
                                      <w:rFonts w:ascii="Times New Roman" w:hAnsi="Times New Roman"/>
                                      <w:sz w:val="20"/>
                                    </w:rPr>
                                  </w:pPr>
                                  <w:r>
                                    <w:rPr>
                                      <w:rFonts w:ascii="Times New Roman" w:hAnsi="Times New Roman"/>
                                      <w:spacing w:val="-2"/>
                                      <w:sz w:val="20"/>
                                    </w:rPr>
                                    <w:t>рекламуваня;</w:t>
                                  </w:r>
                                </w:p>
                                <w:p>
                                  <w:pPr>
                                    <w:pStyle w:val="TableParagraph"/>
                                    <w:numPr>
                                      <w:ilvl w:val="0"/>
                                      <w:numId w:val="9"/>
                                    </w:numPr>
                                    <w:tabs>
                                      <w:tab w:pos="299" w:val="left" w:leader="none"/>
                                    </w:tabs>
                                    <w:spacing w:line="240" w:lineRule="auto" w:before="0" w:after="0"/>
                                    <w:ind w:left="120" w:right="556" w:firstLine="0"/>
                                    <w:jc w:val="left"/>
                                    <w:rPr>
                                      <w:rFonts w:ascii="Times New Roman" w:hAnsi="Times New Roman"/>
                                      <w:sz w:val="20"/>
                                    </w:rPr>
                                  </w:pPr>
                                  <w:r>
                                    <w:rPr>
                                      <w:rFonts w:ascii="Times New Roman" w:hAnsi="Times New Roman"/>
                                      <w:spacing w:val="-2"/>
                                      <w:sz w:val="20"/>
                                    </w:rPr>
                                    <w:t>стимулювання збуту;</w:t>
                                  </w:r>
                                </w:p>
                                <w:p>
                                  <w:pPr>
                                    <w:pStyle w:val="TableParagraph"/>
                                    <w:numPr>
                                      <w:ilvl w:val="0"/>
                                      <w:numId w:val="9"/>
                                    </w:numPr>
                                    <w:tabs>
                                      <w:tab w:pos="299" w:val="left" w:leader="none"/>
                                    </w:tabs>
                                    <w:spacing w:line="240" w:lineRule="auto" w:before="0" w:after="0"/>
                                    <w:ind w:left="299" w:right="0" w:hanging="179"/>
                                    <w:jc w:val="left"/>
                                    <w:rPr>
                                      <w:rFonts w:ascii="Times New Roman" w:hAnsi="Times New Roman"/>
                                      <w:sz w:val="20"/>
                                    </w:rPr>
                                  </w:pPr>
                                  <w:r>
                                    <w:rPr>
                                      <w:rFonts w:ascii="Times New Roman" w:hAnsi="Times New Roman"/>
                                      <w:sz w:val="20"/>
                                    </w:rPr>
                                    <w:t>прямий</w:t>
                                  </w:r>
                                  <w:r>
                                    <w:rPr>
                                      <w:rFonts w:ascii="Times New Roman" w:hAnsi="Times New Roman"/>
                                      <w:spacing w:val="-8"/>
                                      <w:sz w:val="20"/>
                                    </w:rPr>
                                    <w:t> </w:t>
                                  </w:r>
                                  <w:r>
                                    <w:rPr>
                                      <w:rFonts w:ascii="Times New Roman" w:hAnsi="Times New Roman"/>
                                      <w:spacing w:val="-2"/>
                                      <w:sz w:val="20"/>
                                    </w:rPr>
                                    <w:t>маркетинг;</w:t>
                                  </w:r>
                                </w:p>
                                <w:p>
                                  <w:pPr>
                                    <w:pStyle w:val="TableParagraph"/>
                                    <w:numPr>
                                      <w:ilvl w:val="0"/>
                                      <w:numId w:val="9"/>
                                    </w:numPr>
                                    <w:tabs>
                                      <w:tab w:pos="299" w:val="left" w:leader="none"/>
                                    </w:tabs>
                                    <w:spacing w:line="240" w:lineRule="auto" w:before="1" w:after="0"/>
                                    <w:ind w:left="120" w:right="611" w:firstLine="0"/>
                                    <w:jc w:val="left"/>
                                    <w:rPr>
                                      <w:rFonts w:ascii="Times New Roman" w:hAnsi="Times New Roman"/>
                                      <w:sz w:val="20"/>
                                    </w:rPr>
                                  </w:pPr>
                                  <w:r>
                                    <w:rPr>
                                      <w:rFonts w:ascii="Times New Roman" w:hAnsi="Times New Roman"/>
                                      <w:spacing w:val="-2"/>
                                      <w:sz w:val="20"/>
                                    </w:rPr>
                                    <w:t>персональний продаж;</w:t>
                                  </w:r>
                                </w:p>
                                <w:p>
                                  <w:pPr>
                                    <w:pStyle w:val="TableParagraph"/>
                                    <w:numPr>
                                      <w:ilvl w:val="0"/>
                                      <w:numId w:val="9"/>
                                    </w:numPr>
                                    <w:tabs>
                                      <w:tab w:pos="299" w:val="left" w:leader="none"/>
                                    </w:tabs>
                                    <w:spacing w:line="240" w:lineRule="auto" w:before="0" w:after="0"/>
                                    <w:ind w:left="120" w:right="224" w:firstLine="0"/>
                                    <w:jc w:val="left"/>
                                    <w:rPr>
                                      <w:rFonts w:ascii="Times New Roman" w:hAnsi="Times New Roman"/>
                                      <w:sz w:val="20"/>
                                    </w:rPr>
                                  </w:pPr>
                                  <w:r>
                                    <w:rPr>
                                      <w:rFonts w:ascii="Times New Roman" w:hAnsi="Times New Roman"/>
                                      <w:sz w:val="20"/>
                                    </w:rPr>
                                    <w:t>робота з </w:t>
                                  </w:r>
                                  <w:r>
                                    <w:rPr>
                                      <w:rFonts w:ascii="Times New Roman" w:hAnsi="Times New Roman"/>
                                      <w:spacing w:val="-2"/>
                                      <w:sz w:val="20"/>
                                    </w:rPr>
                                    <w:t>громадськістю. </w:t>
                                  </w:r>
                                  <w:r>
                                    <w:rPr>
                                      <w:rFonts w:ascii="Times New Roman" w:hAnsi="Times New Roman"/>
                                      <w:sz w:val="20"/>
                                    </w:rPr>
                                    <w:t>Додаткові</w:t>
                                  </w:r>
                                  <w:r>
                                    <w:rPr>
                                      <w:rFonts w:ascii="Times New Roman" w:hAnsi="Times New Roman"/>
                                      <w:spacing w:val="-13"/>
                                      <w:sz w:val="20"/>
                                    </w:rPr>
                                    <w:t> </w:t>
                                  </w:r>
                                  <w:r>
                                    <w:rPr>
                                      <w:rFonts w:ascii="Times New Roman" w:hAnsi="Times New Roman"/>
                                      <w:sz w:val="20"/>
                                    </w:rPr>
                                    <w:t>елементи:</w:t>
                                  </w:r>
                                </w:p>
                                <w:p>
                                  <w:pPr>
                                    <w:pStyle w:val="TableParagraph"/>
                                    <w:numPr>
                                      <w:ilvl w:val="0"/>
                                      <w:numId w:val="9"/>
                                    </w:numPr>
                                    <w:tabs>
                                      <w:tab w:pos="299" w:val="left" w:leader="none"/>
                                    </w:tabs>
                                    <w:spacing w:line="240" w:lineRule="auto" w:before="177" w:after="0"/>
                                    <w:ind w:left="299" w:right="0" w:hanging="179"/>
                                    <w:jc w:val="left"/>
                                    <w:rPr>
                                      <w:rFonts w:ascii="Times New Roman" w:hAnsi="Times New Roman"/>
                                      <w:sz w:val="19"/>
                                    </w:rPr>
                                  </w:pPr>
                                  <w:r>
                                    <w:rPr>
                                      <w:rFonts w:ascii="Times New Roman" w:hAnsi="Times New Roman"/>
                                      <w:sz w:val="20"/>
                                    </w:rPr>
                                    <w:t>виставки</w:t>
                                  </w:r>
                                  <w:r>
                                    <w:rPr>
                                      <w:rFonts w:ascii="Times New Roman" w:hAnsi="Times New Roman"/>
                                      <w:spacing w:val="-9"/>
                                      <w:sz w:val="20"/>
                                    </w:rPr>
                                    <w:t> </w:t>
                                  </w:r>
                                  <w:r>
                                    <w:rPr>
                                      <w:rFonts w:ascii="Times New Roman" w:hAnsi="Times New Roman"/>
                                      <w:spacing w:val="-5"/>
                                      <w:sz w:val="20"/>
                                    </w:rPr>
                                    <w:t>та</w:t>
                                  </w:r>
                                </w:p>
                                <w:p>
                                  <w:pPr>
                                    <w:pStyle w:val="TableParagraph"/>
                                    <w:spacing w:before="1"/>
                                    <w:ind w:left="120"/>
                                    <w:jc w:val="left"/>
                                    <w:rPr>
                                      <w:rFonts w:ascii="Times New Roman" w:hAnsi="Times New Roman"/>
                                      <w:sz w:val="19"/>
                                    </w:rPr>
                                  </w:pPr>
                                  <w:r>
                                    <w:rPr>
                                      <w:rFonts w:ascii="Times New Roman" w:hAnsi="Times New Roman"/>
                                      <w:spacing w:val="-2"/>
                                      <w:sz w:val="19"/>
                                    </w:rPr>
                                    <w:t>ярмарки;</w:t>
                                  </w:r>
                                </w:p>
                                <w:p>
                                  <w:pPr>
                                    <w:pStyle w:val="TableParagraph"/>
                                    <w:numPr>
                                      <w:ilvl w:val="0"/>
                                      <w:numId w:val="9"/>
                                    </w:numPr>
                                    <w:tabs>
                                      <w:tab w:pos="299" w:val="left" w:leader="none"/>
                                    </w:tabs>
                                    <w:spacing w:line="240" w:lineRule="auto" w:before="0" w:after="0"/>
                                    <w:ind w:left="120" w:right="456" w:firstLine="0"/>
                                    <w:jc w:val="left"/>
                                    <w:rPr>
                                      <w:rFonts w:ascii="Times New Roman" w:hAnsi="Times New Roman"/>
                                      <w:sz w:val="19"/>
                                    </w:rPr>
                                  </w:pPr>
                                  <w:r>
                                    <w:rPr>
                                      <w:rFonts w:ascii="Times New Roman" w:hAnsi="Times New Roman"/>
                                      <w:sz w:val="19"/>
                                    </w:rPr>
                                    <w:t>реклама</w:t>
                                  </w:r>
                                  <w:r>
                                    <w:rPr>
                                      <w:rFonts w:ascii="Times New Roman" w:hAnsi="Times New Roman"/>
                                      <w:spacing w:val="-12"/>
                                      <w:sz w:val="19"/>
                                    </w:rPr>
                                    <w:t> </w:t>
                                  </w:r>
                                  <w:r>
                                    <w:rPr>
                                      <w:rFonts w:ascii="Times New Roman" w:hAnsi="Times New Roman"/>
                                      <w:sz w:val="19"/>
                                    </w:rPr>
                                    <w:t>на</w:t>
                                  </w:r>
                                  <w:r>
                                    <w:rPr>
                                      <w:rFonts w:ascii="Times New Roman" w:hAnsi="Times New Roman"/>
                                      <w:spacing w:val="-12"/>
                                      <w:sz w:val="19"/>
                                    </w:rPr>
                                    <w:t> </w:t>
                                  </w:r>
                                  <w:r>
                                    <w:rPr>
                                      <w:rFonts w:ascii="Times New Roman" w:hAnsi="Times New Roman"/>
                                      <w:sz w:val="19"/>
                                    </w:rPr>
                                    <w:t>місці </w:t>
                                  </w:r>
                                  <w:r>
                                    <w:rPr>
                                      <w:rFonts w:ascii="Times New Roman" w:hAnsi="Times New Roman"/>
                                      <w:spacing w:val="-2"/>
                                      <w:sz w:val="19"/>
                                    </w:rPr>
                                    <w:t>продажу;</w:t>
                                  </w:r>
                                </w:p>
                                <w:p>
                                  <w:pPr>
                                    <w:pStyle w:val="TableParagraph"/>
                                    <w:numPr>
                                      <w:ilvl w:val="0"/>
                                      <w:numId w:val="9"/>
                                    </w:numPr>
                                    <w:tabs>
                                      <w:tab w:pos="299" w:val="left" w:leader="none"/>
                                    </w:tabs>
                                    <w:spacing w:line="240" w:lineRule="auto" w:before="0" w:after="0"/>
                                    <w:ind w:left="299" w:right="0" w:hanging="179"/>
                                    <w:jc w:val="left"/>
                                    <w:rPr>
                                      <w:rFonts w:ascii="Times New Roman" w:hAnsi="Times New Roman"/>
                                      <w:sz w:val="19"/>
                                    </w:rPr>
                                  </w:pPr>
                                  <w:r>
                                    <w:rPr>
                                      <w:rFonts w:ascii="Times New Roman" w:hAnsi="Times New Roman"/>
                                      <w:spacing w:val="-2"/>
                                      <w:sz w:val="19"/>
                                    </w:rPr>
                                    <w:t>упаковка.</w:t>
                                  </w:r>
                                </w:p>
                              </w:tc>
                            </w:tr>
                          </w:tbl>
                          <w:p>
                            <w:pPr>
                              <w:pStyle w:val="BodyText"/>
                              <w:ind w:left="0" w:firstLine="0"/>
                              <w:jc w:val="left"/>
                            </w:pPr>
                          </w:p>
                        </w:txbxContent>
                      </wps:txbx>
                      <wps:bodyPr wrap="square" lIns="0" tIns="0" rIns="0" bIns="0" rtlCol="0">
                        <a:noAutofit/>
                      </wps:bodyPr>
                    </wps:wsp>
                  </a:graphicData>
                </a:graphic>
              </wp:anchor>
            </w:drawing>
          </mc:Choice>
          <mc:Fallback>
            <w:pict>
              <v:shape style="position:absolute;margin-left:146.134995pt;margin-top:13.334797pt;width:106.75pt;height:237.9pt;mso-position-horizontal-relative:page;mso-position-vertical-relative:paragraph;z-index:-15728640;mso-wrap-distance-left:0;mso-wrap-distance-right:0" type="#_x0000_t202" id="docshape96"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9"/>
                        <w:gridCol w:w="1131"/>
                      </w:tblGrid>
                      <w:tr>
                        <w:trPr>
                          <w:trHeight w:val="408" w:hRule="atLeast"/>
                        </w:trPr>
                        <w:tc>
                          <w:tcPr>
                            <w:tcW w:w="2120" w:type="dxa"/>
                            <w:gridSpan w:val="2"/>
                          </w:tcPr>
                          <w:p>
                            <w:pPr>
                              <w:pStyle w:val="TableParagraph"/>
                              <w:spacing w:before="57"/>
                              <w:ind w:left="245"/>
                              <w:jc w:val="left"/>
                              <w:rPr>
                                <w:rFonts w:ascii="Times New Roman" w:hAnsi="Times New Roman"/>
                                <w:sz w:val="20"/>
                              </w:rPr>
                            </w:pPr>
                            <w:r>
                              <w:rPr>
                                <w:rFonts w:ascii="Times New Roman" w:hAnsi="Times New Roman"/>
                                <w:sz w:val="20"/>
                              </w:rPr>
                              <w:t>Засоби</w:t>
                            </w:r>
                            <w:r>
                              <w:rPr>
                                <w:rFonts w:ascii="Times New Roman" w:hAnsi="Times New Roman"/>
                                <w:spacing w:val="-8"/>
                                <w:sz w:val="20"/>
                              </w:rPr>
                              <w:t> </w:t>
                            </w:r>
                            <w:r>
                              <w:rPr>
                                <w:rFonts w:ascii="Times New Roman" w:hAnsi="Times New Roman"/>
                                <w:spacing w:val="-2"/>
                                <w:sz w:val="20"/>
                              </w:rPr>
                              <w:t>комунікації</w:t>
                            </w:r>
                          </w:p>
                        </w:tc>
                      </w:tr>
                      <w:tr>
                        <w:trPr>
                          <w:trHeight w:val="125" w:hRule="atLeast"/>
                        </w:trPr>
                        <w:tc>
                          <w:tcPr>
                            <w:tcW w:w="989" w:type="dxa"/>
                            <w:tcBorders>
                              <w:left w:val="nil"/>
                            </w:tcBorders>
                          </w:tcPr>
                          <w:p>
                            <w:pPr>
                              <w:pStyle w:val="TableParagraph"/>
                              <w:jc w:val="left"/>
                              <w:rPr>
                                <w:rFonts w:ascii="Times New Roman"/>
                                <w:sz w:val="6"/>
                              </w:rPr>
                            </w:pPr>
                          </w:p>
                        </w:tc>
                        <w:tc>
                          <w:tcPr>
                            <w:tcW w:w="1131" w:type="dxa"/>
                            <w:tcBorders>
                              <w:right w:val="nil"/>
                            </w:tcBorders>
                          </w:tcPr>
                          <w:p>
                            <w:pPr>
                              <w:pStyle w:val="TableParagraph"/>
                              <w:jc w:val="left"/>
                              <w:rPr>
                                <w:rFonts w:ascii="Times New Roman"/>
                                <w:sz w:val="6"/>
                              </w:rPr>
                            </w:pPr>
                          </w:p>
                        </w:tc>
                      </w:tr>
                      <w:tr>
                        <w:trPr>
                          <w:trHeight w:val="4162" w:hRule="atLeast"/>
                        </w:trPr>
                        <w:tc>
                          <w:tcPr>
                            <w:tcW w:w="2120" w:type="dxa"/>
                            <w:gridSpan w:val="2"/>
                          </w:tcPr>
                          <w:p>
                            <w:pPr>
                              <w:pStyle w:val="TableParagraph"/>
                              <w:spacing w:before="58"/>
                              <w:ind w:left="120"/>
                              <w:jc w:val="left"/>
                              <w:rPr>
                                <w:rFonts w:ascii="Times New Roman" w:hAnsi="Times New Roman"/>
                                <w:sz w:val="20"/>
                              </w:rPr>
                            </w:pPr>
                            <w:r>
                              <w:rPr>
                                <w:rFonts w:ascii="Times New Roman" w:hAnsi="Times New Roman"/>
                                <w:sz w:val="20"/>
                              </w:rPr>
                              <w:t>Основні</w:t>
                            </w:r>
                            <w:r>
                              <w:rPr>
                                <w:rFonts w:ascii="Times New Roman" w:hAnsi="Times New Roman"/>
                                <w:spacing w:val="-9"/>
                                <w:sz w:val="20"/>
                              </w:rPr>
                              <w:t> </w:t>
                            </w:r>
                            <w:r>
                              <w:rPr>
                                <w:rFonts w:ascii="Times New Roman" w:hAnsi="Times New Roman"/>
                                <w:spacing w:val="-2"/>
                                <w:sz w:val="20"/>
                              </w:rPr>
                              <w:t>елементи:</w:t>
                            </w:r>
                          </w:p>
                          <w:p>
                            <w:pPr>
                              <w:pStyle w:val="TableParagraph"/>
                              <w:numPr>
                                <w:ilvl w:val="0"/>
                                <w:numId w:val="9"/>
                              </w:numPr>
                              <w:tabs>
                                <w:tab w:pos="299" w:val="left" w:leader="none"/>
                              </w:tabs>
                              <w:spacing w:line="229" w:lineRule="exact" w:before="178" w:after="0"/>
                              <w:ind w:left="299" w:right="0" w:hanging="179"/>
                              <w:jc w:val="left"/>
                              <w:rPr>
                                <w:rFonts w:ascii="Times New Roman" w:hAnsi="Times New Roman"/>
                                <w:sz w:val="20"/>
                              </w:rPr>
                            </w:pPr>
                            <w:r>
                              <w:rPr>
                                <w:rFonts w:ascii="Times New Roman" w:hAnsi="Times New Roman"/>
                                <w:spacing w:val="-2"/>
                                <w:sz w:val="20"/>
                              </w:rPr>
                              <w:t>рекламуваня;</w:t>
                            </w:r>
                          </w:p>
                          <w:p>
                            <w:pPr>
                              <w:pStyle w:val="TableParagraph"/>
                              <w:numPr>
                                <w:ilvl w:val="0"/>
                                <w:numId w:val="9"/>
                              </w:numPr>
                              <w:tabs>
                                <w:tab w:pos="299" w:val="left" w:leader="none"/>
                              </w:tabs>
                              <w:spacing w:line="240" w:lineRule="auto" w:before="0" w:after="0"/>
                              <w:ind w:left="120" w:right="556" w:firstLine="0"/>
                              <w:jc w:val="left"/>
                              <w:rPr>
                                <w:rFonts w:ascii="Times New Roman" w:hAnsi="Times New Roman"/>
                                <w:sz w:val="20"/>
                              </w:rPr>
                            </w:pPr>
                            <w:r>
                              <w:rPr>
                                <w:rFonts w:ascii="Times New Roman" w:hAnsi="Times New Roman"/>
                                <w:spacing w:val="-2"/>
                                <w:sz w:val="20"/>
                              </w:rPr>
                              <w:t>стимулювання збуту;</w:t>
                            </w:r>
                          </w:p>
                          <w:p>
                            <w:pPr>
                              <w:pStyle w:val="TableParagraph"/>
                              <w:numPr>
                                <w:ilvl w:val="0"/>
                                <w:numId w:val="9"/>
                              </w:numPr>
                              <w:tabs>
                                <w:tab w:pos="299" w:val="left" w:leader="none"/>
                              </w:tabs>
                              <w:spacing w:line="240" w:lineRule="auto" w:before="0" w:after="0"/>
                              <w:ind w:left="299" w:right="0" w:hanging="179"/>
                              <w:jc w:val="left"/>
                              <w:rPr>
                                <w:rFonts w:ascii="Times New Roman" w:hAnsi="Times New Roman"/>
                                <w:sz w:val="20"/>
                              </w:rPr>
                            </w:pPr>
                            <w:r>
                              <w:rPr>
                                <w:rFonts w:ascii="Times New Roman" w:hAnsi="Times New Roman"/>
                                <w:sz w:val="20"/>
                              </w:rPr>
                              <w:t>прямий</w:t>
                            </w:r>
                            <w:r>
                              <w:rPr>
                                <w:rFonts w:ascii="Times New Roman" w:hAnsi="Times New Roman"/>
                                <w:spacing w:val="-8"/>
                                <w:sz w:val="20"/>
                              </w:rPr>
                              <w:t> </w:t>
                            </w:r>
                            <w:r>
                              <w:rPr>
                                <w:rFonts w:ascii="Times New Roman" w:hAnsi="Times New Roman"/>
                                <w:spacing w:val="-2"/>
                                <w:sz w:val="20"/>
                              </w:rPr>
                              <w:t>маркетинг;</w:t>
                            </w:r>
                          </w:p>
                          <w:p>
                            <w:pPr>
                              <w:pStyle w:val="TableParagraph"/>
                              <w:numPr>
                                <w:ilvl w:val="0"/>
                                <w:numId w:val="9"/>
                              </w:numPr>
                              <w:tabs>
                                <w:tab w:pos="299" w:val="left" w:leader="none"/>
                              </w:tabs>
                              <w:spacing w:line="240" w:lineRule="auto" w:before="1" w:after="0"/>
                              <w:ind w:left="120" w:right="611" w:firstLine="0"/>
                              <w:jc w:val="left"/>
                              <w:rPr>
                                <w:rFonts w:ascii="Times New Roman" w:hAnsi="Times New Roman"/>
                                <w:sz w:val="20"/>
                              </w:rPr>
                            </w:pPr>
                            <w:r>
                              <w:rPr>
                                <w:rFonts w:ascii="Times New Roman" w:hAnsi="Times New Roman"/>
                                <w:spacing w:val="-2"/>
                                <w:sz w:val="20"/>
                              </w:rPr>
                              <w:t>персональний продаж;</w:t>
                            </w:r>
                          </w:p>
                          <w:p>
                            <w:pPr>
                              <w:pStyle w:val="TableParagraph"/>
                              <w:numPr>
                                <w:ilvl w:val="0"/>
                                <w:numId w:val="9"/>
                              </w:numPr>
                              <w:tabs>
                                <w:tab w:pos="299" w:val="left" w:leader="none"/>
                              </w:tabs>
                              <w:spacing w:line="240" w:lineRule="auto" w:before="0" w:after="0"/>
                              <w:ind w:left="120" w:right="224" w:firstLine="0"/>
                              <w:jc w:val="left"/>
                              <w:rPr>
                                <w:rFonts w:ascii="Times New Roman" w:hAnsi="Times New Roman"/>
                                <w:sz w:val="20"/>
                              </w:rPr>
                            </w:pPr>
                            <w:r>
                              <w:rPr>
                                <w:rFonts w:ascii="Times New Roman" w:hAnsi="Times New Roman"/>
                                <w:sz w:val="20"/>
                              </w:rPr>
                              <w:t>робота з </w:t>
                            </w:r>
                            <w:r>
                              <w:rPr>
                                <w:rFonts w:ascii="Times New Roman" w:hAnsi="Times New Roman"/>
                                <w:spacing w:val="-2"/>
                                <w:sz w:val="20"/>
                              </w:rPr>
                              <w:t>громадськістю. </w:t>
                            </w:r>
                            <w:r>
                              <w:rPr>
                                <w:rFonts w:ascii="Times New Roman" w:hAnsi="Times New Roman"/>
                                <w:sz w:val="20"/>
                              </w:rPr>
                              <w:t>Додаткові</w:t>
                            </w:r>
                            <w:r>
                              <w:rPr>
                                <w:rFonts w:ascii="Times New Roman" w:hAnsi="Times New Roman"/>
                                <w:spacing w:val="-13"/>
                                <w:sz w:val="20"/>
                              </w:rPr>
                              <w:t> </w:t>
                            </w:r>
                            <w:r>
                              <w:rPr>
                                <w:rFonts w:ascii="Times New Roman" w:hAnsi="Times New Roman"/>
                                <w:sz w:val="20"/>
                              </w:rPr>
                              <w:t>елементи:</w:t>
                            </w:r>
                          </w:p>
                          <w:p>
                            <w:pPr>
                              <w:pStyle w:val="TableParagraph"/>
                              <w:numPr>
                                <w:ilvl w:val="0"/>
                                <w:numId w:val="9"/>
                              </w:numPr>
                              <w:tabs>
                                <w:tab w:pos="299" w:val="left" w:leader="none"/>
                              </w:tabs>
                              <w:spacing w:line="240" w:lineRule="auto" w:before="177" w:after="0"/>
                              <w:ind w:left="299" w:right="0" w:hanging="179"/>
                              <w:jc w:val="left"/>
                              <w:rPr>
                                <w:rFonts w:ascii="Times New Roman" w:hAnsi="Times New Roman"/>
                                <w:sz w:val="19"/>
                              </w:rPr>
                            </w:pPr>
                            <w:r>
                              <w:rPr>
                                <w:rFonts w:ascii="Times New Roman" w:hAnsi="Times New Roman"/>
                                <w:sz w:val="20"/>
                              </w:rPr>
                              <w:t>виставки</w:t>
                            </w:r>
                            <w:r>
                              <w:rPr>
                                <w:rFonts w:ascii="Times New Roman" w:hAnsi="Times New Roman"/>
                                <w:spacing w:val="-9"/>
                                <w:sz w:val="20"/>
                              </w:rPr>
                              <w:t> </w:t>
                            </w:r>
                            <w:r>
                              <w:rPr>
                                <w:rFonts w:ascii="Times New Roman" w:hAnsi="Times New Roman"/>
                                <w:spacing w:val="-5"/>
                                <w:sz w:val="20"/>
                              </w:rPr>
                              <w:t>та</w:t>
                            </w:r>
                          </w:p>
                          <w:p>
                            <w:pPr>
                              <w:pStyle w:val="TableParagraph"/>
                              <w:spacing w:before="1"/>
                              <w:ind w:left="120"/>
                              <w:jc w:val="left"/>
                              <w:rPr>
                                <w:rFonts w:ascii="Times New Roman" w:hAnsi="Times New Roman"/>
                                <w:sz w:val="19"/>
                              </w:rPr>
                            </w:pPr>
                            <w:r>
                              <w:rPr>
                                <w:rFonts w:ascii="Times New Roman" w:hAnsi="Times New Roman"/>
                                <w:spacing w:val="-2"/>
                                <w:sz w:val="19"/>
                              </w:rPr>
                              <w:t>ярмарки;</w:t>
                            </w:r>
                          </w:p>
                          <w:p>
                            <w:pPr>
                              <w:pStyle w:val="TableParagraph"/>
                              <w:numPr>
                                <w:ilvl w:val="0"/>
                                <w:numId w:val="9"/>
                              </w:numPr>
                              <w:tabs>
                                <w:tab w:pos="299" w:val="left" w:leader="none"/>
                              </w:tabs>
                              <w:spacing w:line="240" w:lineRule="auto" w:before="0" w:after="0"/>
                              <w:ind w:left="120" w:right="456" w:firstLine="0"/>
                              <w:jc w:val="left"/>
                              <w:rPr>
                                <w:rFonts w:ascii="Times New Roman" w:hAnsi="Times New Roman"/>
                                <w:sz w:val="19"/>
                              </w:rPr>
                            </w:pPr>
                            <w:r>
                              <w:rPr>
                                <w:rFonts w:ascii="Times New Roman" w:hAnsi="Times New Roman"/>
                                <w:sz w:val="19"/>
                              </w:rPr>
                              <w:t>реклама</w:t>
                            </w:r>
                            <w:r>
                              <w:rPr>
                                <w:rFonts w:ascii="Times New Roman" w:hAnsi="Times New Roman"/>
                                <w:spacing w:val="-12"/>
                                <w:sz w:val="19"/>
                              </w:rPr>
                              <w:t> </w:t>
                            </w:r>
                            <w:r>
                              <w:rPr>
                                <w:rFonts w:ascii="Times New Roman" w:hAnsi="Times New Roman"/>
                                <w:sz w:val="19"/>
                              </w:rPr>
                              <w:t>на</w:t>
                            </w:r>
                            <w:r>
                              <w:rPr>
                                <w:rFonts w:ascii="Times New Roman" w:hAnsi="Times New Roman"/>
                                <w:spacing w:val="-12"/>
                                <w:sz w:val="19"/>
                              </w:rPr>
                              <w:t> </w:t>
                            </w:r>
                            <w:r>
                              <w:rPr>
                                <w:rFonts w:ascii="Times New Roman" w:hAnsi="Times New Roman"/>
                                <w:sz w:val="19"/>
                              </w:rPr>
                              <w:t>місці </w:t>
                            </w:r>
                            <w:r>
                              <w:rPr>
                                <w:rFonts w:ascii="Times New Roman" w:hAnsi="Times New Roman"/>
                                <w:spacing w:val="-2"/>
                                <w:sz w:val="19"/>
                              </w:rPr>
                              <w:t>продажу;</w:t>
                            </w:r>
                          </w:p>
                          <w:p>
                            <w:pPr>
                              <w:pStyle w:val="TableParagraph"/>
                              <w:numPr>
                                <w:ilvl w:val="0"/>
                                <w:numId w:val="9"/>
                              </w:numPr>
                              <w:tabs>
                                <w:tab w:pos="299" w:val="left" w:leader="none"/>
                              </w:tabs>
                              <w:spacing w:line="240" w:lineRule="auto" w:before="0" w:after="0"/>
                              <w:ind w:left="299" w:right="0" w:hanging="179"/>
                              <w:jc w:val="left"/>
                              <w:rPr>
                                <w:rFonts w:ascii="Times New Roman" w:hAnsi="Times New Roman"/>
                                <w:sz w:val="19"/>
                              </w:rPr>
                            </w:pPr>
                            <w:r>
                              <w:rPr>
                                <w:rFonts w:ascii="Times New Roman" w:hAnsi="Times New Roman"/>
                                <w:spacing w:val="-2"/>
                                <w:sz w:val="19"/>
                              </w:rPr>
                              <w:t>упаковка.</w:t>
                            </w:r>
                          </w:p>
                        </w:tc>
                      </w:tr>
                    </w:tbl>
                    <w:p>
                      <w:pPr>
                        <w:pStyle w:val="BodyText"/>
                        <w:ind w:left="0" w:firstLine="0"/>
                        <w:jc w:val="lef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3291649</wp:posOffset>
                </wp:positionH>
                <wp:positionV relativeFrom="paragraph">
                  <wp:posOffset>169351</wp:posOffset>
                </wp:positionV>
                <wp:extent cx="1355725" cy="3028950"/>
                <wp:effectExtent l="0" t="0" r="0" b="0"/>
                <wp:wrapTopAndBottom/>
                <wp:docPr id="116" name="Textbox 116"/>
                <wp:cNvGraphicFramePr>
                  <a:graphicFrameLocks/>
                </wp:cNvGraphicFramePr>
                <a:graphic>
                  <a:graphicData uri="http://schemas.microsoft.com/office/word/2010/wordprocessingShape">
                    <wps:wsp>
                      <wps:cNvPr id="116" name="Textbox 116"/>
                      <wps:cNvSpPr txBox="1"/>
                      <wps:spPr>
                        <a:xfrm>
                          <a:off x="0" y="0"/>
                          <a:ext cx="1355725" cy="3028950"/>
                        </a:xfrm>
                        <a:prstGeom prst="rect">
                          <a:avLst/>
                        </a:prstGeom>
                      </wps:spPr>
                      <wps:txbx>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9"/>
                              <w:gridCol w:w="1130"/>
                            </w:tblGrid>
                            <w:tr>
                              <w:trPr>
                                <w:trHeight w:val="408" w:hRule="atLeast"/>
                              </w:trPr>
                              <w:tc>
                                <w:tcPr>
                                  <w:tcW w:w="2119" w:type="dxa"/>
                                  <w:gridSpan w:val="2"/>
                                </w:tcPr>
                                <w:p>
                                  <w:pPr>
                                    <w:pStyle w:val="TableParagraph"/>
                                    <w:spacing w:before="57"/>
                                    <w:ind w:left="147"/>
                                    <w:jc w:val="left"/>
                                    <w:rPr>
                                      <w:rFonts w:ascii="Times New Roman" w:hAnsi="Times New Roman"/>
                                      <w:sz w:val="20"/>
                                    </w:rPr>
                                  </w:pPr>
                                  <w:r>
                                    <w:rPr>
                                      <w:rFonts w:ascii="Times New Roman" w:hAnsi="Times New Roman"/>
                                      <w:sz w:val="20"/>
                                    </w:rPr>
                                    <w:t>Завдання</w:t>
                                  </w:r>
                                  <w:r>
                                    <w:rPr>
                                      <w:rFonts w:ascii="Times New Roman" w:hAnsi="Times New Roman"/>
                                      <w:spacing w:val="-12"/>
                                      <w:sz w:val="20"/>
                                    </w:rPr>
                                    <w:t> </w:t>
                                  </w:r>
                                  <w:r>
                                    <w:rPr>
                                      <w:rFonts w:ascii="Times New Roman" w:hAnsi="Times New Roman"/>
                                      <w:spacing w:val="-2"/>
                                      <w:sz w:val="20"/>
                                    </w:rPr>
                                    <w:t>комунікації</w:t>
                                  </w:r>
                                </w:p>
                              </w:tc>
                            </w:tr>
                            <w:tr>
                              <w:trPr>
                                <w:trHeight w:val="126" w:hRule="atLeast"/>
                              </w:trPr>
                              <w:tc>
                                <w:tcPr>
                                  <w:tcW w:w="989" w:type="dxa"/>
                                  <w:tcBorders>
                                    <w:left w:val="nil"/>
                                    <w:right w:val="single" w:sz="8" w:space="0" w:color="000000"/>
                                  </w:tcBorders>
                                </w:tcPr>
                                <w:p>
                                  <w:pPr>
                                    <w:pStyle w:val="TableParagraph"/>
                                    <w:jc w:val="left"/>
                                    <w:rPr>
                                      <w:rFonts w:ascii="Times New Roman"/>
                                      <w:sz w:val="6"/>
                                    </w:rPr>
                                  </w:pPr>
                                </w:p>
                              </w:tc>
                              <w:tc>
                                <w:tcPr>
                                  <w:tcW w:w="1130" w:type="dxa"/>
                                  <w:tcBorders>
                                    <w:left w:val="single" w:sz="8" w:space="0" w:color="000000"/>
                                    <w:right w:val="nil"/>
                                  </w:tcBorders>
                                </w:tcPr>
                                <w:p>
                                  <w:pPr>
                                    <w:pStyle w:val="TableParagraph"/>
                                    <w:jc w:val="left"/>
                                    <w:rPr>
                                      <w:rFonts w:ascii="Times New Roman"/>
                                      <w:sz w:val="6"/>
                                    </w:rPr>
                                  </w:pPr>
                                </w:p>
                              </w:tc>
                            </w:tr>
                            <w:tr>
                              <w:trPr>
                                <w:trHeight w:val="4174" w:hRule="atLeast"/>
                              </w:trPr>
                              <w:tc>
                                <w:tcPr>
                                  <w:tcW w:w="2119" w:type="dxa"/>
                                  <w:gridSpan w:val="2"/>
                                </w:tcPr>
                                <w:p>
                                  <w:pPr>
                                    <w:pStyle w:val="TableParagraph"/>
                                    <w:spacing w:before="58"/>
                                    <w:ind w:left="13" w:right="3"/>
                                    <w:rPr>
                                      <w:rFonts w:ascii="Times New Roman" w:hAnsi="Times New Roman"/>
                                      <w:sz w:val="20"/>
                                    </w:rPr>
                                  </w:pPr>
                                  <w:r>
                                    <w:rPr>
                                      <w:rFonts w:ascii="Times New Roman" w:hAnsi="Times New Roman"/>
                                      <w:spacing w:val="-2"/>
                                      <w:sz w:val="20"/>
                                    </w:rPr>
                                    <w:t>Увага</w:t>
                                  </w:r>
                                </w:p>
                                <w:p>
                                  <w:pPr>
                                    <w:pStyle w:val="TableParagraph"/>
                                    <w:spacing w:before="6"/>
                                    <w:jc w:val="left"/>
                                    <w:rPr>
                                      <w:sz w:val="15"/>
                                    </w:rPr>
                                  </w:pPr>
                                </w:p>
                                <w:p>
                                  <w:pPr>
                                    <w:pStyle w:val="TableParagraph"/>
                                    <w:ind w:left="1022"/>
                                    <w:jc w:val="left"/>
                                    <w:rPr>
                                      <w:sz w:val="20"/>
                                    </w:rPr>
                                  </w:pPr>
                                  <w:r>
                                    <w:rPr>
                                      <w:sz w:val="20"/>
                                    </w:rPr>
                                    <w:drawing>
                                      <wp:inline distT="0" distB="0" distL="0" distR="0">
                                        <wp:extent cx="51896" cy="233362"/>
                                        <wp:effectExtent l="0" t="0" r="0" b="0"/>
                                        <wp:docPr id="117" name="Image 117"/>
                                        <wp:cNvGraphicFramePr>
                                          <a:graphicFrameLocks/>
                                        </wp:cNvGraphicFramePr>
                                        <a:graphic>
                                          <a:graphicData uri="http://schemas.openxmlformats.org/drawingml/2006/picture">
                                            <pic:pic>
                                              <pic:nvPicPr>
                                                <pic:cNvPr id="117" name="Image 117"/>
                                                <pic:cNvPicPr/>
                                              </pic:nvPicPr>
                                              <pic:blipFill>
                                                <a:blip r:embed="rId86" cstate="print"/>
                                                <a:stretch>
                                                  <a:fillRect/>
                                                </a:stretch>
                                              </pic:blipFill>
                                              <pic:spPr>
                                                <a:xfrm>
                                                  <a:off x="0" y="0"/>
                                                  <a:ext cx="51896" cy="233362"/>
                                                </a:xfrm>
                                                <a:prstGeom prst="rect">
                                                  <a:avLst/>
                                                </a:prstGeom>
                                              </pic:spPr>
                                            </pic:pic>
                                          </a:graphicData>
                                        </a:graphic>
                                      </wp:inline>
                                    </w:drawing>
                                  </w:r>
                                  <w:r>
                                    <w:rPr>
                                      <w:sz w:val="20"/>
                                    </w:rPr>
                                  </w:r>
                                </w:p>
                                <w:p>
                                  <w:pPr>
                                    <w:pStyle w:val="TableParagraph"/>
                                    <w:spacing w:before="196"/>
                                    <w:ind w:left="13" w:right="3"/>
                                    <w:rPr>
                                      <w:rFonts w:ascii="Times New Roman" w:hAnsi="Times New Roman"/>
                                      <w:sz w:val="20"/>
                                    </w:rPr>
                                  </w:pPr>
                                  <w:r>
                                    <w:rPr>
                                      <w:rFonts w:ascii="Times New Roman" w:hAnsi="Times New Roman"/>
                                      <w:spacing w:val="-2"/>
                                      <w:sz w:val="20"/>
                                    </w:rPr>
                                    <w:t>Знання</w:t>
                                  </w:r>
                                </w:p>
                                <w:p>
                                  <w:pPr>
                                    <w:pStyle w:val="TableParagraph"/>
                                    <w:spacing w:before="11"/>
                                    <w:jc w:val="left"/>
                                    <w:rPr>
                                      <w:sz w:val="14"/>
                                    </w:rPr>
                                  </w:pPr>
                                </w:p>
                                <w:p>
                                  <w:pPr>
                                    <w:pStyle w:val="TableParagraph"/>
                                    <w:ind w:left="1022"/>
                                    <w:jc w:val="left"/>
                                    <w:rPr>
                                      <w:sz w:val="20"/>
                                    </w:rPr>
                                  </w:pPr>
                                  <w:r>
                                    <w:rPr>
                                      <w:sz w:val="20"/>
                                    </w:rPr>
                                    <w:drawing>
                                      <wp:inline distT="0" distB="0" distL="0" distR="0">
                                        <wp:extent cx="51896" cy="238029"/>
                                        <wp:effectExtent l="0" t="0" r="0" b="0"/>
                                        <wp:docPr id="118" name="Image 118"/>
                                        <wp:cNvGraphicFramePr>
                                          <a:graphicFrameLocks/>
                                        </wp:cNvGraphicFramePr>
                                        <a:graphic>
                                          <a:graphicData uri="http://schemas.openxmlformats.org/drawingml/2006/picture">
                                            <pic:pic>
                                              <pic:nvPicPr>
                                                <pic:cNvPr id="118" name="Image 118"/>
                                                <pic:cNvPicPr/>
                                              </pic:nvPicPr>
                                              <pic:blipFill>
                                                <a:blip r:embed="rId87" cstate="print"/>
                                                <a:stretch>
                                                  <a:fillRect/>
                                                </a:stretch>
                                              </pic:blipFill>
                                              <pic:spPr>
                                                <a:xfrm>
                                                  <a:off x="0" y="0"/>
                                                  <a:ext cx="51896" cy="238029"/>
                                                </a:xfrm>
                                                <a:prstGeom prst="rect">
                                                  <a:avLst/>
                                                </a:prstGeom>
                                              </pic:spPr>
                                            </pic:pic>
                                          </a:graphicData>
                                        </a:graphic>
                                      </wp:inline>
                                    </w:drawing>
                                  </w:r>
                                  <w:r>
                                    <w:rPr>
                                      <w:sz w:val="20"/>
                                    </w:rPr>
                                  </w:r>
                                </w:p>
                                <w:p>
                                  <w:pPr>
                                    <w:pStyle w:val="TableParagraph"/>
                                    <w:spacing w:before="195"/>
                                    <w:ind w:left="13" w:right="3"/>
                                    <w:rPr>
                                      <w:rFonts w:ascii="Times New Roman" w:hAnsi="Times New Roman"/>
                                      <w:sz w:val="20"/>
                                    </w:rPr>
                                  </w:pPr>
                                  <w:r>
                                    <w:rPr>
                                      <w:rFonts w:ascii="Times New Roman" w:hAnsi="Times New Roman"/>
                                      <w:spacing w:val="-2"/>
                                      <w:sz w:val="20"/>
                                    </w:rPr>
                                    <w:t>Переконання</w:t>
                                  </w:r>
                                </w:p>
                                <w:p>
                                  <w:pPr>
                                    <w:pStyle w:val="TableParagraph"/>
                                    <w:spacing w:after="1"/>
                                    <w:jc w:val="left"/>
                                    <w:rPr>
                                      <w:sz w:val="15"/>
                                    </w:rPr>
                                  </w:pPr>
                                </w:p>
                                <w:p>
                                  <w:pPr>
                                    <w:pStyle w:val="TableParagraph"/>
                                    <w:ind w:left="1022"/>
                                    <w:jc w:val="left"/>
                                    <w:rPr>
                                      <w:sz w:val="20"/>
                                    </w:rPr>
                                  </w:pPr>
                                  <w:r>
                                    <w:rPr>
                                      <w:sz w:val="20"/>
                                    </w:rPr>
                                    <w:drawing>
                                      <wp:inline distT="0" distB="0" distL="0" distR="0">
                                        <wp:extent cx="51896" cy="238029"/>
                                        <wp:effectExtent l="0" t="0" r="0" b="0"/>
                                        <wp:docPr id="119" name="Image 119"/>
                                        <wp:cNvGraphicFramePr>
                                          <a:graphicFrameLocks/>
                                        </wp:cNvGraphicFramePr>
                                        <a:graphic>
                                          <a:graphicData uri="http://schemas.openxmlformats.org/drawingml/2006/picture">
                                            <pic:pic>
                                              <pic:nvPicPr>
                                                <pic:cNvPr id="119" name="Image 119"/>
                                                <pic:cNvPicPr/>
                                              </pic:nvPicPr>
                                              <pic:blipFill>
                                                <a:blip r:embed="rId88" cstate="print"/>
                                                <a:stretch>
                                                  <a:fillRect/>
                                                </a:stretch>
                                              </pic:blipFill>
                                              <pic:spPr>
                                                <a:xfrm>
                                                  <a:off x="0" y="0"/>
                                                  <a:ext cx="51896" cy="238029"/>
                                                </a:xfrm>
                                                <a:prstGeom prst="rect">
                                                  <a:avLst/>
                                                </a:prstGeom>
                                              </pic:spPr>
                                            </pic:pic>
                                          </a:graphicData>
                                        </a:graphic>
                                      </wp:inline>
                                    </w:drawing>
                                  </w:r>
                                  <w:r>
                                    <w:rPr>
                                      <w:sz w:val="20"/>
                                    </w:rPr>
                                  </w:r>
                                </w:p>
                                <w:p>
                                  <w:pPr>
                                    <w:pStyle w:val="TableParagraph"/>
                                    <w:spacing w:before="195"/>
                                    <w:ind w:left="13"/>
                                    <w:rPr>
                                      <w:rFonts w:ascii="Times New Roman" w:hAnsi="Times New Roman"/>
                                      <w:sz w:val="20"/>
                                    </w:rPr>
                                  </w:pPr>
                                  <w:r>
                                    <w:rPr>
                                      <w:rFonts w:ascii="Times New Roman" w:hAnsi="Times New Roman"/>
                                      <w:spacing w:val="-2"/>
                                      <w:sz w:val="20"/>
                                    </w:rPr>
                                    <w:t>Купівля</w:t>
                                  </w:r>
                                </w:p>
                              </w:tc>
                            </w:tr>
                          </w:tbl>
                          <w:p>
                            <w:pPr>
                              <w:pStyle w:val="BodyText"/>
                              <w:ind w:left="0" w:firstLine="0"/>
                              <w:jc w:val="left"/>
                            </w:pPr>
                          </w:p>
                        </w:txbxContent>
                      </wps:txbx>
                      <wps:bodyPr wrap="square" lIns="0" tIns="0" rIns="0" bIns="0" rtlCol="0">
                        <a:noAutofit/>
                      </wps:bodyPr>
                    </wps:wsp>
                  </a:graphicData>
                </a:graphic>
              </wp:anchor>
            </w:drawing>
          </mc:Choice>
          <mc:Fallback>
            <w:pict>
              <v:shape style="position:absolute;margin-left:259.184998pt;margin-top:13.334797pt;width:106.75pt;height:238.5pt;mso-position-horizontal-relative:page;mso-position-vertical-relative:paragraph;z-index:-15728640;mso-wrap-distance-left:0;mso-wrap-distance-right:0" type="#_x0000_t202" id="docshape97"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9"/>
                        <w:gridCol w:w="1130"/>
                      </w:tblGrid>
                      <w:tr>
                        <w:trPr>
                          <w:trHeight w:val="408" w:hRule="atLeast"/>
                        </w:trPr>
                        <w:tc>
                          <w:tcPr>
                            <w:tcW w:w="2119" w:type="dxa"/>
                            <w:gridSpan w:val="2"/>
                          </w:tcPr>
                          <w:p>
                            <w:pPr>
                              <w:pStyle w:val="TableParagraph"/>
                              <w:spacing w:before="57"/>
                              <w:ind w:left="147"/>
                              <w:jc w:val="left"/>
                              <w:rPr>
                                <w:rFonts w:ascii="Times New Roman" w:hAnsi="Times New Roman"/>
                                <w:sz w:val="20"/>
                              </w:rPr>
                            </w:pPr>
                            <w:r>
                              <w:rPr>
                                <w:rFonts w:ascii="Times New Roman" w:hAnsi="Times New Roman"/>
                                <w:sz w:val="20"/>
                              </w:rPr>
                              <w:t>Завдання</w:t>
                            </w:r>
                            <w:r>
                              <w:rPr>
                                <w:rFonts w:ascii="Times New Roman" w:hAnsi="Times New Roman"/>
                                <w:spacing w:val="-12"/>
                                <w:sz w:val="20"/>
                              </w:rPr>
                              <w:t> </w:t>
                            </w:r>
                            <w:r>
                              <w:rPr>
                                <w:rFonts w:ascii="Times New Roman" w:hAnsi="Times New Roman"/>
                                <w:spacing w:val="-2"/>
                                <w:sz w:val="20"/>
                              </w:rPr>
                              <w:t>комунікації</w:t>
                            </w:r>
                          </w:p>
                        </w:tc>
                      </w:tr>
                      <w:tr>
                        <w:trPr>
                          <w:trHeight w:val="126" w:hRule="atLeast"/>
                        </w:trPr>
                        <w:tc>
                          <w:tcPr>
                            <w:tcW w:w="989" w:type="dxa"/>
                            <w:tcBorders>
                              <w:left w:val="nil"/>
                              <w:right w:val="single" w:sz="8" w:space="0" w:color="000000"/>
                            </w:tcBorders>
                          </w:tcPr>
                          <w:p>
                            <w:pPr>
                              <w:pStyle w:val="TableParagraph"/>
                              <w:jc w:val="left"/>
                              <w:rPr>
                                <w:rFonts w:ascii="Times New Roman"/>
                                <w:sz w:val="6"/>
                              </w:rPr>
                            </w:pPr>
                          </w:p>
                        </w:tc>
                        <w:tc>
                          <w:tcPr>
                            <w:tcW w:w="1130" w:type="dxa"/>
                            <w:tcBorders>
                              <w:left w:val="single" w:sz="8" w:space="0" w:color="000000"/>
                              <w:right w:val="nil"/>
                            </w:tcBorders>
                          </w:tcPr>
                          <w:p>
                            <w:pPr>
                              <w:pStyle w:val="TableParagraph"/>
                              <w:jc w:val="left"/>
                              <w:rPr>
                                <w:rFonts w:ascii="Times New Roman"/>
                                <w:sz w:val="6"/>
                              </w:rPr>
                            </w:pPr>
                          </w:p>
                        </w:tc>
                      </w:tr>
                      <w:tr>
                        <w:trPr>
                          <w:trHeight w:val="4174" w:hRule="atLeast"/>
                        </w:trPr>
                        <w:tc>
                          <w:tcPr>
                            <w:tcW w:w="2119" w:type="dxa"/>
                            <w:gridSpan w:val="2"/>
                          </w:tcPr>
                          <w:p>
                            <w:pPr>
                              <w:pStyle w:val="TableParagraph"/>
                              <w:spacing w:before="58"/>
                              <w:ind w:left="13" w:right="3"/>
                              <w:rPr>
                                <w:rFonts w:ascii="Times New Roman" w:hAnsi="Times New Roman"/>
                                <w:sz w:val="20"/>
                              </w:rPr>
                            </w:pPr>
                            <w:r>
                              <w:rPr>
                                <w:rFonts w:ascii="Times New Roman" w:hAnsi="Times New Roman"/>
                                <w:spacing w:val="-2"/>
                                <w:sz w:val="20"/>
                              </w:rPr>
                              <w:t>Увага</w:t>
                            </w:r>
                          </w:p>
                          <w:p>
                            <w:pPr>
                              <w:pStyle w:val="TableParagraph"/>
                              <w:spacing w:before="6"/>
                              <w:jc w:val="left"/>
                              <w:rPr>
                                <w:sz w:val="15"/>
                              </w:rPr>
                            </w:pPr>
                          </w:p>
                          <w:p>
                            <w:pPr>
                              <w:pStyle w:val="TableParagraph"/>
                              <w:ind w:left="1022"/>
                              <w:jc w:val="left"/>
                              <w:rPr>
                                <w:sz w:val="20"/>
                              </w:rPr>
                            </w:pPr>
                            <w:r>
                              <w:rPr>
                                <w:sz w:val="20"/>
                              </w:rPr>
                              <w:drawing>
                                <wp:inline distT="0" distB="0" distL="0" distR="0">
                                  <wp:extent cx="51896" cy="233362"/>
                                  <wp:effectExtent l="0" t="0" r="0" b="0"/>
                                  <wp:docPr id="120" name="Image 120"/>
                                  <wp:cNvGraphicFramePr>
                                    <a:graphicFrameLocks/>
                                  </wp:cNvGraphicFramePr>
                                  <a:graphic>
                                    <a:graphicData uri="http://schemas.openxmlformats.org/drawingml/2006/picture">
                                      <pic:pic>
                                        <pic:nvPicPr>
                                          <pic:cNvPr id="120" name="Image 120"/>
                                          <pic:cNvPicPr/>
                                        </pic:nvPicPr>
                                        <pic:blipFill>
                                          <a:blip r:embed="rId86" cstate="print"/>
                                          <a:stretch>
                                            <a:fillRect/>
                                          </a:stretch>
                                        </pic:blipFill>
                                        <pic:spPr>
                                          <a:xfrm>
                                            <a:off x="0" y="0"/>
                                            <a:ext cx="51896" cy="233362"/>
                                          </a:xfrm>
                                          <a:prstGeom prst="rect">
                                            <a:avLst/>
                                          </a:prstGeom>
                                        </pic:spPr>
                                      </pic:pic>
                                    </a:graphicData>
                                  </a:graphic>
                                </wp:inline>
                              </w:drawing>
                            </w:r>
                            <w:r>
                              <w:rPr>
                                <w:sz w:val="20"/>
                              </w:rPr>
                            </w:r>
                          </w:p>
                          <w:p>
                            <w:pPr>
                              <w:pStyle w:val="TableParagraph"/>
                              <w:spacing w:before="196"/>
                              <w:ind w:left="13" w:right="3"/>
                              <w:rPr>
                                <w:rFonts w:ascii="Times New Roman" w:hAnsi="Times New Roman"/>
                                <w:sz w:val="20"/>
                              </w:rPr>
                            </w:pPr>
                            <w:r>
                              <w:rPr>
                                <w:rFonts w:ascii="Times New Roman" w:hAnsi="Times New Roman"/>
                                <w:spacing w:val="-2"/>
                                <w:sz w:val="20"/>
                              </w:rPr>
                              <w:t>Знання</w:t>
                            </w:r>
                          </w:p>
                          <w:p>
                            <w:pPr>
                              <w:pStyle w:val="TableParagraph"/>
                              <w:spacing w:before="11"/>
                              <w:jc w:val="left"/>
                              <w:rPr>
                                <w:sz w:val="14"/>
                              </w:rPr>
                            </w:pPr>
                          </w:p>
                          <w:p>
                            <w:pPr>
                              <w:pStyle w:val="TableParagraph"/>
                              <w:ind w:left="1022"/>
                              <w:jc w:val="left"/>
                              <w:rPr>
                                <w:sz w:val="20"/>
                              </w:rPr>
                            </w:pPr>
                            <w:r>
                              <w:rPr>
                                <w:sz w:val="20"/>
                              </w:rPr>
                              <w:drawing>
                                <wp:inline distT="0" distB="0" distL="0" distR="0">
                                  <wp:extent cx="51896" cy="238029"/>
                                  <wp:effectExtent l="0" t="0" r="0" b="0"/>
                                  <wp:docPr id="121" name="Image 121"/>
                                  <wp:cNvGraphicFramePr>
                                    <a:graphicFrameLocks/>
                                  </wp:cNvGraphicFramePr>
                                  <a:graphic>
                                    <a:graphicData uri="http://schemas.openxmlformats.org/drawingml/2006/picture">
                                      <pic:pic>
                                        <pic:nvPicPr>
                                          <pic:cNvPr id="121" name="Image 121"/>
                                          <pic:cNvPicPr/>
                                        </pic:nvPicPr>
                                        <pic:blipFill>
                                          <a:blip r:embed="rId87" cstate="print"/>
                                          <a:stretch>
                                            <a:fillRect/>
                                          </a:stretch>
                                        </pic:blipFill>
                                        <pic:spPr>
                                          <a:xfrm>
                                            <a:off x="0" y="0"/>
                                            <a:ext cx="51896" cy="238029"/>
                                          </a:xfrm>
                                          <a:prstGeom prst="rect">
                                            <a:avLst/>
                                          </a:prstGeom>
                                        </pic:spPr>
                                      </pic:pic>
                                    </a:graphicData>
                                  </a:graphic>
                                </wp:inline>
                              </w:drawing>
                            </w:r>
                            <w:r>
                              <w:rPr>
                                <w:sz w:val="20"/>
                              </w:rPr>
                            </w:r>
                          </w:p>
                          <w:p>
                            <w:pPr>
                              <w:pStyle w:val="TableParagraph"/>
                              <w:spacing w:before="195"/>
                              <w:ind w:left="13" w:right="3"/>
                              <w:rPr>
                                <w:rFonts w:ascii="Times New Roman" w:hAnsi="Times New Roman"/>
                                <w:sz w:val="20"/>
                              </w:rPr>
                            </w:pPr>
                            <w:r>
                              <w:rPr>
                                <w:rFonts w:ascii="Times New Roman" w:hAnsi="Times New Roman"/>
                                <w:spacing w:val="-2"/>
                                <w:sz w:val="20"/>
                              </w:rPr>
                              <w:t>Переконання</w:t>
                            </w:r>
                          </w:p>
                          <w:p>
                            <w:pPr>
                              <w:pStyle w:val="TableParagraph"/>
                              <w:spacing w:after="1"/>
                              <w:jc w:val="left"/>
                              <w:rPr>
                                <w:sz w:val="15"/>
                              </w:rPr>
                            </w:pPr>
                          </w:p>
                          <w:p>
                            <w:pPr>
                              <w:pStyle w:val="TableParagraph"/>
                              <w:ind w:left="1022"/>
                              <w:jc w:val="left"/>
                              <w:rPr>
                                <w:sz w:val="20"/>
                              </w:rPr>
                            </w:pPr>
                            <w:r>
                              <w:rPr>
                                <w:sz w:val="20"/>
                              </w:rPr>
                              <w:drawing>
                                <wp:inline distT="0" distB="0" distL="0" distR="0">
                                  <wp:extent cx="51896" cy="238029"/>
                                  <wp:effectExtent l="0" t="0" r="0" b="0"/>
                                  <wp:docPr id="122" name="Image 122"/>
                                  <wp:cNvGraphicFramePr>
                                    <a:graphicFrameLocks/>
                                  </wp:cNvGraphicFramePr>
                                  <a:graphic>
                                    <a:graphicData uri="http://schemas.openxmlformats.org/drawingml/2006/picture">
                                      <pic:pic>
                                        <pic:nvPicPr>
                                          <pic:cNvPr id="122" name="Image 122"/>
                                          <pic:cNvPicPr/>
                                        </pic:nvPicPr>
                                        <pic:blipFill>
                                          <a:blip r:embed="rId88" cstate="print"/>
                                          <a:stretch>
                                            <a:fillRect/>
                                          </a:stretch>
                                        </pic:blipFill>
                                        <pic:spPr>
                                          <a:xfrm>
                                            <a:off x="0" y="0"/>
                                            <a:ext cx="51896" cy="238029"/>
                                          </a:xfrm>
                                          <a:prstGeom prst="rect">
                                            <a:avLst/>
                                          </a:prstGeom>
                                        </pic:spPr>
                                      </pic:pic>
                                    </a:graphicData>
                                  </a:graphic>
                                </wp:inline>
                              </w:drawing>
                            </w:r>
                            <w:r>
                              <w:rPr>
                                <w:sz w:val="20"/>
                              </w:rPr>
                            </w:r>
                          </w:p>
                          <w:p>
                            <w:pPr>
                              <w:pStyle w:val="TableParagraph"/>
                              <w:spacing w:before="195"/>
                              <w:ind w:left="13"/>
                              <w:rPr>
                                <w:rFonts w:ascii="Times New Roman" w:hAnsi="Times New Roman"/>
                                <w:sz w:val="20"/>
                              </w:rPr>
                            </w:pPr>
                            <w:r>
                              <w:rPr>
                                <w:rFonts w:ascii="Times New Roman" w:hAnsi="Times New Roman"/>
                                <w:spacing w:val="-2"/>
                                <w:sz w:val="20"/>
                              </w:rPr>
                              <w:t>Купівля</w:t>
                            </w:r>
                          </w:p>
                        </w:tc>
                      </w:tr>
                    </w:tbl>
                    <w:p>
                      <w:pPr>
                        <w:pStyle w:val="BodyText"/>
                        <w:ind w:left="0" w:firstLine="0"/>
                        <w:jc w:val="lef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4726241</wp:posOffset>
                </wp:positionH>
                <wp:positionV relativeFrom="paragraph">
                  <wp:posOffset>169351</wp:posOffset>
                </wp:positionV>
                <wp:extent cx="1355090" cy="3028315"/>
                <wp:effectExtent l="0" t="0" r="0" b="0"/>
                <wp:wrapTopAndBottom/>
                <wp:docPr id="123" name="Textbox 123"/>
                <wp:cNvGraphicFramePr>
                  <a:graphicFrameLocks/>
                </wp:cNvGraphicFramePr>
                <a:graphic>
                  <a:graphicData uri="http://schemas.microsoft.com/office/word/2010/wordprocessingShape">
                    <wps:wsp>
                      <wps:cNvPr id="123" name="Textbox 123"/>
                      <wps:cNvSpPr txBox="1"/>
                      <wps:spPr>
                        <a:xfrm>
                          <a:off x="0" y="0"/>
                          <a:ext cx="1355090" cy="3028315"/>
                        </a:xfrm>
                        <a:prstGeom prst="rect">
                          <a:avLst/>
                        </a:prstGeom>
                      </wps:spPr>
                      <wps:txbx>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31"/>
                              <w:gridCol w:w="988"/>
                            </w:tblGrid>
                            <w:tr>
                              <w:trPr>
                                <w:trHeight w:val="408" w:hRule="atLeast"/>
                              </w:trPr>
                              <w:tc>
                                <w:tcPr>
                                  <w:tcW w:w="2119" w:type="dxa"/>
                                  <w:gridSpan w:val="2"/>
                                </w:tcPr>
                                <w:p>
                                  <w:pPr>
                                    <w:pStyle w:val="TableParagraph"/>
                                    <w:spacing w:before="57"/>
                                    <w:ind w:left="570"/>
                                    <w:jc w:val="left"/>
                                    <w:rPr>
                                      <w:rFonts w:ascii="Times New Roman" w:hAnsi="Times New Roman"/>
                                      <w:sz w:val="20"/>
                                    </w:rPr>
                                  </w:pPr>
                                  <w:r>
                                    <w:rPr>
                                      <w:rFonts w:ascii="Times New Roman" w:hAnsi="Times New Roman"/>
                                      <w:spacing w:val="-2"/>
                                      <w:sz w:val="20"/>
                                    </w:rPr>
                                    <w:t>Перешкоди</w:t>
                                  </w:r>
                                </w:p>
                              </w:tc>
                            </w:tr>
                            <w:tr>
                              <w:trPr>
                                <w:trHeight w:val="126" w:hRule="atLeast"/>
                              </w:trPr>
                              <w:tc>
                                <w:tcPr>
                                  <w:tcW w:w="1131" w:type="dxa"/>
                                  <w:tcBorders>
                                    <w:left w:val="nil"/>
                                  </w:tcBorders>
                                </w:tcPr>
                                <w:p>
                                  <w:pPr>
                                    <w:pStyle w:val="TableParagraph"/>
                                    <w:jc w:val="left"/>
                                    <w:rPr>
                                      <w:rFonts w:ascii="Times New Roman"/>
                                      <w:sz w:val="6"/>
                                    </w:rPr>
                                  </w:pPr>
                                </w:p>
                              </w:tc>
                              <w:tc>
                                <w:tcPr>
                                  <w:tcW w:w="988" w:type="dxa"/>
                                  <w:tcBorders>
                                    <w:right w:val="nil"/>
                                  </w:tcBorders>
                                </w:tcPr>
                                <w:p>
                                  <w:pPr>
                                    <w:pStyle w:val="TableParagraph"/>
                                    <w:jc w:val="left"/>
                                    <w:rPr>
                                      <w:rFonts w:ascii="Times New Roman"/>
                                      <w:sz w:val="6"/>
                                    </w:rPr>
                                  </w:pPr>
                                </w:p>
                              </w:tc>
                            </w:tr>
                            <w:tr>
                              <w:trPr>
                                <w:trHeight w:val="4173" w:hRule="atLeast"/>
                              </w:trPr>
                              <w:tc>
                                <w:tcPr>
                                  <w:tcW w:w="2119" w:type="dxa"/>
                                  <w:gridSpan w:val="2"/>
                                </w:tcPr>
                                <w:p>
                                  <w:pPr>
                                    <w:pStyle w:val="TableParagraph"/>
                                    <w:spacing w:before="58"/>
                                    <w:ind w:left="433"/>
                                    <w:jc w:val="left"/>
                                    <w:rPr>
                                      <w:rFonts w:ascii="Times New Roman" w:hAnsi="Times New Roman"/>
                                      <w:sz w:val="20"/>
                                    </w:rPr>
                                  </w:pPr>
                                  <w:r>
                                    <w:rPr>
                                      <w:rFonts w:ascii="Times New Roman" w:hAnsi="Times New Roman"/>
                                      <w:spacing w:val="-2"/>
                                      <w:sz w:val="20"/>
                                    </w:rPr>
                                    <w:t>Підприємство:</w:t>
                                  </w:r>
                                </w:p>
                                <w:p>
                                  <w:pPr>
                                    <w:pStyle w:val="TableParagraph"/>
                                    <w:numPr>
                                      <w:ilvl w:val="0"/>
                                      <w:numId w:val="10"/>
                                    </w:numPr>
                                    <w:tabs>
                                      <w:tab w:pos="302" w:val="left" w:leader="none"/>
                                    </w:tabs>
                                    <w:spacing w:line="229" w:lineRule="exact" w:before="178" w:after="0"/>
                                    <w:ind w:left="302" w:right="0" w:hanging="179"/>
                                    <w:jc w:val="left"/>
                                    <w:rPr>
                                      <w:rFonts w:ascii="Times New Roman" w:hAnsi="Times New Roman"/>
                                      <w:sz w:val="20"/>
                                    </w:rPr>
                                  </w:pPr>
                                  <w:r>
                                    <w:rPr>
                                      <w:rFonts w:ascii="Times New Roman" w:hAnsi="Times New Roman"/>
                                      <w:sz w:val="20"/>
                                    </w:rPr>
                                    <w:t>ресурси</w:t>
                                  </w:r>
                                  <w:r>
                                    <w:rPr>
                                      <w:rFonts w:ascii="Times New Roman" w:hAnsi="Times New Roman"/>
                                      <w:spacing w:val="-6"/>
                                      <w:sz w:val="20"/>
                                    </w:rPr>
                                    <w:t> </w:t>
                                  </w:r>
                                  <w:r>
                                    <w:rPr>
                                      <w:rFonts w:ascii="Times New Roman" w:hAnsi="Times New Roman"/>
                                      <w:sz w:val="20"/>
                                    </w:rPr>
                                    <w:t>та</w:t>
                                  </w:r>
                                  <w:r>
                                    <w:rPr>
                                      <w:rFonts w:ascii="Times New Roman" w:hAnsi="Times New Roman"/>
                                      <w:spacing w:val="-5"/>
                                      <w:sz w:val="20"/>
                                    </w:rPr>
                                    <w:t> </w:t>
                                  </w:r>
                                  <w:r>
                                    <w:rPr>
                                      <w:rFonts w:ascii="Times New Roman" w:hAnsi="Times New Roman"/>
                                      <w:spacing w:val="-2"/>
                                      <w:sz w:val="20"/>
                                    </w:rPr>
                                    <w:t>досвід;</w:t>
                                  </w:r>
                                </w:p>
                                <w:p>
                                  <w:pPr>
                                    <w:pStyle w:val="TableParagraph"/>
                                    <w:numPr>
                                      <w:ilvl w:val="0"/>
                                      <w:numId w:val="10"/>
                                    </w:numPr>
                                    <w:tabs>
                                      <w:tab w:pos="302" w:val="left" w:leader="none"/>
                                    </w:tabs>
                                    <w:spacing w:line="240" w:lineRule="auto" w:before="0" w:after="0"/>
                                    <w:ind w:left="123" w:right="123" w:firstLine="0"/>
                                    <w:jc w:val="left"/>
                                    <w:rPr>
                                      <w:rFonts w:ascii="Times New Roman" w:hAnsi="Times New Roman"/>
                                      <w:sz w:val="20"/>
                                    </w:rPr>
                                  </w:pPr>
                                  <w:r>
                                    <w:rPr>
                                      <w:rFonts w:ascii="Times New Roman" w:hAnsi="Times New Roman"/>
                                      <w:spacing w:val="-2"/>
                                      <w:sz w:val="20"/>
                                    </w:rPr>
                                    <w:t>маркетингові </w:t>
                                  </w:r>
                                  <w:r>
                                    <w:rPr>
                                      <w:rFonts w:ascii="Times New Roman" w:hAnsi="Times New Roman"/>
                                      <w:sz w:val="20"/>
                                    </w:rPr>
                                    <w:t>політики (цінова, товарна,</w:t>
                                  </w:r>
                                  <w:r>
                                    <w:rPr>
                                      <w:rFonts w:ascii="Times New Roman" w:hAnsi="Times New Roman"/>
                                      <w:spacing w:val="-13"/>
                                      <w:sz w:val="20"/>
                                    </w:rPr>
                                    <w:t> </w:t>
                                  </w:r>
                                  <w:r>
                                    <w:rPr>
                                      <w:rFonts w:ascii="Times New Roman" w:hAnsi="Times New Roman"/>
                                      <w:sz w:val="20"/>
                                    </w:rPr>
                                    <w:t>комунікацій, </w:t>
                                  </w:r>
                                  <w:r>
                                    <w:rPr>
                                      <w:rFonts w:ascii="Times New Roman" w:hAnsi="Times New Roman"/>
                                      <w:spacing w:val="-2"/>
                                      <w:sz w:val="20"/>
                                    </w:rPr>
                                    <w:t>розподілу).</w:t>
                                  </w:r>
                                </w:p>
                                <w:p>
                                  <w:pPr>
                                    <w:pStyle w:val="TableParagraph"/>
                                    <w:spacing w:before="175"/>
                                    <w:jc w:val="left"/>
                                    <w:rPr>
                                      <w:sz w:val="20"/>
                                    </w:rPr>
                                  </w:pPr>
                                </w:p>
                                <w:p>
                                  <w:pPr>
                                    <w:pStyle w:val="TableParagraph"/>
                                    <w:ind w:left="226"/>
                                    <w:jc w:val="left"/>
                                    <w:rPr>
                                      <w:rFonts w:ascii="Times New Roman" w:hAnsi="Times New Roman"/>
                                      <w:sz w:val="20"/>
                                    </w:rPr>
                                  </w:pPr>
                                  <w:r>
                                    <w:rPr>
                                      <w:rFonts w:ascii="Times New Roman" w:hAnsi="Times New Roman"/>
                                      <w:spacing w:val="-2"/>
                                      <w:sz w:val="20"/>
                                    </w:rPr>
                                    <w:t>Бізнес-середовище:</w:t>
                                  </w:r>
                                </w:p>
                                <w:p>
                                  <w:pPr>
                                    <w:pStyle w:val="TableParagraph"/>
                                    <w:numPr>
                                      <w:ilvl w:val="0"/>
                                      <w:numId w:val="10"/>
                                    </w:numPr>
                                    <w:tabs>
                                      <w:tab w:pos="302" w:val="left" w:leader="none"/>
                                    </w:tabs>
                                    <w:spacing w:line="240" w:lineRule="auto" w:before="178" w:after="0"/>
                                    <w:ind w:left="302" w:right="0" w:hanging="179"/>
                                    <w:jc w:val="left"/>
                                    <w:rPr>
                                      <w:rFonts w:ascii="Times New Roman" w:hAnsi="Times New Roman"/>
                                      <w:sz w:val="20"/>
                                    </w:rPr>
                                  </w:pPr>
                                  <w:r>
                                    <w:rPr>
                                      <w:rFonts w:ascii="Times New Roman" w:hAnsi="Times New Roman"/>
                                      <w:sz w:val="20"/>
                                    </w:rPr>
                                    <w:t>стан</w:t>
                                  </w:r>
                                  <w:r>
                                    <w:rPr>
                                      <w:rFonts w:ascii="Times New Roman" w:hAnsi="Times New Roman"/>
                                      <w:spacing w:val="-8"/>
                                      <w:sz w:val="20"/>
                                    </w:rPr>
                                    <w:t> </w:t>
                                  </w:r>
                                  <w:r>
                                    <w:rPr>
                                      <w:rFonts w:ascii="Times New Roman" w:hAnsi="Times New Roman"/>
                                      <w:spacing w:val="-2"/>
                                      <w:sz w:val="20"/>
                                    </w:rPr>
                                    <w:t>ринку;</w:t>
                                  </w:r>
                                </w:p>
                                <w:p>
                                  <w:pPr>
                                    <w:pStyle w:val="TableParagraph"/>
                                    <w:numPr>
                                      <w:ilvl w:val="0"/>
                                      <w:numId w:val="10"/>
                                    </w:numPr>
                                    <w:tabs>
                                      <w:tab w:pos="302" w:val="left" w:leader="none"/>
                                    </w:tabs>
                                    <w:spacing w:line="240" w:lineRule="auto" w:before="0" w:after="0"/>
                                    <w:ind w:left="123" w:right="755" w:firstLine="0"/>
                                    <w:jc w:val="left"/>
                                    <w:rPr>
                                      <w:rFonts w:ascii="Times New Roman" w:hAnsi="Times New Roman"/>
                                      <w:sz w:val="20"/>
                                    </w:rPr>
                                  </w:pPr>
                                  <w:r>
                                    <w:rPr>
                                      <w:rFonts w:ascii="Times New Roman" w:hAnsi="Times New Roman"/>
                                      <w:sz w:val="20"/>
                                    </w:rPr>
                                    <w:t>потреба в </w:t>
                                  </w:r>
                                  <w:r>
                                    <w:rPr>
                                      <w:rFonts w:ascii="Times New Roman" w:hAnsi="Times New Roman"/>
                                      <w:spacing w:val="-2"/>
                                      <w:sz w:val="20"/>
                                    </w:rPr>
                                    <w:t>інформуванні;</w:t>
                                  </w:r>
                                </w:p>
                                <w:p>
                                  <w:pPr>
                                    <w:pStyle w:val="TableParagraph"/>
                                    <w:numPr>
                                      <w:ilvl w:val="0"/>
                                      <w:numId w:val="10"/>
                                    </w:numPr>
                                    <w:tabs>
                                      <w:tab w:pos="302" w:val="left" w:leader="none"/>
                                    </w:tabs>
                                    <w:spacing w:line="240" w:lineRule="auto" w:before="0" w:after="0"/>
                                    <w:ind w:left="123" w:right="951" w:firstLine="0"/>
                                    <w:jc w:val="left"/>
                                    <w:rPr>
                                      <w:rFonts w:ascii="Times New Roman" w:hAnsi="Times New Roman"/>
                                      <w:sz w:val="20"/>
                                    </w:rPr>
                                  </w:pPr>
                                  <w:r>
                                    <w:rPr>
                                      <w:rFonts w:ascii="Times New Roman" w:hAnsi="Times New Roman"/>
                                      <w:spacing w:val="-2"/>
                                      <w:sz w:val="20"/>
                                    </w:rPr>
                                    <w:t>поведінка споживачів;</w:t>
                                  </w:r>
                                </w:p>
                                <w:p>
                                  <w:pPr>
                                    <w:pStyle w:val="TableParagraph"/>
                                    <w:numPr>
                                      <w:ilvl w:val="0"/>
                                      <w:numId w:val="10"/>
                                    </w:numPr>
                                    <w:tabs>
                                      <w:tab w:pos="302" w:val="left" w:leader="none"/>
                                    </w:tabs>
                                    <w:spacing w:line="240" w:lineRule="auto" w:before="0" w:after="0"/>
                                    <w:ind w:left="123" w:right="467" w:firstLine="0"/>
                                    <w:jc w:val="left"/>
                                    <w:rPr>
                                      <w:rFonts w:ascii="Times New Roman" w:hAnsi="Times New Roman"/>
                                      <w:sz w:val="19"/>
                                    </w:rPr>
                                  </w:pPr>
                                  <w:r>
                                    <w:rPr>
                                      <w:rFonts w:ascii="Times New Roman" w:hAnsi="Times New Roman"/>
                                      <w:sz w:val="20"/>
                                    </w:rPr>
                                    <w:t>система</w:t>
                                  </w:r>
                                  <w:r>
                                    <w:rPr>
                                      <w:rFonts w:ascii="Times New Roman" w:hAnsi="Times New Roman"/>
                                      <w:spacing w:val="-13"/>
                                      <w:sz w:val="20"/>
                                    </w:rPr>
                                    <w:t> </w:t>
                                  </w:r>
                                  <w:r>
                                    <w:rPr>
                                      <w:rFonts w:ascii="Times New Roman" w:hAnsi="Times New Roman"/>
                                      <w:sz w:val="20"/>
                                    </w:rPr>
                                    <w:t>засобів </w:t>
                                  </w:r>
                                  <w:r>
                                    <w:rPr>
                                      <w:rFonts w:ascii="Times New Roman" w:hAnsi="Times New Roman"/>
                                      <w:spacing w:val="-2"/>
                                      <w:sz w:val="20"/>
                                    </w:rPr>
                                    <w:t>комунікацій.</w:t>
                                  </w:r>
                                </w:p>
                              </w:tc>
                            </w:tr>
                          </w:tbl>
                          <w:p>
                            <w:pPr>
                              <w:pStyle w:val="BodyText"/>
                              <w:ind w:left="0" w:firstLine="0"/>
                              <w:jc w:val="left"/>
                            </w:pPr>
                          </w:p>
                        </w:txbxContent>
                      </wps:txbx>
                      <wps:bodyPr wrap="square" lIns="0" tIns="0" rIns="0" bIns="0" rtlCol="0">
                        <a:noAutofit/>
                      </wps:bodyPr>
                    </wps:wsp>
                  </a:graphicData>
                </a:graphic>
              </wp:anchor>
            </w:drawing>
          </mc:Choice>
          <mc:Fallback>
            <w:pict>
              <v:shape style="position:absolute;margin-left:372.144989pt;margin-top:13.334797pt;width:106.7pt;height:238.45pt;mso-position-horizontal-relative:page;mso-position-vertical-relative:paragraph;z-index:-15728640;mso-wrap-distance-left:0;mso-wrap-distance-right:0" type="#_x0000_t202" id="docshape98"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31"/>
                        <w:gridCol w:w="988"/>
                      </w:tblGrid>
                      <w:tr>
                        <w:trPr>
                          <w:trHeight w:val="408" w:hRule="atLeast"/>
                        </w:trPr>
                        <w:tc>
                          <w:tcPr>
                            <w:tcW w:w="2119" w:type="dxa"/>
                            <w:gridSpan w:val="2"/>
                          </w:tcPr>
                          <w:p>
                            <w:pPr>
                              <w:pStyle w:val="TableParagraph"/>
                              <w:spacing w:before="57"/>
                              <w:ind w:left="570"/>
                              <w:jc w:val="left"/>
                              <w:rPr>
                                <w:rFonts w:ascii="Times New Roman" w:hAnsi="Times New Roman"/>
                                <w:sz w:val="20"/>
                              </w:rPr>
                            </w:pPr>
                            <w:r>
                              <w:rPr>
                                <w:rFonts w:ascii="Times New Roman" w:hAnsi="Times New Roman"/>
                                <w:spacing w:val="-2"/>
                                <w:sz w:val="20"/>
                              </w:rPr>
                              <w:t>Перешкоди</w:t>
                            </w:r>
                          </w:p>
                        </w:tc>
                      </w:tr>
                      <w:tr>
                        <w:trPr>
                          <w:trHeight w:val="126" w:hRule="atLeast"/>
                        </w:trPr>
                        <w:tc>
                          <w:tcPr>
                            <w:tcW w:w="1131" w:type="dxa"/>
                            <w:tcBorders>
                              <w:left w:val="nil"/>
                            </w:tcBorders>
                          </w:tcPr>
                          <w:p>
                            <w:pPr>
                              <w:pStyle w:val="TableParagraph"/>
                              <w:jc w:val="left"/>
                              <w:rPr>
                                <w:rFonts w:ascii="Times New Roman"/>
                                <w:sz w:val="6"/>
                              </w:rPr>
                            </w:pPr>
                          </w:p>
                        </w:tc>
                        <w:tc>
                          <w:tcPr>
                            <w:tcW w:w="988" w:type="dxa"/>
                            <w:tcBorders>
                              <w:right w:val="nil"/>
                            </w:tcBorders>
                          </w:tcPr>
                          <w:p>
                            <w:pPr>
                              <w:pStyle w:val="TableParagraph"/>
                              <w:jc w:val="left"/>
                              <w:rPr>
                                <w:rFonts w:ascii="Times New Roman"/>
                                <w:sz w:val="6"/>
                              </w:rPr>
                            </w:pPr>
                          </w:p>
                        </w:tc>
                      </w:tr>
                      <w:tr>
                        <w:trPr>
                          <w:trHeight w:val="4173" w:hRule="atLeast"/>
                        </w:trPr>
                        <w:tc>
                          <w:tcPr>
                            <w:tcW w:w="2119" w:type="dxa"/>
                            <w:gridSpan w:val="2"/>
                          </w:tcPr>
                          <w:p>
                            <w:pPr>
                              <w:pStyle w:val="TableParagraph"/>
                              <w:spacing w:before="58"/>
                              <w:ind w:left="433"/>
                              <w:jc w:val="left"/>
                              <w:rPr>
                                <w:rFonts w:ascii="Times New Roman" w:hAnsi="Times New Roman"/>
                                <w:sz w:val="20"/>
                              </w:rPr>
                            </w:pPr>
                            <w:r>
                              <w:rPr>
                                <w:rFonts w:ascii="Times New Roman" w:hAnsi="Times New Roman"/>
                                <w:spacing w:val="-2"/>
                                <w:sz w:val="20"/>
                              </w:rPr>
                              <w:t>Підприємство:</w:t>
                            </w:r>
                          </w:p>
                          <w:p>
                            <w:pPr>
                              <w:pStyle w:val="TableParagraph"/>
                              <w:numPr>
                                <w:ilvl w:val="0"/>
                                <w:numId w:val="10"/>
                              </w:numPr>
                              <w:tabs>
                                <w:tab w:pos="302" w:val="left" w:leader="none"/>
                              </w:tabs>
                              <w:spacing w:line="229" w:lineRule="exact" w:before="178" w:after="0"/>
                              <w:ind w:left="302" w:right="0" w:hanging="179"/>
                              <w:jc w:val="left"/>
                              <w:rPr>
                                <w:rFonts w:ascii="Times New Roman" w:hAnsi="Times New Roman"/>
                                <w:sz w:val="20"/>
                              </w:rPr>
                            </w:pPr>
                            <w:r>
                              <w:rPr>
                                <w:rFonts w:ascii="Times New Roman" w:hAnsi="Times New Roman"/>
                                <w:sz w:val="20"/>
                              </w:rPr>
                              <w:t>ресурси</w:t>
                            </w:r>
                            <w:r>
                              <w:rPr>
                                <w:rFonts w:ascii="Times New Roman" w:hAnsi="Times New Roman"/>
                                <w:spacing w:val="-6"/>
                                <w:sz w:val="20"/>
                              </w:rPr>
                              <w:t> </w:t>
                            </w:r>
                            <w:r>
                              <w:rPr>
                                <w:rFonts w:ascii="Times New Roman" w:hAnsi="Times New Roman"/>
                                <w:sz w:val="20"/>
                              </w:rPr>
                              <w:t>та</w:t>
                            </w:r>
                            <w:r>
                              <w:rPr>
                                <w:rFonts w:ascii="Times New Roman" w:hAnsi="Times New Roman"/>
                                <w:spacing w:val="-5"/>
                                <w:sz w:val="20"/>
                              </w:rPr>
                              <w:t> </w:t>
                            </w:r>
                            <w:r>
                              <w:rPr>
                                <w:rFonts w:ascii="Times New Roman" w:hAnsi="Times New Roman"/>
                                <w:spacing w:val="-2"/>
                                <w:sz w:val="20"/>
                              </w:rPr>
                              <w:t>досвід;</w:t>
                            </w:r>
                          </w:p>
                          <w:p>
                            <w:pPr>
                              <w:pStyle w:val="TableParagraph"/>
                              <w:numPr>
                                <w:ilvl w:val="0"/>
                                <w:numId w:val="10"/>
                              </w:numPr>
                              <w:tabs>
                                <w:tab w:pos="302" w:val="left" w:leader="none"/>
                              </w:tabs>
                              <w:spacing w:line="240" w:lineRule="auto" w:before="0" w:after="0"/>
                              <w:ind w:left="123" w:right="123" w:firstLine="0"/>
                              <w:jc w:val="left"/>
                              <w:rPr>
                                <w:rFonts w:ascii="Times New Roman" w:hAnsi="Times New Roman"/>
                                <w:sz w:val="20"/>
                              </w:rPr>
                            </w:pPr>
                            <w:r>
                              <w:rPr>
                                <w:rFonts w:ascii="Times New Roman" w:hAnsi="Times New Roman"/>
                                <w:spacing w:val="-2"/>
                                <w:sz w:val="20"/>
                              </w:rPr>
                              <w:t>маркетингові </w:t>
                            </w:r>
                            <w:r>
                              <w:rPr>
                                <w:rFonts w:ascii="Times New Roman" w:hAnsi="Times New Roman"/>
                                <w:sz w:val="20"/>
                              </w:rPr>
                              <w:t>політики (цінова, товарна,</w:t>
                            </w:r>
                            <w:r>
                              <w:rPr>
                                <w:rFonts w:ascii="Times New Roman" w:hAnsi="Times New Roman"/>
                                <w:spacing w:val="-13"/>
                                <w:sz w:val="20"/>
                              </w:rPr>
                              <w:t> </w:t>
                            </w:r>
                            <w:r>
                              <w:rPr>
                                <w:rFonts w:ascii="Times New Roman" w:hAnsi="Times New Roman"/>
                                <w:sz w:val="20"/>
                              </w:rPr>
                              <w:t>комунікацій, </w:t>
                            </w:r>
                            <w:r>
                              <w:rPr>
                                <w:rFonts w:ascii="Times New Roman" w:hAnsi="Times New Roman"/>
                                <w:spacing w:val="-2"/>
                                <w:sz w:val="20"/>
                              </w:rPr>
                              <w:t>розподілу).</w:t>
                            </w:r>
                          </w:p>
                          <w:p>
                            <w:pPr>
                              <w:pStyle w:val="TableParagraph"/>
                              <w:spacing w:before="175"/>
                              <w:jc w:val="left"/>
                              <w:rPr>
                                <w:sz w:val="20"/>
                              </w:rPr>
                            </w:pPr>
                          </w:p>
                          <w:p>
                            <w:pPr>
                              <w:pStyle w:val="TableParagraph"/>
                              <w:ind w:left="226"/>
                              <w:jc w:val="left"/>
                              <w:rPr>
                                <w:rFonts w:ascii="Times New Roman" w:hAnsi="Times New Roman"/>
                                <w:sz w:val="20"/>
                              </w:rPr>
                            </w:pPr>
                            <w:r>
                              <w:rPr>
                                <w:rFonts w:ascii="Times New Roman" w:hAnsi="Times New Roman"/>
                                <w:spacing w:val="-2"/>
                                <w:sz w:val="20"/>
                              </w:rPr>
                              <w:t>Бізнес-середовище:</w:t>
                            </w:r>
                          </w:p>
                          <w:p>
                            <w:pPr>
                              <w:pStyle w:val="TableParagraph"/>
                              <w:numPr>
                                <w:ilvl w:val="0"/>
                                <w:numId w:val="10"/>
                              </w:numPr>
                              <w:tabs>
                                <w:tab w:pos="302" w:val="left" w:leader="none"/>
                              </w:tabs>
                              <w:spacing w:line="240" w:lineRule="auto" w:before="178" w:after="0"/>
                              <w:ind w:left="302" w:right="0" w:hanging="179"/>
                              <w:jc w:val="left"/>
                              <w:rPr>
                                <w:rFonts w:ascii="Times New Roman" w:hAnsi="Times New Roman"/>
                                <w:sz w:val="20"/>
                              </w:rPr>
                            </w:pPr>
                            <w:r>
                              <w:rPr>
                                <w:rFonts w:ascii="Times New Roman" w:hAnsi="Times New Roman"/>
                                <w:sz w:val="20"/>
                              </w:rPr>
                              <w:t>стан</w:t>
                            </w:r>
                            <w:r>
                              <w:rPr>
                                <w:rFonts w:ascii="Times New Roman" w:hAnsi="Times New Roman"/>
                                <w:spacing w:val="-8"/>
                                <w:sz w:val="20"/>
                              </w:rPr>
                              <w:t> </w:t>
                            </w:r>
                            <w:r>
                              <w:rPr>
                                <w:rFonts w:ascii="Times New Roman" w:hAnsi="Times New Roman"/>
                                <w:spacing w:val="-2"/>
                                <w:sz w:val="20"/>
                              </w:rPr>
                              <w:t>ринку;</w:t>
                            </w:r>
                          </w:p>
                          <w:p>
                            <w:pPr>
                              <w:pStyle w:val="TableParagraph"/>
                              <w:numPr>
                                <w:ilvl w:val="0"/>
                                <w:numId w:val="10"/>
                              </w:numPr>
                              <w:tabs>
                                <w:tab w:pos="302" w:val="left" w:leader="none"/>
                              </w:tabs>
                              <w:spacing w:line="240" w:lineRule="auto" w:before="0" w:after="0"/>
                              <w:ind w:left="123" w:right="755" w:firstLine="0"/>
                              <w:jc w:val="left"/>
                              <w:rPr>
                                <w:rFonts w:ascii="Times New Roman" w:hAnsi="Times New Roman"/>
                                <w:sz w:val="20"/>
                              </w:rPr>
                            </w:pPr>
                            <w:r>
                              <w:rPr>
                                <w:rFonts w:ascii="Times New Roman" w:hAnsi="Times New Roman"/>
                                <w:sz w:val="20"/>
                              </w:rPr>
                              <w:t>потреба в </w:t>
                            </w:r>
                            <w:r>
                              <w:rPr>
                                <w:rFonts w:ascii="Times New Roman" w:hAnsi="Times New Roman"/>
                                <w:spacing w:val="-2"/>
                                <w:sz w:val="20"/>
                              </w:rPr>
                              <w:t>інформуванні;</w:t>
                            </w:r>
                          </w:p>
                          <w:p>
                            <w:pPr>
                              <w:pStyle w:val="TableParagraph"/>
                              <w:numPr>
                                <w:ilvl w:val="0"/>
                                <w:numId w:val="10"/>
                              </w:numPr>
                              <w:tabs>
                                <w:tab w:pos="302" w:val="left" w:leader="none"/>
                              </w:tabs>
                              <w:spacing w:line="240" w:lineRule="auto" w:before="0" w:after="0"/>
                              <w:ind w:left="123" w:right="951" w:firstLine="0"/>
                              <w:jc w:val="left"/>
                              <w:rPr>
                                <w:rFonts w:ascii="Times New Roman" w:hAnsi="Times New Roman"/>
                                <w:sz w:val="20"/>
                              </w:rPr>
                            </w:pPr>
                            <w:r>
                              <w:rPr>
                                <w:rFonts w:ascii="Times New Roman" w:hAnsi="Times New Roman"/>
                                <w:spacing w:val="-2"/>
                                <w:sz w:val="20"/>
                              </w:rPr>
                              <w:t>поведінка споживачів;</w:t>
                            </w:r>
                          </w:p>
                          <w:p>
                            <w:pPr>
                              <w:pStyle w:val="TableParagraph"/>
                              <w:numPr>
                                <w:ilvl w:val="0"/>
                                <w:numId w:val="10"/>
                              </w:numPr>
                              <w:tabs>
                                <w:tab w:pos="302" w:val="left" w:leader="none"/>
                              </w:tabs>
                              <w:spacing w:line="240" w:lineRule="auto" w:before="0" w:after="0"/>
                              <w:ind w:left="123" w:right="467" w:firstLine="0"/>
                              <w:jc w:val="left"/>
                              <w:rPr>
                                <w:rFonts w:ascii="Times New Roman" w:hAnsi="Times New Roman"/>
                                <w:sz w:val="19"/>
                              </w:rPr>
                            </w:pPr>
                            <w:r>
                              <w:rPr>
                                <w:rFonts w:ascii="Times New Roman" w:hAnsi="Times New Roman"/>
                                <w:sz w:val="20"/>
                              </w:rPr>
                              <w:t>система</w:t>
                            </w:r>
                            <w:r>
                              <w:rPr>
                                <w:rFonts w:ascii="Times New Roman" w:hAnsi="Times New Roman"/>
                                <w:spacing w:val="-13"/>
                                <w:sz w:val="20"/>
                              </w:rPr>
                              <w:t> </w:t>
                            </w:r>
                            <w:r>
                              <w:rPr>
                                <w:rFonts w:ascii="Times New Roman" w:hAnsi="Times New Roman"/>
                                <w:sz w:val="20"/>
                              </w:rPr>
                              <w:t>засобів </w:t>
                            </w:r>
                            <w:r>
                              <w:rPr>
                                <w:rFonts w:ascii="Times New Roman" w:hAnsi="Times New Roman"/>
                                <w:spacing w:val="-2"/>
                                <w:sz w:val="20"/>
                              </w:rPr>
                              <w:t>комунікацій.</w:t>
                            </w:r>
                          </w:p>
                        </w:tc>
                      </w:tr>
                    </w:tbl>
                    <w:p>
                      <w:pPr>
                        <w:pStyle w:val="BodyText"/>
                        <w:ind w:left="0" w:firstLine="0"/>
                        <w:jc w:val="left"/>
                      </w:pPr>
                    </w:p>
                  </w:txbxContent>
                </v:textbox>
                <w10:wrap type="topAndBottom"/>
              </v:shape>
            </w:pict>
          </mc:Fallback>
        </mc:AlternateContent>
      </w:r>
    </w:p>
    <w:p>
      <w:pPr>
        <w:pStyle w:val="Heading7"/>
        <w:spacing w:before="9"/>
        <w:ind w:left="2051"/>
        <w:jc w:val="left"/>
      </w:pPr>
      <w:r>
        <w:rPr>
          <w:b w:val="0"/>
        </w:rPr>
        <w:t>Рис.</w:t>
      </w:r>
      <w:r>
        <w:rPr>
          <w:b w:val="0"/>
          <w:spacing w:val="-7"/>
        </w:rPr>
        <w:t> </w:t>
      </w:r>
      <w:r>
        <w:rPr>
          <w:b w:val="0"/>
        </w:rPr>
        <w:t>2.</w:t>
      </w:r>
      <w:r>
        <w:rPr>
          <w:b w:val="0"/>
          <w:spacing w:val="-3"/>
        </w:rPr>
        <w:t> </w:t>
      </w:r>
      <w:r>
        <w:rPr/>
        <w:t>Визначення</w:t>
      </w:r>
      <w:r>
        <w:rPr>
          <w:spacing w:val="-5"/>
        </w:rPr>
        <w:t> </w:t>
      </w:r>
      <w:r>
        <w:rPr/>
        <w:t>завдань</w:t>
      </w:r>
      <w:r>
        <w:rPr>
          <w:spacing w:val="-5"/>
        </w:rPr>
        <w:t> </w:t>
      </w:r>
      <w:r>
        <w:rPr/>
        <w:t>маркетингової</w:t>
      </w:r>
      <w:r>
        <w:rPr>
          <w:spacing w:val="-7"/>
        </w:rPr>
        <w:t> </w:t>
      </w:r>
      <w:r>
        <w:rPr/>
        <w:t>комунікації</w:t>
      </w:r>
      <w:r>
        <w:rPr>
          <w:spacing w:val="-6"/>
        </w:rPr>
        <w:t> </w:t>
      </w:r>
      <w:r>
        <w:rPr>
          <w:spacing w:val="-5"/>
        </w:rPr>
        <w:t>[2]</w:t>
      </w:r>
    </w:p>
    <w:p>
      <w:pPr>
        <w:pStyle w:val="BodyText"/>
        <w:spacing w:line="275" w:lineRule="exact" w:before="261"/>
        <w:ind w:left="1295" w:firstLine="0"/>
      </w:pPr>
      <w:r>
        <w:rPr/>
        <w:t>Отже,</w:t>
      </w:r>
      <w:r>
        <w:rPr>
          <w:spacing w:val="-5"/>
        </w:rPr>
        <w:t> </w:t>
      </w:r>
      <w:r>
        <w:rPr/>
        <w:t>визначення</w:t>
      </w:r>
      <w:r>
        <w:rPr>
          <w:spacing w:val="-3"/>
        </w:rPr>
        <w:t> </w:t>
      </w:r>
      <w:r>
        <w:rPr/>
        <w:t>завдань</w:t>
      </w:r>
      <w:r>
        <w:rPr>
          <w:spacing w:val="-5"/>
        </w:rPr>
        <w:t> </w:t>
      </w:r>
      <w:r>
        <w:rPr/>
        <w:t>маркетингової</w:t>
      </w:r>
      <w:r>
        <w:rPr>
          <w:spacing w:val="-4"/>
        </w:rPr>
        <w:t> </w:t>
      </w:r>
      <w:r>
        <w:rPr/>
        <w:t>комунікації</w:t>
      </w:r>
      <w:r>
        <w:rPr>
          <w:spacing w:val="-4"/>
        </w:rPr>
        <w:t> </w:t>
      </w:r>
      <w:r>
        <w:rPr>
          <w:spacing w:val="-2"/>
        </w:rPr>
        <w:t>потребує:</w:t>
      </w:r>
    </w:p>
    <w:p>
      <w:pPr>
        <w:pStyle w:val="BodyText"/>
        <w:spacing w:line="230" w:lineRule="auto" w:before="3"/>
        <w:ind w:right="152"/>
      </w:pPr>
      <w:r>
        <w:rPr/>
        <w:t>дослідження ринку: місткість, концентрація споживачів, їхня поведінка, наявність і особливості конкурентних пропозицій та товарів-субститутів;</w:t>
      </w:r>
    </w:p>
    <w:p>
      <w:pPr>
        <w:pStyle w:val="BodyText"/>
        <w:spacing w:line="230" w:lineRule="auto"/>
        <w:ind w:right="150"/>
      </w:pPr>
      <w:r>
        <w:rPr/>
        <w:t>знання</w:t>
      </w:r>
      <w:r>
        <w:rPr>
          <w:spacing w:val="-14"/>
        </w:rPr>
        <w:t> </w:t>
      </w:r>
      <w:r>
        <w:rPr/>
        <w:t>стратегій</w:t>
      </w:r>
      <w:r>
        <w:rPr>
          <w:spacing w:val="-13"/>
        </w:rPr>
        <w:t> </w:t>
      </w:r>
      <w:r>
        <w:rPr/>
        <w:t>збуту,</w:t>
      </w:r>
      <w:r>
        <w:rPr>
          <w:spacing w:val="-13"/>
        </w:rPr>
        <w:t> </w:t>
      </w:r>
      <w:r>
        <w:rPr/>
        <w:t>кон’юнктури,</w:t>
      </w:r>
      <w:r>
        <w:rPr>
          <w:spacing w:val="-13"/>
        </w:rPr>
        <w:t> </w:t>
      </w:r>
      <w:r>
        <w:rPr/>
        <w:t>чинного</w:t>
      </w:r>
      <w:r>
        <w:rPr>
          <w:spacing w:val="-14"/>
        </w:rPr>
        <w:t> </w:t>
      </w:r>
      <w:r>
        <w:rPr/>
        <w:t>законодавства</w:t>
      </w:r>
      <w:r>
        <w:rPr>
          <w:spacing w:val="-13"/>
        </w:rPr>
        <w:t> </w:t>
      </w:r>
      <w:r>
        <w:rPr/>
        <w:t>і</w:t>
      </w:r>
      <w:r>
        <w:rPr>
          <w:spacing w:val="-13"/>
        </w:rPr>
        <w:t> </w:t>
      </w:r>
      <w:r>
        <w:rPr/>
        <w:t>правил</w:t>
      </w:r>
      <w:r>
        <w:rPr>
          <w:spacing w:val="-13"/>
        </w:rPr>
        <w:t> </w:t>
      </w:r>
      <w:r>
        <w:rPr/>
        <w:t>поведінки на конкретному ринку;</w:t>
      </w:r>
    </w:p>
    <w:p>
      <w:pPr>
        <w:pStyle w:val="BodyText"/>
        <w:spacing w:line="230" w:lineRule="auto"/>
        <w:ind w:right="152"/>
      </w:pPr>
      <w:r>
        <w:rPr/>
        <w:t>дослідження товару: рівень ринкової новизни, міра диференціації, імідж, роль упаковки, причини і суть рекламацій споживачів, рівень супровідного сервісу;</w:t>
      </w:r>
    </w:p>
    <w:p>
      <w:pPr>
        <w:pStyle w:val="BodyText"/>
        <w:spacing w:line="230" w:lineRule="auto"/>
        <w:ind w:right="148"/>
      </w:pPr>
      <w:r>
        <w:rPr/>
        <w:t>дослідження</w:t>
      </w:r>
      <w:r>
        <w:rPr>
          <w:spacing w:val="-4"/>
        </w:rPr>
        <w:t> </w:t>
      </w:r>
      <w:r>
        <w:rPr/>
        <w:t>каналів</w:t>
      </w:r>
      <w:r>
        <w:rPr>
          <w:spacing w:val="-6"/>
        </w:rPr>
        <w:t> </w:t>
      </w:r>
      <w:r>
        <w:rPr/>
        <w:t>маркетингової</w:t>
      </w:r>
      <w:r>
        <w:rPr>
          <w:spacing w:val="-4"/>
        </w:rPr>
        <w:t> </w:t>
      </w:r>
      <w:r>
        <w:rPr/>
        <w:t>комунікації:</w:t>
      </w:r>
      <w:r>
        <w:rPr>
          <w:spacing w:val="-2"/>
        </w:rPr>
        <w:t> </w:t>
      </w:r>
      <w:r>
        <w:rPr/>
        <w:t>стан,</w:t>
      </w:r>
      <w:r>
        <w:rPr>
          <w:spacing w:val="-4"/>
        </w:rPr>
        <w:t> </w:t>
      </w:r>
      <w:r>
        <w:rPr/>
        <w:t>розгалуженість,</w:t>
      </w:r>
      <w:r>
        <w:rPr>
          <w:spacing w:val="-3"/>
        </w:rPr>
        <w:t> </w:t>
      </w:r>
      <w:r>
        <w:rPr/>
        <w:t>вартість, досвідченість і лояльність комунікантів;</w:t>
      </w:r>
    </w:p>
    <w:p>
      <w:pPr>
        <w:pStyle w:val="BodyText"/>
        <w:spacing w:line="230" w:lineRule="auto"/>
        <w:ind w:right="151"/>
      </w:pPr>
      <w:r>
        <w:rPr/>
        <w:t>дослідження</w:t>
      </w:r>
      <w:r>
        <w:rPr>
          <w:spacing w:val="-11"/>
        </w:rPr>
        <w:t> </w:t>
      </w:r>
      <w:r>
        <w:rPr/>
        <w:t>системи</w:t>
      </w:r>
      <w:r>
        <w:rPr>
          <w:spacing w:val="-10"/>
        </w:rPr>
        <w:t> </w:t>
      </w:r>
      <w:r>
        <w:rPr/>
        <w:t>розподілу:</w:t>
      </w:r>
      <w:r>
        <w:rPr>
          <w:spacing w:val="-12"/>
        </w:rPr>
        <w:t> </w:t>
      </w:r>
      <w:r>
        <w:rPr/>
        <w:t>наявність</w:t>
      </w:r>
      <w:r>
        <w:rPr>
          <w:spacing w:val="-12"/>
        </w:rPr>
        <w:t> </w:t>
      </w:r>
      <w:r>
        <w:rPr/>
        <w:t>та</w:t>
      </w:r>
      <w:r>
        <w:rPr>
          <w:spacing w:val="-10"/>
        </w:rPr>
        <w:t> </w:t>
      </w:r>
      <w:r>
        <w:rPr/>
        <w:t>розгалуженість</w:t>
      </w:r>
      <w:r>
        <w:rPr>
          <w:spacing w:val="-12"/>
        </w:rPr>
        <w:t> </w:t>
      </w:r>
      <w:r>
        <w:rPr/>
        <w:t>каналів</w:t>
      </w:r>
      <w:r>
        <w:rPr>
          <w:spacing w:val="-11"/>
        </w:rPr>
        <w:t> </w:t>
      </w:r>
      <w:r>
        <w:rPr/>
        <w:t>розподілу, стан системи посередницьких підприємств та організацій, різноманітність методів торгівлі, кваліфікація та досвід продавців.</w:t>
      </w:r>
    </w:p>
    <w:p>
      <w:pPr>
        <w:pStyle w:val="BodyText"/>
        <w:spacing w:line="230" w:lineRule="auto"/>
        <w:ind w:right="150"/>
      </w:pPr>
      <w:r>
        <w:rPr/>
        <w:t>Аналіз ситуації, пов’язаної з формуванням комплексу маркетингових комунікацій, потребує детальнішого дослідження цільової аудиторії та бажаної зворотної реакції. Цільова аудиторія комплексу маркетингових комунікацій підприємства — це наявні та потенційні покупці його товару чи послуги, тобто ті особи, які користуватимуться ними чи впливатимуть на прийняття рішень щодо їх придбання [3].</w:t>
      </w:r>
    </w:p>
    <w:p>
      <w:pPr>
        <w:pStyle w:val="BodyText"/>
        <w:spacing w:line="230" w:lineRule="auto"/>
        <w:ind w:right="152"/>
      </w:pPr>
      <w:r>
        <w:rPr/>
        <w:t>Розробка комплексного бюджету стимулювання і добору елементів комплексу </w:t>
      </w:r>
      <w:r>
        <w:rPr>
          <w:spacing w:val="-2"/>
        </w:rPr>
        <w:t>стимулювання.</w:t>
      </w:r>
    </w:p>
    <w:p>
      <w:pPr>
        <w:pStyle w:val="BodyText"/>
        <w:spacing w:line="230" w:lineRule="auto"/>
        <w:ind w:right="151"/>
      </w:pPr>
      <w:r>
        <w:rPr/>
        <w:t>Існує 4 найбільш розповсюджені методи, використовуваних при розробці кошторисів витрат на будь-який вид діяльності зі складу комплексу стимулювання, наприклад, на рекламу.</w:t>
      </w:r>
    </w:p>
    <w:p>
      <w:pPr>
        <w:pStyle w:val="BodyText"/>
        <w:spacing w:line="230" w:lineRule="auto"/>
        <w:ind w:right="153"/>
      </w:pPr>
      <w:r>
        <w:rPr/>
        <w:t>Метод вирахування «від наявних засобів», тобто стільки, скільки дозволяє бюджет підприємства (зі слів головного бухгалтера).</w:t>
      </w:r>
    </w:p>
    <w:p>
      <w:pPr>
        <w:pStyle w:val="BodyText"/>
        <w:spacing w:line="230" w:lineRule="auto"/>
        <w:ind w:right="152"/>
      </w:pPr>
      <w:r>
        <w:rPr/>
        <w:t>Метод вирахування «у відсотках до суми продажів» або до продажної ціни товару (наприклад, 2% від суми продажів).</w:t>
      </w:r>
    </w:p>
    <w:p>
      <w:pPr>
        <w:pStyle w:val="BodyText"/>
        <w:spacing w:line="230" w:lineRule="auto"/>
        <w:ind w:right="153"/>
      </w:pPr>
      <w:r>
        <w:rPr/>
        <w:t>Метод конкурентного паритету, коли фірма встановлює рівень свого бюджету на рівні бюджету своїх конкурентів.</w:t>
      </w:r>
    </w:p>
    <w:p>
      <w:pPr>
        <w:spacing w:after="0" w:line="230" w:lineRule="auto"/>
        <w:sectPr>
          <w:pgSz w:w="11910" w:h="16850"/>
          <w:pgMar w:header="705" w:footer="1114" w:top="1320" w:bottom="1300" w:left="860" w:right="840"/>
        </w:sectPr>
      </w:pPr>
    </w:p>
    <w:p>
      <w:pPr>
        <w:pStyle w:val="BodyText"/>
        <w:spacing w:line="230" w:lineRule="auto" w:before="107"/>
        <w:ind w:left="131" w:right="747"/>
      </w:pPr>
      <w:r>
        <w:rPr/>
        <w:t>Метод</w:t>
      </w:r>
      <w:r>
        <w:rPr>
          <w:spacing w:val="-12"/>
        </w:rPr>
        <w:t> </w:t>
      </w:r>
      <w:r>
        <w:rPr/>
        <w:t>вирахування</w:t>
      </w:r>
      <w:r>
        <w:rPr>
          <w:spacing w:val="-12"/>
        </w:rPr>
        <w:t> </w:t>
      </w:r>
      <w:r>
        <w:rPr/>
        <w:t>«виходячи</w:t>
      </w:r>
      <w:r>
        <w:rPr>
          <w:spacing w:val="-12"/>
        </w:rPr>
        <w:t> </w:t>
      </w:r>
      <w:r>
        <w:rPr/>
        <w:t>з</w:t>
      </w:r>
      <w:r>
        <w:rPr>
          <w:spacing w:val="-12"/>
        </w:rPr>
        <w:t> </w:t>
      </w:r>
      <w:r>
        <w:rPr/>
        <w:t>цілей</w:t>
      </w:r>
      <w:r>
        <w:rPr>
          <w:spacing w:val="-12"/>
        </w:rPr>
        <w:t> </w:t>
      </w:r>
      <w:r>
        <w:rPr/>
        <w:t>і</w:t>
      </w:r>
      <w:r>
        <w:rPr>
          <w:spacing w:val="-12"/>
        </w:rPr>
        <w:t> </w:t>
      </w:r>
      <w:r>
        <w:rPr/>
        <w:t>задач».</w:t>
      </w:r>
      <w:r>
        <w:rPr>
          <w:spacing w:val="-11"/>
        </w:rPr>
        <w:t> </w:t>
      </w:r>
      <w:r>
        <w:rPr/>
        <w:t>Цей</w:t>
      </w:r>
      <w:r>
        <w:rPr>
          <w:spacing w:val="-12"/>
        </w:rPr>
        <w:t> </w:t>
      </w:r>
      <w:r>
        <w:rPr/>
        <w:t>метод</w:t>
      </w:r>
      <w:r>
        <w:rPr>
          <w:spacing w:val="-12"/>
        </w:rPr>
        <w:t> </w:t>
      </w:r>
      <w:r>
        <w:rPr/>
        <w:t>вимагає,</w:t>
      </w:r>
      <w:r>
        <w:rPr>
          <w:spacing w:val="-11"/>
        </w:rPr>
        <w:t> </w:t>
      </w:r>
      <w:r>
        <w:rPr/>
        <w:t>щоб</w:t>
      </w:r>
      <w:r>
        <w:rPr>
          <w:spacing w:val="-13"/>
        </w:rPr>
        <w:t> </w:t>
      </w:r>
      <w:r>
        <w:rPr/>
        <w:t>бюджети на</w:t>
      </w:r>
      <w:r>
        <w:rPr>
          <w:spacing w:val="-7"/>
        </w:rPr>
        <w:t> </w:t>
      </w:r>
      <w:r>
        <w:rPr/>
        <w:t>стимулювання</w:t>
      </w:r>
      <w:r>
        <w:rPr>
          <w:spacing w:val="-7"/>
        </w:rPr>
        <w:t> </w:t>
      </w:r>
      <w:r>
        <w:rPr/>
        <w:t>формувалися</w:t>
      </w:r>
      <w:r>
        <w:rPr>
          <w:spacing w:val="-8"/>
        </w:rPr>
        <w:t> </w:t>
      </w:r>
      <w:r>
        <w:rPr/>
        <w:t>на</w:t>
      </w:r>
      <w:r>
        <w:rPr>
          <w:spacing w:val="-7"/>
        </w:rPr>
        <w:t> </w:t>
      </w:r>
      <w:r>
        <w:rPr/>
        <w:t>основі:</w:t>
      </w:r>
      <w:r>
        <w:rPr>
          <w:spacing w:val="-7"/>
        </w:rPr>
        <w:t> </w:t>
      </w:r>
      <w:r>
        <w:rPr/>
        <w:t>вироблення</w:t>
      </w:r>
      <w:r>
        <w:rPr>
          <w:spacing w:val="-8"/>
        </w:rPr>
        <w:t> </w:t>
      </w:r>
      <w:r>
        <w:rPr/>
        <w:t>конкретних</w:t>
      </w:r>
      <w:r>
        <w:rPr>
          <w:spacing w:val="-8"/>
        </w:rPr>
        <w:t> </w:t>
      </w:r>
      <w:r>
        <w:rPr/>
        <w:t>цілей;</w:t>
      </w:r>
      <w:r>
        <w:rPr>
          <w:spacing w:val="-7"/>
        </w:rPr>
        <w:t> </w:t>
      </w:r>
      <w:r>
        <w:rPr/>
        <w:t>визначення задач,</w:t>
      </w:r>
      <w:r>
        <w:rPr>
          <w:spacing w:val="-1"/>
        </w:rPr>
        <w:t> </w:t>
      </w:r>
      <w:r>
        <w:rPr/>
        <w:t>що</w:t>
      </w:r>
      <w:r>
        <w:rPr>
          <w:spacing w:val="-4"/>
        </w:rPr>
        <w:t> </w:t>
      </w:r>
      <w:r>
        <w:rPr/>
        <w:t>треба</w:t>
      </w:r>
      <w:r>
        <w:rPr>
          <w:spacing w:val="-3"/>
        </w:rPr>
        <w:t> </w:t>
      </w:r>
      <w:r>
        <w:rPr/>
        <w:t>буде</w:t>
      </w:r>
      <w:r>
        <w:rPr>
          <w:spacing w:val="-1"/>
        </w:rPr>
        <w:t> </w:t>
      </w:r>
      <w:r>
        <w:rPr/>
        <w:t>розв'язати</w:t>
      </w:r>
      <w:r>
        <w:rPr>
          <w:spacing w:val="-2"/>
        </w:rPr>
        <w:t> </w:t>
      </w:r>
      <w:r>
        <w:rPr/>
        <w:t>для</w:t>
      </w:r>
      <w:r>
        <w:rPr>
          <w:spacing w:val="-1"/>
        </w:rPr>
        <w:t> </w:t>
      </w:r>
      <w:r>
        <w:rPr/>
        <w:t>досягнення</w:t>
      </w:r>
      <w:r>
        <w:rPr>
          <w:spacing w:val="-1"/>
        </w:rPr>
        <w:t> </w:t>
      </w:r>
      <w:r>
        <w:rPr/>
        <w:t>цих</w:t>
      </w:r>
      <w:r>
        <w:rPr>
          <w:spacing w:val="-2"/>
        </w:rPr>
        <w:t> </w:t>
      </w:r>
      <w:r>
        <w:rPr/>
        <w:t>цілей;</w:t>
      </w:r>
      <w:r>
        <w:rPr>
          <w:spacing w:val="-2"/>
        </w:rPr>
        <w:t> </w:t>
      </w:r>
      <w:r>
        <w:rPr/>
        <w:t>оцінки</w:t>
      </w:r>
      <w:r>
        <w:rPr>
          <w:spacing w:val="-5"/>
        </w:rPr>
        <w:t> </w:t>
      </w:r>
      <w:r>
        <w:rPr/>
        <w:t>витрат</w:t>
      </w:r>
      <w:r>
        <w:rPr>
          <w:spacing w:val="-1"/>
        </w:rPr>
        <w:t> </w:t>
      </w:r>
      <w:r>
        <w:rPr/>
        <w:t>на</w:t>
      </w:r>
      <w:r>
        <w:rPr>
          <w:spacing w:val="-1"/>
        </w:rPr>
        <w:t> </w:t>
      </w:r>
      <w:r>
        <w:rPr/>
        <w:t>рішення цих задач. Сума всіх цих витрат і дасть орієнтовану цифру бюджетних асигнувань на стимулювання [4].</w:t>
      </w:r>
    </w:p>
    <w:p>
      <w:pPr>
        <w:pStyle w:val="BodyText"/>
        <w:spacing w:line="230" w:lineRule="auto"/>
        <w:ind w:left="131" w:right="750"/>
      </w:pPr>
      <w:r>
        <w:rPr/>
        <w:t>Перевага цього методу в тім, що він побудований на взаємозв'язку між сумою витрат, рівнем рекламних контактів, інтенсивністю випробування і регулярністю використання товару.</w:t>
      </w:r>
    </w:p>
    <w:p>
      <w:pPr>
        <w:pStyle w:val="BodyText"/>
        <w:spacing w:line="230" w:lineRule="auto"/>
        <w:ind w:left="131" w:right="751"/>
      </w:pPr>
      <w:r>
        <w:rPr/>
        <w:t>На вибір тих або інших засобів (елементів) комплексу стимулювання впливає безліч факторів:</w:t>
      </w:r>
    </w:p>
    <w:p>
      <w:pPr>
        <w:pStyle w:val="BodyText"/>
        <w:spacing w:line="265" w:lineRule="exact"/>
        <w:ind w:left="698" w:firstLine="0"/>
      </w:pPr>
      <w:r>
        <w:rPr/>
        <w:t>природа</w:t>
      </w:r>
      <w:r>
        <w:rPr>
          <w:spacing w:val="-5"/>
        </w:rPr>
        <w:t> </w:t>
      </w:r>
      <w:r>
        <w:rPr/>
        <w:t>засобів</w:t>
      </w:r>
      <w:r>
        <w:rPr>
          <w:spacing w:val="-3"/>
        </w:rPr>
        <w:t> </w:t>
      </w:r>
      <w:r>
        <w:rPr>
          <w:spacing w:val="-2"/>
        </w:rPr>
        <w:t>стимулювання:</w:t>
      </w:r>
    </w:p>
    <w:p>
      <w:pPr>
        <w:pStyle w:val="BodyText"/>
        <w:spacing w:line="230" w:lineRule="auto" w:before="1"/>
        <w:ind w:left="131" w:right="755"/>
      </w:pPr>
      <w:r>
        <w:rPr/>
        <w:t>а)</w:t>
      </w:r>
      <w:r>
        <w:rPr>
          <w:spacing w:val="-1"/>
        </w:rPr>
        <w:t> </w:t>
      </w:r>
      <w:r>
        <w:rPr/>
        <w:t>реклама</w:t>
      </w:r>
      <w:r>
        <w:rPr>
          <w:spacing w:val="-2"/>
        </w:rPr>
        <w:t> </w:t>
      </w:r>
      <w:r>
        <w:rPr/>
        <w:t>носить</w:t>
      </w:r>
      <w:r>
        <w:rPr>
          <w:spacing w:val="-3"/>
        </w:rPr>
        <w:t> </w:t>
      </w:r>
      <w:r>
        <w:rPr/>
        <w:t>суспільний</w:t>
      </w:r>
      <w:r>
        <w:rPr>
          <w:spacing w:val="-1"/>
        </w:rPr>
        <w:t> </w:t>
      </w:r>
      <w:r>
        <w:rPr/>
        <w:t>характер, тобто</w:t>
      </w:r>
      <w:r>
        <w:rPr>
          <w:spacing w:val="-2"/>
        </w:rPr>
        <w:t> </w:t>
      </w:r>
      <w:r>
        <w:rPr/>
        <w:t>припускає, що</w:t>
      </w:r>
      <w:r>
        <w:rPr>
          <w:spacing w:val="-2"/>
        </w:rPr>
        <w:t> </w:t>
      </w:r>
      <w:r>
        <w:rPr/>
        <w:t>товар є</w:t>
      </w:r>
      <w:r>
        <w:rPr>
          <w:spacing w:val="-1"/>
        </w:rPr>
        <w:t> </w:t>
      </w:r>
      <w:r>
        <w:rPr/>
        <w:t>законним</w:t>
      </w:r>
      <w:r>
        <w:rPr>
          <w:spacing w:val="-2"/>
        </w:rPr>
        <w:t> </w:t>
      </w:r>
      <w:r>
        <w:rPr/>
        <w:t>і </w:t>
      </w:r>
      <w:r>
        <w:rPr>
          <w:spacing w:val="-2"/>
        </w:rPr>
        <w:t>загальноприйнятим;</w:t>
      </w:r>
    </w:p>
    <w:p>
      <w:pPr>
        <w:pStyle w:val="BodyText"/>
        <w:spacing w:line="265" w:lineRule="exact"/>
        <w:ind w:left="698" w:firstLine="0"/>
      </w:pPr>
      <w:r>
        <w:rPr/>
        <w:t>б)</w:t>
      </w:r>
      <w:r>
        <w:rPr>
          <w:spacing w:val="-7"/>
        </w:rPr>
        <w:t> </w:t>
      </w:r>
      <w:r>
        <w:rPr/>
        <w:t>здатність</w:t>
      </w:r>
      <w:r>
        <w:rPr>
          <w:spacing w:val="-5"/>
        </w:rPr>
        <w:t> </w:t>
      </w:r>
      <w:r>
        <w:rPr/>
        <w:t>до</w:t>
      </w:r>
      <w:r>
        <w:rPr>
          <w:spacing w:val="-4"/>
        </w:rPr>
        <w:t> </w:t>
      </w:r>
      <w:r>
        <w:rPr/>
        <w:t>умовляння</w:t>
      </w:r>
      <w:r>
        <w:rPr>
          <w:spacing w:val="-3"/>
        </w:rPr>
        <w:t> </w:t>
      </w:r>
      <w:r>
        <w:rPr/>
        <w:t>(багаторазовість</w:t>
      </w:r>
      <w:r>
        <w:rPr>
          <w:spacing w:val="-2"/>
        </w:rPr>
        <w:t> повторення);</w:t>
      </w:r>
    </w:p>
    <w:p>
      <w:pPr>
        <w:pStyle w:val="BodyText"/>
        <w:spacing w:line="270" w:lineRule="exact"/>
        <w:ind w:left="698" w:firstLine="0"/>
      </w:pPr>
      <w:r>
        <w:rPr/>
        <w:t>в)</w:t>
      </w:r>
      <w:r>
        <w:rPr>
          <w:spacing w:val="-6"/>
        </w:rPr>
        <w:t> </w:t>
      </w:r>
      <w:r>
        <w:rPr/>
        <w:t>експресивність</w:t>
      </w:r>
      <w:r>
        <w:rPr>
          <w:spacing w:val="-3"/>
        </w:rPr>
        <w:t> </w:t>
      </w:r>
      <w:r>
        <w:rPr/>
        <w:t>-</w:t>
      </w:r>
      <w:r>
        <w:rPr>
          <w:spacing w:val="-4"/>
        </w:rPr>
        <w:t> </w:t>
      </w:r>
      <w:r>
        <w:rPr/>
        <w:t>помітність,</w:t>
      </w:r>
      <w:r>
        <w:rPr>
          <w:spacing w:val="-3"/>
        </w:rPr>
        <w:t> </w:t>
      </w:r>
      <w:r>
        <w:rPr/>
        <w:t>(хоча</w:t>
      </w:r>
      <w:r>
        <w:rPr>
          <w:spacing w:val="-4"/>
        </w:rPr>
        <w:t> </w:t>
      </w:r>
      <w:r>
        <w:rPr/>
        <w:t>саме</w:t>
      </w:r>
      <w:r>
        <w:rPr>
          <w:spacing w:val="-3"/>
        </w:rPr>
        <w:t> </w:t>
      </w:r>
      <w:r>
        <w:rPr/>
        <w:t>вона</w:t>
      </w:r>
      <w:r>
        <w:rPr>
          <w:spacing w:val="-4"/>
        </w:rPr>
        <w:t> </w:t>
      </w:r>
      <w:r>
        <w:rPr/>
        <w:t>і</w:t>
      </w:r>
      <w:r>
        <w:rPr>
          <w:spacing w:val="-3"/>
        </w:rPr>
        <w:t> </w:t>
      </w:r>
      <w:r>
        <w:rPr/>
        <w:t>може</w:t>
      </w:r>
      <w:r>
        <w:rPr>
          <w:spacing w:val="-3"/>
        </w:rPr>
        <w:t> </w:t>
      </w:r>
      <w:r>
        <w:rPr/>
        <w:t>відвернути</w:t>
      </w:r>
      <w:r>
        <w:rPr>
          <w:spacing w:val="-4"/>
        </w:rPr>
        <w:t> </w:t>
      </w:r>
      <w:r>
        <w:rPr/>
        <w:t>від</w:t>
      </w:r>
      <w:r>
        <w:rPr>
          <w:spacing w:val="-3"/>
        </w:rPr>
        <w:t> </w:t>
      </w:r>
      <w:r>
        <w:rPr>
          <w:spacing w:val="-2"/>
        </w:rPr>
        <w:t>суті);</w:t>
      </w:r>
    </w:p>
    <w:p>
      <w:pPr>
        <w:pStyle w:val="BodyText"/>
        <w:spacing w:line="230" w:lineRule="auto" w:before="3"/>
        <w:ind w:left="131" w:right="750"/>
      </w:pPr>
      <w:r>
        <w:rPr/>
        <w:t>г) знеособленість, тобто реклама здатна тільки на монолог, але не на діалог з </w:t>
      </w:r>
      <w:r>
        <w:rPr>
          <w:spacing w:val="-2"/>
        </w:rPr>
        <w:t>аудиторією.</w:t>
      </w:r>
    </w:p>
    <w:p>
      <w:pPr>
        <w:pStyle w:val="BodyText"/>
        <w:spacing w:line="266" w:lineRule="exact"/>
        <w:ind w:left="698" w:firstLine="0"/>
      </w:pPr>
      <w:r>
        <w:rPr/>
        <w:t>Особистий</w:t>
      </w:r>
      <w:r>
        <w:rPr>
          <w:spacing w:val="-5"/>
        </w:rPr>
        <w:t> </w:t>
      </w:r>
      <w:r>
        <w:rPr/>
        <w:t>продаж</w:t>
      </w:r>
      <w:r>
        <w:rPr>
          <w:spacing w:val="-2"/>
        </w:rPr>
        <w:t> </w:t>
      </w:r>
      <w:r>
        <w:rPr/>
        <w:t>володіє</w:t>
      </w:r>
      <w:r>
        <w:rPr>
          <w:spacing w:val="-2"/>
        </w:rPr>
        <w:t> </w:t>
      </w:r>
      <w:r>
        <w:rPr/>
        <w:t>трьома</w:t>
      </w:r>
      <w:r>
        <w:rPr>
          <w:spacing w:val="-2"/>
        </w:rPr>
        <w:t> характеристиками:</w:t>
      </w:r>
    </w:p>
    <w:p>
      <w:pPr>
        <w:pStyle w:val="BodyText"/>
        <w:spacing w:line="270" w:lineRule="exact"/>
        <w:ind w:left="698" w:firstLine="0"/>
      </w:pPr>
      <w:r>
        <w:rPr/>
        <w:t>особистісний</w:t>
      </w:r>
      <w:r>
        <w:rPr>
          <w:spacing w:val="-4"/>
        </w:rPr>
        <w:t> </w:t>
      </w:r>
      <w:r>
        <w:rPr/>
        <w:t>характер,</w:t>
      </w:r>
      <w:r>
        <w:rPr>
          <w:spacing w:val="-1"/>
        </w:rPr>
        <w:t> </w:t>
      </w:r>
      <w:r>
        <w:rPr/>
        <w:t>тобто</w:t>
      </w:r>
      <w:r>
        <w:rPr>
          <w:spacing w:val="-2"/>
        </w:rPr>
        <w:t> </w:t>
      </w:r>
      <w:r>
        <w:rPr/>
        <w:t>живе</w:t>
      </w:r>
      <w:r>
        <w:rPr>
          <w:spacing w:val="-2"/>
        </w:rPr>
        <w:t> спілкування;</w:t>
      </w:r>
    </w:p>
    <w:p>
      <w:pPr>
        <w:pStyle w:val="BodyText"/>
        <w:spacing w:line="230" w:lineRule="auto" w:before="4"/>
        <w:ind w:left="698" w:right="3609" w:firstLine="0"/>
        <w:jc w:val="left"/>
      </w:pPr>
      <w:r>
        <w:rPr/>
        <w:t>становлення</w:t>
      </w:r>
      <w:r>
        <w:rPr>
          <w:spacing w:val="-7"/>
        </w:rPr>
        <w:t> </w:t>
      </w:r>
      <w:r>
        <w:rPr/>
        <w:t>відносин</w:t>
      </w:r>
      <w:r>
        <w:rPr>
          <w:spacing w:val="-8"/>
        </w:rPr>
        <w:t> </w:t>
      </w:r>
      <w:r>
        <w:rPr/>
        <w:t>від</w:t>
      </w:r>
      <w:r>
        <w:rPr>
          <w:spacing w:val="-8"/>
        </w:rPr>
        <w:t> </w:t>
      </w:r>
      <w:r>
        <w:rPr/>
        <w:t>формальних</w:t>
      </w:r>
      <w:r>
        <w:rPr>
          <w:spacing w:val="-8"/>
        </w:rPr>
        <w:t> </w:t>
      </w:r>
      <w:r>
        <w:rPr/>
        <w:t>до</w:t>
      </w:r>
      <w:r>
        <w:rPr>
          <w:spacing w:val="-7"/>
        </w:rPr>
        <w:t> </w:t>
      </w:r>
      <w:r>
        <w:rPr/>
        <w:t>дружби; спонукання до відповідної реакції.</w:t>
      </w:r>
    </w:p>
    <w:p>
      <w:pPr>
        <w:pStyle w:val="BodyText"/>
        <w:spacing w:line="265" w:lineRule="exact"/>
        <w:ind w:left="698" w:firstLine="0"/>
        <w:jc w:val="left"/>
      </w:pPr>
      <w:r>
        <w:rPr/>
        <w:t>Особистий</w:t>
      </w:r>
      <w:r>
        <w:rPr>
          <w:spacing w:val="-5"/>
        </w:rPr>
        <w:t> </w:t>
      </w:r>
      <w:r>
        <w:rPr/>
        <w:t>продаж</w:t>
      </w:r>
      <w:r>
        <w:rPr>
          <w:spacing w:val="-2"/>
        </w:rPr>
        <w:t> </w:t>
      </w:r>
      <w:r>
        <w:rPr/>
        <w:t>-</w:t>
      </w:r>
      <w:r>
        <w:rPr>
          <w:spacing w:val="-3"/>
        </w:rPr>
        <w:t> </w:t>
      </w:r>
      <w:r>
        <w:rPr/>
        <w:t>найдорожчий</w:t>
      </w:r>
      <w:r>
        <w:rPr>
          <w:spacing w:val="-3"/>
        </w:rPr>
        <w:t> </w:t>
      </w:r>
      <w:r>
        <w:rPr/>
        <w:t>засіб</w:t>
      </w:r>
      <w:r>
        <w:rPr>
          <w:spacing w:val="-3"/>
        </w:rPr>
        <w:t> </w:t>
      </w:r>
      <w:r>
        <w:rPr/>
        <w:t>із</w:t>
      </w:r>
      <w:r>
        <w:rPr>
          <w:spacing w:val="-2"/>
        </w:rPr>
        <w:t> </w:t>
      </w:r>
      <w:r>
        <w:rPr/>
        <w:t>засобів</w:t>
      </w:r>
      <w:r>
        <w:rPr>
          <w:spacing w:val="-2"/>
        </w:rPr>
        <w:t> впливу.</w:t>
      </w:r>
    </w:p>
    <w:p>
      <w:pPr>
        <w:pStyle w:val="BodyText"/>
        <w:spacing w:line="230" w:lineRule="auto" w:before="4"/>
        <w:ind w:left="131" w:right="685"/>
        <w:jc w:val="left"/>
      </w:pPr>
      <w:r>
        <w:rPr/>
        <w:t>Стимулювання</w:t>
      </w:r>
      <w:r>
        <w:rPr>
          <w:spacing w:val="30"/>
        </w:rPr>
        <w:t> </w:t>
      </w:r>
      <w:r>
        <w:rPr/>
        <w:t>збуту</w:t>
      </w:r>
      <w:r>
        <w:rPr>
          <w:spacing w:val="33"/>
        </w:rPr>
        <w:t> </w:t>
      </w:r>
      <w:r>
        <w:rPr/>
        <w:t>-</w:t>
      </w:r>
      <w:r>
        <w:rPr>
          <w:spacing w:val="30"/>
        </w:rPr>
        <w:t> </w:t>
      </w:r>
      <w:r>
        <w:rPr/>
        <w:t>діяльність,</w:t>
      </w:r>
      <w:r>
        <w:rPr>
          <w:spacing w:val="31"/>
        </w:rPr>
        <w:t> </w:t>
      </w:r>
      <w:r>
        <w:rPr/>
        <w:t>у</w:t>
      </w:r>
      <w:r>
        <w:rPr>
          <w:spacing w:val="29"/>
        </w:rPr>
        <w:t> </w:t>
      </w:r>
      <w:r>
        <w:rPr/>
        <w:t>ході</w:t>
      </w:r>
      <w:r>
        <w:rPr>
          <w:spacing w:val="31"/>
        </w:rPr>
        <w:t> </w:t>
      </w:r>
      <w:r>
        <w:rPr/>
        <w:t>якої</w:t>
      </w:r>
      <w:r>
        <w:rPr>
          <w:spacing w:val="31"/>
        </w:rPr>
        <w:t> </w:t>
      </w:r>
      <w:r>
        <w:rPr/>
        <w:t>використовують</w:t>
      </w:r>
      <w:r>
        <w:rPr>
          <w:spacing w:val="30"/>
        </w:rPr>
        <w:t> </w:t>
      </w:r>
      <w:r>
        <w:rPr/>
        <w:t>цільовий</w:t>
      </w:r>
      <w:r>
        <w:rPr>
          <w:spacing w:val="30"/>
        </w:rPr>
        <w:t> </w:t>
      </w:r>
      <w:r>
        <w:rPr/>
        <w:t>набір засобів впливу - купони, конкурси, премії...</w:t>
      </w:r>
    </w:p>
    <w:p>
      <w:pPr>
        <w:pStyle w:val="BodyText"/>
        <w:spacing w:line="265" w:lineRule="exact"/>
        <w:ind w:left="698" w:firstLine="0"/>
        <w:jc w:val="left"/>
      </w:pPr>
      <w:r>
        <w:rPr/>
        <w:t>Ці</w:t>
      </w:r>
      <w:r>
        <w:rPr>
          <w:spacing w:val="-6"/>
        </w:rPr>
        <w:t> </w:t>
      </w:r>
      <w:r>
        <w:rPr/>
        <w:t>засоби</w:t>
      </w:r>
      <w:r>
        <w:rPr>
          <w:spacing w:val="-4"/>
        </w:rPr>
        <w:t> </w:t>
      </w:r>
      <w:r>
        <w:rPr/>
        <w:t>володіють</w:t>
      </w:r>
      <w:r>
        <w:rPr>
          <w:spacing w:val="-4"/>
        </w:rPr>
        <w:t> </w:t>
      </w:r>
      <w:r>
        <w:rPr/>
        <w:t>трьома</w:t>
      </w:r>
      <w:r>
        <w:rPr>
          <w:spacing w:val="-4"/>
        </w:rPr>
        <w:t> </w:t>
      </w:r>
      <w:r>
        <w:rPr/>
        <w:t>характерними</w:t>
      </w:r>
      <w:r>
        <w:rPr>
          <w:spacing w:val="-3"/>
        </w:rPr>
        <w:t> </w:t>
      </w:r>
      <w:r>
        <w:rPr>
          <w:spacing w:val="-2"/>
        </w:rPr>
        <w:t>якостями:</w:t>
      </w:r>
    </w:p>
    <w:p>
      <w:pPr>
        <w:pStyle w:val="BodyText"/>
        <w:spacing w:line="270" w:lineRule="exact"/>
        <w:ind w:left="698" w:firstLine="0"/>
        <w:jc w:val="left"/>
      </w:pPr>
      <w:r>
        <w:rPr/>
        <w:t>привабливість</w:t>
      </w:r>
      <w:r>
        <w:rPr>
          <w:spacing w:val="-4"/>
        </w:rPr>
        <w:t> </w:t>
      </w:r>
      <w:r>
        <w:rPr/>
        <w:t>і</w:t>
      </w:r>
      <w:r>
        <w:rPr>
          <w:spacing w:val="-3"/>
        </w:rPr>
        <w:t> </w:t>
      </w:r>
      <w:r>
        <w:rPr>
          <w:spacing w:val="-2"/>
        </w:rPr>
        <w:t>інформативність;</w:t>
      </w:r>
    </w:p>
    <w:p>
      <w:pPr>
        <w:pStyle w:val="BodyText"/>
        <w:spacing w:line="230" w:lineRule="auto" w:before="3"/>
        <w:ind w:left="698" w:right="5051" w:firstLine="0"/>
        <w:jc w:val="left"/>
      </w:pPr>
      <w:r>
        <w:rPr/>
        <w:t>спонукання до здійснення покупок; запрошення</w:t>
      </w:r>
      <w:r>
        <w:rPr>
          <w:spacing w:val="-5"/>
        </w:rPr>
        <w:t> </w:t>
      </w:r>
      <w:r>
        <w:rPr/>
        <w:t>до</w:t>
      </w:r>
      <w:r>
        <w:rPr>
          <w:spacing w:val="-2"/>
        </w:rPr>
        <w:t> </w:t>
      </w:r>
      <w:r>
        <w:rPr/>
        <w:t>здійснення</w:t>
      </w:r>
      <w:r>
        <w:rPr>
          <w:spacing w:val="-2"/>
        </w:rPr>
        <w:t> покупок.</w:t>
      </w:r>
    </w:p>
    <w:p>
      <w:pPr>
        <w:pStyle w:val="BodyText"/>
        <w:spacing w:line="230" w:lineRule="auto"/>
        <w:ind w:left="131" w:right="685"/>
        <w:jc w:val="left"/>
      </w:pPr>
      <w:r>
        <w:rPr/>
        <w:t>До засобів стимулювання збуту фірма прибігає для досягнення більш сильної й оперативної реакції покупця (події носять короткочасний характер).</w:t>
      </w:r>
    </w:p>
    <w:p>
      <w:pPr>
        <w:pStyle w:val="BodyText"/>
        <w:spacing w:line="265" w:lineRule="exact"/>
        <w:ind w:left="698" w:firstLine="0"/>
        <w:jc w:val="left"/>
      </w:pPr>
      <w:r>
        <w:rPr/>
        <w:t>Пропаганда</w:t>
      </w:r>
      <w:r>
        <w:rPr>
          <w:spacing w:val="-8"/>
        </w:rPr>
        <w:t> </w:t>
      </w:r>
      <w:r>
        <w:rPr/>
        <w:t>(«Пабліситі»/Publicity)</w:t>
      </w:r>
      <w:r>
        <w:rPr>
          <w:spacing w:val="-8"/>
        </w:rPr>
        <w:t> </w:t>
      </w:r>
      <w:r>
        <w:rPr/>
        <w:t>побудована</w:t>
      </w:r>
      <w:r>
        <w:rPr>
          <w:spacing w:val="-7"/>
        </w:rPr>
        <w:t> </w:t>
      </w:r>
      <w:r>
        <w:rPr>
          <w:spacing w:val="-5"/>
        </w:rPr>
        <w:t>на:</w:t>
      </w:r>
    </w:p>
    <w:p>
      <w:pPr>
        <w:pStyle w:val="BodyText"/>
        <w:spacing w:line="270" w:lineRule="exact"/>
        <w:ind w:left="698" w:firstLine="0"/>
        <w:jc w:val="left"/>
      </w:pPr>
      <w:r>
        <w:rPr>
          <w:spacing w:val="-2"/>
        </w:rPr>
        <w:t>вірогідності;</w:t>
      </w:r>
    </w:p>
    <w:p>
      <w:pPr>
        <w:pStyle w:val="BodyText"/>
        <w:spacing w:line="230" w:lineRule="auto" w:before="3"/>
        <w:ind w:left="698" w:right="5051" w:firstLine="0"/>
        <w:jc w:val="left"/>
      </w:pPr>
      <w:r>
        <w:rPr/>
        <w:t>широкому</w:t>
      </w:r>
      <w:r>
        <w:rPr>
          <w:spacing w:val="-14"/>
        </w:rPr>
        <w:t> </w:t>
      </w:r>
      <w:r>
        <w:rPr/>
        <w:t>охопленні</w:t>
      </w:r>
      <w:r>
        <w:rPr>
          <w:spacing w:val="-13"/>
        </w:rPr>
        <w:t> </w:t>
      </w:r>
      <w:r>
        <w:rPr/>
        <w:t>покупців; </w:t>
      </w:r>
      <w:r>
        <w:rPr>
          <w:spacing w:val="-2"/>
        </w:rPr>
        <w:t>помітності.</w:t>
      </w:r>
    </w:p>
    <w:p>
      <w:pPr>
        <w:pStyle w:val="BodyText"/>
        <w:spacing w:line="230" w:lineRule="auto"/>
        <w:ind w:left="131" w:right="744"/>
      </w:pPr>
      <w:r>
        <w:rPr/>
        <w:t>Паблик</w:t>
      </w:r>
      <w:r>
        <w:rPr>
          <w:spacing w:val="-14"/>
        </w:rPr>
        <w:t> </w:t>
      </w:r>
      <w:r>
        <w:rPr/>
        <w:t>рилейшнз</w:t>
      </w:r>
      <w:r>
        <w:rPr>
          <w:spacing w:val="-12"/>
        </w:rPr>
        <w:t> </w:t>
      </w:r>
      <w:r>
        <w:rPr/>
        <w:t>націлено</w:t>
      </w:r>
      <w:r>
        <w:rPr>
          <w:spacing w:val="-13"/>
        </w:rPr>
        <w:t> </w:t>
      </w:r>
      <w:r>
        <w:rPr/>
        <w:t>на</w:t>
      </w:r>
      <w:r>
        <w:rPr>
          <w:spacing w:val="-13"/>
        </w:rPr>
        <w:t> </w:t>
      </w:r>
      <w:r>
        <w:rPr/>
        <w:t>підтримку</w:t>
      </w:r>
      <w:r>
        <w:rPr>
          <w:spacing w:val="-14"/>
        </w:rPr>
        <w:t> </w:t>
      </w:r>
      <w:r>
        <w:rPr/>
        <w:t>репутації</w:t>
      </w:r>
      <w:r>
        <w:rPr>
          <w:spacing w:val="-11"/>
        </w:rPr>
        <w:t> </w:t>
      </w:r>
      <w:r>
        <w:rPr/>
        <w:t>надійності</w:t>
      </w:r>
      <w:r>
        <w:rPr>
          <w:spacing w:val="-13"/>
        </w:rPr>
        <w:t> </w:t>
      </w:r>
      <w:r>
        <w:rPr/>
        <w:t>зобов'язанню</w:t>
      </w:r>
      <w:r>
        <w:rPr>
          <w:spacing w:val="-12"/>
        </w:rPr>
        <w:t> </w:t>
      </w:r>
      <w:r>
        <w:rPr/>
        <w:t>всіх учасників діяльності фірми.</w:t>
      </w:r>
    </w:p>
    <w:p>
      <w:pPr>
        <w:pStyle w:val="BodyText"/>
        <w:spacing w:line="230" w:lineRule="auto"/>
        <w:ind w:left="131" w:right="745"/>
      </w:pPr>
      <w:r>
        <w:rPr/>
        <w:t>На основі таких міркувань було розроблено безліч методів, призначених для перевірки міцності рекламного образа. Вони вживаються, у першу чергу, при перевірці товарних знаків і рекламних гасел і засновані на обліку фактора утрудненого сприйняття, тому що реклама в реальних умовах знаходиться, як правило, у негативному, конкуруючому оточенні.</w:t>
      </w:r>
    </w:p>
    <w:p>
      <w:pPr>
        <w:spacing w:line="299" w:lineRule="exact" w:before="279"/>
        <w:ind w:left="2885"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11"/>
        </w:numPr>
        <w:tabs>
          <w:tab w:pos="556" w:val="left" w:leader="none"/>
          <w:tab w:pos="558" w:val="left" w:leader="none"/>
        </w:tabs>
        <w:spacing w:line="230" w:lineRule="auto" w:before="3" w:after="0"/>
        <w:ind w:left="558" w:right="745" w:hanging="428"/>
        <w:jc w:val="both"/>
        <w:rPr>
          <w:sz w:val="22"/>
        </w:rPr>
      </w:pPr>
      <w:r>
        <w:rPr>
          <w:color w:val="181818"/>
          <w:sz w:val="22"/>
        </w:rPr>
        <w:t>Окландер</w:t>
      </w:r>
      <w:r>
        <w:rPr>
          <w:color w:val="181818"/>
          <w:spacing w:val="-12"/>
          <w:sz w:val="22"/>
        </w:rPr>
        <w:t> </w:t>
      </w:r>
      <w:r>
        <w:rPr>
          <w:color w:val="181818"/>
          <w:sz w:val="22"/>
        </w:rPr>
        <w:t>М.</w:t>
      </w:r>
      <w:r>
        <w:rPr>
          <w:color w:val="181818"/>
          <w:spacing w:val="-11"/>
          <w:sz w:val="22"/>
        </w:rPr>
        <w:t> </w:t>
      </w:r>
      <w:r>
        <w:rPr>
          <w:color w:val="181818"/>
          <w:sz w:val="22"/>
        </w:rPr>
        <w:t>А.</w:t>
      </w:r>
      <w:r>
        <w:rPr>
          <w:color w:val="181818"/>
          <w:spacing w:val="-11"/>
          <w:sz w:val="22"/>
        </w:rPr>
        <w:t> </w:t>
      </w:r>
      <w:r>
        <w:rPr>
          <w:color w:val="181818"/>
          <w:sz w:val="22"/>
        </w:rPr>
        <w:t>Цифровий</w:t>
      </w:r>
      <w:r>
        <w:rPr>
          <w:color w:val="181818"/>
          <w:spacing w:val="-13"/>
          <w:sz w:val="22"/>
        </w:rPr>
        <w:t> </w:t>
      </w:r>
      <w:r>
        <w:rPr>
          <w:color w:val="181818"/>
          <w:sz w:val="22"/>
        </w:rPr>
        <w:t>маркетинг</w:t>
      </w:r>
      <w:r>
        <w:rPr>
          <w:color w:val="181818"/>
          <w:spacing w:val="-10"/>
          <w:sz w:val="22"/>
        </w:rPr>
        <w:t> </w:t>
      </w:r>
      <w:r>
        <w:rPr>
          <w:color w:val="181818"/>
          <w:sz w:val="22"/>
        </w:rPr>
        <w:t>–</w:t>
      </w:r>
      <w:r>
        <w:rPr>
          <w:color w:val="181818"/>
          <w:spacing w:val="-12"/>
          <w:sz w:val="22"/>
        </w:rPr>
        <w:t> </w:t>
      </w:r>
      <w:r>
        <w:rPr>
          <w:color w:val="181818"/>
          <w:sz w:val="22"/>
        </w:rPr>
        <w:t>модель</w:t>
      </w:r>
      <w:r>
        <w:rPr>
          <w:color w:val="181818"/>
          <w:spacing w:val="-12"/>
          <w:sz w:val="22"/>
        </w:rPr>
        <w:t> </w:t>
      </w:r>
      <w:r>
        <w:rPr>
          <w:color w:val="181818"/>
          <w:sz w:val="22"/>
        </w:rPr>
        <w:t>маркетингу</w:t>
      </w:r>
      <w:r>
        <w:rPr>
          <w:color w:val="181818"/>
          <w:spacing w:val="-13"/>
          <w:sz w:val="22"/>
        </w:rPr>
        <w:t> </w:t>
      </w:r>
      <w:r>
        <w:rPr>
          <w:color w:val="181818"/>
          <w:sz w:val="22"/>
        </w:rPr>
        <w:t>ХХІ</w:t>
      </w:r>
      <w:r>
        <w:rPr>
          <w:color w:val="181818"/>
          <w:spacing w:val="-10"/>
          <w:sz w:val="22"/>
        </w:rPr>
        <w:t> </w:t>
      </w:r>
      <w:r>
        <w:rPr>
          <w:color w:val="181818"/>
          <w:sz w:val="22"/>
        </w:rPr>
        <w:t>сторіччя:</w:t>
      </w:r>
      <w:r>
        <w:rPr>
          <w:color w:val="181818"/>
          <w:spacing w:val="-12"/>
          <w:sz w:val="22"/>
        </w:rPr>
        <w:t> </w:t>
      </w:r>
      <w:r>
        <w:rPr>
          <w:color w:val="181818"/>
          <w:sz w:val="22"/>
        </w:rPr>
        <w:t>монографія</w:t>
      </w:r>
      <w:r>
        <w:rPr>
          <w:color w:val="181818"/>
          <w:spacing w:val="-11"/>
          <w:sz w:val="22"/>
        </w:rPr>
        <w:t> </w:t>
      </w:r>
      <w:r>
        <w:rPr>
          <w:color w:val="181818"/>
          <w:sz w:val="22"/>
        </w:rPr>
        <w:t>/</w:t>
      </w:r>
      <w:r>
        <w:rPr>
          <w:color w:val="181818"/>
          <w:spacing w:val="-12"/>
          <w:sz w:val="22"/>
        </w:rPr>
        <w:t> </w:t>
      </w:r>
      <w:r>
        <w:rPr>
          <w:color w:val="181818"/>
          <w:sz w:val="22"/>
        </w:rPr>
        <w:t>авт. кол.:,</w:t>
      </w:r>
      <w:r>
        <w:rPr>
          <w:color w:val="181818"/>
          <w:spacing w:val="-9"/>
          <w:sz w:val="22"/>
        </w:rPr>
        <w:t> </w:t>
      </w:r>
      <w:r>
        <w:rPr>
          <w:color w:val="181818"/>
          <w:sz w:val="22"/>
        </w:rPr>
        <w:t>М.</w:t>
      </w:r>
      <w:r>
        <w:rPr>
          <w:color w:val="181818"/>
          <w:spacing w:val="-9"/>
          <w:sz w:val="22"/>
        </w:rPr>
        <w:t> </w:t>
      </w:r>
      <w:r>
        <w:rPr>
          <w:color w:val="181818"/>
          <w:sz w:val="22"/>
        </w:rPr>
        <w:t>А.</w:t>
      </w:r>
      <w:r>
        <w:rPr>
          <w:color w:val="181818"/>
          <w:spacing w:val="-9"/>
          <w:sz w:val="22"/>
        </w:rPr>
        <w:t> </w:t>
      </w:r>
      <w:r>
        <w:rPr>
          <w:color w:val="181818"/>
          <w:sz w:val="22"/>
        </w:rPr>
        <w:t>Окландер,</w:t>
      </w:r>
      <w:r>
        <w:rPr>
          <w:color w:val="181818"/>
          <w:spacing w:val="-9"/>
          <w:sz w:val="22"/>
        </w:rPr>
        <w:t> </w:t>
      </w:r>
      <w:r>
        <w:rPr>
          <w:color w:val="181818"/>
          <w:sz w:val="22"/>
        </w:rPr>
        <w:t>Т.О.</w:t>
      </w:r>
      <w:r>
        <w:rPr>
          <w:color w:val="181818"/>
          <w:spacing w:val="-9"/>
          <w:sz w:val="22"/>
        </w:rPr>
        <w:t> </w:t>
      </w:r>
      <w:r>
        <w:rPr>
          <w:color w:val="181818"/>
          <w:sz w:val="22"/>
        </w:rPr>
        <w:t>Окландер,</w:t>
      </w:r>
      <w:r>
        <w:rPr>
          <w:color w:val="181818"/>
          <w:spacing w:val="-9"/>
          <w:sz w:val="22"/>
        </w:rPr>
        <w:t> </w:t>
      </w:r>
      <w:r>
        <w:rPr>
          <w:color w:val="181818"/>
          <w:sz w:val="22"/>
        </w:rPr>
        <w:t>О.І.</w:t>
      </w:r>
      <w:r>
        <w:rPr>
          <w:color w:val="181818"/>
          <w:spacing w:val="-8"/>
          <w:sz w:val="22"/>
        </w:rPr>
        <w:t> </w:t>
      </w:r>
      <w:r>
        <w:rPr>
          <w:color w:val="181818"/>
          <w:sz w:val="22"/>
        </w:rPr>
        <w:t>Яшкіна</w:t>
      </w:r>
      <w:r>
        <w:rPr>
          <w:color w:val="181818"/>
          <w:spacing w:val="-9"/>
          <w:sz w:val="22"/>
        </w:rPr>
        <w:t> </w:t>
      </w:r>
      <w:r>
        <w:rPr>
          <w:color w:val="181818"/>
          <w:sz w:val="22"/>
        </w:rPr>
        <w:t>[та</w:t>
      </w:r>
      <w:r>
        <w:rPr>
          <w:color w:val="181818"/>
          <w:spacing w:val="-9"/>
          <w:sz w:val="22"/>
        </w:rPr>
        <w:t> </w:t>
      </w:r>
      <w:r>
        <w:rPr>
          <w:color w:val="181818"/>
          <w:sz w:val="22"/>
        </w:rPr>
        <w:t>ін.];</w:t>
      </w:r>
      <w:r>
        <w:rPr>
          <w:color w:val="181818"/>
          <w:spacing w:val="-10"/>
          <w:sz w:val="22"/>
        </w:rPr>
        <w:t> </w:t>
      </w:r>
      <w:r>
        <w:rPr>
          <w:color w:val="181818"/>
          <w:sz w:val="22"/>
        </w:rPr>
        <w:t>за</w:t>
      </w:r>
      <w:r>
        <w:rPr>
          <w:color w:val="181818"/>
          <w:spacing w:val="-9"/>
          <w:sz w:val="22"/>
        </w:rPr>
        <w:t> </w:t>
      </w:r>
      <w:r>
        <w:rPr>
          <w:color w:val="181818"/>
          <w:sz w:val="22"/>
        </w:rPr>
        <w:t>ред.</w:t>
      </w:r>
      <w:r>
        <w:rPr>
          <w:color w:val="181818"/>
          <w:spacing w:val="-9"/>
          <w:sz w:val="22"/>
        </w:rPr>
        <w:t> </w:t>
      </w:r>
      <w:r>
        <w:rPr>
          <w:color w:val="181818"/>
          <w:sz w:val="22"/>
        </w:rPr>
        <w:t>д.е.н.,</w:t>
      </w:r>
      <w:r>
        <w:rPr>
          <w:color w:val="181818"/>
          <w:spacing w:val="-9"/>
          <w:sz w:val="22"/>
        </w:rPr>
        <w:t> </w:t>
      </w:r>
      <w:r>
        <w:rPr>
          <w:color w:val="181818"/>
          <w:sz w:val="22"/>
        </w:rPr>
        <w:t>проф.</w:t>
      </w:r>
      <w:r>
        <w:rPr>
          <w:color w:val="181818"/>
          <w:spacing w:val="-8"/>
          <w:sz w:val="22"/>
        </w:rPr>
        <w:t> </w:t>
      </w:r>
      <w:r>
        <w:rPr>
          <w:color w:val="181818"/>
          <w:sz w:val="22"/>
        </w:rPr>
        <w:t>М.А.</w:t>
      </w:r>
      <w:r>
        <w:rPr>
          <w:color w:val="181818"/>
          <w:spacing w:val="-9"/>
          <w:sz w:val="22"/>
        </w:rPr>
        <w:t> </w:t>
      </w:r>
      <w:r>
        <w:rPr>
          <w:color w:val="181818"/>
          <w:sz w:val="22"/>
        </w:rPr>
        <w:t>Окландера. Одеса: Астропринт, 2017. 292 с.</w:t>
      </w:r>
    </w:p>
    <w:p>
      <w:pPr>
        <w:pStyle w:val="ListParagraph"/>
        <w:numPr>
          <w:ilvl w:val="0"/>
          <w:numId w:val="11"/>
        </w:numPr>
        <w:tabs>
          <w:tab w:pos="556" w:val="left" w:leader="none"/>
          <w:tab w:pos="558" w:val="left" w:leader="none"/>
        </w:tabs>
        <w:spacing w:line="230" w:lineRule="auto" w:before="0" w:after="0"/>
        <w:ind w:left="558" w:right="747" w:hanging="428"/>
        <w:jc w:val="both"/>
        <w:rPr>
          <w:sz w:val="22"/>
        </w:rPr>
      </w:pPr>
      <w:r>
        <w:rPr>
          <w:color w:val="181818"/>
          <w:sz w:val="22"/>
        </w:rPr>
        <w:t>Клічук О. Роль сучасних інформаційних технологій у пошуку оптимальних рішень в економіці / О. Клічук // Нова педагогічна думка. 2015. № 1. C. 163–165.</w:t>
      </w:r>
    </w:p>
    <w:p>
      <w:pPr>
        <w:pStyle w:val="ListParagraph"/>
        <w:numPr>
          <w:ilvl w:val="0"/>
          <w:numId w:val="11"/>
        </w:numPr>
        <w:tabs>
          <w:tab w:pos="556" w:val="left" w:leader="none"/>
          <w:tab w:pos="558" w:val="left" w:leader="none"/>
        </w:tabs>
        <w:spacing w:line="230" w:lineRule="auto" w:before="0" w:after="0"/>
        <w:ind w:left="558" w:right="743" w:hanging="428"/>
        <w:jc w:val="both"/>
        <w:rPr>
          <w:sz w:val="22"/>
        </w:rPr>
      </w:pPr>
      <w:r>
        <w:rPr>
          <w:color w:val="181818"/>
          <w:sz w:val="22"/>
        </w:rPr>
        <w:t>Райс Е., Траут Дж. Маркетингові війни / пер. з англ. В. Стельмах. Харків : Вид-во “Ранок” : Фабула, 2019. 240 с.</w:t>
      </w:r>
    </w:p>
    <w:p>
      <w:pPr>
        <w:pStyle w:val="ListParagraph"/>
        <w:numPr>
          <w:ilvl w:val="0"/>
          <w:numId w:val="11"/>
        </w:numPr>
        <w:tabs>
          <w:tab w:pos="556" w:val="left" w:leader="none"/>
          <w:tab w:pos="558" w:val="left" w:leader="none"/>
        </w:tabs>
        <w:spacing w:line="230" w:lineRule="auto" w:before="0" w:after="0"/>
        <w:ind w:left="558" w:right="742" w:hanging="428"/>
        <w:jc w:val="both"/>
        <w:rPr>
          <w:sz w:val="22"/>
        </w:rPr>
      </w:pPr>
      <w:r>
        <w:rPr>
          <w:color w:val="181818"/>
          <w:sz w:val="22"/>
        </w:rPr>
        <w:t>Траут</w:t>
      </w:r>
      <w:r>
        <w:rPr>
          <w:color w:val="181818"/>
          <w:spacing w:val="-2"/>
          <w:sz w:val="22"/>
        </w:rPr>
        <w:t> </w:t>
      </w:r>
      <w:r>
        <w:rPr>
          <w:color w:val="181818"/>
          <w:sz w:val="22"/>
        </w:rPr>
        <w:t>Дж.,</w:t>
      </w:r>
      <w:r>
        <w:rPr>
          <w:color w:val="181818"/>
          <w:spacing w:val="-2"/>
          <w:sz w:val="22"/>
        </w:rPr>
        <w:t> </w:t>
      </w:r>
      <w:r>
        <w:rPr>
          <w:color w:val="181818"/>
          <w:sz w:val="22"/>
        </w:rPr>
        <w:t>Рівкін</w:t>
      </w:r>
      <w:r>
        <w:rPr>
          <w:color w:val="181818"/>
          <w:spacing w:val="-3"/>
          <w:sz w:val="22"/>
        </w:rPr>
        <w:t> </w:t>
      </w:r>
      <w:r>
        <w:rPr>
          <w:color w:val="181818"/>
          <w:sz w:val="22"/>
        </w:rPr>
        <w:t>Ст.</w:t>
      </w:r>
      <w:r>
        <w:rPr>
          <w:color w:val="181818"/>
          <w:spacing w:val="-2"/>
          <w:sz w:val="22"/>
        </w:rPr>
        <w:t> </w:t>
      </w:r>
      <w:r>
        <w:rPr>
          <w:color w:val="181818"/>
          <w:sz w:val="22"/>
        </w:rPr>
        <w:t>Диференціюйся</w:t>
      </w:r>
      <w:r>
        <w:rPr>
          <w:color w:val="181818"/>
          <w:spacing w:val="-2"/>
          <w:sz w:val="22"/>
        </w:rPr>
        <w:t> </w:t>
      </w:r>
      <w:r>
        <w:rPr>
          <w:color w:val="181818"/>
          <w:sz w:val="22"/>
        </w:rPr>
        <w:t>або</w:t>
      </w:r>
      <w:r>
        <w:rPr>
          <w:color w:val="181818"/>
          <w:spacing w:val="-2"/>
          <w:sz w:val="22"/>
        </w:rPr>
        <w:t> </w:t>
      </w:r>
      <w:r>
        <w:rPr>
          <w:color w:val="181818"/>
          <w:sz w:val="22"/>
        </w:rPr>
        <w:t>помри</w:t>
      </w:r>
      <w:r>
        <w:rPr>
          <w:color w:val="181818"/>
          <w:spacing w:val="-3"/>
          <w:sz w:val="22"/>
        </w:rPr>
        <w:t> </w:t>
      </w:r>
      <w:r>
        <w:rPr>
          <w:color w:val="181818"/>
          <w:sz w:val="22"/>
        </w:rPr>
        <w:t>/</w:t>
      </w:r>
      <w:r>
        <w:rPr>
          <w:color w:val="181818"/>
          <w:spacing w:val="-3"/>
          <w:sz w:val="22"/>
        </w:rPr>
        <w:t> </w:t>
      </w:r>
      <w:r>
        <w:rPr>
          <w:color w:val="181818"/>
          <w:sz w:val="22"/>
        </w:rPr>
        <w:t>пер.</w:t>
      </w:r>
      <w:r>
        <w:rPr>
          <w:color w:val="181818"/>
          <w:spacing w:val="-2"/>
          <w:sz w:val="22"/>
        </w:rPr>
        <w:t> </w:t>
      </w:r>
      <w:r>
        <w:rPr>
          <w:color w:val="181818"/>
          <w:sz w:val="22"/>
        </w:rPr>
        <w:t>з</w:t>
      </w:r>
      <w:r>
        <w:rPr>
          <w:color w:val="181818"/>
          <w:spacing w:val="-3"/>
          <w:sz w:val="22"/>
        </w:rPr>
        <w:t> </w:t>
      </w:r>
      <w:r>
        <w:rPr>
          <w:color w:val="181818"/>
          <w:sz w:val="22"/>
        </w:rPr>
        <w:t>англ.</w:t>
      </w:r>
      <w:r>
        <w:rPr>
          <w:color w:val="181818"/>
          <w:spacing w:val="-2"/>
          <w:sz w:val="22"/>
        </w:rPr>
        <w:t> </w:t>
      </w:r>
      <w:r>
        <w:rPr>
          <w:color w:val="181818"/>
          <w:sz w:val="22"/>
        </w:rPr>
        <w:t>Я.</w:t>
      </w:r>
      <w:r>
        <w:rPr>
          <w:color w:val="181818"/>
          <w:spacing w:val="-2"/>
          <w:sz w:val="22"/>
        </w:rPr>
        <w:t> </w:t>
      </w:r>
      <w:r>
        <w:rPr>
          <w:color w:val="181818"/>
          <w:sz w:val="22"/>
        </w:rPr>
        <w:t>Машико.</w:t>
      </w:r>
      <w:r>
        <w:rPr>
          <w:color w:val="181818"/>
          <w:spacing w:val="-2"/>
          <w:sz w:val="22"/>
        </w:rPr>
        <w:t> </w:t>
      </w:r>
      <w:r>
        <w:rPr>
          <w:color w:val="181818"/>
          <w:sz w:val="22"/>
        </w:rPr>
        <w:t>–</w:t>
      </w:r>
      <w:r>
        <w:rPr>
          <w:color w:val="181818"/>
          <w:spacing w:val="-3"/>
          <w:sz w:val="22"/>
        </w:rPr>
        <w:t> </w:t>
      </w:r>
      <w:r>
        <w:rPr>
          <w:color w:val="181818"/>
          <w:sz w:val="22"/>
        </w:rPr>
        <w:t>Харків</w:t>
      </w:r>
      <w:r>
        <w:rPr>
          <w:color w:val="181818"/>
          <w:spacing w:val="-3"/>
          <w:sz w:val="22"/>
        </w:rPr>
        <w:t> </w:t>
      </w:r>
      <w:r>
        <w:rPr>
          <w:color w:val="181818"/>
          <w:sz w:val="22"/>
        </w:rPr>
        <w:t>:</w:t>
      </w:r>
      <w:r>
        <w:rPr>
          <w:color w:val="181818"/>
          <w:spacing w:val="-3"/>
          <w:sz w:val="22"/>
        </w:rPr>
        <w:t> </w:t>
      </w:r>
      <w:r>
        <w:rPr>
          <w:color w:val="181818"/>
          <w:sz w:val="22"/>
        </w:rPr>
        <w:t>Вид-во “Ранок” : Фабула, 2019. 240 с.</w:t>
      </w:r>
    </w:p>
    <w:p>
      <w:pPr>
        <w:spacing w:after="0" w:line="230" w:lineRule="auto"/>
        <w:jc w:val="both"/>
        <w:rPr>
          <w:sz w:val="22"/>
        </w:rPr>
        <w:sectPr>
          <w:pgSz w:w="11910" w:h="16850"/>
          <w:pgMar w:header="689" w:footer="1129" w:top="1320" w:bottom="1320" w:left="860" w:right="840"/>
        </w:sectPr>
      </w:pPr>
    </w:p>
    <w:p>
      <w:pPr>
        <w:pStyle w:val="Heading2"/>
        <w:ind w:left="2286" w:right="1706" w:firstLine="274"/>
        <w:jc w:val="left"/>
      </w:pPr>
      <w:bookmarkStart w:name="_TOC_250063" w:id="13"/>
      <w:bookmarkStart w:name="_bookmark7" w:id="14"/>
      <w:r>
        <w:rPr>
          <w:b w:val="0"/>
        </w:rPr>
      </w:r>
      <w:r>
        <w:rPr/>
        <w:t>ПРОБЛЕМИ ПАСАЖИРОПОТОКІВ</w:t>
      </w:r>
      <w:r>
        <w:rPr>
          <w:spacing w:val="40"/>
        </w:rPr>
        <w:t> </w:t>
      </w:r>
      <w:r>
        <w:rPr/>
        <w:t>В</w:t>
      </w:r>
      <w:r>
        <w:rPr>
          <w:spacing w:val="-12"/>
        </w:rPr>
        <w:t> </w:t>
      </w:r>
      <w:r>
        <w:rPr/>
        <w:t>УМОВАХ</w:t>
      </w:r>
      <w:r>
        <w:rPr>
          <w:spacing w:val="-10"/>
        </w:rPr>
        <w:t> </w:t>
      </w:r>
      <w:r>
        <w:rPr/>
        <w:t>ГЛОБАЛЬНИХ</w:t>
      </w:r>
      <w:r>
        <w:rPr>
          <w:spacing w:val="-9"/>
        </w:rPr>
        <w:t> </w:t>
      </w:r>
      <w:bookmarkEnd w:id="13"/>
      <w:r>
        <w:rPr/>
        <w:t>ВИКЛИКІВ</w:t>
      </w:r>
    </w:p>
    <w:p>
      <w:pPr>
        <w:pStyle w:val="Heading7"/>
        <w:spacing w:before="326"/>
        <w:ind w:left="577"/>
      </w:pPr>
      <w:r>
        <w:rPr/>
        <w:t>Єщенко</w:t>
      </w:r>
      <w:r>
        <w:rPr>
          <w:spacing w:val="-5"/>
        </w:rPr>
        <w:t> </w:t>
      </w:r>
      <w:r>
        <w:rPr>
          <w:spacing w:val="-2"/>
        </w:rPr>
        <w:t>Софія</w:t>
      </w:r>
    </w:p>
    <w:p>
      <w:pPr>
        <w:pStyle w:val="BodyText"/>
        <w:spacing w:line="281" w:lineRule="exact" w:before="2"/>
        <w:ind w:left="578" w:firstLine="0"/>
        <w:jc w:val="center"/>
      </w:pPr>
      <w:r>
        <w:rPr/>
        <w:t>студентка</w:t>
      </w:r>
      <w:r>
        <w:rPr>
          <w:spacing w:val="-5"/>
        </w:rPr>
        <w:t> </w:t>
      </w:r>
      <w:r>
        <w:rPr/>
        <w:t>кафедри</w:t>
      </w:r>
      <w:r>
        <w:rPr>
          <w:spacing w:val="-5"/>
        </w:rPr>
        <w:t> </w:t>
      </w:r>
      <w:r>
        <w:rPr>
          <w:spacing w:val="-2"/>
        </w:rPr>
        <w:t>логістики</w:t>
      </w:r>
    </w:p>
    <w:p>
      <w:pPr>
        <w:spacing w:line="281" w:lineRule="exact" w:before="0"/>
        <w:ind w:left="576" w:right="0" w:firstLine="0"/>
        <w:jc w:val="center"/>
        <w:rPr>
          <w:i/>
          <w:sz w:val="24"/>
        </w:rPr>
      </w:pPr>
      <w:r>
        <w:rPr>
          <w:i/>
          <w:sz w:val="24"/>
        </w:rPr>
        <w:t>Національний</w:t>
      </w:r>
      <w:r>
        <w:rPr>
          <w:i/>
          <w:spacing w:val="-5"/>
          <w:sz w:val="24"/>
        </w:rPr>
        <w:t> </w:t>
      </w:r>
      <w:r>
        <w:rPr>
          <w:i/>
          <w:sz w:val="24"/>
        </w:rPr>
        <w:t>авіаційний</w:t>
      </w:r>
      <w:r>
        <w:rPr>
          <w:i/>
          <w:spacing w:val="-5"/>
          <w:sz w:val="24"/>
        </w:rPr>
        <w:t> </w:t>
      </w:r>
      <w:r>
        <w:rPr>
          <w:i/>
          <w:sz w:val="24"/>
        </w:rPr>
        <w:t>університет,</w:t>
      </w:r>
      <w:r>
        <w:rPr>
          <w:i/>
          <w:spacing w:val="-5"/>
          <w:sz w:val="24"/>
        </w:rPr>
        <w:t> </w:t>
      </w:r>
      <w:r>
        <w:rPr>
          <w:i/>
          <w:spacing w:val="-2"/>
          <w:sz w:val="24"/>
        </w:rPr>
        <w:t>Україна</w:t>
      </w:r>
    </w:p>
    <w:p>
      <w:pPr>
        <w:pStyle w:val="Heading7"/>
        <w:spacing w:before="280"/>
        <w:ind w:left="577"/>
      </w:pPr>
      <w:r>
        <w:rPr/>
        <w:t>Науковий</w:t>
      </w:r>
      <w:r>
        <w:rPr>
          <w:spacing w:val="-6"/>
        </w:rPr>
        <w:t> </w:t>
      </w:r>
      <w:r>
        <w:rPr/>
        <w:t>керівник:</w:t>
      </w:r>
      <w:r>
        <w:rPr>
          <w:spacing w:val="-4"/>
        </w:rPr>
        <w:t> </w:t>
      </w:r>
      <w:r>
        <w:rPr/>
        <w:t>Смерічевська</w:t>
      </w:r>
      <w:r>
        <w:rPr>
          <w:spacing w:val="-4"/>
        </w:rPr>
        <w:t> </w:t>
      </w:r>
      <w:r>
        <w:rPr>
          <w:spacing w:val="-2"/>
        </w:rPr>
        <w:t>Світлана</w:t>
      </w:r>
    </w:p>
    <w:p>
      <w:pPr>
        <w:pStyle w:val="BodyText"/>
        <w:spacing w:line="281" w:lineRule="exact" w:before="2"/>
        <w:ind w:left="576" w:firstLine="0"/>
        <w:jc w:val="center"/>
      </w:pPr>
      <w:r>
        <w:rPr/>
        <w:t>д-р</w:t>
      </w:r>
      <w:r>
        <w:rPr>
          <w:spacing w:val="-4"/>
        </w:rPr>
        <w:t> </w:t>
      </w:r>
      <w:r>
        <w:rPr/>
        <w:t>екон.</w:t>
      </w:r>
      <w:r>
        <w:rPr>
          <w:spacing w:val="-2"/>
        </w:rPr>
        <w:t> </w:t>
      </w:r>
      <w:r>
        <w:rPr/>
        <w:t>наук,</w:t>
      </w:r>
      <w:r>
        <w:rPr>
          <w:spacing w:val="-4"/>
        </w:rPr>
        <w:t> </w:t>
      </w:r>
      <w:r>
        <w:rPr>
          <w:spacing w:val="-2"/>
        </w:rPr>
        <w:t>професор,</w:t>
      </w:r>
    </w:p>
    <w:p>
      <w:pPr>
        <w:pStyle w:val="BodyText"/>
        <w:spacing w:line="281" w:lineRule="exact"/>
        <w:ind w:left="1494" w:right="919" w:firstLine="0"/>
        <w:jc w:val="center"/>
      </w:pPr>
      <w:r>
        <w:rPr/>
        <w:t>в.о.</w:t>
      </w:r>
      <w:r>
        <w:rPr>
          <w:spacing w:val="-5"/>
        </w:rPr>
        <w:t> </w:t>
      </w:r>
      <w:r>
        <w:rPr/>
        <w:t>завідувача</w:t>
      </w:r>
      <w:r>
        <w:rPr>
          <w:spacing w:val="-5"/>
        </w:rPr>
        <w:t> </w:t>
      </w:r>
      <w:r>
        <w:rPr/>
        <w:t>кафедри</w:t>
      </w:r>
      <w:r>
        <w:rPr>
          <w:spacing w:val="-5"/>
        </w:rPr>
        <w:t> </w:t>
      </w:r>
      <w:r>
        <w:rPr>
          <w:spacing w:val="-2"/>
        </w:rPr>
        <w:t>логістики</w:t>
      </w:r>
    </w:p>
    <w:p>
      <w:pPr>
        <w:spacing w:line="281" w:lineRule="exact" w:before="0"/>
        <w:ind w:left="572" w:right="0" w:firstLine="0"/>
        <w:jc w:val="center"/>
        <w:rPr>
          <w:i/>
          <w:sz w:val="24"/>
        </w:rPr>
      </w:pPr>
      <w:r>
        <w:rPr>
          <w:i/>
          <w:sz w:val="24"/>
        </w:rPr>
        <w:t>Національний</w:t>
      </w:r>
      <w:r>
        <w:rPr>
          <w:i/>
          <w:spacing w:val="-7"/>
          <w:sz w:val="24"/>
        </w:rPr>
        <w:t> </w:t>
      </w:r>
      <w:r>
        <w:rPr>
          <w:i/>
          <w:sz w:val="24"/>
        </w:rPr>
        <w:t>авіаційний</w:t>
      </w:r>
      <w:r>
        <w:rPr>
          <w:i/>
          <w:spacing w:val="-6"/>
          <w:sz w:val="24"/>
        </w:rPr>
        <w:t> </w:t>
      </w:r>
      <w:r>
        <w:rPr>
          <w:i/>
          <w:sz w:val="24"/>
        </w:rPr>
        <w:t>університет,</w:t>
      </w:r>
      <w:r>
        <w:rPr>
          <w:i/>
          <w:spacing w:val="-6"/>
          <w:sz w:val="24"/>
        </w:rPr>
        <w:t> </w:t>
      </w:r>
      <w:r>
        <w:rPr>
          <w:i/>
          <w:spacing w:val="-2"/>
          <w:sz w:val="24"/>
        </w:rPr>
        <w:t>Україна</w:t>
      </w:r>
    </w:p>
    <w:p>
      <w:pPr>
        <w:pStyle w:val="BodyText"/>
        <w:spacing w:before="1"/>
        <w:ind w:left="0" w:firstLine="0"/>
        <w:jc w:val="left"/>
        <w:rPr>
          <w:i/>
        </w:rPr>
      </w:pPr>
    </w:p>
    <w:p>
      <w:pPr>
        <w:pStyle w:val="BodyText"/>
        <w:spacing w:before="1"/>
        <w:ind w:right="149"/>
      </w:pPr>
      <w:r>
        <w:rPr/>
        <w:t>У</w:t>
      </w:r>
      <w:r>
        <w:rPr>
          <w:spacing w:val="-14"/>
        </w:rPr>
        <w:t> </w:t>
      </w:r>
      <w:r>
        <w:rPr/>
        <w:t>сучасному</w:t>
      </w:r>
      <w:r>
        <w:rPr>
          <w:spacing w:val="-13"/>
        </w:rPr>
        <w:t> </w:t>
      </w:r>
      <w:r>
        <w:rPr/>
        <w:t>світі,</w:t>
      </w:r>
      <w:r>
        <w:rPr>
          <w:spacing w:val="-13"/>
        </w:rPr>
        <w:t> </w:t>
      </w:r>
      <w:r>
        <w:rPr/>
        <w:t>де</w:t>
      </w:r>
      <w:r>
        <w:rPr>
          <w:spacing w:val="-13"/>
        </w:rPr>
        <w:t> </w:t>
      </w:r>
      <w:r>
        <w:rPr/>
        <w:t>глобалізація</w:t>
      </w:r>
      <w:r>
        <w:rPr>
          <w:spacing w:val="-14"/>
        </w:rPr>
        <w:t> </w:t>
      </w:r>
      <w:r>
        <w:rPr/>
        <w:t>стає</w:t>
      </w:r>
      <w:r>
        <w:rPr>
          <w:spacing w:val="-13"/>
        </w:rPr>
        <w:t> </w:t>
      </w:r>
      <w:r>
        <w:rPr/>
        <w:t>все</w:t>
      </w:r>
      <w:r>
        <w:rPr>
          <w:spacing w:val="-13"/>
        </w:rPr>
        <w:t> </w:t>
      </w:r>
      <w:r>
        <w:rPr/>
        <w:t>більшим</w:t>
      </w:r>
      <w:r>
        <w:rPr>
          <w:spacing w:val="-13"/>
        </w:rPr>
        <w:t> </w:t>
      </w:r>
      <w:r>
        <w:rPr/>
        <w:t>феноменом,</w:t>
      </w:r>
      <w:r>
        <w:rPr>
          <w:spacing w:val="-13"/>
        </w:rPr>
        <w:t> </w:t>
      </w:r>
      <w:r>
        <w:rPr/>
        <w:t>ринок</w:t>
      </w:r>
      <w:r>
        <w:rPr>
          <w:spacing w:val="-14"/>
        </w:rPr>
        <w:t> </w:t>
      </w:r>
      <w:r>
        <w:rPr/>
        <w:t>авіаційних перевезень виявляється одним з найбільш перспективних і динамічних сегментів транспортного сектору. Швидка та якісна доставка пасажирів та вантажів на великі відстані</w:t>
      </w:r>
      <w:r>
        <w:rPr>
          <w:spacing w:val="-4"/>
        </w:rPr>
        <w:t> </w:t>
      </w:r>
      <w:r>
        <w:rPr/>
        <w:t>у</w:t>
      </w:r>
      <w:r>
        <w:rPr>
          <w:spacing w:val="-6"/>
        </w:rPr>
        <w:t> </w:t>
      </w:r>
      <w:r>
        <w:rPr/>
        <w:t>всі</w:t>
      </w:r>
      <w:r>
        <w:rPr>
          <w:spacing w:val="-5"/>
        </w:rPr>
        <w:t> </w:t>
      </w:r>
      <w:r>
        <w:rPr/>
        <w:t>куточки</w:t>
      </w:r>
      <w:r>
        <w:rPr>
          <w:spacing w:val="-3"/>
        </w:rPr>
        <w:t> </w:t>
      </w:r>
      <w:r>
        <w:rPr/>
        <w:t>світу</w:t>
      </w:r>
      <w:r>
        <w:rPr>
          <w:spacing w:val="-6"/>
        </w:rPr>
        <w:t> </w:t>
      </w:r>
      <w:r>
        <w:rPr/>
        <w:t>стає</w:t>
      </w:r>
      <w:r>
        <w:rPr>
          <w:spacing w:val="-5"/>
        </w:rPr>
        <w:t> </w:t>
      </w:r>
      <w:r>
        <w:rPr/>
        <w:t>критично</w:t>
      </w:r>
      <w:r>
        <w:rPr>
          <w:spacing w:val="-3"/>
        </w:rPr>
        <w:t> </w:t>
      </w:r>
      <w:r>
        <w:rPr/>
        <w:t>важливою</w:t>
      </w:r>
      <w:r>
        <w:rPr>
          <w:spacing w:val="-4"/>
        </w:rPr>
        <w:t> </w:t>
      </w:r>
      <w:r>
        <w:rPr/>
        <w:t>для</w:t>
      </w:r>
      <w:r>
        <w:rPr>
          <w:spacing w:val="-4"/>
        </w:rPr>
        <w:t> </w:t>
      </w:r>
      <w:r>
        <w:rPr/>
        <w:t>бізнесу,</w:t>
      </w:r>
      <w:r>
        <w:rPr>
          <w:spacing w:val="-4"/>
        </w:rPr>
        <w:t> </w:t>
      </w:r>
      <w:r>
        <w:rPr/>
        <w:t>торгівлі,</w:t>
      </w:r>
      <w:r>
        <w:rPr>
          <w:spacing w:val="-4"/>
        </w:rPr>
        <w:t> </w:t>
      </w:r>
      <w:r>
        <w:rPr/>
        <w:t>туризму</w:t>
      </w:r>
      <w:r>
        <w:rPr>
          <w:spacing w:val="-6"/>
        </w:rPr>
        <w:t> </w:t>
      </w:r>
      <w:r>
        <w:rPr/>
        <w:t>та інших сфер. Авіаційні перевезення надають можливість забезпечити ефективний та швидкий рух людей та товарів між країнами та континентами, що сприяє розвитку економічних, соціальних та культурних зв’язків.</w:t>
      </w:r>
    </w:p>
    <w:p>
      <w:pPr>
        <w:pStyle w:val="BodyText"/>
        <w:ind w:right="152"/>
      </w:pPr>
      <w:r>
        <w:rPr/>
        <w:t>За останні десятиліття авіаційна індустрія зазнала значного розвитку та модернізації, впроваджуючи нові технології, підвищуючи рівень сервісу та безпеки, та залучаючи більше пасажирів. Конкуренція на ринку стимулює авіакомпанії до вдосконалення своїх послуг, що в результаті призводить до покращення якості та доступності авіаперевезень для споживачів.</w:t>
      </w:r>
    </w:p>
    <w:p>
      <w:pPr>
        <w:pStyle w:val="BodyText"/>
        <w:ind w:right="151"/>
      </w:pPr>
      <w:r>
        <w:rPr/>
        <w:t>У цьому контексті ринок авіаційних перевезень залишається ключовим фактором</w:t>
      </w:r>
      <w:r>
        <w:rPr>
          <w:spacing w:val="-14"/>
        </w:rPr>
        <w:t> </w:t>
      </w:r>
      <w:r>
        <w:rPr/>
        <w:t>у</w:t>
      </w:r>
      <w:r>
        <w:rPr>
          <w:spacing w:val="-13"/>
        </w:rPr>
        <w:t> </w:t>
      </w:r>
      <w:r>
        <w:rPr/>
        <w:t>глобальній</w:t>
      </w:r>
      <w:r>
        <w:rPr>
          <w:spacing w:val="-13"/>
        </w:rPr>
        <w:t> </w:t>
      </w:r>
      <w:r>
        <w:rPr/>
        <w:t>економіці</w:t>
      </w:r>
      <w:r>
        <w:rPr>
          <w:spacing w:val="-13"/>
        </w:rPr>
        <w:t> </w:t>
      </w:r>
      <w:r>
        <w:rPr/>
        <w:t>та</w:t>
      </w:r>
      <w:r>
        <w:rPr>
          <w:spacing w:val="-14"/>
        </w:rPr>
        <w:t> </w:t>
      </w:r>
      <w:r>
        <w:rPr/>
        <w:t>торгівлі,</w:t>
      </w:r>
      <w:r>
        <w:rPr>
          <w:spacing w:val="-13"/>
        </w:rPr>
        <w:t> </w:t>
      </w:r>
      <w:r>
        <w:rPr/>
        <w:t>а</w:t>
      </w:r>
      <w:r>
        <w:rPr>
          <w:spacing w:val="-13"/>
        </w:rPr>
        <w:t> </w:t>
      </w:r>
      <w:r>
        <w:rPr/>
        <w:t>його</w:t>
      </w:r>
      <w:r>
        <w:rPr>
          <w:spacing w:val="-13"/>
        </w:rPr>
        <w:t> </w:t>
      </w:r>
      <w:r>
        <w:rPr/>
        <w:t>перспективи</w:t>
      </w:r>
      <w:r>
        <w:rPr>
          <w:spacing w:val="-13"/>
        </w:rPr>
        <w:t> </w:t>
      </w:r>
      <w:r>
        <w:rPr/>
        <w:t>надають</w:t>
      </w:r>
      <w:r>
        <w:rPr>
          <w:spacing w:val="-14"/>
        </w:rPr>
        <w:t> </w:t>
      </w:r>
      <w:r>
        <w:rPr/>
        <w:t>можливість для подальшого розвитку та інновацій у цій галузі. [1]</w:t>
      </w:r>
    </w:p>
    <w:p>
      <w:pPr>
        <w:pStyle w:val="BodyText"/>
        <w:ind w:right="153"/>
      </w:pPr>
      <w:r>
        <w:rPr/>
        <w:t>На сучасному етапі функціонування авіаційного ринку можна спостерігати наступні тенденції:</w:t>
      </w:r>
    </w:p>
    <w:p>
      <w:pPr>
        <w:pStyle w:val="ListParagraph"/>
        <w:numPr>
          <w:ilvl w:val="0"/>
          <w:numId w:val="12"/>
        </w:numPr>
        <w:tabs>
          <w:tab w:pos="1580" w:val="left" w:leader="none"/>
        </w:tabs>
        <w:spacing w:line="240" w:lineRule="auto" w:before="0" w:after="0"/>
        <w:ind w:left="729" w:right="146" w:firstLine="566"/>
        <w:jc w:val="both"/>
        <w:rPr>
          <w:sz w:val="24"/>
        </w:rPr>
      </w:pPr>
      <w:r>
        <w:rPr>
          <w:sz w:val="24"/>
        </w:rPr>
        <w:t>Попит на авіаперевезення продовжує зростати, особливо в зв'язку зі зростанням глобалізації, розвитком туризму та збільшенням пасажирського руху в регіональних ринках.</w:t>
      </w:r>
    </w:p>
    <w:p>
      <w:pPr>
        <w:pStyle w:val="ListParagraph"/>
        <w:numPr>
          <w:ilvl w:val="0"/>
          <w:numId w:val="12"/>
        </w:numPr>
        <w:tabs>
          <w:tab w:pos="1580" w:val="left" w:leader="none"/>
        </w:tabs>
        <w:spacing w:line="240" w:lineRule="auto" w:before="1" w:after="0"/>
        <w:ind w:left="729" w:right="150" w:firstLine="566"/>
        <w:jc w:val="both"/>
        <w:rPr>
          <w:sz w:val="24"/>
        </w:rPr>
      </w:pPr>
      <w:r>
        <w:rPr>
          <w:sz w:val="24"/>
        </w:rPr>
        <w:t>Авіаційний ринок стає все більш конкурентним, з'являються нові гравці, які пропонують різноманітні послуги та конкурують за ринкову частку.</w:t>
      </w:r>
    </w:p>
    <w:p>
      <w:pPr>
        <w:pStyle w:val="ListParagraph"/>
        <w:numPr>
          <w:ilvl w:val="0"/>
          <w:numId w:val="12"/>
        </w:numPr>
        <w:tabs>
          <w:tab w:pos="1580" w:val="left" w:leader="none"/>
        </w:tabs>
        <w:spacing w:line="240" w:lineRule="auto" w:before="0" w:after="0"/>
        <w:ind w:left="729" w:right="151" w:firstLine="566"/>
        <w:jc w:val="both"/>
        <w:rPr>
          <w:sz w:val="24"/>
        </w:rPr>
      </w:pPr>
      <w:r>
        <w:rPr>
          <w:sz w:val="24"/>
        </w:rPr>
        <w:t>Лоукостові авіакомпанії збільшують свою популярність, пропонуючи більш доступні ціни за рахунок обмеженого сервісу та додаткових послуг.</w:t>
      </w:r>
    </w:p>
    <w:p>
      <w:pPr>
        <w:pStyle w:val="ListParagraph"/>
        <w:numPr>
          <w:ilvl w:val="0"/>
          <w:numId w:val="12"/>
        </w:numPr>
        <w:tabs>
          <w:tab w:pos="1580" w:val="left" w:leader="none"/>
        </w:tabs>
        <w:spacing w:line="240" w:lineRule="auto" w:before="0" w:after="0"/>
        <w:ind w:left="729" w:right="149" w:firstLine="566"/>
        <w:jc w:val="both"/>
        <w:rPr>
          <w:sz w:val="24"/>
        </w:rPr>
      </w:pPr>
      <w:r>
        <w:rPr>
          <w:sz w:val="24"/>
        </w:rPr>
        <w:t>Впровадження новітніх технологій у виробництво літаків, авіаційні системи управління та бронювання квитків дозволяє підвищити ефективність та безпеку </w:t>
      </w:r>
      <w:r>
        <w:rPr>
          <w:spacing w:val="-2"/>
          <w:sz w:val="24"/>
        </w:rPr>
        <w:t>авіаперевезень.</w:t>
      </w:r>
    </w:p>
    <w:p>
      <w:pPr>
        <w:pStyle w:val="ListParagraph"/>
        <w:numPr>
          <w:ilvl w:val="0"/>
          <w:numId w:val="12"/>
        </w:numPr>
        <w:tabs>
          <w:tab w:pos="1580" w:val="left" w:leader="none"/>
        </w:tabs>
        <w:spacing w:line="240" w:lineRule="auto" w:before="0" w:after="0"/>
        <w:ind w:left="729" w:right="151" w:firstLine="566"/>
        <w:jc w:val="both"/>
        <w:rPr>
          <w:sz w:val="24"/>
        </w:rPr>
      </w:pPr>
      <w:r>
        <w:rPr>
          <w:sz w:val="24"/>
        </w:rPr>
        <w:t>Пасажири стають більш вимогливими щодо комфорту та якості обслуговування під час польотів, що змушує авіакомпанії звертати більшу увагу до якості своїх послуг.</w:t>
      </w:r>
    </w:p>
    <w:p>
      <w:pPr>
        <w:pStyle w:val="BodyText"/>
        <w:ind w:right="144"/>
      </w:pPr>
      <w:r>
        <w:rPr/>
        <w:t>Розвиток</w:t>
      </w:r>
      <w:r>
        <w:rPr>
          <w:spacing w:val="-3"/>
        </w:rPr>
        <w:t> </w:t>
      </w:r>
      <w:r>
        <w:rPr/>
        <w:t>авіаційної</w:t>
      </w:r>
      <w:r>
        <w:rPr>
          <w:spacing w:val="-2"/>
        </w:rPr>
        <w:t> </w:t>
      </w:r>
      <w:r>
        <w:rPr/>
        <w:t>галузі</w:t>
      </w:r>
      <w:r>
        <w:rPr>
          <w:spacing w:val="-2"/>
        </w:rPr>
        <w:t> </w:t>
      </w:r>
      <w:r>
        <w:rPr/>
        <w:t>суттєво</w:t>
      </w:r>
      <w:r>
        <w:rPr>
          <w:spacing w:val="-2"/>
        </w:rPr>
        <w:t> </w:t>
      </w:r>
      <w:r>
        <w:rPr/>
        <w:t>впливає</w:t>
      </w:r>
      <w:r>
        <w:rPr>
          <w:spacing w:val="-1"/>
        </w:rPr>
        <w:t> </w:t>
      </w:r>
      <w:r>
        <w:rPr/>
        <w:t>на</w:t>
      </w:r>
      <w:r>
        <w:rPr>
          <w:spacing w:val="-2"/>
        </w:rPr>
        <w:t> </w:t>
      </w:r>
      <w:r>
        <w:rPr/>
        <w:t>соціально-економічний</w:t>
      </w:r>
      <w:r>
        <w:rPr>
          <w:spacing w:val="-2"/>
        </w:rPr>
        <w:t> </w:t>
      </w:r>
      <w:r>
        <w:rPr/>
        <w:t>розвиток міст нашої країни. Покращення доступності авіаперевезень сприяє збільшенню туристичного потоку та розвитку бізнесу, що сприяє зростанню економіки. Присутність міжнародного аеропорту може стати каталізатором для приваблення інвестицій та створення нових робочих місць. Такий розвиток сприяє підвищенню престижу міста та збільшенню його конкурентоспроможності. [3]</w:t>
      </w:r>
    </w:p>
    <w:p>
      <w:pPr>
        <w:spacing w:after="0"/>
        <w:sectPr>
          <w:pgSz w:w="11910" w:h="16850"/>
          <w:pgMar w:header="705" w:footer="1114" w:top="1320" w:bottom="1300" w:left="860" w:right="840"/>
        </w:sectPr>
      </w:pPr>
    </w:p>
    <w:p>
      <w:pPr>
        <w:pStyle w:val="BodyText"/>
        <w:spacing w:before="107"/>
        <w:ind w:left="131" w:right="747"/>
      </w:pPr>
      <w:r>
        <w:rPr/>
        <w:t>Моніторинг та аналіз авіаційних пасажиропотоків допомагають авіаційним компаніям, аеропортам та урядовим органам розуміти попит на авіаперевезення, розробляти стратегії розвитку та визначати потреби у нових маршрутах та </w:t>
      </w:r>
      <w:r>
        <w:rPr>
          <w:spacing w:val="-2"/>
        </w:rPr>
        <w:t>інфраструктурі.</w:t>
      </w:r>
    </w:p>
    <w:p>
      <w:pPr>
        <w:pStyle w:val="BodyText"/>
        <w:spacing w:before="1"/>
        <w:ind w:left="131" w:right="744"/>
      </w:pPr>
      <w:r>
        <w:rPr/>
        <w:t>Для вирішення проблем авіаційних пасажиропотоків важливо розширювати інфраструктуру</w:t>
      </w:r>
      <w:r>
        <w:rPr>
          <w:spacing w:val="-7"/>
        </w:rPr>
        <w:t> </w:t>
      </w:r>
      <w:r>
        <w:rPr/>
        <w:t>аеропортів</w:t>
      </w:r>
      <w:r>
        <w:rPr>
          <w:spacing w:val="-6"/>
        </w:rPr>
        <w:t> </w:t>
      </w:r>
      <w:r>
        <w:rPr/>
        <w:t>та</w:t>
      </w:r>
      <w:r>
        <w:rPr>
          <w:spacing w:val="-6"/>
        </w:rPr>
        <w:t> </w:t>
      </w:r>
      <w:r>
        <w:rPr/>
        <w:t>модернізувати</w:t>
      </w:r>
      <w:r>
        <w:rPr>
          <w:spacing w:val="-6"/>
        </w:rPr>
        <w:t> </w:t>
      </w:r>
      <w:r>
        <w:rPr/>
        <w:t>їх,</w:t>
      </w:r>
      <w:r>
        <w:rPr>
          <w:spacing w:val="-5"/>
        </w:rPr>
        <w:t> </w:t>
      </w:r>
      <w:r>
        <w:rPr/>
        <w:t>оптимізувати</w:t>
      </w:r>
      <w:r>
        <w:rPr>
          <w:spacing w:val="-6"/>
        </w:rPr>
        <w:t> </w:t>
      </w:r>
      <w:r>
        <w:rPr/>
        <w:t>маршрути</w:t>
      </w:r>
      <w:r>
        <w:rPr>
          <w:spacing w:val="-6"/>
        </w:rPr>
        <w:t> </w:t>
      </w:r>
      <w:r>
        <w:rPr/>
        <w:t>та</w:t>
      </w:r>
      <w:r>
        <w:rPr>
          <w:spacing w:val="-6"/>
        </w:rPr>
        <w:t> </w:t>
      </w:r>
      <w:r>
        <w:rPr/>
        <w:t>розклади польотів, застосовувати передові технології в управлінні та обробці даних, а також стимулювати</w:t>
      </w:r>
      <w:r>
        <w:rPr>
          <w:spacing w:val="-8"/>
        </w:rPr>
        <w:t> </w:t>
      </w:r>
      <w:r>
        <w:rPr/>
        <w:t>розвиток</w:t>
      </w:r>
      <w:r>
        <w:rPr>
          <w:spacing w:val="-8"/>
        </w:rPr>
        <w:t> </w:t>
      </w:r>
      <w:r>
        <w:rPr/>
        <w:t>альтернативних</w:t>
      </w:r>
      <w:r>
        <w:rPr>
          <w:spacing w:val="-8"/>
        </w:rPr>
        <w:t> </w:t>
      </w:r>
      <w:r>
        <w:rPr/>
        <w:t>видів</w:t>
      </w:r>
      <w:r>
        <w:rPr>
          <w:spacing w:val="-8"/>
        </w:rPr>
        <w:t> </w:t>
      </w:r>
      <w:r>
        <w:rPr/>
        <w:t>транспорту.</w:t>
      </w:r>
      <w:r>
        <w:rPr>
          <w:spacing w:val="-8"/>
        </w:rPr>
        <w:t> </w:t>
      </w:r>
      <w:r>
        <w:rPr/>
        <w:t>Екологічна</w:t>
      </w:r>
      <w:r>
        <w:rPr>
          <w:spacing w:val="-8"/>
        </w:rPr>
        <w:t> </w:t>
      </w:r>
      <w:r>
        <w:rPr/>
        <w:t>сталість</w:t>
      </w:r>
      <w:r>
        <w:rPr>
          <w:spacing w:val="-8"/>
        </w:rPr>
        <w:t> </w:t>
      </w:r>
      <w:r>
        <w:rPr/>
        <w:t>також є ключовим аспектом, і пошук ефективних та екологічно чистих рішень у галузі авіаційних перевезень може допомогти зменшити негативний вплив на довкілля.</w:t>
      </w:r>
    </w:p>
    <w:p>
      <w:pPr>
        <w:pStyle w:val="BodyText"/>
        <w:spacing w:line="280" w:lineRule="exact"/>
        <w:ind w:left="698" w:firstLine="0"/>
      </w:pPr>
      <w:r>
        <w:rPr/>
        <w:t>Вирішення</w:t>
      </w:r>
      <w:r>
        <w:rPr>
          <w:spacing w:val="-6"/>
        </w:rPr>
        <w:t> </w:t>
      </w:r>
      <w:r>
        <w:rPr/>
        <w:t>проблем</w:t>
      </w:r>
      <w:r>
        <w:rPr>
          <w:spacing w:val="-5"/>
        </w:rPr>
        <w:t> </w:t>
      </w:r>
      <w:r>
        <w:rPr/>
        <w:t>включає</w:t>
      </w:r>
      <w:r>
        <w:rPr>
          <w:spacing w:val="-4"/>
        </w:rPr>
        <w:t> </w:t>
      </w:r>
      <w:r>
        <w:rPr/>
        <w:t>різні</w:t>
      </w:r>
      <w:r>
        <w:rPr>
          <w:spacing w:val="-5"/>
        </w:rPr>
        <w:t> </w:t>
      </w:r>
      <w:r>
        <w:rPr/>
        <w:t>аспекти,</w:t>
      </w:r>
      <w:r>
        <w:rPr>
          <w:spacing w:val="-6"/>
        </w:rPr>
        <w:t> </w:t>
      </w:r>
      <w:r>
        <w:rPr/>
        <w:t>серед</w:t>
      </w:r>
      <w:r>
        <w:rPr>
          <w:spacing w:val="-3"/>
        </w:rPr>
        <w:t> </w:t>
      </w:r>
      <w:r>
        <w:rPr/>
        <w:t>яких</w:t>
      </w:r>
      <w:r>
        <w:rPr>
          <w:spacing w:val="-6"/>
        </w:rPr>
        <w:t> </w:t>
      </w:r>
      <w:r>
        <w:rPr/>
        <w:t>можуть</w:t>
      </w:r>
      <w:r>
        <w:rPr>
          <w:spacing w:val="-5"/>
        </w:rPr>
        <w:t> </w:t>
      </w:r>
      <w:r>
        <w:rPr>
          <w:spacing w:val="-2"/>
        </w:rPr>
        <w:t>бути:</w:t>
      </w:r>
    </w:p>
    <w:p>
      <w:pPr>
        <w:pStyle w:val="ListParagraph"/>
        <w:numPr>
          <w:ilvl w:val="0"/>
          <w:numId w:val="13"/>
        </w:numPr>
        <w:tabs>
          <w:tab w:pos="982" w:val="left" w:leader="none"/>
        </w:tabs>
        <w:spacing w:line="232" w:lineRule="auto" w:before="8" w:after="0"/>
        <w:ind w:left="131" w:right="745" w:firstLine="566"/>
        <w:jc w:val="both"/>
        <w:rPr>
          <w:sz w:val="24"/>
        </w:rPr>
      </w:pPr>
      <w:r>
        <w:rPr>
          <w:sz w:val="24"/>
        </w:rPr>
        <w:t>Розширення та модернізація аеропортів, створення нових пунктів прильоту та вильоту, покращення системи та обробки багажу можуть допомогти забезпечити більшу пропускну спроможність та зменшити затори.</w:t>
      </w:r>
    </w:p>
    <w:p>
      <w:pPr>
        <w:pStyle w:val="ListParagraph"/>
        <w:numPr>
          <w:ilvl w:val="0"/>
          <w:numId w:val="13"/>
        </w:numPr>
        <w:tabs>
          <w:tab w:pos="982" w:val="left" w:leader="none"/>
        </w:tabs>
        <w:spacing w:line="232" w:lineRule="auto" w:before="5" w:after="0"/>
        <w:ind w:left="131" w:right="750" w:firstLine="566"/>
        <w:jc w:val="both"/>
        <w:rPr>
          <w:sz w:val="24"/>
        </w:rPr>
      </w:pPr>
      <w:r>
        <w:rPr>
          <w:sz w:val="24"/>
        </w:rPr>
        <w:t>Аналіз попиту на різних маршрутах та оптимізація розкладів польотів може допомогти забезпечити ефективне використання авіаційних ресурсів та зменшити очікування пасажирів.</w:t>
      </w:r>
    </w:p>
    <w:p>
      <w:pPr>
        <w:pStyle w:val="ListParagraph"/>
        <w:numPr>
          <w:ilvl w:val="0"/>
          <w:numId w:val="13"/>
        </w:numPr>
        <w:tabs>
          <w:tab w:pos="982" w:val="left" w:leader="none"/>
        </w:tabs>
        <w:spacing w:line="232" w:lineRule="auto" w:before="8" w:after="0"/>
        <w:ind w:left="131" w:right="748" w:firstLine="566"/>
        <w:jc w:val="both"/>
        <w:rPr>
          <w:sz w:val="24"/>
        </w:rPr>
      </w:pPr>
      <w:r>
        <w:rPr>
          <w:sz w:val="24"/>
        </w:rPr>
        <w:t>Впровадження новітніх технологій у системи керування польотами, бронювання квитків та обробки багажу може полегшити процес подорожей та зменшити час очікування.</w:t>
      </w:r>
    </w:p>
    <w:p>
      <w:pPr>
        <w:pStyle w:val="ListParagraph"/>
        <w:numPr>
          <w:ilvl w:val="0"/>
          <w:numId w:val="13"/>
        </w:numPr>
        <w:tabs>
          <w:tab w:pos="982" w:val="left" w:leader="none"/>
        </w:tabs>
        <w:spacing w:line="232" w:lineRule="auto" w:before="7" w:after="0"/>
        <w:ind w:left="131" w:right="744" w:firstLine="566"/>
        <w:jc w:val="both"/>
        <w:rPr>
          <w:sz w:val="24"/>
        </w:rPr>
      </w:pPr>
      <w:r>
        <w:rPr>
          <w:sz w:val="24"/>
        </w:rPr>
        <w:t>Пошук екологічно чистих та ефективних рішень у галузі авіаційних перевезень</w:t>
      </w:r>
      <w:r>
        <w:rPr>
          <w:spacing w:val="-14"/>
          <w:sz w:val="24"/>
        </w:rPr>
        <w:t> </w:t>
      </w:r>
      <w:r>
        <w:rPr>
          <w:sz w:val="24"/>
        </w:rPr>
        <w:t>може</w:t>
      </w:r>
      <w:r>
        <w:rPr>
          <w:spacing w:val="-13"/>
          <w:sz w:val="24"/>
        </w:rPr>
        <w:t> </w:t>
      </w:r>
      <w:r>
        <w:rPr>
          <w:sz w:val="24"/>
        </w:rPr>
        <w:t>сприяти</w:t>
      </w:r>
      <w:r>
        <w:rPr>
          <w:spacing w:val="-13"/>
          <w:sz w:val="24"/>
        </w:rPr>
        <w:t> </w:t>
      </w:r>
      <w:r>
        <w:rPr>
          <w:sz w:val="24"/>
        </w:rPr>
        <w:t>зменшенню</w:t>
      </w:r>
      <w:r>
        <w:rPr>
          <w:spacing w:val="-13"/>
          <w:sz w:val="24"/>
        </w:rPr>
        <w:t> </w:t>
      </w:r>
      <w:r>
        <w:rPr>
          <w:sz w:val="24"/>
        </w:rPr>
        <w:t>викидів</w:t>
      </w:r>
      <w:r>
        <w:rPr>
          <w:spacing w:val="-14"/>
          <w:sz w:val="24"/>
        </w:rPr>
        <w:t> </w:t>
      </w:r>
      <w:r>
        <w:rPr>
          <w:sz w:val="24"/>
        </w:rPr>
        <w:t>та</w:t>
      </w:r>
      <w:r>
        <w:rPr>
          <w:spacing w:val="-13"/>
          <w:sz w:val="24"/>
        </w:rPr>
        <w:t> </w:t>
      </w:r>
      <w:r>
        <w:rPr>
          <w:sz w:val="24"/>
        </w:rPr>
        <w:t>негативного</w:t>
      </w:r>
      <w:r>
        <w:rPr>
          <w:spacing w:val="-13"/>
          <w:sz w:val="24"/>
        </w:rPr>
        <w:t> </w:t>
      </w:r>
      <w:r>
        <w:rPr>
          <w:sz w:val="24"/>
        </w:rPr>
        <w:t>впливу</w:t>
      </w:r>
      <w:r>
        <w:rPr>
          <w:spacing w:val="-13"/>
          <w:sz w:val="24"/>
        </w:rPr>
        <w:t> </w:t>
      </w:r>
      <w:r>
        <w:rPr>
          <w:sz w:val="24"/>
        </w:rPr>
        <w:t>на</w:t>
      </w:r>
      <w:r>
        <w:rPr>
          <w:spacing w:val="-13"/>
          <w:sz w:val="24"/>
        </w:rPr>
        <w:t> </w:t>
      </w:r>
      <w:r>
        <w:rPr>
          <w:sz w:val="24"/>
        </w:rPr>
        <w:t>довкілля,</w:t>
      </w:r>
      <w:r>
        <w:rPr>
          <w:spacing w:val="-14"/>
          <w:sz w:val="24"/>
        </w:rPr>
        <w:t> </w:t>
      </w:r>
      <w:r>
        <w:rPr>
          <w:sz w:val="24"/>
        </w:rPr>
        <w:t>що є важливим аспектом розвитку сучасної авіації.</w:t>
      </w:r>
    </w:p>
    <w:p>
      <w:pPr>
        <w:pStyle w:val="BodyText"/>
        <w:ind w:left="131" w:right="748"/>
      </w:pPr>
      <w:r>
        <w:rPr/>
        <w:t>Ці заходи можуть бути використані для забезпечення більш ефективного та стабільного функціонування авіаційних пасажиропотоків.[4]</w:t>
      </w:r>
    </w:p>
    <w:p>
      <w:pPr>
        <w:pStyle w:val="BodyText"/>
        <w:ind w:left="131" w:right="750"/>
      </w:pPr>
      <w:r>
        <w:rPr/>
        <w:t>Умови</w:t>
      </w:r>
      <w:r>
        <w:rPr>
          <w:spacing w:val="-1"/>
        </w:rPr>
        <w:t> </w:t>
      </w:r>
      <w:r>
        <w:rPr/>
        <w:t>глобальних викликів,</w:t>
      </w:r>
      <w:r>
        <w:rPr>
          <w:spacing w:val="-1"/>
        </w:rPr>
        <w:t> </w:t>
      </w:r>
      <w:r>
        <w:rPr/>
        <w:t>таких</w:t>
      </w:r>
      <w:r>
        <w:rPr>
          <w:spacing w:val="-2"/>
        </w:rPr>
        <w:t> </w:t>
      </w:r>
      <w:r>
        <w:rPr/>
        <w:t>як</w:t>
      </w:r>
      <w:r>
        <w:rPr>
          <w:spacing w:val="-2"/>
        </w:rPr>
        <w:t> </w:t>
      </w:r>
      <w:r>
        <w:rPr/>
        <w:t>зміна</w:t>
      </w:r>
      <w:r>
        <w:rPr>
          <w:spacing w:val="-1"/>
        </w:rPr>
        <w:t> </w:t>
      </w:r>
      <w:r>
        <w:rPr/>
        <w:t>клімату, пандемії, ріст</w:t>
      </w:r>
      <w:r>
        <w:rPr>
          <w:spacing w:val="-2"/>
        </w:rPr>
        <w:t> </w:t>
      </w:r>
      <w:r>
        <w:rPr/>
        <w:t>населення</w:t>
      </w:r>
      <w:r>
        <w:rPr>
          <w:spacing w:val="-1"/>
        </w:rPr>
        <w:t> </w:t>
      </w:r>
      <w:r>
        <w:rPr/>
        <w:t>та зростання економічних та політичних навантажень, ставлять перед авіаційними пасажиропотоками ряд серйозних проблем:</w:t>
      </w:r>
    </w:p>
    <w:p>
      <w:pPr>
        <w:pStyle w:val="ListParagraph"/>
        <w:numPr>
          <w:ilvl w:val="0"/>
          <w:numId w:val="14"/>
        </w:numPr>
        <w:tabs>
          <w:tab w:pos="982" w:val="left" w:leader="none"/>
        </w:tabs>
        <w:spacing w:line="240" w:lineRule="auto" w:before="1" w:after="0"/>
        <w:ind w:left="131" w:right="745" w:firstLine="566"/>
        <w:jc w:val="both"/>
        <w:rPr>
          <w:sz w:val="24"/>
        </w:rPr>
      </w:pPr>
      <w:r>
        <w:rPr>
          <w:sz w:val="24"/>
        </w:rPr>
        <w:t>Зміна клімату та сталий розвиток: Авіаційна діяльність вносить значний внесок у зміну клімату через викиди парникових газів. Розвиток та впровадження більш екологічно чистих технологій та палив стає критично важливим для зменшення негативного впливу авіації на довкілля.</w:t>
      </w:r>
    </w:p>
    <w:p>
      <w:pPr>
        <w:pStyle w:val="ListParagraph"/>
        <w:numPr>
          <w:ilvl w:val="0"/>
          <w:numId w:val="14"/>
        </w:numPr>
        <w:tabs>
          <w:tab w:pos="982" w:val="left" w:leader="none"/>
        </w:tabs>
        <w:spacing w:line="240" w:lineRule="auto" w:before="0" w:after="0"/>
        <w:ind w:left="131" w:right="743" w:firstLine="566"/>
        <w:jc w:val="both"/>
        <w:rPr>
          <w:sz w:val="24"/>
        </w:rPr>
      </w:pPr>
      <w:r>
        <w:rPr>
          <w:sz w:val="24"/>
        </w:rPr>
        <w:t>Ефективність та інфраструктура: Зростання обсягів пасажиропотоків потребує постійного розвитку інфраструктури та підвищення ефективності авіаційних послуг. Побудова та модернізація аеропортів, розвиток транспортних мереж та оптимізація роботи літаків стають ключовими завданнями.</w:t>
      </w:r>
    </w:p>
    <w:p>
      <w:pPr>
        <w:pStyle w:val="ListParagraph"/>
        <w:numPr>
          <w:ilvl w:val="0"/>
          <w:numId w:val="14"/>
        </w:numPr>
        <w:tabs>
          <w:tab w:pos="982" w:val="left" w:leader="none"/>
        </w:tabs>
        <w:spacing w:line="240" w:lineRule="auto" w:before="0" w:after="0"/>
        <w:ind w:left="131" w:right="744" w:firstLine="566"/>
        <w:jc w:val="both"/>
        <w:rPr>
          <w:sz w:val="24"/>
        </w:rPr>
      </w:pPr>
      <w:r>
        <w:rPr>
          <w:sz w:val="24"/>
        </w:rPr>
        <w:t>Економічні та соціальні виклики: Авіація відіграє важливу роль у глобальній економіці та соціальному зв'язку. Економічні труднощі, політичні конфлікти та соціальні</w:t>
      </w:r>
      <w:r>
        <w:rPr>
          <w:spacing w:val="-5"/>
          <w:sz w:val="24"/>
        </w:rPr>
        <w:t> </w:t>
      </w:r>
      <w:r>
        <w:rPr>
          <w:sz w:val="24"/>
        </w:rPr>
        <w:t>кризи</w:t>
      </w:r>
      <w:r>
        <w:rPr>
          <w:spacing w:val="-5"/>
          <w:sz w:val="24"/>
        </w:rPr>
        <w:t> </w:t>
      </w:r>
      <w:r>
        <w:rPr>
          <w:sz w:val="24"/>
        </w:rPr>
        <w:t>можуть</w:t>
      </w:r>
      <w:r>
        <w:rPr>
          <w:spacing w:val="-7"/>
          <w:sz w:val="24"/>
        </w:rPr>
        <w:t> </w:t>
      </w:r>
      <w:r>
        <w:rPr>
          <w:sz w:val="24"/>
        </w:rPr>
        <w:t>значно</w:t>
      </w:r>
      <w:r>
        <w:rPr>
          <w:spacing w:val="-6"/>
          <w:sz w:val="24"/>
        </w:rPr>
        <w:t> </w:t>
      </w:r>
      <w:r>
        <w:rPr>
          <w:sz w:val="24"/>
        </w:rPr>
        <w:t>впливати</w:t>
      </w:r>
      <w:r>
        <w:rPr>
          <w:spacing w:val="-6"/>
          <w:sz w:val="24"/>
        </w:rPr>
        <w:t> </w:t>
      </w:r>
      <w:r>
        <w:rPr>
          <w:sz w:val="24"/>
        </w:rPr>
        <w:t>на</w:t>
      </w:r>
      <w:r>
        <w:rPr>
          <w:spacing w:val="-6"/>
          <w:sz w:val="24"/>
        </w:rPr>
        <w:t> </w:t>
      </w:r>
      <w:r>
        <w:rPr>
          <w:sz w:val="24"/>
        </w:rPr>
        <w:t>авіаційну</w:t>
      </w:r>
      <w:r>
        <w:rPr>
          <w:spacing w:val="-7"/>
          <w:sz w:val="24"/>
        </w:rPr>
        <w:t> </w:t>
      </w:r>
      <w:r>
        <w:rPr>
          <w:sz w:val="24"/>
        </w:rPr>
        <w:t>діяльність</w:t>
      </w:r>
      <w:r>
        <w:rPr>
          <w:spacing w:val="-7"/>
          <w:sz w:val="24"/>
        </w:rPr>
        <w:t> </w:t>
      </w:r>
      <w:r>
        <w:rPr>
          <w:sz w:val="24"/>
        </w:rPr>
        <w:t>та</w:t>
      </w:r>
      <w:r>
        <w:rPr>
          <w:spacing w:val="-6"/>
          <w:sz w:val="24"/>
        </w:rPr>
        <w:t> </w:t>
      </w:r>
      <w:r>
        <w:rPr>
          <w:sz w:val="24"/>
        </w:rPr>
        <w:t>пасажиропотоки.</w:t>
      </w:r>
    </w:p>
    <w:p>
      <w:pPr>
        <w:pStyle w:val="ListParagraph"/>
        <w:numPr>
          <w:ilvl w:val="0"/>
          <w:numId w:val="14"/>
        </w:numPr>
        <w:tabs>
          <w:tab w:pos="982" w:val="left" w:leader="none"/>
        </w:tabs>
        <w:spacing w:line="240" w:lineRule="auto" w:before="0" w:after="0"/>
        <w:ind w:left="131" w:right="742" w:firstLine="566"/>
        <w:jc w:val="both"/>
        <w:rPr>
          <w:sz w:val="24"/>
        </w:rPr>
      </w:pPr>
      <w:r>
        <w:rPr>
          <w:sz w:val="24"/>
        </w:rPr>
        <w:t>Технологічні</w:t>
      </w:r>
      <w:r>
        <w:rPr>
          <w:spacing w:val="-13"/>
          <w:sz w:val="24"/>
        </w:rPr>
        <w:t> </w:t>
      </w:r>
      <w:r>
        <w:rPr>
          <w:sz w:val="24"/>
        </w:rPr>
        <w:t>та</w:t>
      </w:r>
      <w:r>
        <w:rPr>
          <w:spacing w:val="-12"/>
          <w:sz w:val="24"/>
        </w:rPr>
        <w:t> </w:t>
      </w:r>
      <w:r>
        <w:rPr>
          <w:sz w:val="24"/>
        </w:rPr>
        <w:t>інноваційні</w:t>
      </w:r>
      <w:r>
        <w:rPr>
          <w:spacing w:val="-13"/>
          <w:sz w:val="24"/>
        </w:rPr>
        <w:t> </w:t>
      </w:r>
      <w:r>
        <w:rPr>
          <w:sz w:val="24"/>
        </w:rPr>
        <w:t>виклики:</w:t>
      </w:r>
      <w:r>
        <w:rPr>
          <w:spacing w:val="-14"/>
          <w:sz w:val="24"/>
        </w:rPr>
        <w:t> </w:t>
      </w:r>
      <w:r>
        <w:rPr>
          <w:sz w:val="24"/>
        </w:rPr>
        <w:t>Швидкий</w:t>
      </w:r>
      <w:r>
        <w:rPr>
          <w:spacing w:val="-12"/>
          <w:sz w:val="24"/>
        </w:rPr>
        <w:t> </w:t>
      </w:r>
      <w:r>
        <w:rPr>
          <w:sz w:val="24"/>
        </w:rPr>
        <w:t>розвиток</w:t>
      </w:r>
      <w:r>
        <w:rPr>
          <w:spacing w:val="-12"/>
          <w:sz w:val="24"/>
        </w:rPr>
        <w:t> </w:t>
      </w:r>
      <w:r>
        <w:rPr>
          <w:sz w:val="24"/>
        </w:rPr>
        <w:t>технологій,</w:t>
      </w:r>
      <w:r>
        <w:rPr>
          <w:spacing w:val="-12"/>
          <w:sz w:val="24"/>
        </w:rPr>
        <w:t> </w:t>
      </w:r>
      <w:r>
        <w:rPr>
          <w:sz w:val="24"/>
        </w:rPr>
        <w:t>таких</w:t>
      </w:r>
      <w:r>
        <w:rPr>
          <w:spacing w:val="-14"/>
          <w:sz w:val="24"/>
        </w:rPr>
        <w:t> </w:t>
      </w:r>
      <w:r>
        <w:rPr>
          <w:sz w:val="24"/>
        </w:rPr>
        <w:t>як безпілотники та електричні літаки, ставить перед авіаційними компаніями виклики щодо впровадження нових технологій та інновацій у свої діяльності.</w:t>
      </w:r>
    </w:p>
    <w:p>
      <w:pPr>
        <w:pStyle w:val="BodyText"/>
        <w:ind w:left="131" w:right="748"/>
      </w:pPr>
      <w:r>
        <w:rPr/>
        <w:t>У цих умовах авіаційні пасажиропотоки потребують комплексного підходу до вирішення проблем, який враховуватиме потреби сталого розвитку, безпеки, ефективності та соціального впливу авіаційної діяльності.</w:t>
      </w:r>
    </w:p>
    <w:p>
      <w:pPr>
        <w:pStyle w:val="BodyText"/>
        <w:ind w:left="131" w:right="743"/>
      </w:pPr>
      <w:r>
        <w:rPr/>
        <w:t>Авіаційні перевезення в Україні умовах війни зіткнулися зі значними труднощами. Конфлікт на сході країни призвів до складних ситуацій для авіаційної галузі. Зростання загроз безпеці та економічні нестабільності у районах конфлікту впливає</w:t>
      </w:r>
      <w:r>
        <w:rPr>
          <w:spacing w:val="-6"/>
        </w:rPr>
        <w:t> </w:t>
      </w:r>
      <w:r>
        <w:rPr/>
        <w:t>на</w:t>
      </w:r>
      <w:r>
        <w:rPr>
          <w:spacing w:val="-6"/>
        </w:rPr>
        <w:t> </w:t>
      </w:r>
      <w:r>
        <w:rPr/>
        <w:t>безпеку</w:t>
      </w:r>
      <w:r>
        <w:rPr>
          <w:spacing w:val="-6"/>
        </w:rPr>
        <w:t> </w:t>
      </w:r>
      <w:r>
        <w:rPr/>
        <w:t>польотів</w:t>
      </w:r>
      <w:r>
        <w:rPr>
          <w:spacing w:val="-7"/>
        </w:rPr>
        <w:t> </w:t>
      </w:r>
      <w:r>
        <w:rPr/>
        <w:t>та</w:t>
      </w:r>
      <w:r>
        <w:rPr>
          <w:spacing w:val="-6"/>
        </w:rPr>
        <w:t> </w:t>
      </w:r>
      <w:r>
        <w:rPr/>
        <w:t>пасажирів.</w:t>
      </w:r>
      <w:r>
        <w:rPr>
          <w:spacing w:val="-5"/>
        </w:rPr>
        <w:t> </w:t>
      </w:r>
      <w:r>
        <w:rPr/>
        <w:t>Міжнародні</w:t>
      </w:r>
      <w:r>
        <w:rPr>
          <w:spacing w:val="-5"/>
        </w:rPr>
        <w:t> </w:t>
      </w:r>
      <w:r>
        <w:rPr/>
        <w:t>обмеження</w:t>
      </w:r>
      <w:r>
        <w:rPr>
          <w:spacing w:val="-6"/>
        </w:rPr>
        <w:t> </w:t>
      </w:r>
      <w:r>
        <w:rPr/>
        <w:t>можуть</w:t>
      </w:r>
      <w:r>
        <w:rPr>
          <w:spacing w:val="-7"/>
        </w:rPr>
        <w:t> </w:t>
      </w:r>
      <w:r>
        <w:rPr/>
        <w:t>призвести</w:t>
      </w:r>
    </w:p>
    <w:p>
      <w:pPr>
        <w:spacing w:after="0"/>
        <w:sectPr>
          <w:pgSz w:w="11910" w:h="16850"/>
          <w:pgMar w:header="689" w:footer="1129" w:top="1320" w:bottom="1320" w:left="860" w:right="840"/>
        </w:sectPr>
      </w:pPr>
    </w:p>
    <w:p>
      <w:pPr>
        <w:pStyle w:val="BodyText"/>
        <w:spacing w:before="107"/>
        <w:ind w:right="151" w:firstLine="0"/>
      </w:pPr>
      <w:r>
        <w:rPr/>
        <w:t>до зменшення попиту на авіаперевезення через Україну, що відобразиться на доходність</w:t>
      </w:r>
      <w:r>
        <w:rPr>
          <w:spacing w:val="-3"/>
        </w:rPr>
        <w:t> </w:t>
      </w:r>
      <w:r>
        <w:rPr/>
        <w:t>авіакомпаній.</w:t>
      </w:r>
      <w:r>
        <w:rPr>
          <w:spacing w:val="-1"/>
        </w:rPr>
        <w:t> </w:t>
      </w:r>
      <w:r>
        <w:rPr/>
        <w:t>Пошкодження</w:t>
      </w:r>
      <w:r>
        <w:rPr>
          <w:spacing w:val="-2"/>
        </w:rPr>
        <w:t> </w:t>
      </w:r>
      <w:r>
        <w:rPr/>
        <w:t>інфраструктури</w:t>
      </w:r>
      <w:r>
        <w:rPr>
          <w:spacing w:val="-2"/>
        </w:rPr>
        <w:t> </w:t>
      </w:r>
      <w:r>
        <w:rPr/>
        <w:t>аеропортів</w:t>
      </w:r>
      <w:r>
        <w:rPr>
          <w:spacing w:val="-3"/>
        </w:rPr>
        <w:t> </w:t>
      </w:r>
      <w:r>
        <w:rPr/>
        <w:t>у</w:t>
      </w:r>
      <w:r>
        <w:rPr>
          <w:spacing w:val="-3"/>
        </w:rPr>
        <w:t> </w:t>
      </w:r>
      <w:r>
        <w:rPr/>
        <w:t>зоні</w:t>
      </w:r>
      <w:r>
        <w:rPr>
          <w:spacing w:val="-2"/>
        </w:rPr>
        <w:t> </w:t>
      </w:r>
      <w:r>
        <w:rPr/>
        <w:t>конфлікту обмежує можливості для авіаперевезень. У цих складних умовах авіаційна галузь потребує</w:t>
      </w:r>
      <w:r>
        <w:rPr>
          <w:spacing w:val="-1"/>
        </w:rPr>
        <w:t> </w:t>
      </w:r>
      <w:r>
        <w:rPr/>
        <w:t>спеціальних</w:t>
      </w:r>
      <w:r>
        <w:rPr>
          <w:spacing w:val="-4"/>
        </w:rPr>
        <w:t> </w:t>
      </w:r>
      <w:r>
        <w:rPr/>
        <w:t>заходів</w:t>
      </w:r>
      <w:r>
        <w:rPr>
          <w:spacing w:val="-2"/>
        </w:rPr>
        <w:t> </w:t>
      </w:r>
      <w:r>
        <w:rPr/>
        <w:t>безпеки</w:t>
      </w:r>
      <w:r>
        <w:rPr>
          <w:spacing w:val="-1"/>
        </w:rPr>
        <w:t> </w:t>
      </w:r>
      <w:r>
        <w:rPr/>
        <w:t>та</w:t>
      </w:r>
      <w:r>
        <w:rPr>
          <w:spacing w:val="-4"/>
        </w:rPr>
        <w:t> </w:t>
      </w:r>
      <w:r>
        <w:rPr/>
        <w:t>управління,</w:t>
      </w:r>
      <w:r>
        <w:rPr>
          <w:spacing w:val="-3"/>
        </w:rPr>
        <w:t> </w:t>
      </w:r>
      <w:r>
        <w:rPr/>
        <w:t>а</w:t>
      </w:r>
      <w:r>
        <w:rPr>
          <w:spacing w:val="-1"/>
        </w:rPr>
        <w:t> </w:t>
      </w:r>
      <w:r>
        <w:rPr/>
        <w:t>також</w:t>
      </w:r>
      <w:r>
        <w:rPr>
          <w:spacing w:val="-2"/>
        </w:rPr>
        <w:t> </w:t>
      </w:r>
      <w:r>
        <w:rPr/>
        <w:t>стратегій</w:t>
      </w:r>
      <w:r>
        <w:rPr>
          <w:spacing w:val="-1"/>
        </w:rPr>
        <w:t> </w:t>
      </w:r>
      <w:r>
        <w:rPr/>
        <w:t>для</w:t>
      </w:r>
      <w:r>
        <w:rPr>
          <w:spacing w:val="-3"/>
        </w:rPr>
        <w:t> </w:t>
      </w:r>
      <w:r>
        <w:rPr/>
        <w:t>адаптації до змінного середовища.[1]</w:t>
      </w:r>
    </w:p>
    <w:p>
      <w:pPr>
        <w:pStyle w:val="BodyText"/>
        <w:ind w:right="155"/>
      </w:pPr>
      <w:r>
        <w:rPr/>
        <w:t>Вирішення проблем з пасажиропотоками в Україні після війни вимагає комплексного підходу та ряду заходів:</w:t>
      </w:r>
    </w:p>
    <w:p>
      <w:pPr>
        <w:pStyle w:val="ListParagraph"/>
        <w:numPr>
          <w:ilvl w:val="0"/>
          <w:numId w:val="15"/>
        </w:numPr>
        <w:tabs>
          <w:tab w:pos="1579" w:val="left" w:leader="none"/>
        </w:tabs>
        <w:spacing w:line="240" w:lineRule="auto" w:before="2" w:after="0"/>
        <w:ind w:left="729" w:right="148" w:firstLine="566"/>
        <w:jc w:val="both"/>
        <w:rPr>
          <w:sz w:val="24"/>
        </w:rPr>
      </w:pPr>
      <w:r>
        <w:rPr>
          <w:sz w:val="24"/>
        </w:rPr>
        <w:t>Відновлення та модернізація пошкоджених або зруйнованих аеропортів, зокрема тих, що знаходилися в зоні бойових дій, для забезпечення їхньої безпеки та </w:t>
      </w:r>
      <w:r>
        <w:rPr>
          <w:spacing w:val="-2"/>
          <w:sz w:val="24"/>
        </w:rPr>
        <w:t>ефективності.</w:t>
      </w:r>
    </w:p>
    <w:p>
      <w:pPr>
        <w:pStyle w:val="ListParagraph"/>
        <w:numPr>
          <w:ilvl w:val="0"/>
          <w:numId w:val="15"/>
        </w:numPr>
        <w:tabs>
          <w:tab w:pos="1579" w:val="left" w:leader="none"/>
        </w:tabs>
        <w:spacing w:line="240" w:lineRule="auto" w:before="0" w:after="0"/>
        <w:ind w:left="729" w:right="150" w:firstLine="566"/>
        <w:jc w:val="both"/>
        <w:rPr>
          <w:sz w:val="24"/>
        </w:rPr>
      </w:pPr>
      <w:r>
        <w:rPr>
          <w:sz w:val="24"/>
        </w:rPr>
        <w:t>Привертання</w:t>
      </w:r>
      <w:r>
        <w:rPr>
          <w:spacing w:val="-5"/>
          <w:sz w:val="24"/>
        </w:rPr>
        <w:t> </w:t>
      </w:r>
      <w:r>
        <w:rPr>
          <w:sz w:val="24"/>
        </w:rPr>
        <w:t>інвестицій</w:t>
      </w:r>
      <w:r>
        <w:rPr>
          <w:spacing w:val="-4"/>
          <w:sz w:val="24"/>
        </w:rPr>
        <w:t> </w:t>
      </w:r>
      <w:r>
        <w:rPr>
          <w:sz w:val="24"/>
        </w:rPr>
        <w:t>для</w:t>
      </w:r>
      <w:r>
        <w:rPr>
          <w:spacing w:val="-6"/>
          <w:sz w:val="24"/>
        </w:rPr>
        <w:t> </w:t>
      </w:r>
      <w:r>
        <w:rPr>
          <w:sz w:val="24"/>
        </w:rPr>
        <w:t>розвитку</w:t>
      </w:r>
      <w:r>
        <w:rPr>
          <w:spacing w:val="-5"/>
          <w:sz w:val="24"/>
        </w:rPr>
        <w:t> </w:t>
      </w:r>
      <w:r>
        <w:rPr>
          <w:sz w:val="24"/>
        </w:rPr>
        <w:t>авіаційної</w:t>
      </w:r>
      <w:r>
        <w:rPr>
          <w:spacing w:val="-4"/>
          <w:sz w:val="24"/>
        </w:rPr>
        <w:t> </w:t>
      </w:r>
      <w:r>
        <w:rPr>
          <w:sz w:val="24"/>
        </w:rPr>
        <w:t>інфраструктури,</w:t>
      </w:r>
      <w:r>
        <w:rPr>
          <w:spacing w:val="-3"/>
          <w:sz w:val="24"/>
        </w:rPr>
        <w:t> </w:t>
      </w:r>
      <w:r>
        <w:rPr>
          <w:sz w:val="24"/>
        </w:rPr>
        <w:t>придбання сучасного обладнання та техніки для підтримки безпеки та ефективності </w:t>
      </w:r>
      <w:r>
        <w:rPr>
          <w:spacing w:val="-2"/>
          <w:sz w:val="24"/>
        </w:rPr>
        <w:t>авіаперевезень.</w:t>
      </w:r>
    </w:p>
    <w:p>
      <w:pPr>
        <w:pStyle w:val="ListParagraph"/>
        <w:numPr>
          <w:ilvl w:val="0"/>
          <w:numId w:val="15"/>
        </w:numPr>
        <w:tabs>
          <w:tab w:pos="1579" w:val="left" w:leader="none"/>
        </w:tabs>
        <w:spacing w:line="240" w:lineRule="auto" w:before="0" w:after="0"/>
        <w:ind w:left="729" w:right="147" w:firstLine="566"/>
        <w:jc w:val="both"/>
        <w:rPr>
          <w:sz w:val="24"/>
        </w:rPr>
      </w:pPr>
      <w:r>
        <w:rPr>
          <w:sz w:val="24"/>
        </w:rPr>
        <w:t>Удосконалення</w:t>
      </w:r>
      <w:r>
        <w:rPr>
          <w:spacing w:val="-1"/>
          <w:sz w:val="24"/>
        </w:rPr>
        <w:t> </w:t>
      </w:r>
      <w:r>
        <w:rPr>
          <w:sz w:val="24"/>
        </w:rPr>
        <w:t>законодавства</w:t>
      </w:r>
      <w:r>
        <w:rPr>
          <w:spacing w:val="-1"/>
          <w:sz w:val="24"/>
        </w:rPr>
        <w:t> </w:t>
      </w:r>
      <w:r>
        <w:rPr>
          <w:sz w:val="24"/>
        </w:rPr>
        <w:t>та</w:t>
      </w:r>
      <w:r>
        <w:rPr>
          <w:spacing w:val="-1"/>
          <w:sz w:val="24"/>
        </w:rPr>
        <w:t> </w:t>
      </w:r>
      <w:r>
        <w:rPr>
          <w:sz w:val="24"/>
        </w:rPr>
        <w:t>нормативно-правових</w:t>
      </w:r>
      <w:r>
        <w:rPr>
          <w:spacing w:val="-2"/>
          <w:sz w:val="24"/>
        </w:rPr>
        <w:t> </w:t>
      </w:r>
      <w:r>
        <w:rPr>
          <w:sz w:val="24"/>
        </w:rPr>
        <w:t>актів, що</w:t>
      </w:r>
      <w:r>
        <w:rPr>
          <w:spacing w:val="-1"/>
          <w:sz w:val="24"/>
        </w:rPr>
        <w:t> </w:t>
      </w:r>
      <w:r>
        <w:rPr>
          <w:sz w:val="24"/>
        </w:rPr>
        <w:t>регулюють авіаційну діяльність, зокрема щодо безпеки, сертифікації, ліцензування та нагляду.</w:t>
      </w:r>
    </w:p>
    <w:p>
      <w:pPr>
        <w:pStyle w:val="ListParagraph"/>
        <w:numPr>
          <w:ilvl w:val="0"/>
          <w:numId w:val="15"/>
        </w:numPr>
        <w:tabs>
          <w:tab w:pos="1579" w:val="left" w:leader="none"/>
        </w:tabs>
        <w:spacing w:line="240" w:lineRule="auto" w:before="0" w:after="0"/>
        <w:ind w:left="729" w:right="150" w:firstLine="566"/>
        <w:jc w:val="both"/>
        <w:rPr>
          <w:sz w:val="24"/>
        </w:rPr>
      </w:pPr>
      <w:r>
        <w:rPr>
          <w:sz w:val="24"/>
        </w:rPr>
        <w:t>Розширення</w:t>
      </w:r>
      <w:r>
        <w:rPr>
          <w:spacing w:val="-5"/>
          <w:sz w:val="24"/>
        </w:rPr>
        <w:t> </w:t>
      </w:r>
      <w:r>
        <w:rPr>
          <w:sz w:val="24"/>
        </w:rPr>
        <w:t>маршрутної</w:t>
      </w:r>
      <w:r>
        <w:rPr>
          <w:spacing w:val="-6"/>
          <w:sz w:val="24"/>
        </w:rPr>
        <w:t> </w:t>
      </w:r>
      <w:r>
        <w:rPr>
          <w:sz w:val="24"/>
        </w:rPr>
        <w:t>мережі</w:t>
      </w:r>
      <w:r>
        <w:rPr>
          <w:spacing w:val="-6"/>
          <w:sz w:val="24"/>
        </w:rPr>
        <w:t> </w:t>
      </w:r>
      <w:r>
        <w:rPr>
          <w:sz w:val="24"/>
        </w:rPr>
        <w:t>та</w:t>
      </w:r>
      <w:r>
        <w:rPr>
          <w:spacing w:val="-7"/>
          <w:sz w:val="24"/>
        </w:rPr>
        <w:t> </w:t>
      </w:r>
      <w:r>
        <w:rPr>
          <w:sz w:val="24"/>
        </w:rPr>
        <w:t>відновлення</w:t>
      </w:r>
      <w:r>
        <w:rPr>
          <w:spacing w:val="-5"/>
          <w:sz w:val="24"/>
        </w:rPr>
        <w:t> </w:t>
      </w:r>
      <w:r>
        <w:rPr>
          <w:sz w:val="24"/>
        </w:rPr>
        <w:t>пасажирських</w:t>
      </w:r>
      <w:r>
        <w:rPr>
          <w:spacing w:val="-7"/>
          <w:sz w:val="24"/>
        </w:rPr>
        <w:t> </w:t>
      </w:r>
      <w:r>
        <w:rPr>
          <w:sz w:val="24"/>
        </w:rPr>
        <w:t>ліній,</w:t>
      </w:r>
      <w:r>
        <w:rPr>
          <w:spacing w:val="-5"/>
          <w:sz w:val="24"/>
        </w:rPr>
        <w:t> </w:t>
      </w:r>
      <w:r>
        <w:rPr>
          <w:sz w:val="24"/>
        </w:rPr>
        <w:t>що</w:t>
      </w:r>
      <w:r>
        <w:rPr>
          <w:spacing w:val="-5"/>
          <w:sz w:val="24"/>
        </w:rPr>
        <w:t> </w:t>
      </w:r>
      <w:r>
        <w:rPr>
          <w:sz w:val="24"/>
        </w:rPr>
        <w:t>були зупинені під час конфлікту, для забезпечення доступності авіаперевезень для </w:t>
      </w:r>
      <w:r>
        <w:rPr>
          <w:spacing w:val="-2"/>
          <w:sz w:val="24"/>
        </w:rPr>
        <w:t>населення.</w:t>
      </w:r>
    </w:p>
    <w:p>
      <w:pPr>
        <w:pStyle w:val="ListParagraph"/>
        <w:numPr>
          <w:ilvl w:val="0"/>
          <w:numId w:val="15"/>
        </w:numPr>
        <w:tabs>
          <w:tab w:pos="1579" w:val="left" w:leader="none"/>
        </w:tabs>
        <w:spacing w:line="240" w:lineRule="auto" w:before="0" w:after="0"/>
        <w:ind w:left="729" w:right="149" w:firstLine="566"/>
        <w:jc w:val="both"/>
        <w:rPr>
          <w:sz w:val="24"/>
        </w:rPr>
      </w:pPr>
      <w:r>
        <w:rPr>
          <w:sz w:val="24"/>
        </w:rPr>
        <w:t>Надання фінансової та організаційної підтримки авіаційним компаніям, які зазнали збитків під час війни, для їхнього відновлення та стабілізації.</w:t>
      </w:r>
    </w:p>
    <w:p>
      <w:pPr>
        <w:pStyle w:val="ListParagraph"/>
        <w:numPr>
          <w:ilvl w:val="0"/>
          <w:numId w:val="15"/>
        </w:numPr>
        <w:tabs>
          <w:tab w:pos="1579" w:val="left" w:leader="none"/>
        </w:tabs>
        <w:spacing w:line="240" w:lineRule="auto" w:before="0" w:after="0"/>
        <w:ind w:left="729" w:right="145" w:firstLine="566"/>
        <w:jc w:val="both"/>
        <w:rPr>
          <w:sz w:val="24"/>
        </w:rPr>
      </w:pPr>
      <w:r>
        <w:rPr>
          <w:sz w:val="24"/>
        </w:rPr>
        <w:t>Сприяння розвитку туризму та відновлення пасажирського попиту на авіаперевезення шляхом просування та маркетингових заходів для привертання іноземних туристів.</w:t>
      </w:r>
    </w:p>
    <w:p>
      <w:pPr>
        <w:pStyle w:val="BodyText"/>
        <w:ind w:right="151"/>
      </w:pPr>
      <w:r>
        <w:rPr/>
        <w:t>Ці заходи спрямовані на відновлення та підтримку авіаційної галузі в Україні після періоду війни, щоб забезпечити стабільний та ефективний розвиток цього важливого сектору економіки.</w:t>
      </w:r>
    </w:p>
    <w:p>
      <w:pPr>
        <w:spacing w:line="303" w:lineRule="exact" w:before="280"/>
        <w:ind w:left="3482"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16"/>
        </w:numPr>
        <w:tabs>
          <w:tab w:pos="1154" w:val="left" w:leader="none"/>
          <w:tab w:pos="1156" w:val="left" w:leader="none"/>
        </w:tabs>
        <w:spacing w:line="240" w:lineRule="auto" w:before="0" w:after="0"/>
        <w:ind w:left="1156" w:right="143" w:hanging="428"/>
        <w:jc w:val="both"/>
        <w:rPr>
          <w:sz w:val="22"/>
        </w:rPr>
      </w:pPr>
      <w:r>
        <w:rPr>
          <w:sz w:val="22"/>
        </w:rPr>
        <w:t>Travel&amp;Tourism Development Index 2021: Rebuilding for a Sustainable and Resilient Future. [Електронний ресурс]. – URL: </w:t>
      </w:r>
      <w:hyperlink r:id="rId89">
        <w:r>
          <w:rPr>
            <w:sz w:val="22"/>
          </w:rPr>
          <w:t>https://www.weforum.org/reports/travel-and-tourism-</w:t>
        </w:r>
      </w:hyperlink>
      <w:r>
        <w:rPr>
          <w:sz w:val="22"/>
        </w:rPr>
        <w:t> </w:t>
      </w:r>
      <w:hyperlink r:id="rId89">
        <w:r>
          <w:rPr>
            <w:spacing w:val="-2"/>
            <w:sz w:val="22"/>
          </w:rPr>
          <w:t>development-index-2021/</w:t>
        </w:r>
      </w:hyperlink>
    </w:p>
    <w:p>
      <w:pPr>
        <w:pStyle w:val="ListParagraph"/>
        <w:numPr>
          <w:ilvl w:val="0"/>
          <w:numId w:val="16"/>
        </w:numPr>
        <w:tabs>
          <w:tab w:pos="1155" w:val="left" w:leader="none"/>
        </w:tabs>
        <w:spacing w:line="257" w:lineRule="exact" w:before="0" w:after="0"/>
        <w:ind w:left="1155" w:right="0" w:hanging="426"/>
        <w:jc w:val="both"/>
        <w:rPr>
          <w:sz w:val="22"/>
        </w:rPr>
      </w:pPr>
      <w:r>
        <w:rPr>
          <w:sz w:val="22"/>
        </w:rPr>
        <w:t>Татаренко</w:t>
      </w:r>
      <w:r>
        <w:rPr>
          <w:spacing w:val="28"/>
          <w:sz w:val="22"/>
        </w:rPr>
        <w:t>  </w:t>
      </w:r>
      <w:r>
        <w:rPr>
          <w:sz w:val="22"/>
        </w:rPr>
        <w:t>Н.О.</w:t>
      </w:r>
      <w:r>
        <w:rPr>
          <w:spacing w:val="28"/>
          <w:sz w:val="22"/>
        </w:rPr>
        <w:t>  </w:t>
      </w:r>
      <w:r>
        <w:rPr>
          <w:sz w:val="22"/>
        </w:rPr>
        <w:t>Авіаційна</w:t>
      </w:r>
      <w:r>
        <w:rPr>
          <w:spacing w:val="28"/>
          <w:sz w:val="22"/>
        </w:rPr>
        <w:t>  </w:t>
      </w:r>
      <w:r>
        <w:rPr>
          <w:sz w:val="22"/>
        </w:rPr>
        <w:t>галузь</w:t>
      </w:r>
      <w:r>
        <w:rPr>
          <w:spacing w:val="28"/>
          <w:sz w:val="22"/>
        </w:rPr>
        <w:t>  </w:t>
      </w:r>
      <w:r>
        <w:rPr>
          <w:sz w:val="22"/>
        </w:rPr>
        <w:t>в</w:t>
      </w:r>
      <w:r>
        <w:rPr>
          <w:spacing w:val="28"/>
          <w:sz w:val="22"/>
        </w:rPr>
        <w:t>  </w:t>
      </w:r>
      <w:r>
        <w:rPr>
          <w:sz w:val="22"/>
        </w:rPr>
        <w:t>національній</w:t>
      </w:r>
      <w:r>
        <w:rPr>
          <w:spacing w:val="28"/>
          <w:sz w:val="22"/>
        </w:rPr>
        <w:t>  </w:t>
      </w:r>
      <w:r>
        <w:rPr>
          <w:sz w:val="22"/>
        </w:rPr>
        <w:t>стратегії</w:t>
      </w:r>
      <w:r>
        <w:rPr>
          <w:spacing w:val="29"/>
          <w:sz w:val="22"/>
        </w:rPr>
        <w:t>  </w:t>
      </w:r>
      <w:r>
        <w:rPr>
          <w:sz w:val="22"/>
        </w:rPr>
        <w:t>економічного</w:t>
      </w:r>
      <w:r>
        <w:rPr>
          <w:spacing w:val="28"/>
          <w:sz w:val="22"/>
        </w:rPr>
        <w:t>  </w:t>
      </w:r>
      <w:r>
        <w:rPr>
          <w:spacing w:val="-2"/>
          <w:sz w:val="22"/>
        </w:rPr>
        <w:t>прориву</w:t>
      </w:r>
    </w:p>
    <w:p>
      <w:pPr>
        <w:spacing w:line="257" w:lineRule="exact" w:before="0"/>
        <w:ind w:left="1156" w:right="0" w:firstLine="0"/>
        <w:jc w:val="both"/>
        <w:rPr>
          <w:sz w:val="22"/>
        </w:rPr>
      </w:pPr>
      <w:r>
        <w:rPr>
          <w:sz w:val="22"/>
        </w:rPr>
        <w:t>//Всесвітній</w:t>
      </w:r>
      <w:r>
        <w:rPr>
          <w:spacing w:val="-7"/>
          <w:sz w:val="22"/>
        </w:rPr>
        <w:t> </w:t>
      </w:r>
      <w:r>
        <w:rPr>
          <w:sz w:val="22"/>
        </w:rPr>
        <w:t>авіаційний</w:t>
      </w:r>
      <w:r>
        <w:rPr>
          <w:spacing w:val="-4"/>
          <w:sz w:val="22"/>
        </w:rPr>
        <w:t> </w:t>
      </w:r>
      <w:r>
        <w:rPr>
          <w:sz w:val="22"/>
        </w:rPr>
        <w:t>конгрес:</w:t>
      </w:r>
      <w:r>
        <w:rPr>
          <w:spacing w:val="-4"/>
          <w:sz w:val="22"/>
        </w:rPr>
        <w:t> </w:t>
      </w:r>
      <w:r>
        <w:rPr>
          <w:sz w:val="22"/>
        </w:rPr>
        <w:t>–</w:t>
      </w:r>
      <w:r>
        <w:rPr>
          <w:spacing w:val="-5"/>
          <w:sz w:val="22"/>
        </w:rPr>
        <w:t> </w:t>
      </w:r>
      <w:r>
        <w:rPr>
          <w:sz w:val="22"/>
        </w:rPr>
        <w:t>К.:</w:t>
      </w:r>
      <w:r>
        <w:rPr>
          <w:spacing w:val="-4"/>
          <w:sz w:val="22"/>
        </w:rPr>
        <w:t> </w:t>
      </w:r>
      <w:r>
        <w:rPr>
          <w:sz w:val="22"/>
        </w:rPr>
        <w:t>НАУ,</w:t>
      </w:r>
      <w:r>
        <w:rPr>
          <w:spacing w:val="-5"/>
          <w:sz w:val="22"/>
        </w:rPr>
        <w:t> </w:t>
      </w:r>
      <w:r>
        <w:rPr>
          <w:sz w:val="22"/>
        </w:rPr>
        <w:t>2022.</w:t>
      </w:r>
      <w:r>
        <w:rPr>
          <w:spacing w:val="-5"/>
          <w:sz w:val="22"/>
        </w:rPr>
        <w:t> </w:t>
      </w:r>
      <w:r>
        <w:rPr>
          <w:sz w:val="22"/>
        </w:rPr>
        <w:t>–</w:t>
      </w:r>
      <w:r>
        <w:rPr>
          <w:spacing w:val="-4"/>
          <w:sz w:val="22"/>
        </w:rPr>
        <w:t> </w:t>
      </w:r>
      <w:r>
        <w:rPr>
          <w:sz w:val="22"/>
        </w:rPr>
        <w:t>С.35-</w:t>
      </w:r>
      <w:r>
        <w:rPr>
          <w:spacing w:val="-5"/>
          <w:sz w:val="22"/>
        </w:rPr>
        <w:t>39.</w:t>
      </w:r>
    </w:p>
    <w:p>
      <w:pPr>
        <w:pStyle w:val="ListParagraph"/>
        <w:numPr>
          <w:ilvl w:val="0"/>
          <w:numId w:val="16"/>
        </w:numPr>
        <w:tabs>
          <w:tab w:pos="1154" w:val="left" w:leader="none"/>
          <w:tab w:pos="1156" w:val="left" w:leader="none"/>
        </w:tabs>
        <w:spacing w:line="240" w:lineRule="auto" w:before="2" w:after="0"/>
        <w:ind w:left="1156" w:right="144" w:hanging="428"/>
        <w:jc w:val="both"/>
        <w:rPr>
          <w:sz w:val="22"/>
        </w:rPr>
      </w:pPr>
      <w:r>
        <w:rPr>
          <w:sz w:val="22"/>
        </w:rPr>
        <w:t>Сидоренко К.В. Вплив світових криз на формування глобального ринку авіаційних перевезень</w:t>
      </w:r>
      <w:r>
        <w:rPr>
          <w:spacing w:val="-12"/>
          <w:sz w:val="22"/>
        </w:rPr>
        <w:t> </w:t>
      </w:r>
      <w:r>
        <w:rPr>
          <w:sz w:val="22"/>
        </w:rPr>
        <w:t>/</w:t>
      </w:r>
      <w:r>
        <w:rPr>
          <w:spacing w:val="-12"/>
          <w:sz w:val="22"/>
        </w:rPr>
        <w:t> </w:t>
      </w:r>
      <w:r>
        <w:rPr>
          <w:sz w:val="22"/>
        </w:rPr>
        <w:t>К.</w:t>
      </w:r>
      <w:r>
        <w:rPr>
          <w:spacing w:val="-11"/>
          <w:sz w:val="22"/>
        </w:rPr>
        <w:t> </w:t>
      </w:r>
      <w:r>
        <w:rPr>
          <w:sz w:val="22"/>
        </w:rPr>
        <w:t>В.</w:t>
      </w:r>
      <w:r>
        <w:rPr>
          <w:spacing w:val="-12"/>
          <w:sz w:val="22"/>
        </w:rPr>
        <w:t> </w:t>
      </w:r>
      <w:r>
        <w:rPr>
          <w:sz w:val="22"/>
        </w:rPr>
        <w:t>Сидоренко</w:t>
      </w:r>
      <w:r>
        <w:rPr>
          <w:spacing w:val="-11"/>
          <w:sz w:val="22"/>
        </w:rPr>
        <w:t> </w:t>
      </w:r>
      <w:r>
        <w:rPr>
          <w:sz w:val="22"/>
        </w:rPr>
        <w:t>//</w:t>
      </w:r>
      <w:r>
        <w:rPr>
          <w:spacing w:val="-12"/>
          <w:sz w:val="22"/>
        </w:rPr>
        <w:t> </w:t>
      </w:r>
      <w:r>
        <w:rPr>
          <w:sz w:val="22"/>
        </w:rPr>
        <w:t>Сучасні</w:t>
      </w:r>
      <w:r>
        <w:rPr>
          <w:spacing w:val="-11"/>
          <w:sz w:val="22"/>
        </w:rPr>
        <w:t> </w:t>
      </w:r>
      <w:r>
        <w:rPr>
          <w:sz w:val="22"/>
        </w:rPr>
        <w:t>міжнародні</w:t>
      </w:r>
      <w:r>
        <w:rPr>
          <w:spacing w:val="-11"/>
          <w:sz w:val="22"/>
        </w:rPr>
        <w:t> </w:t>
      </w:r>
      <w:r>
        <w:rPr>
          <w:sz w:val="22"/>
        </w:rPr>
        <w:t>відносини:</w:t>
      </w:r>
      <w:r>
        <w:rPr>
          <w:spacing w:val="-12"/>
          <w:sz w:val="22"/>
        </w:rPr>
        <w:t> </w:t>
      </w:r>
      <w:r>
        <w:rPr>
          <w:sz w:val="22"/>
        </w:rPr>
        <w:t>актуальні</w:t>
      </w:r>
      <w:r>
        <w:rPr>
          <w:spacing w:val="-11"/>
          <w:sz w:val="22"/>
        </w:rPr>
        <w:t> </w:t>
      </w:r>
      <w:r>
        <w:rPr>
          <w:sz w:val="22"/>
        </w:rPr>
        <w:t>проблеми</w:t>
      </w:r>
      <w:r>
        <w:rPr>
          <w:spacing w:val="-12"/>
          <w:sz w:val="22"/>
        </w:rPr>
        <w:t> </w:t>
      </w:r>
      <w:r>
        <w:rPr>
          <w:sz w:val="22"/>
        </w:rPr>
        <w:t>теорії і</w:t>
      </w:r>
      <w:r>
        <w:rPr>
          <w:spacing w:val="23"/>
          <w:sz w:val="22"/>
        </w:rPr>
        <w:t> </w:t>
      </w:r>
      <w:r>
        <w:rPr>
          <w:sz w:val="22"/>
        </w:rPr>
        <w:t>практики</w:t>
      </w:r>
      <w:r>
        <w:rPr>
          <w:spacing w:val="23"/>
          <w:sz w:val="22"/>
        </w:rPr>
        <w:t> </w:t>
      </w:r>
      <w:r>
        <w:rPr>
          <w:sz w:val="22"/>
        </w:rPr>
        <w:t>–</w:t>
      </w:r>
      <w:r>
        <w:rPr>
          <w:spacing w:val="24"/>
          <w:sz w:val="22"/>
        </w:rPr>
        <w:t> </w:t>
      </w:r>
      <w:r>
        <w:rPr>
          <w:sz w:val="22"/>
        </w:rPr>
        <w:t>2020:</w:t>
      </w:r>
      <w:r>
        <w:rPr>
          <w:spacing w:val="22"/>
          <w:sz w:val="22"/>
        </w:rPr>
        <w:t> </w:t>
      </w:r>
      <w:r>
        <w:rPr>
          <w:sz w:val="22"/>
        </w:rPr>
        <w:t>міжнар.</w:t>
      </w:r>
      <w:r>
        <w:rPr>
          <w:spacing w:val="23"/>
          <w:sz w:val="22"/>
        </w:rPr>
        <w:t> </w:t>
      </w:r>
      <w:r>
        <w:rPr>
          <w:sz w:val="22"/>
        </w:rPr>
        <w:t>наук.-практ.</w:t>
      </w:r>
      <w:r>
        <w:rPr>
          <w:spacing w:val="23"/>
          <w:sz w:val="22"/>
        </w:rPr>
        <w:t> </w:t>
      </w:r>
      <w:r>
        <w:rPr>
          <w:sz w:val="22"/>
        </w:rPr>
        <w:t>конф.,</w:t>
      </w:r>
      <w:r>
        <w:rPr>
          <w:spacing w:val="21"/>
          <w:sz w:val="22"/>
        </w:rPr>
        <w:t> </w:t>
      </w:r>
      <w:r>
        <w:rPr>
          <w:sz w:val="22"/>
        </w:rPr>
        <w:t>20</w:t>
      </w:r>
      <w:r>
        <w:rPr>
          <w:spacing w:val="23"/>
          <w:sz w:val="22"/>
        </w:rPr>
        <w:t> </w:t>
      </w:r>
      <w:r>
        <w:rPr>
          <w:sz w:val="22"/>
        </w:rPr>
        <w:t>квітня</w:t>
      </w:r>
      <w:r>
        <w:rPr>
          <w:spacing w:val="23"/>
          <w:sz w:val="22"/>
        </w:rPr>
        <w:t> </w:t>
      </w:r>
      <w:r>
        <w:rPr>
          <w:sz w:val="22"/>
        </w:rPr>
        <w:t>2020</w:t>
      </w:r>
      <w:r>
        <w:rPr>
          <w:spacing w:val="23"/>
          <w:sz w:val="22"/>
        </w:rPr>
        <w:t> </w:t>
      </w:r>
      <w:r>
        <w:rPr>
          <w:sz w:val="22"/>
        </w:rPr>
        <w:t>р.:</w:t>
      </w:r>
      <w:r>
        <w:rPr>
          <w:spacing w:val="22"/>
          <w:sz w:val="22"/>
        </w:rPr>
        <w:t> </w:t>
      </w:r>
      <w:r>
        <w:rPr>
          <w:sz w:val="22"/>
        </w:rPr>
        <w:t>тези</w:t>
      </w:r>
      <w:r>
        <w:rPr>
          <w:spacing w:val="22"/>
          <w:sz w:val="22"/>
        </w:rPr>
        <w:t> </w:t>
      </w:r>
      <w:r>
        <w:rPr>
          <w:sz w:val="22"/>
        </w:rPr>
        <w:t>доп.</w:t>
      </w:r>
      <w:r>
        <w:rPr>
          <w:spacing w:val="26"/>
          <w:sz w:val="22"/>
        </w:rPr>
        <w:t> </w:t>
      </w:r>
      <w:r>
        <w:rPr>
          <w:sz w:val="22"/>
        </w:rPr>
        <w:t>–</w:t>
      </w:r>
      <w:r>
        <w:rPr>
          <w:spacing w:val="23"/>
          <w:sz w:val="22"/>
        </w:rPr>
        <w:t> </w:t>
      </w:r>
      <w:r>
        <w:rPr>
          <w:sz w:val="22"/>
        </w:rPr>
        <w:t>К.,</w:t>
      </w:r>
      <w:r>
        <w:rPr>
          <w:spacing w:val="23"/>
          <w:sz w:val="22"/>
        </w:rPr>
        <w:t> </w:t>
      </w:r>
      <w:r>
        <w:rPr>
          <w:sz w:val="22"/>
        </w:rPr>
        <w:t>2020.</w:t>
      </w:r>
      <w:r>
        <w:rPr>
          <w:spacing w:val="22"/>
          <w:sz w:val="22"/>
        </w:rPr>
        <w:t> </w:t>
      </w:r>
      <w:r>
        <w:rPr>
          <w:sz w:val="22"/>
        </w:rPr>
        <w:t>– Т. 2. – С. 175-180</w:t>
      </w:r>
    </w:p>
    <w:p>
      <w:pPr>
        <w:pStyle w:val="ListParagraph"/>
        <w:numPr>
          <w:ilvl w:val="0"/>
          <w:numId w:val="16"/>
        </w:numPr>
        <w:tabs>
          <w:tab w:pos="1154" w:val="left" w:leader="none"/>
          <w:tab w:pos="1156" w:val="left" w:leader="none"/>
        </w:tabs>
        <w:spacing w:line="240" w:lineRule="auto" w:before="0" w:after="0"/>
        <w:ind w:left="1156" w:right="144" w:hanging="428"/>
        <w:jc w:val="both"/>
        <w:rPr>
          <w:sz w:val="22"/>
        </w:rPr>
      </w:pPr>
      <w:r>
        <w:rPr>
          <w:sz w:val="22"/>
        </w:rPr>
        <w:t>Калиновський А. О. Стан і перспективи розвитку світової авіаційної галузі та ринку послуг</w:t>
      </w:r>
      <w:r>
        <w:rPr>
          <w:spacing w:val="75"/>
          <w:sz w:val="22"/>
        </w:rPr>
        <w:t> </w:t>
      </w:r>
      <w:r>
        <w:rPr>
          <w:sz w:val="22"/>
        </w:rPr>
        <w:t>із</w:t>
      </w:r>
      <w:r>
        <w:rPr>
          <w:spacing w:val="74"/>
          <w:sz w:val="22"/>
        </w:rPr>
        <w:t> </w:t>
      </w:r>
      <w:r>
        <w:rPr>
          <w:sz w:val="22"/>
        </w:rPr>
        <w:t>відновлення</w:t>
      </w:r>
      <w:r>
        <w:rPr>
          <w:spacing w:val="72"/>
          <w:sz w:val="22"/>
        </w:rPr>
        <w:t> </w:t>
      </w:r>
      <w:r>
        <w:rPr>
          <w:sz w:val="22"/>
        </w:rPr>
        <w:t>авіаційної</w:t>
      </w:r>
      <w:r>
        <w:rPr>
          <w:spacing w:val="76"/>
          <w:sz w:val="22"/>
        </w:rPr>
        <w:t> </w:t>
      </w:r>
      <w:r>
        <w:rPr>
          <w:sz w:val="22"/>
        </w:rPr>
        <w:t>техніки</w:t>
      </w:r>
      <w:r>
        <w:rPr>
          <w:spacing w:val="74"/>
          <w:sz w:val="22"/>
        </w:rPr>
        <w:t> </w:t>
      </w:r>
      <w:r>
        <w:rPr>
          <w:sz w:val="22"/>
        </w:rPr>
        <w:t>/</w:t>
      </w:r>
      <w:r>
        <w:rPr>
          <w:spacing w:val="74"/>
          <w:sz w:val="22"/>
        </w:rPr>
        <w:t> </w:t>
      </w:r>
      <w:r>
        <w:rPr>
          <w:sz w:val="22"/>
        </w:rPr>
        <w:t>А.</w:t>
      </w:r>
      <w:r>
        <w:rPr>
          <w:spacing w:val="75"/>
          <w:sz w:val="22"/>
        </w:rPr>
        <w:t> </w:t>
      </w:r>
      <w:r>
        <w:rPr>
          <w:sz w:val="22"/>
        </w:rPr>
        <w:t>О.</w:t>
      </w:r>
      <w:r>
        <w:rPr>
          <w:spacing w:val="75"/>
          <w:sz w:val="22"/>
        </w:rPr>
        <w:t> </w:t>
      </w:r>
      <w:r>
        <w:rPr>
          <w:sz w:val="22"/>
        </w:rPr>
        <w:t>Калиновський,</w:t>
      </w:r>
      <w:r>
        <w:rPr>
          <w:spacing w:val="75"/>
          <w:sz w:val="22"/>
        </w:rPr>
        <w:t> </w:t>
      </w:r>
      <w:r>
        <w:rPr>
          <w:sz w:val="22"/>
        </w:rPr>
        <w:t>В.</w:t>
      </w:r>
      <w:r>
        <w:rPr>
          <w:spacing w:val="72"/>
          <w:sz w:val="22"/>
        </w:rPr>
        <w:t> </w:t>
      </w:r>
      <w:r>
        <w:rPr>
          <w:sz w:val="22"/>
        </w:rPr>
        <w:t>М.</w:t>
      </w:r>
      <w:r>
        <w:rPr>
          <w:spacing w:val="75"/>
          <w:sz w:val="22"/>
        </w:rPr>
        <w:t> </w:t>
      </w:r>
      <w:r>
        <w:rPr>
          <w:sz w:val="22"/>
        </w:rPr>
        <w:t>Голомовзий, Н. Л. Калиновська, Л. В. Лучит // Бізнес Інформ. – 2019. – № 3. – С. 19- 26</w:t>
      </w:r>
    </w:p>
    <w:p>
      <w:pPr>
        <w:spacing w:after="0" w:line="240" w:lineRule="auto"/>
        <w:jc w:val="both"/>
        <w:rPr>
          <w:sz w:val="22"/>
        </w:rPr>
        <w:sectPr>
          <w:pgSz w:w="11910" w:h="16850"/>
          <w:pgMar w:header="705" w:footer="1114" w:top="1320" w:bottom="1300" w:left="860" w:right="840"/>
        </w:sectPr>
      </w:pPr>
    </w:p>
    <w:p>
      <w:pPr>
        <w:pStyle w:val="Heading1"/>
        <w:ind w:right="611"/>
      </w:pPr>
      <w:bookmarkStart w:name="_TOC_250062" w:id="15"/>
      <w:bookmarkStart w:name="_bookmark8" w:id="16"/>
      <w:r>
        <w:rPr>
          <w:b w:val="0"/>
        </w:rPr>
      </w:r>
      <w:r>
        <w:rPr/>
        <w:t>СЕКЦІЯ</w:t>
      </w:r>
      <w:r>
        <w:rPr>
          <w:spacing w:val="29"/>
        </w:rPr>
        <w:t> </w:t>
      </w:r>
      <w:bookmarkEnd w:id="15"/>
      <w:r>
        <w:rPr>
          <w:spacing w:val="-5"/>
        </w:rPr>
        <w:t>V.</w:t>
      </w:r>
    </w:p>
    <w:p>
      <w:pPr>
        <w:pStyle w:val="Heading1"/>
        <w:spacing w:line="242" w:lineRule="auto" w:before="4"/>
        <w:ind w:left="412" w:right="1029"/>
      </w:pPr>
      <w:r>
        <w:rPr>
          <w:w w:val="105"/>
        </w:rPr>
        <w:t>МЕНЕДЖМЕНТ,</w:t>
      </w:r>
      <w:r>
        <w:rPr>
          <w:spacing w:val="-29"/>
          <w:w w:val="105"/>
        </w:rPr>
        <w:t> </w:t>
      </w:r>
      <w:r>
        <w:rPr>
          <w:w w:val="105"/>
        </w:rPr>
        <w:t>ПУБЛІЧНЕ</w:t>
      </w:r>
      <w:r>
        <w:rPr>
          <w:spacing w:val="-31"/>
          <w:w w:val="105"/>
        </w:rPr>
        <w:t> </w:t>
      </w:r>
      <w:r>
        <w:rPr>
          <w:w w:val="105"/>
        </w:rPr>
        <w:t>УПРАВЛІННЯ ТА АДМІНІСТРУВАННЯ</w:t>
      </w:r>
    </w:p>
    <w:p>
      <w:pPr>
        <w:pStyle w:val="BodyText"/>
        <w:spacing w:before="172"/>
        <w:ind w:left="0" w:firstLine="0"/>
        <w:jc w:val="left"/>
        <w:rPr>
          <w:rFonts w:ascii="Tahoma"/>
          <w:b/>
          <w:sz w:val="40"/>
        </w:rPr>
      </w:pPr>
    </w:p>
    <w:p>
      <w:pPr>
        <w:pStyle w:val="Heading2"/>
        <w:spacing w:before="0"/>
        <w:ind w:left="181" w:right="797"/>
      </w:pPr>
      <w:r>
        <w:rPr/>
        <w:t>ПРАВОВЕ</w:t>
      </w:r>
      <w:r>
        <w:rPr>
          <w:spacing w:val="-10"/>
        </w:rPr>
        <w:t> </w:t>
      </w:r>
      <w:r>
        <w:rPr/>
        <w:t>ЗАБЕЗПЕЧЕННЯ</w:t>
      </w:r>
      <w:r>
        <w:rPr>
          <w:spacing w:val="-9"/>
        </w:rPr>
        <w:t> </w:t>
      </w:r>
      <w:r>
        <w:rPr/>
        <w:t>ПУБЛІЧНОГО</w:t>
      </w:r>
      <w:r>
        <w:rPr>
          <w:spacing w:val="-11"/>
        </w:rPr>
        <w:t> </w:t>
      </w:r>
      <w:r>
        <w:rPr/>
        <w:t>УПРАВЛІННЯ ТА АДМІНІСТРУВАННЯ У СФЕРІ МІСТОБУДУВАННЯ</w:t>
      </w:r>
    </w:p>
    <w:p>
      <w:pPr>
        <w:spacing w:before="1"/>
        <w:ind w:left="0" w:right="616" w:firstLine="0"/>
        <w:jc w:val="center"/>
        <w:rPr>
          <w:b/>
          <w:sz w:val="36"/>
        </w:rPr>
      </w:pPr>
      <w:r>
        <w:rPr>
          <w:b/>
          <w:spacing w:val="-2"/>
          <w:sz w:val="36"/>
        </w:rPr>
        <w:t>УКРАЇНИ</w:t>
      </w:r>
    </w:p>
    <w:p>
      <w:pPr>
        <w:spacing w:before="326"/>
        <w:ind w:left="2839" w:right="3455" w:firstLine="4"/>
        <w:jc w:val="center"/>
        <w:rPr>
          <w:sz w:val="24"/>
        </w:rPr>
      </w:pPr>
      <w:r>
        <w:rPr>
          <w:b/>
          <w:sz w:val="24"/>
        </w:rPr>
        <w:t>Юник Андрій Володимирович </w:t>
      </w:r>
      <w:r>
        <w:rPr>
          <w:sz w:val="24"/>
        </w:rPr>
        <w:t>здобувач наукового ступеня</w:t>
      </w:r>
      <w:r>
        <w:rPr>
          <w:spacing w:val="40"/>
          <w:sz w:val="24"/>
        </w:rPr>
        <w:t> </w:t>
      </w:r>
      <w:r>
        <w:rPr>
          <w:sz w:val="24"/>
        </w:rPr>
        <w:t>доктор</w:t>
      </w:r>
      <w:r>
        <w:rPr>
          <w:spacing w:val="-11"/>
          <w:sz w:val="24"/>
        </w:rPr>
        <w:t> </w:t>
      </w:r>
      <w:r>
        <w:rPr>
          <w:sz w:val="24"/>
        </w:rPr>
        <w:t>філософії</w:t>
      </w:r>
      <w:r>
        <w:rPr>
          <w:spacing w:val="-11"/>
          <w:sz w:val="24"/>
        </w:rPr>
        <w:t> </w:t>
      </w:r>
      <w:r>
        <w:rPr>
          <w:sz w:val="24"/>
        </w:rPr>
        <w:t>факультету</w:t>
      </w:r>
      <w:r>
        <w:rPr>
          <w:spacing w:val="-11"/>
          <w:sz w:val="24"/>
        </w:rPr>
        <w:t> </w:t>
      </w:r>
      <w:r>
        <w:rPr>
          <w:sz w:val="24"/>
        </w:rPr>
        <w:t>права,</w:t>
      </w:r>
    </w:p>
    <w:p>
      <w:pPr>
        <w:pStyle w:val="BodyText"/>
        <w:spacing w:line="281" w:lineRule="exact" w:before="1"/>
        <w:ind w:left="0" w:right="618" w:firstLine="0"/>
        <w:jc w:val="center"/>
      </w:pPr>
      <w:r>
        <w:rPr/>
        <w:t>публічного</w:t>
      </w:r>
      <w:r>
        <w:rPr>
          <w:spacing w:val="-3"/>
        </w:rPr>
        <w:t> </w:t>
      </w:r>
      <w:r>
        <w:rPr/>
        <w:t>управління</w:t>
      </w:r>
      <w:r>
        <w:rPr>
          <w:spacing w:val="-2"/>
        </w:rPr>
        <w:t> </w:t>
      </w:r>
      <w:r>
        <w:rPr/>
        <w:t>та</w:t>
      </w:r>
      <w:r>
        <w:rPr>
          <w:spacing w:val="-3"/>
        </w:rPr>
        <w:t> </w:t>
      </w:r>
      <w:r>
        <w:rPr>
          <w:spacing w:val="-2"/>
        </w:rPr>
        <w:t>адміністрування</w:t>
      </w:r>
    </w:p>
    <w:p>
      <w:pPr>
        <w:spacing w:before="0"/>
        <w:ind w:left="2113" w:right="2730" w:firstLine="0"/>
        <w:jc w:val="center"/>
        <w:rPr>
          <w:i/>
          <w:sz w:val="24"/>
        </w:rPr>
      </w:pPr>
      <w:r>
        <w:rPr>
          <w:i/>
          <w:sz w:val="24"/>
        </w:rPr>
        <w:t>Вінницький</w:t>
      </w:r>
      <w:r>
        <w:rPr>
          <w:i/>
          <w:spacing w:val="-10"/>
          <w:sz w:val="24"/>
        </w:rPr>
        <w:t> </w:t>
      </w:r>
      <w:r>
        <w:rPr>
          <w:i/>
          <w:sz w:val="24"/>
        </w:rPr>
        <w:t>державний</w:t>
      </w:r>
      <w:r>
        <w:rPr>
          <w:i/>
          <w:spacing w:val="-10"/>
          <w:sz w:val="24"/>
        </w:rPr>
        <w:t> </w:t>
      </w:r>
      <w:r>
        <w:rPr>
          <w:i/>
          <w:sz w:val="24"/>
        </w:rPr>
        <w:t>педагогічний</w:t>
      </w:r>
      <w:r>
        <w:rPr>
          <w:i/>
          <w:spacing w:val="-11"/>
          <w:sz w:val="24"/>
        </w:rPr>
        <w:t> </w:t>
      </w:r>
      <w:r>
        <w:rPr>
          <w:i/>
          <w:sz w:val="24"/>
        </w:rPr>
        <w:t>університет імені Михайла Коцюбинського, Україна</w:t>
      </w:r>
    </w:p>
    <w:p>
      <w:pPr>
        <w:pStyle w:val="BodyText"/>
        <w:ind w:left="0" w:firstLine="0"/>
        <w:jc w:val="left"/>
        <w:rPr>
          <w:i/>
        </w:rPr>
      </w:pPr>
    </w:p>
    <w:p>
      <w:pPr>
        <w:pStyle w:val="Heading7"/>
        <w:spacing w:line="281" w:lineRule="exact"/>
        <w:ind w:left="2162"/>
        <w:jc w:val="left"/>
      </w:pPr>
      <w:r>
        <w:rPr/>
        <w:t>Науковий</w:t>
      </w:r>
      <w:r>
        <w:rPr>
          <w:spacing w:val="-5"/>
        </w:rPr>
        <w:t> </w:t>
      </w:r>
      <w:r>
        <w:rPr/>
        <w:t>керівник:</w:t>
      </w:r>
      <w:r>
        <w:rPr>
          <w:spacing w:val="-3"/>
        </w:rPr>
        <w:t> </w:t>
      </w:r>
      <w:r>
        <w:rPr/>
        <w:t>Лазор</w:t>
      </w:r>
      <w:r>
        <w:rPr>
          <w:spacing w:val="-4"/>
        </w:rPr>
        <w:t> </w:t>
      </w:r>
      <w:r>
        <w:rPr/>
        <w:t>Олег</w:t>
      </w:r>
      <w:r>
        <w:rPr>
          <w:spacing w:val="-4"/>
        </w:rPr>
        <w:t> </w:t>
      </w:r>
      <w:r>
        <w:rPr>
          <w:spacing w:val="-2"/>
        </w:rPr>
        <w:t>Ярославович</w:t>
      </w:r>
    </w:p>
    <w:p>
      <w:pPr>
        <w:pStyle w:val="BodyText"/>
        <w:ind w:left="1408" w:right="1867" w:firstLine="710"/>
        <w:jc w:val="left"/>
      </w:pPr>
      <w:r>
        <w:rPr/>
        <w:t>доктор наук з державного управління, професор, професор</w:t>
      </w:r>
      <w:r>
        <w:rPr>
          <w:spacing w:val="-7"/>
        </w:rPr>
        <w:t> </w:t>
      </w:r>
      <w:r>
        <w:rPr/>
        <w:t>кафедри</w:t>
      </w:r>
      <w:r>
        <w:rPr>
          <w:spacing w:val="-8"/>
        </w:rPr>
        <w:t> </w:t>
      </w:r>
      <w:r>
        <w:rPr/>
        <w:t>публічного</w:t>
      </w:r>
      <w:r>
        <w:rPr>
          <w:spacing w:val="-7"/>
        </w:rPr>
        <w:t> </w:t>
      </w:r>
      <w:r>
        <w:rPr/>
        <w:t>управління</w:t>
      </w:r>
      <w:r>
        <w:rPr>
          <w:spacing w:val="-7"/>
        </w:rPr>
        <w:t> </w:t>
      </w:r>
      <w:r>
        <w:rPr/>
        <w:t>та</w:t>
      </w:r>
      <w:r>
        <w:rPr>
          <w:spacing w:val="-8"/>
        </w:rPr>
        <w:t> </w:t>
      </w:r>
      <w:r>
        <w:rPr/>
        <w:t>адміністрування</w:t>
      </w:r>
    </w:p>
    <w:p>
      <w:pPr>
        <w:spacing w:before="1"/>
        <w:ind w:left="2717" w:right="2253" w:hanging="603"/>
        <w:jc w:val="left"/>
        <w:rPr>
          <w:i/>
          <w:sz w:val="24"/>
        </w:rPr>
      </w:pPr>
      <w:r>
        <w:rPr>
          <w:i/>
          <w:sz w:val="24"/>
        </w:rPr>
        <w:t>Вінницький</w:t>
      </w:r>
      <w:r>
        <w:rPr>
          <w:i/>
          <w:spacing w:val="-12"/>
          <w:sz w:val="24"/>
        </w:rPr>
        <w:t> </w:t>
      </w:r>
      <w:r>
        <w:rPr>
          <w:i/>
          <w:sz w:val="24"/>
        </w:rPr>
        <w:t>державний</w:t>
      </w:r>
      <w:r>
        <w:rPr>
          <w:i/>
          <w:spacing w:val="-12"/>
          <w:sz w:val="24"/>
        </w:rPr>
        <w:t> </w:t>
      </w:r>
      <w:r>
        <w:rPr>
          <w:i/>
          <w:sz w:val="24"/>
        </w:rPr>
        <w:t>педагогічний</w:t>
      </w:r>
      <w:r>
        <w:rPr>
          <w:i/>
          <w:spacing w:val="-8"/>
          <w:sz w:val="24"/>
        </w:rPr>
        <w:t> </w:t>
      </w:r>
      <w:r>
        <w:rPr>
          <w:i/>
          <w:sz w:val="24"/>
        </w:rPr>
        <w:t>університет імені Михайла Коцюбинського, Україна</w:t>
      </w:r>
    </w:p>
    <w:p>
      <w:pPr>
        <w:pStyle w:val="BodyText"/>
        <w:spacing w:before="1"/>
        <w:ind w:left="0" w:firstLine="0"/>
        <w:jc w:val="left"/>
        <w:rPr>
          <w:i/>
        </w:rPr>
      </w:pPr>
    </w:p>
    <w:p>
      <w:pPr>
        <w:pStyle w:val="BodyText"/>
        <w:ind w:left="131" w:right="742"/>
      </w:pPr>
      <w:r>
        <w:rPr/>
        <w:t>Правовою основою публічного управління та адміністрування у сфері містобудування України є Конституція України; Закони України «Про основи містобудування»</w:t>
      </w:r>
      <w:r>
        <w:rPr>
          <w:spacing w:val="-14"/>
        </w:rPr>
        <w:t> </w:t>
      </w:r>
      <w:r>
        <w:rPr/>
        <w:t>(1992</w:t>
      </w:r>
      <w:r>
        <w:rPr>
          <w:spacing w:val="-13"/>
        </w:rPr>
        <w:t> </w:t>
      </w:r>
      <w:r>
        <w:rPr/>
        <w:t>р.),</w:t>
      </w:r>
      <w:r>
        <w:rPr>
          <w:spacing w:val="-13"/>
        </w:rPr>
        <w:t> </w:t>
      </w:r>
      <w:r>
        <w:rPr/>
        <w:t>«Про</w:t>
      </w:r>
      <w:r>
        <w:rPr>
          <w:spacing w:val="-13"/>
        </w:rPr>
        <w:t> </w:t>
      </w:r>
      <w:r>
        <w:rPr/>
        <w:t>архітектурну</w:t>
      </w:r>
      <w:r>
        <w:rPr>
          <w:spacing w:val="-14"/>
        </w:rPr>
        <w:t> </w:t>
      </w:r>
      <w:r>
        <w:rPr/>
        <w:t>діяльність»</w:t>
      </w:r>
      <w:r>
        <w:rPr>
          <w:spacing w:val="-13"/>
        </w:rPr>
        <w:t> </w:t>
      </w:r>
      <w:r>
        <w:rPr/>
        <w:t>(1999</w:t>
      </w:r>
      <w:r>
        <w:rPr>
          <w:spacing w:val="-11"/>
        </w:rPr>
        <w:t> </w:t>
      </w:r>
      <w:r>
        <w:rPr/>
        <w:t>р),</w:t>
      </w:r>
      <w:r>
        <w:rPr>
          <w:spacing w:val="-13"/>
        </w:rPr>
        <w:t> </w:t>
      </w:r>
      <w:hyperlink r:id="rId90">
        <w:r>
          <w:rPr/>
          <w:t>«Про</w:t>
        </w:r>
        <w:r>
          <w:rPr>
            <w:spacing w:val="-13"/>
          </w:rPr>
          <w:t> </w:t>
        </w:r>
        <w:r>
          <w:rPr/>
          <w:t>регулювання</w:t>
        </w:r>
      </w:hyperlink>
      <w:r>
        <w:rPr/>
        <w:t> </w:t>
      </w:r>
      <w:hyperlink r:id="rId90">
        <w:r>
          <w:rPr/>
          <w:t>містобудівної діяльності»</w:t>
        </w:r>
      </w:hyperlink>
      <w:r>
        <w:rPr/>
        <w:t> (2011 р.) та інші нормативно-правові акти.</w:t>
      </w:r>
    </w:p>
    <w:p>
      <w:pPr>
        <w:pStyle w:val="BodyText"/>
        <w:ind w:left="131" w:right="743"/>
      </w:pPr>
      <w:r>
        <w:rPr/>
        <w:t>Містобудування (містобудівна діяльність) – це цілеспрямована діяльність державних органів, органів місцевого самоврядування, підприємств, установ, організацій, громадян, об’єднань громадян по створенню та підтриманню повноцінного життєвого середовища, яка передбачає</w:t>
      </w:r>
    </w:p>
    <w:p>
      <w:pPr>
        <w:pStyle w:val="ListParagraph"/>
        <w:numPr>
          <w:ilvl w:val="0"/>
          <w:numId w:val="17"/>
        </w:numPr>
        <w:tabs>
          <w:tab w:pos="983" w:val="left" w:leader="none"/>
        </w:tabs>
        <w:spacing w:line="240" w:lineRule="auto" w:before="0" w:after="0"/>
        <w:ind w:left="983" w:right="0" w:hanging="285"/>
        <w:jc w:val="both"/>
        <w:rPr>
          <w:sz w:val="24"/>
        </w:rPr>
      </w:pPr>
      <w:r>
        <w:rPr>
          <w:sz w:val="24"/>
        </w:rPr>
        <w:t>прогнозування</w:t>
      </w:r>
      <w:r>
        <w:rPr>
          <w:spacing w:val="-4"/>
          <w:sz w:val="24"/>
        </w:rPr>
        <w:t> </w:t>
      </w:r>
      <w:r>
        <w:rPr>
          <w:sz w:val="24"/>
        </w:rPr>
        <w:t>розвитку</w:t>
      </w:r>
      <w:r>
        <w:rPr>
          <w:spacing w:val="-3"/>
          <w:sz w:val="24"/>
        </w:rPr>
        <w:t> </w:t>
      </w:r>
      <w:r>
        <w:rPr>
          <w:sz w:val="24"/>
        </w:rPr>
        <w:t>населених</w:t>
      </w:r>
      <w:r>
        <w:rPr>
          <w:spacing w:val="-3"/>
          <w:sz w:val="24"/>
        </w:rPr>
        <w:t> </w:t>
      </w:r>
      <w:r>
        <w:rPr>
          <w:sz w:val="24"/>
        </w:rPr>
        <w:t>пунктів</w:t>
      </w:r>
      <w:r>
        <w:rPr>
          <w:spacing w:val="-2"/>
          <w:sz w:val="24"/>
        </w:rPr>
        <w:t> </w:t>
      </w:r>
      <w:r>
        <w:rPr>
          <w:sz w:val="24"/>
        </w:rPr>
        <w:t>і</w:t>
      </w:r>
      <w:r>
        <w:rPr>
          <w:spacing w:val="-2"/>
          <w:sz w:val="24"/>
        </w:rPr>
        <w:t> територій,</w:t>
      </w:r>
    </w:p>
    <w:p>
      <w:pPr>
        <w:pStyle w:val="ListParagraph"/>
        <w:numPr>
          <w:ilvl w:val="0"/>
          <w:numId w:val="17"/>
        </w:numPr>
        <w:tabs>
          <w:tab w:pos="983" w:val="left" w:leader="none"/>
        </w:tabs>
        <w:spacing w:line="240" w:lineRule="auto" w:before="0" w:after="0"/>
        <w:ind w:left="983" w:right="0" w:hanging="285"/>
        <w:jc w:val="both"/>
        <w:rPr>
          <w:sz w:val="24"/>
        </w:rPr>
      </w:pPr>
      <w:r>
        <w:rPr>
          <w:sz w:val="24"/>
        </w:rPr>
        <w:t>планування,</w:t>
      </w:r>
      <w:r>
        <w:rPr>
          <w:spacing w:val="-2"/>
          <w:sz w:val="24"/>
        </w:rPr>
        <w:t> </w:t>
      </w:r>
      <w:r>
        <w:rPr>
          <w:sz w:val="24"/>
        </w:rPr>
        <w:t>забудову</w:t>
      </w:r>
      <w:r>
        <w:rPr>
          <w:spacing w:val="-4"/>
          <w:sz w:val="24"/>
        </w:rPr>
        <w:t> </w:t>
      </w:r>
      <w:r>
        <w:rPr>
          <w:sz w:val="24"/>
        </w:rPr>
        <w:t>та</w:t>
      </w:r>
      <w:r>
        <w:rPr>
          <w:spacing w:val="-3"/>
          <w:sz w:val="24"/>
        </w:rPr>
        <w:t> </w:t>
      </w:r>
      <w:r>
        <w:rPr>
          <w:sz w:val="24"/>
        </w:rPr>
        <w:t>інше</w:t>
      </w:r>
      <w:r>
        <w:rPr>
          <w:spacing w:val="-2"/>
          <w:sz w:val="24"/>
        </w:rPr>
        <w:t> </w:t>
      </w:r>
      <w:r>
        <w:rPr>
          <w:sz w:val="24"/>
        </w:rPr>
        <w:t>використання</w:t>
      </w:r>
      <w:r>
        <w:rPr>
          <w:spacing w:val="-4"/>
          <w:sz w:val="24"/>
        </w:rPr>
        <w:t> </w:t>
      </w:r>
      <w:r>
        <w:rPr>
          <w:spacing w:val="-2"/>
          <w:sz w:val="24"/>
        </w:rPr>
        <w:t>територій,</w:t>
      </w:r>
    </w:p>
    <w:p>
      <w:pPr>
        <w:pStyle w:val="ListParagraph"/>
        <w:numPr>
          <w:ilvl w:val="0"/>
          <w:numId w:val="17"/>
        </w:numPr>
        <w:tabs>
          <w:tab w:pos="982" w:val="left" w:leader="none"/>
        </w:tabs>
        <w:spacing w:line="240" w:lineRule="auto" w:before="1" w:after="0"/>
        <w:ind w:left="131" w:right="746" w:firstLine="566"/>
        <w:jc w:val="left"/>
        <w:rPr>
          <w:sz w:val="24"/>
        </w:rPr>
      </w:pPr>
      <w:r>
        <w:rPr>
          <w:sz w:val="24"/>
        </w:rPr>
        <w:t>проектування,</w:t>
      </w:r>
      <w:r>
        <w:rPr>
          <w:spacing w:val="80"/>
          <w:sz w:val="24"/>
        </w:rPr>
        <w:t> </w:t>
      </w:r>
      <w:r>
        <w:rPr>
          <w:sz w:val="24"/>
        </w:rPr>
        <w:t>будівництво</w:t>
      </w:r>
      <w:r>
        <w:rPr>
          <w:spacing w:val="80"/>
          <w:sz w:val="24"/>
        </w:rPr>
        <w:t> </w:t>
      </w:r>
      <w:r>
        <w:rPr>
          <w:sz w:val="24"/>
        </w:rPr>
        <w:t>об’єктів</w:t>
      </w:r>
      <w:r>
        <w:rPr>
          <w:spacing w:val="80"/>
          <w:sz w:val="24"/>
        </w:rPr>
        <w:t> </w:t>
      </w:r>
      <w:r>
        <w:rPr>
          <w:sz w:val="24"/>
        </w:rPr>
        <w:t>містобудування,</w:t>
      </w:r>
      <w:r>
        <w:rPr>
          <w:spacing w:val="80"/>
          <w:sz w:val="24"/>
        </w:rPr>
        <w:t> </w:t>
      </w:r>
      <w:r>
        <w:rPr>
          <w:sz w:val="24"/>
        </w:rPr>
        <w:t>спорудження</w:t>
      </w:r>
      <w:r>
        <w:rPr>
          <w:spacing w:val="80"/>
          <w:sz w:val="24"/>
        </w:rPr>
        <w:t> </w:t>
      </w:r>
      <w:r>
        <w:rPr>
          <w:sz w:val="24"/>
        </w:rPr>
        <w:t>інших </w:t>
      </w:r>
      <w:r>
        <w:rPr>
          <w:spacing w:val="-2"/>
          <w:sz w:val="24"/>
        </w:rPr>
        <w:t>об’єктів,</w:t>
      </w:r>
    </w:p>
    <w:p>
      <w:pPr>
        <w:pStyle w:val="ListParagraph"/>
        <w:numPr>
          <w:ilvl w:val="0"/>
          <w:numId w:val="17"/>
        </w:numPr>
        <w:tabs>
          <w:tab w:pos="982" w:val="left" w:leader="none"/>
        </w:tabs>
        <w:spacing w:line="240" w:lineRule="auto" w:before="0" w:after="0"/>
        <w:ind w:left="131" w:right="745" w:firstLine="566"/>
        <w:jc w:val="left"/>
        <w:rPr>
          <w:sz w:val="24"/>
        </w:rPr>
      </w:pPr>
      <w:r>
        <w:rPr>
          <w:sz w:val="24"/>
        </w:rPr>
        <w:t>реконструкцію історичних населених пунктів при збереженні традиційного характеру середовища,</w:t>
      </w:r>
    </w:p>
    <w:p>
      <w:pPr>
        <w:pStyle w:val="ListParagraph"/>
        <w:numPr>
          <w:ilvl w:val="0"/>
          <w:numId w:val="17"/>
        </w:numPr>
        <w:tabs>
          <w:tab w:pos="983" w:val="left" w:leader="none"/>
        </w:tabs>
        <w:spacing w:line="294" w:lineRule="exact" w:before="0" w:after="0"/>
        <w:ind w:left="983" w:right="0" w:hanging="285"/>
        <w:jc w:val="left"/>
        <w:rPr>
          <w:sz w:val="24"/>
        </w:rPr>
      </w:pPr>
      <w:r>
        <w:rPr>
          <w:sz w:val="24"/>
        </w:rPr>
        <w:t>реставрацію</w:t>
      </w:r>
      <w:r>
        <w:rPr>
          <w:spacing w:val="-8"/>
          <w:sz w:val="24"/>
        </w:rPr>
        <w:t> </w:t>
      </w:r>
      <w:r>
        <w:rPr>
          <w:sz w:val="24"/>
        </w:rPr>
        <w:t>та</w:t>
      </w:r>
      <w:r>
        <w:rPr>
          <w:spacing w:val="-7"/>
          <w:sz w:val="24"/>
        </w:rPr>
        <w:t> </w:t>
      </w:r>
      <w:r>
        <w:rPr>
          <w:sz w:val="24"/>
        </w:rPr>
        <w:t>реабілітацію</w:t>
      </w:r>
      <w:r>
        <w:rPr>
          <w:spacing w:val="-5"/>
          <w:sz w:val="24"/>
        </w:rPr>
        <w:t> </w:t>
      </w:r>
      <w:r>
        <w:rPr>
          <w:sz w:val="24"/>
        </w:rPr>
        <w:t>об’єктів</w:t>
      </w:r>
      <w:r>
        <w:rPr>
          <w:spacing w:val="-6"/>
          <w:sz w:val="24"/>
        </w:rPr>
        <w:t> </w:t>
      </w:r>
      <w:r>
        <w:rPr>
          <w:sz w:val="24"/>
        </w:rPr>
        <w:t>культурної</w:t>
      </w:r>
      <w:r>
        <w:rPr>
          <w:spacing w:val="-6"/>
          <w:sz w:val="24"/>
        </w:rPr>
        <w:t> </w:t>
      </w:r>
      <w:r>
        <w:rPr>
          <w:spacing w:val="-2"/>
          <w:sz w:val="24"/>
        </w:rPr>
        <w:t>спадщини,</w:t>
      </w:r>
    </w:p>
    <w:p>
      <w:pPr>
        <w:pStyle w:val="ListParagraph"/>
        <w:numPr>
          <w:ilvl w:val="0"/>
          <w:numId w:val="17"/>
        </w:numPr>
        <w:tabs>
          <w:tab w:pos="983" w:val="left" w:leader="none"/>
        </w:tabs>
        <w:spacing w:line="293" w:lineRule="exact" w:before="0" w:after="0"/>
        <w:ind w:left="983" w:right="0" w:hanging="285"/>
        <w:jc w:val="left"/>
        <w:rPr>
          <w:sz w:val="24"/>
        </w:rPr>
      </w:pPr>
      <w:r>
        <w:rPr>
          <w:sz w:val="24"/>
        </w:rPr>
        <w:t>створення</w:t>
      </w:r>
      <w:r>
        <w:rPr>
          <w:spacing w:val="-6"/>
          <w:sz w:val="24"/>
        </w:rPr>
        <w:t> </w:t>
      </w:r>
      <w:r>
        <w:rPr>
          <w:sz w:val="24"/>
        </w:rPr>
        <w:t>інженерної</w:t>
      </w:r>
      <w:r>
        <w:rPr>
          <w:spacing w:val="-5"/>
          <w:sz w:val="24"/>
        </w:rPr>
        <w:t> </w:t>
      </w:r>
      <w:r>
        <w:rPr>
          <w:sz w:val="24"/>
        </w:rPr>
        <w:t>та</w:t>
      </w:r>
      <w:r>
        <w:rPr>
          <w:spacing w:val="-5"/>
          <w:sz w:val="24"/>
        </w:rPr>
        <w:t> </w:t>
      </w:r>
      <w:r>
        <w:rPr>
          <w:sz w:val="24"/>
        </w:rPr>
        <w:t>транспортної</w:t>
      </w:r>
      <w:r>
        <w:rPr>
          <w:spacing w:val="-4"/>
          <w:sz w:val="24"/>
        </w:rPr>
        <w:t> </w:t>
      </w:r>
      <w:r>
        <w:rPr>
          <w:sz w:val="24"/>
        </w:rPr>
        <w:t>інфраструктури </w:t>
      </w:r>
      <w:r>
        <w:rPr>
          <w:spacing w:val="-4"/>
          <w:sz w:val="24"/>
        </w:rPr>
        <w:t>[</w:t>
      </w:r>
      <w:hyperlink w:history="true" w:anchor="_bookmark11">
        <w:r>
          <w:rPr>
            <w:spacing w:val="-4"/>
            <w:sz w:val="24"/>
          </w:rPr>
          <w:t>3</w:t>
        </w:r>
      </w:hyperlink>
      <w:r>
        <w:rPr>
          <w:spacing w:val="-4"/>
          <w:sz w:val="24"/>
        </w:rPr>
        <w:t>].</w:t>
      </w:r>
    </w:p>
    <w:p>
      <w:pPr>
        <w:pStyle w:val="BodyText"/>
        <w:ind w:left="131" w:right="742"/>
      </w:pPr>
      <w:r>
        <w:rPr/>
        <w:t>Правові,</w:t>
      </w:r>
      <w:r>
        <w:rPr>
          <w:spacing w:val="-10"/>
        </w:rPr>
        <w:t> </w:t>
      </w:r>
      <w:r>
        <w:rPr/>
        <w:t>економічні,</w:t>
      </w:r>
      <w:r>
        <w:rPr>
          <w:spacing w:val="-10"/>
        </w:rPr>
        <w:t> </w:t>
      </w:r>
      <w:r>
        <w:rPr/>
        <w:t>соціальні</w:t>
      </w:r>
      <w:r>
        <w:rPr>
          <w:spacing w:val="-11"/>
        </w:rPr>
        <w:t> </w:t>
      </w:r>
      <w:r>
        <w:rPr/>
        <w:t>та</w:t>
      </w:r>
      <w:r>
        <w:rPr>
          <w:spacing w:val="-12"/>
        </w:rPr>
        <w:t> </w:t>
      </w:r>
      <w:r>
        <w:rPr/>
        <w:t>організаційні</w:t>
      </w:r>
      <w:r>
        <w:rPr>
          <w:spacing w:val="-11"/>
        </w:rPr>
        <w:t> </w:t>
      </w:r>
      <w:r>
        <w:rPr/>
        <w:t>засади</w:t>
      </w:r>
      <w:r>
        <w:rPr>
          <w:spacing w:val="-12"/>
        </w:rPr>
        <w:t> </w:t>
      </w:r>
      <w:r>
        <w:rPr/>
        <w:t>містобудівної</w:t>
      </w:r>
      <w:r>
        <w:rPr>
          <w:spacing w:val="-11"/>
        </w:rPr>
        <w:t> </w:t>
      </w:r>
      <w:r>
        <w:rPr/>
        <w:t>діяльності</w:t>
      </w:r>
      <w:r>
        <w:rPr>
          <w:spacing w:val="-12"/>
        </w:rPr>
        <w:t> </w:t>
      </w:r>
      <w:r>
        <w:rPr/>
        <w:t>в Україні визначає Закон України «Про основи містобудування» (1992 р.), який спрямований</w:t>
      </w:r>
      <w:r>
        <w:rPr>
          <w:spacing w:val="-12"/>
        </w:rPr>
        <w:t> </w:t>
      </w:r>
      <w:r>
        <w:rPr/>
        <w:t>на</w:t>
      </w:r>
      <w:r>
        <w:rPr>
          <w:spacing w:val="-11"/>
        </w:rPr>
        <w:t> </w:t>
      </w:r>
      <w:r>
        <w:rPr/>
        <w:t>формування</w:t>
      </w:r>
      <w:r>
        <w:rPr>
          <w:spacing w:val="-12"/>
        </w:rPr>
        <w:t> </w:t>
      </w:r>
      <w:r>
        <w:rPr/>
        <w:t>повноцінного</w:t>
      </w:r>
      <w:r>
        <w:rPr>
          <w:spacing w:val="-12"/>
        </w:rPr>
        <w:t> </w:t>
      </w:r>
      <w:r>
        <w:rPr/>
        <w:t>життєвого</w:t>
      </w:r>
      <w:r>
        <w:rPr>
          <w:spacing w:val="-11"/>
        </w:rPr>
        <w:t> </w:t>
      </w:r>
      <w:r>
        <w:rPr/>
        <w:t>середовища,</w:t>
      </w:r>
      <w:r>
        <w:rPr>
          <w:spacing w:val="-11"/>
        </w:rPr>
        <w:t> </w:t>
      </w:r>
      <w:r>
        <w:rPr/>
        <w:t>забезпечення</w:t>
      </w:r>
      <w:r>
        <w:rPr>
          <w:spacing w:val="-12"/>
        </w:rPr>
        <w:t> </w:t>
      </w:r>
      <w:r>
        <w:rPr/>
        <w:t>при цьому охорони навколишнього природного оточення, раціонального природокористування та збереження культурної спадщини [</w:t>
      </w:r>
      <w:hyperlink w:history="true" w:anchor="_bookmark11">
        <w:r>
          <w:rPr/>
          <w:t>3</w:t>
        </w:r>
      </w:hyperlink>
      <w:r>
        <w:rPr/>
        <w:t>]. Згаданий закон </w:t>
      </w:r>
      <w:r>
        <w:rPr>
          <w:spacing w:val="-2"/>
        </w:rPr>
        <w:t>визначає:</w:t>
      </w:r>
    </w:p>
    <w:p>
      <w:pPr>
        <w:pStyle w:val="ListParagraph"/>
        <w:numPr>
          <w:ilvl w:val="0"/>
          <w:numId w:val="17"/>
        </w:numPr>
        <w:tabs>
          <w:tab w:pos="983" w:val="left" w:leader="none"/>
        </w:tabs>
        <w:spacing w:line="240" w:lineRule="auto" w:before="2" w:after="0"/>
        <w:ind w:left="983" w:right="0" w:hanging="285"/>
        <w:jc w:val="both"/>
        <w:rPr>
          <w:sz w:val="24"/>
        </w:rPr>
      </w:pPr>
      <w:r>
        <w:rPr>
          <w:sz w:val="24"/>
        </w:rPr>
        <w:t>поняття</w:t>
      </w:r>
      <w:r>
        <w:rPr>
          <w:spacing w:val="-4"/>
          <w:sz w:val="24"/>
        </w:rPr>
        <w:t> </w:t>
      </w:r>
      <w:r>
        <w:rPr>
          <w:sz w:val="24"/>
        </w:rPr>
        <w:t>«містобудування»,</w:t>
      </w:r>
      <w:r>
        <w:rPr>
          <w:spacing w:val="-4"/>
          <w:sz w:val="24"/>
        </w:rPr>
        <w:t> </w:t>
      </w:r>
      <w:r>
        <w:rPr>
          <w:sz w:val="24"/>
        </w:rPr>
        <w:t>«містобудівна</w:t>
      </w:r>
      <w:r>
        <w:rPr>
          <w:spacing w:val="-4"/>
          <w:sz w:val="24"/>
        </w:rPr>
        <w:t> </w:t>
      </w:r>
      <w:r>
        <w:rPr>
          <w:spacing w:val="-2"/>
          <w:sz w:val="24"/>
        </w:rPr>
        <w:t>документація»;</w:t>
      </w:r>
    </w:p>
    <w:p>
      <w:pPr>
        <w:spacing w:after="0" w:line="240" w:lineRule="auto"/>
        <w:jc w:val="both"/>
        <w:rPr>
          <w:sz w:val="24"/>
        </w:rPr>
        <w:sectPr>
          <w:pgSz w:w="11910" w:h="16850"/>
          <w:pgMar w:header="689" w:footer="1129" w:top="1320" w:bottom="1320" w:left="860" w:right="840"/>
        </w:sectPr>
      </w:pPr>
    </w:p>
    <w:p>
      <w:pPr>
        <w:pStyle w:val="ListParagraph"/>
        <w:numPr>
          <w:ilvl w:val="0"/>
          <w:numId w:val="17"/>
        </w:numPr>
        <w:tabs>
          <w:tab w:pos="1580" w:val="left" w:leader="none"/>
        </w:tabs>
        <w:spacing w:line="294" w:lineRule="exact" w:before="108" w:after="0"/>
        <w:ind w:left="1580" w:right="0" w:hanging="285"/>
        <w:jc w:val="both"/>
        <w:rPr>
          <w:sz w:val="24"/>
        </w:rPr>
      </w:pPr>
      <w:r>
        <w:rPr>
          <w:sz w:val="24"/>
        </w:rPr>
        <w:t>головні</w:t>
      </w:r>
      <w:r>
        <w:rPr>
          <w:spacing w:val="-4"/>
          <w:sz w:val="24"/>
        </w:rPr>
        <w:t> </w:t>
      </w:r>
      <w:r>
        <w:rPr>
          <w:sz w:val="24"/>
        </w:rPr>
        <w:t>напрями</w:t>
      </w:r>
      <w:r>
        <w:rPr>
          <w:spacing w:val="-3"/>
          <w:sz w:val="24"/>
        </w:rPr>
        <w:t> </w:t>
      </w:r>
      <w:r>
        <w:rPr>
          <w:sz w:val="24"/>
        </w:rPr>
        <w:t>та</w:t>
      </w:r>
      <w:r>
        <w:rPr>
          <w:spacing w:val="-2"/>
          <w:sz w:val="24"/>
        </w:rPr>
        <w:t> </w:t>
      </w:r>
      <w:r>
        <w:rPr>
          <w:sz w:val="24"/>
        </w:rPr>
        <w:t>основні</w:t>
      </w:r>
      <w:r>
        <w:rPr>
          <w:spacing w:val="-2"/>
          <w:sz w:val="24"/>
        </w:rPr>
        <w:t> </w:t>
      </w:r>
      <w:r>
        <w:rPr>
          <w:sz w:val="24"/>
        </w:rPr>
        <w:t>вимоги</w:t>
      </w:r>
      <w:r>
        <w:rPr>
          <w:spacing w:val="-2"/>
          <w:sz w:val="24"/>
        </w:rPr>
        <w:t> </w:t>
      </w:r>
      <w:r>
        <w:rPr>
          <w:sz w:val="24"/>
        </w:rPr>
        <w:t>до</w:t>
      </w:r>
      <w:r>
        <w:rPr>
          <w:spacing w:val="-2"/>
          <w:sz w:val="24"/>
        </w:rPr>
        <w:t> </w:t>
      </w:r>
      <w:r>
        <w:rPr>
          <w:sz w:val="24"/>
        </w:rPr>
        <w:t>містобудівної</w:t>
      </w:r>
      <w:r>
        <w:rPr>
          <w:spacing w:val="-2"/>
          <w:sz w:val="24"/>
        </w:rPr>
        <w:t> діяльності;</w:t>
      </w:r>
    </w:p>
    <w:p>
      <w:pPr>
        <w:pStyle w:val="ListParagraph"/>
        <w:numPr>
          <w:ilvl w:val="0"/>
          <w:numId w:val="17"/>
        </w:numPr>
        <w:tabs>
          <w:tab w:pos="1580" w:val="left" w:leader="none"/>
        </w:tabs>
        <w:spacing w:line="240" w:lineRule="auto" w:before="0" w:after="0"/>
        <w:ind w:left="729" w:right="145" w:firstLine="566"/>
        <w:jc w:val="both"/>
        <w:rPr>
          <w:sz w:val="24"/>
        </w:rPr>
      </w:pPr>
      <w:r>
        <w:rPr>
          <w:sz w:val="24"/>
        </w:rPr>
        <w:t>особливості державного регулювання у сфері містобудування (зміст державного регулювання у сфері містобудування та компетенцію органів, що здійснюють державне регулювання у сфері містобудування);</w:t>
      </w:r>
    </w:p>
    <w:p>
      <w:pPr>
        <w:pStyle w:val="ListParagraph"/>
        <w:numPr>
          <w:ilvl w:val="0"/>
          <w:numId w:val="17"/>
        </w:numPr>
        <w:tabs>
          <w:tab w:pos="1580" w:val="left" w:leader="none"/>
        </w:tabs>
        <w:spacing w:line="294" w:lineRule="exact" w:before="2" w:after="0"/>
        <w:ind w:left="1580" w:right="0" w:hanging="285"/>
        <w:jc w:val="both"/>
        <w:rPr>
          <w:sz w:val="24"/>
        </w:rPr>
      </w:pPr>
      <w:r>
        <w:rPr>
          <w:sz w:val="24"/>
        </w:rPr>
        <w:t>будівельні</w:t>
      </w:r>
      <w:r>
        <w:rPr>
          <w:spacing w:val="-4"/>
          <w:sz w:val="24"/>
        </w:rPr>
        <w:t> </w:t>
      </w:r>
      <w:r>
        <w:rPr>
          <w:sz w:val="24"/>
        </w:rPr>
        <w:t>норми,</w:t>
      </w:r>
      <w:r>
        <w:rPr>
          <w:spacing w:val="-2"/>
          <w:sz w:val="24"/>
        </w:rPr>
        <w:t> </w:t>
      </w:r>
      <w:r>
        <w:rPr>
          <w:sz w:val="24"/>
        </w:rPr>
        <w:t>норми</w:t>
      </w:r>
      <w:r>
        <w:rPr>
          <w:spacing w:val="-3"/>
          <w:sz w:val="24"/>
        </w:rPr>
        <w:t> </w:t>
      </w:r>
      <w:r>
        <w:rPr>
          <w:sz w:val="24"/>
        </w:rPr>
        <w:t>і</w:t>
      </w:r>
      <w:r>
        <w:rPr>
          <w:spacing w:val="-3"/>
          <w:sz w:val="24"/>
        </w:rPr>
        <w:t> </w:t>
      </w:r>
      <w:r>
        <w:rPr>
          <w:sz w:val="24"/>
        </w:rPr>
        <w:t>правила</w:t>
      </w:r>
      <w:r>
        <w:rPr>
          <w:spacing w:val="-3"/>
          <w:sz w:val="24"/>
        </w:rPr>
        <w:t> </w:t>
      </w:r>
      <w:r>
        <w:rPr>
          <w:sz w:val="24"/>
        </w:rPr>
        <w:t>у</w:t>
      </w:r>
      <w:r>
        <w:rPr>
          <w:spacing w:val="-3"/>
          <w:sz w:val="24"/>
        </w:rPr>
        <w:t> </w:t>
      </w:r>
      <w:r>
        <w:rPr>
          <w:sz w:val="24"/>
        </w:rPr>
        <w:t>сфері</w:t>
      </w:r>
      <w:r>
        <w:rPr>
          <w:spacing w:val="-3"/>
          <w:sz w:val="24"/>
        </w:rPr>
        <w:t> </w:t>
      </w:r>
      <w:r>
        <w:rPr>
          <w:spacing w:val="-2"/>
          <w:sz w:val="24"/>
        </w:rPr>
        <w:t>містобудування;</w:t>
      </w:r>
    </w:p>
    <w:p>
      <w:pPr>
        <w:pStyle w:val="ListParagraph"/>
        <w:numPr>
          <w:ilvl w:val="0"/>
          <w:numId w:val="17"/>
        </w:numPr>
        <w:tabs>
          <w:tab w:pos="1580" w:val="left" w:leader="none"/>
        </w:tabs>
        <w:spacing w:line="294" w:lineRule="exact" w:before="0" w:after="0"/>
        <w:ind w:left="1580" w:right="0" w:hanging="285"/>
        <w:jc w:val="both"/>
        <w:rPr>
          <w:sz w:val="24"/>
        </w:rPr>
      </w:pPr>
      <w:r>
        <w:rPr>
          <w:sz w:val="24"/>
        </w:rPr>
        <w:t>земельні</w:t>
      </w:r>
      <w:r>
        <w:rPr>
          <w:spacing w:val="-3"/>
          <w:sz w:val="24"/>
        </w:rPr>
        <w:t> </w:t>
      </w:r>
      <w:r>
        <w:rPr>
          <w:sz w:val="24"/>
        </w:rPr>
        <w:t>відносини</w:t>
      </w:r>
      <w:r>
        <w:rPr>
          <w:spacing w:val="-3"/>
          <w:sz w:val="24"/>
        </w:rPr>
        <w:t> </w:t>
      </w:r>
      <w:r>
        <w:rPr>
          <w:sz w:val="24"/>
        </w:rPr>
        <w:t>у</w:t>
      </w:r>
      <w:r>
        <w:rPr>
          <w:spacing w:val="-2"/>
          <w:sz w:val="24"/>
        </w:rPr>
        <w:t> містобудуванні;</w:t>
      </w:r>
    </w:p>
    <w:p>
      <w:pPr>
        <w:pStyle w:val="ListParagraph"/>
        <w:numPr>
          <w:ilvl w:val="0"/>
          <w:numId w:val="17"/>
        </w:numPr>
        <w:tabs>
          <w:tab w:pos="1580" w:val="left" w:leader="none"/>
        </w:tabs>
        <w:spacing w:line="240" w:lineRule="auto" w:before="0" w:after="0"/>
        <w:ind w:left="729" w:right="150" w:firstLine="566"/>
        <w:jc w:val="both"/>
        <w:rPr>
          <w:sz w:val="24"/>
        </w:rPr>
      </w:pPr>
      <w:r>
        <w:rPr>
          <w:sz w:val="24"/>
        </w:rPr>
        <w:t>державний контроль</w:t>
      </w:r>
      <w:r>
        <w:rPr>
          <w:spacing w:val="-3"/>
          <w:sz w:val="24"/>
        </w:rPr>
        <w:t> </w:t>
      </w:r>
      <w:r>
        <w:rPr>
          <w:sz w:val="24"/>
        </w:rPr>
        <w:t>у</w:t>
      </w:r>
      <w:r>
        <w:rPr>
          <w:spacing w:val="-1"/>
          <w:sz w:val="24"/>
        </w:rPr>
        <w:t> </w:t>
      </w:r>
      <w:r>
        <w:rPr>
          <w:sz w:val="24"/>
        </w:rPr>
        <w:t>сфері</w:t>
      </w:r>
      <w:r>
        <w:rPr>
          <w:spacing w:val="-2"/>
          <w:sz w:val="24"/>
        </w:rPr>
        <w:t> </w:t>
      </w:r>
      <w:r>
        <w:rPr>
          <w:sz w:val="24"/>
        </w:rPr>
        <w:t>містобудування. відповідальність</w:t>
      </w:r>
      <w:r>
        <w:rPr>
          <w:spacing w:val="-1"/>
          <w:sz w:val="24"/>
        </w:rPr>
        <w:t> </w:t>
      </w:r>
      <w:r>
        <w:rPr>
          <w:sz w:val="24"/>
        </w:rPr>
        <w:t>за</w:t>
      </w:r>
      <w:r>
        <w:rPr>
          <w:spacing w:val="-2"/>
          <w:sz w:val="24"/>
        </w:rPr>
        <w:t> </w:t>
      </w:r>
      <w:r>
        <w:rPr>
          <w:sz w:val="24"/>
        </w:rPr>
        <w:t>порушення містобудівного законодавства;</w:t>
      </w:r>
    </w:p>
    <w:p>
      <w:pPr>
        <w:pStyle w:val="ListParagraph"/>
        <w:numPr>
          <w:ilvl w:val="0"/>
          <w:numId w:val="17"/>
        </w:numPr>
        <w:tabs>
          <w:tab w:pos="1580" w:val="left" w:leader="none"/>
        </w:tabs>
        <w:spacing w:line="294" w:lineRule="exact" w:before="0" w:after="0"/>
        <w:ind w:left="1580" w:right="0" w:hanging="285"/>
        <w:jc w:val="both"/>
        <w:rPr>
          <w:sz w:val="24"/>
        </w:rPr>
      </w:pPr>
      <w:r>
        <w:rPr>
          <w:sz w:val="24"/>
        </w:rPr>
        <w:t>міжнародні</w:t>
      </w:r>
      <w:r>
        <w:rPr>
          <w:spacing w:val="-2"/>
          <w:sz w:val="24"/>
        </w:rPr>
        <w:t> </w:t>
      </w:r>
      <w:r>
        <w:rPr>
          <w:sz w:val="24"/>
        </w:rPr>
        <w:t>відносини</w:t>
      </w:r>
      <w:r>
        <w:rPr>
          <w:spacing w:val="-4"/>
          <w:sz w:val="24"/>
        </w:rPr>
        <w:t> </w:t>
      </w:r>
      <w:r>
        <w:rPr>
          <w:sz w:val="24"/>
        </w:rPr>
        <w:t>у</w:t>
      </w:r>
      <w:r>
        <w:rPr>
          <w:spacing w:val="-3"/>
          <w:sz w:val="24"/>
        </w:rPr>
        <w:t> </w:t>
      </w:r>
      <w:r>
        <w:rPr>
          <w:sz w:val="24"/>
        </w:rPr>
        <w:t>сфері</w:t>
      </w:r>
      <w:r>
        <w:rPr>
          <w:spacing w:val="-2"/>
          <w:sz w:val="24"/>
        </w:rPr>
        <w:t> містобудування.</w:t>
      </w:r>
    </w:p>
    <w:p>
      <w:pPr>
        <w:pStyle w:val="BodyText"/>
        <w:ind w:right="147"/>
      </w:pPr>
      <w:r>
        <w:rPr/>
        <w:t>Відповідальність юридичних осіб та фізичних</w:t>
      </w:r>
      <w:r>
        <w:rPr>
          <w:spacing w:val="40"/>
        </w:rPr>
        <w:t> </w:t>
      </w:r>
      <w:r>
        <w:rPr/>
        <w:t>осіб-підприємців (суб'єктів містобудування)</w:t>
      </w:r>
      <w:r>
        <w:rPr>
          <w:spacing w:val="-14"/>
        </w:rPr>
        <w:t> </w:t>
      </w:r>
      <w:r>
        <w:rPr/>
        <w:t>за</w:t>
      </w:r>
      <w:r>
        <w:rPr>
          <w:spacing w:val="-13"/>
        </w:rPr>
        <w:t> </w:t>
      </w:r>
      <w:r>
        <w:rPr/>
        <w:t>правопорушення</w:t>
      </w:r>
      <w:r>
        <w:rPr>
          <w:spacing w:val="-13"/>
        </w:rPr>
        <w:t> </w:t>
      </w:r>
      <w:r>
        <w:rPr/>
        <w:t>у</w:t>
      </w:r>
      <w:r>
        <w:rPr>
          <w:spacing w:val="-13"/>
        </w:rPr>
        <w:t> </w:t>
      </w:r>
      <w:r>
        <w:rPr/>
        <w:t>сфері</w:t>
      </w:r>
      <w:r>
        <w:rPr>
          <w:spacing w:val="-14"/>
        </w:rPr>
        <w:t> </w:t>
      </w:r>
      <w:r>
        <w:rPr/>
        <w:t>містобудівної</w:t>
      </w:r>
      <w:r>
        <w:rPr>
          <w:spacing w:val="-13"/>
        </w:rPr>
        <w:t> </w:t>
      </w:r>
      <w:r>
        <w:rPr/>
        <w:t>діяльності</w:t>
      </w:r>
      <w:r>
        <w:rPr>
          <w:spacing w:val="-13"/>
        </w:rPr>
        <w:t> </w:t>
      </w:r>
      <w:r>
        <w:rPr/>
        <w:t>[</w:t>
      </w:r>
      <w:hyperlink w:history="true" w:anchor="_bookmark10">
        <w:r>
          <w:rPr/>
          <w:t>2</w:t>
        </w:r>
      </w:hyperlink>
      <w:r>
        <w:rPr/>
        <w:t>]</w:t>
      </w:r>
      <w:r>
        <w:rPr>
          <w:spacing w:val="-13"/>
        </w:rPr>
        <w:t> </w:t>
      </w:r>
      <w:r>
        <w:rPr/>
        <w:t>регулюється Законом України «Про відповідальність за правопорушення у сфері містобудівної діяльності» (1994 р.).</w:t>
      </w:r>
    </w:p>
    <w:p>
      <w:pPr>
        <w:pStyle w:val="BodyText"/>
        <w:spacing w:before="1"/>
        <w:ind w:right="145"/>
      </w:pPr>
      <w:r>
        <w:rPr/>
        <w:t>Натомість Закон України «Про архітектурну діяльність» (1999 р) формулює правові</w:t>
      </w:r>
      <w:r>
        <w:rPr>
          <w:spacing w:val="-14"/>
        </w:rPr>
        <w:t> </w:t>
      </w:r>
      <w:r>
        <w:rPr/>
        <w:t>та</w:t>
      </w:r>
      <w:r>
        <w:rPr>
          <w:spacing w:val="-13"/>
        </w:rPr>
        <w:t> </w:t>
      </w:r>
      <w:r>
        <w:rPr/>
        <w:t>організаційні</w:t>
      </w:r>
      <w:r>
        <w:rPr>
          <w:spacing w:val="-13"/>
        </w:rPr>
        <w:t> </w:t>
      </w:r>
      <w:r>
        <w:rPr/>
        <w:t>засади</w:t>
      </w:r>
      <w:r>
        <w:rPr>
          <w:spacing w:val="-13"/>
        </w:rPr>
        <w:t> </w:t>
      </w:r>
      <w:r>
        <w:rPr/>
        <w:t>здійснення</w:t>
      </w:r>
      <w:r>
        <w:rPr>
          <w:spacing w:val="-14"/>
        </w:rPr>
        <w:t> </w:t>
      </w:r>
      <w:r>
        <w:rPr/>
        <w:t>архітектурної</w:t>
      </w:r>
      <w:r>
        <w:rPr>
          <w:spacing w:val="-13"/>
        </w:rPr>
        <w:t> </w:t>
      </w:r>
      <w:r>
        <w:rPr/>
        <w:t>діяльності</w:t>
      </w:r>
      <w:r>
        <w:rPr>
          <w:spacing w:val="-13"/>
        </w:rPr>
        <w:t> </w:t>
      </w:r>
      <w:r>
        <w:rPr/>
        <w:t>і</w:t>
      </w:r>
      <w:r>
        <w:rPr>
          <w:spacing w:val="-13"/>
        </w:rPr>
        <w:t> </w:t>
      </w:r>
      <w:r>
        <w:rPr/>
        <w:t>спрямований</w:t>
      </w:r>
      <w:r>
        <w:rPr>
          <w:spacing w:val="-13"/>
        </w:rPr>
        <w:t> </w:t>
      </w:r>
      <w:r>
        <w:rPr/>
        <w:t>на формування сприятливого життєвого середовища, досягнення естетичної виразності,</w:t>
      </w:r>
      <w:r>
        <w:rPr>
          <w:spacing w:val="-14"/>
        </w:rPr>
        <w:t> </w:t>
      </w:r>
      <w:r>
        <w:rPr/>
        <w:t>економічної</w:t>
      </w:r>
      <w:r>
        <w:rPr>
          <w:spacing w:val="-12"/>
        </w:rPr>
        <w:t> </w:t>
      </w:r>
      <w:r>
        <w:rPr/>
        <w:t>доцільності</w:t>
      </w:r>
      <w:r>
        <w:rPr>
          <w:spacing w:val="-13"/>
        </w:rPr>
        <w:t> </w:t>
      </w:r>
      <w:r>
        <w:rPr/>
        <w:t>і</w:t>
      </w:r>
      <w:r>
        <w:rPr>
          <w:spacing w:val="-13"/>
        </w:rPr>
        <w:t> </w:t>
      </w:r>
      <w:r>
        <w:rPr/>
        <w:t>надійності</w:t>
      </w:r>
      <w:r>
        <w:rPr>
          <w:spacing w:val="-13"/>
        </w:rPr>
        <w:t> </w:t>
      </w:r>
      <w:r>
        <w:rPr/>
        <w:t>будинків,</w:t>
      </w:r>
      <w:r>
        <w:rPr>
          <w:spacing w:val="-12"/>
        </w:rPr>
        <w:t> </w:t>
      </w:r>
      <w:r>
        <w:rPr/>
        <w:t>споруд</w:t>
      </w:r>
      <w:r>
        <w:rPr>
          <w:spacing w:val="-14"/>
        </w:rPr>
        <w:t> </w:t>
      </w:r>
      <w:r>
        <w:rPr/>
        <w:t>та</w:t>
      </w:r>
      <w:r>
        <w:rPr>
          <w:spacing w:val="-12"/>
        </w:rPr>
        <w:t> </w:t>
      </w:r>
      <w:r>
        <w:rPr/>
        <w:t>їх</w:t>
      </w:r>
      <w:r>
        <w:rPr>
          <w:spacing w:val="-13"/>
        </w:rPr>
        <w:t> </w:t>
      </w:r>
      <w:r>
        <w:rPr/>
        <w:t>комплексів</w:t>
      </w:r>
      <w:r>
        <w:rPr>
          <w:spacing w:val="-14"/>
        </w:rPr>
        <w:t> </w:t>
      </w:r>
      <w:r>
        <w:rPr/>
        <w:t>[</w:t>
      </w:r>
      <w:hyperlink w:history="true" w:anchor="_bookmark12">
        <w:r>
          <w:rPr/>
          <w:t>4</w:t>
        </w:r>
      </w:hyperlink>
      <w:r>
        <w:rPr/>
        <w:t>]. У зазначеному законі визначено</w:t>
      </w:r>
    </w:p>
    <w:p>
      <w:pPr>
        <w:pStyle w:val="ListParagraph"/>
        <w:numPr>
          <w:ilvl w:val="0"/>
          <w:numId w:val="17"/>
        </w:numPr>
        <w:tabs>
          <w:tab w:pos="1580" w:val="left" w:leader="none"/>
        </w:tabs>
        <w:spacing w:line="240" w:lineRule="auto" w:before="0" w:after="0"/>
        <w:ind w:left="1580" w:right="0" w:hanging="285"/>
        <w:jc w:val="left"/>
        <w:rPr>
          <w:sz w:val="24"/>
        </w:rPr>
      </w:pPr>
      <w:r>
        <w:rPr>
          <w:sz w:val="24"/>
        </w:rPr>
        <w:t>сутність</w:t>
      </w:r>
      <w:r>
        <w:rPr>
          <w:spacing w:val="-7"/>
          <w:sz w:val="24"/>
        </w:rPr>
        <w:t> </w:t>
      </w:r>
      <w:r>
        <w:rPr>
          <w:sz w:val="24"/>
        </w:rPr>
        <w:t>державного</w:t>
      </w:r>
      <w:r>
        <w:rPr>
          <w:spacing w:val="-3"/>
          <w:sz w:val="24"/>
        </w:rPr>
        <w:t> </w:t>
      </w:r>
      <w:r>
        <w:rPr>
          <w:sz w:val="24"/>
        </w:rPr>
        <w:t>сприяння</w:t>
      </w:r>
      <w:r>
        <w:rPr>
          <w:spacing w:val="-3"/>
          <w:sz w:val="24"/>
        </w:rPr>
        <w:t> </w:t>
      </w:r>
      <w:r>
        <w:rPr>
          <w:sz w:val="24"/>
        </w:rPr>
        <w:t>архітектурній</w:t>
      </w:r>
      <w:r>
        <w:rPr>
          <w:spacing w:val="-3"/>
          <w:sz w:val="24"/>
        </w:rPr>
        <w:t> </w:t>
      </w:r>
      <w:r>
        <w:rPr>
          <w:spacing w:val="-2"/>
          <w:sz w:val="24"/>
        </w:rPr>
        <w:t>діяльності;</w:t>
      </w:r>
    </w:p>
    <w:p>
      <w:pPr>
        <w:pStyle w:val="ListParagraph"/>
        <w:numPr>
          <w:ilvl w:val="0"/>
          <w:numId w:val="17"/>
        </w:numPr>
        <w:tabs>
          <w:tab w:pos="1580" w:val="left" w:leader="none"/>
        </w:tabs>
        <w:spacing w:line="240" w:lineRule="auto" w:before="1" w:after="0"/>
        <w:ind w:left="1580" w:right="0" w:hanging="285"/>
        <w:jc w:val="left"/>
        <w:rPr>
          <w:sz w:val="24"/>
        </w:rPr>
      </w:pPr>
      <w:r>
        <w:rPr>
          <w:sz w:val="24"/>
        </w:rPr>
        <w:t>комплекс</w:t>
      </w:r>
      <w:r>
        <w:rPr>
          <w:spacing w:val="-6"/>
          <w:sz w:val="24"/>
        </w:rPr>
        <w:t> </w:t>
      </w:r>
      <w:r>
        <w:rPr>
          <w:sz w:val="24"/>
        </w:rPr>
        <w:t>робіт,</w:t>
      </w:r>
      <w:r>
        <w:rPr>
          <w:spacing w:val="-3"/>
          <w:sz w:val="24"/>
        </w:rPr>
        <w:t> </w:t>
      </w:r>
      <w:r>
        <w:rPr>
          <w:sz w:val="24"/>
        </w:rPr>
        <w:t>пов'язаних</w:t>
      </w:r>
      <w:r>
        <w:rPr>
          <w:spacing w:val="-4"/>
          <w:sz w:val="24"/>
        </w:rPr>
        <w:t> </w:t>
      </w:r>
      <w:r>
        <w:rPr>
          <w:sz w:val="24"/>
        </w:rPr>
        <w:t>із</w:t>
      </w:r>
      <w:r>
        <w:rPr>
          <w:spacing w:val="-4"/>
          <w:sz w:val="24"/>
        </w:rPr>
        <w:t> </w:t>
      </w:r>
      <w:r>
        <w:rPr>
          <w:sz w:val="24"/>
        </w:rPr>
        <w:t>створенням</w:t>
      </w:r>
      <w:r>
        <w:rPr>
          <w:spacing w:val="-4"/>
          <w:sz w:val="24"/>
        </w:rPr>
        <w:t> </w:t>
      </w:r>
      <w:r>
        <w:rPr>
          <w:sz w:val="24"/>
        </w:rPr>
        <w:t>об'єкта</w:t>
      </w:r>
      <w:r>
        <w:rPr>
          <w:spacing w:val="-3"/>
          <w:sz w:val="24"/>
        </w:rPr>
        <w:t> </w:t>
      </w:r>
      <w:r>
        <w:rPr>
          <w:spacing w:val="-2"/>
          <w:sz w:val="24"/>
        </w:rPr>
        <w:t>архітектури;</w:t>
      </w:r>
    </w:p>
    <w:p>
      <w:pPr>
        <w:pStyle w:val="ListParagraph"/>
        <w:numPr>
          <w:ilvl w:val="0"/>
          <w:numId w:val="17"/>
        </w:numPr>
        <w:tabs>
          <w:tab w:pos="1580" w:val="left" w:leader="none"/>
        </w:tabs>
        <w:spacing w:line="294" w:lineRule="exact" w:before="1" w:after="0"/>
        <w:ind w:left="1580" w:right="0" w:hanging="285"/>
        <w:jc w:val="left"/>
        <w:rPr>
          <w:sz w:val="24"/>
        </w:rPr>
      </w:pPr>
      <w:r>
        <w:rPr>
          <w:sz w:val="24"/>
        </w:rPr>
        <w:t>уповноважені</w:t>
      </w:r>
      <w:r>
        <w:rPr>
          <w:spacing w:val="-4"/>
          <w:sz w:val="24"/>
        </w:rPr>
        <w:t> </w:t>
      </w:r>
      <w:r>
        <w:rPr>
          <w:sz w:val="24"/>
        </w:rPr>
        <w:t>органи</w:t>
      </w:r>
      <w:r>
        <w:rPr>
          <w:spacing w:val="-3"/>
          <w:sz w:val="24"/>
        </w:rPr>
        <w:t> </w:t>
      </w:r>
      <w:r>
        <w:rPr>
          <w:sz w:val="24"/>
        </w:rPr>
        <w:t>містобудування</w:t>
      </w:r>
      <w:r>
        <w:rPr>
          <w:spacing w:val="-2"/>
          <w:sz w:val="24"/>
        </w:rPr>
        <w:t> </w:t>
      </w:r>
      <w:r>
        <w:rPr>
          <w:sz w:val="24"/>
        </w:rPr>
        <w:t>та</w:t>
      </w:r>
      <w:r>
        <w:rPr>
          <w:spacing w:val="-3"/>
          <w:sz w:val="24"/>
        </w:rPr>
        <w:t> </w:t>
      </w:r>
      <w:r>
        <w:rPr>
          <w:spacing w:val="-2"/>
          <w:sz w:val="24"/>
        </w:rPr>
        <w:t>архітектури;</w:t>
      </w:r>
    </w:p>
    <w:p>
      <w:pPr>
        <w:pStyle w:val="ListParagraph"/>
        <w:numPr>
          <w:ilvl w:val="0"/>
          <w:numId w:val="17"/>
        </w:numPr>
        <w:tabs>
          <w:tab w:pos="1580" w:val="left" w:leader="none"/>
        </w:tabs>
        <w:spacing w:line="240" w:lineRule="auto" w:before="0" w:after="0"/>
        <w:ind w:left="729" w:right="150" w:firstLine="566"/>
        <w:jc w:val="both"/>
        <w:rPr>
          <w:sz w:val="24"/>
        </w:rPr>
      </w:pPr>
      <w:r>
        <w:rPr>
          <w:sz w:val="24"/>
        </w:rPr>
        <w:t>права та обов'язки суб'єктів архітектурної діяльності під час створення та експлуатації об'єктів архітектури;</w:t>
      </w:r>
    </w:p>
    <w:p>
      <w:pPr>
        <w:pStyle w:val="ListParagraph"/>
        <w:numPr>
          <w:ilvl w:val="0"/>
          <w:numId w:val="17"/>
        </w:numPr>
        <w:tabs>
          <w:tab w:pos="1580" w:val="left" w:leader="none"/>
        </w:tabs>
        <w:spacing w:line="240" w:lineRule="auto" w:before="0" w:after="0"/>
        <w:ind w:left="1580" w:right="0" w:hanging="285"/>
        <w:jc w:val="both"/>
        <w:rPr>
          <w:sz w:val="24"/>
        </w:rPr>
      </w:pPr>
      <w:r>
        <w:rPr>
          <w:sz w:val="24"/>
        </w:rPr>
        <w:t>об'єкти</w:t>
      </w:r>
      <w:r>
        <w:rPr>
          <w:spacing w:val="-5"/>
          <w:sz w:val="24"/>
        </w:rPr>
        <w:t> </w:t>
      </w:r>
      <w:r>
        <w:rPr>
          <w:sz w:val="24"/>
        </w:rPr>
        <w:t>та</w:t>
      </w:r>
      <w:r>
        <w:rPr>
          <w:spacing w:val="-3"/>
          <w:sz w:val="24"/>
        </w:rPr>
        <w:t> </w:t>
      </w:r>
      <w:r>
        <w:rPr>
          <w:sz w:val="24"/>
        </w:rPr>
        <w:t>суб'єкти</w:t>
      </w:r>
      <w:r>
        <w:rPr>
          <w:spacing w:val="-3"/>
          <w:sz w:val="24"/>
        </w:rPr>
        <w:t> </w:t>
      </w:r>
      <w:r>
        <w:rPr>
          <w:sz w:val="24"/>
        </w:rPr>
        <w:t>авторського</w:t>
      </w:r>
      <w:r>
        <w:rPr>
          <w:spacing w:val="-2"/>
          <w:sz w:val="24"/>
        </w:rPr>
        <w:t> </w:t>
      </w:r>
      <w:r>
        <w:rPr>
          <w:sz w:val="24"/>
        </w:rPr>
        <w:t>права</w:t>
      </w:r>
      <w:r>
        <w:rPr>
          <w:spacing w:val="-3"/>
          <w:sz w:val="24"/>
        </w:rPr>
        <w:t> </w:t>
      </w:r>
      <w:r>
        <w:rPr>
          <w:sz w:val="24"/>
        </w:rPr>
        <w:t>в</w:t>
      </w:r>
      <w:r>
        <w:rPr>
          <w:spacing w:val="-3"/>
          <w:sz w:val="24"/>
        </w:rPr>
        <w:t> </w:t>
      </w:r>
      <w:r>
        <w:rPr>
          <w:sz w:val="24"/>
        </w:rPr>
        <w:t>галузі</w:t>
      </w:r>
      <w:r>
        <w:rPr>
          <w:spacing w:val="-1"/>
          <w:sz w:val="24"/>
        </w:rPr>
        <w:t> </w:t>
      </w:r>
      <w:r>
        <w:rPr>
          <w:spacing w:val="-2"/>
          <w:sz w:val="24"/>
        </w:rPr>
        <w:t>архітектури.</w:t>
      </w:r>
    </w:p>
    <w:p>
      <w:pPr>
        <w:pStyle w:val="BodyText"/>
        <w:ind w:right="149"/>
      </w:pPr>
      <w:r>
        <w:rPr/>
        <w:t>Правові та організаційні основи містобудівної діяльності встановлює Закон України</w:t>
      </w:r>
      <w:r>
        <w:rPr>
          <w:spacing w:val="-8"/>
        </w:rPr>
        <w:t> </w:t>
      </w:r>
      <w:r>
        <w:rPr/>
        <w:t>«Про</w:t>
      </w:r>
      <w:r>
        <w:rPr>
          <w:spacing w:val="-8"/>
        </w:rPr>
        <w:t> </w:t>
      </w:r>
      <w:r>
        <w:rPr/>
        <w:t>регулювання</w:t>
      </w:r>
      <w:r>
        <w:rPr>
          <w:spacing w:val="-8"/>
        </w:rPr>
        <w:t> </w:t>
      </w:r>
      <w:r>
        <w:rPr/>
        <w:t>містобудівної</w:t>
      </w:r>
      <w:r>
        <w:rPr>
          <w:spacing w:val="-8"/>
        </w:rPr>
        <w:t> </w:t>
      </w:r>
      <w:r>
        <w:rPr/>
        <w:t>діяльності»</w:t>
      </w:r>
      <w:r>
        <w:rPr>
          <w:spacing w:val="-8"/>
        </w:rPr>
        <w:t> </w:t>
      </w:r>
      <w:r>
        <w:rPr/>
        <w:t>(2011</w:t>
      </w:r>
      <w:r>
        <w:rPr>
          <w:spacing w:val="-1"/>
        </w:rPr>
        <w:t> </w:t>
      </w:r>
      <w:r>
        <w:rPr/>
        <w:t>р.),</w:t>
      </w:r>
      <w:r>
        <w:rPr>
          <w:spacing w:val="-8"/>
        </w:rPr>
        <w:t> </w:t>
      </w:r>
      <w:r>
        <w:rPr/>
        <w:t>який</w:t>
      </w:r>
      <w:r>
        <w:rPr>
          <w:spacing w:val="37"/>
        </w:rPr>
        <w:t> </w:t>
      </w:r>
      <w:r>
        <w:rPr/>
        <w:t>спрямований</w:t>
      </w:r>
      <w:r>
        <w:rPr>
          <w:spacing w:val="-8"/>
        </w:rPr>
        <w:t> </w:t>
      </w:r>
      <w:r>
        <w:rPr/>
        <w:t>на забезпечення сталого</w:t>
      </w:r>
      <w:r>
        <w:rPr>
          <w:spacing w:val="-1"/>
        </w:rPr>
        <w:t> </w:t>
      </w:r>
      <w:r>
        <w:rPr/>
        <w:t>розвитку</w:t>
      </w:r>
      <w:r>
        <w:rPr>
          <w:spacing w:val="-1"/>
        </w:rPr>
        <w:t> </w:t>
      </w:r>
      <w:r>
        <w:rPr/>
        <w:t>територій з</w:t>
      </w:r>
      <w:r>
        <w:rPr>
          <w:spacing w:val="-1"/>
        </w:rPr>
        <w:t> </w:t>
      </w:r>
      <w:r>
        <w:rPr/>
        <w:t>урахуванням</w:t>
      </w:r>
      <w:r>
        <w:rPr>
          <w:spacing w:val="-1"/>
        </w:rPr>
        <w:t> </w:t>
      </w:r>
      <w:r>
        <w:rPr/>
        <w:t>державних, громадських</w:t>
      </w:r>
      <w:r>
        <w:rPr>
          <w:spacing w:val="-1"/>
        </w:rPr>
        <w:t> </w:t>
      </w:r>
      <w:r>
        <w:rPr/>
        <w:t>та приватних інтересів [</w:t>
      </w:r>
      <w:hyperlink w:history="true" w:anchor="_bookmark13">
        <w:r>
          <w:rPr/>
          <w:t>5</w:t>
        </w:r>
      </w:hyperlink>
      <w:r>
        <w:rPr/>
        <w:t>]. Зазначений закон визначає особливості:</w:t>
      </w:r>
    </w:p>
    <w:p>
      <w:pPr>
        <w:pStyle w:val="ListParagraph"/>
        <w:numPr>
          <w:ilvl w:val="0"/>
          <w:numId w:val="17"/>
        </w:numPr>
        <w:tabs>
          <w:tab w:pos="1580" w:val="left" w:leader="none"/>
        </w:tabs>
        <w:spacing w:line="240" w:lineRule="auto" w:before="0" w:after="0"/>
        <w:ind w:left="729" w:right="144" w:firstLine="566"/>
        <w:jc w:val="left"/>
        <w:rPr>
          <w:sz w:val="24"/>
        </w:rPr>
      </w:pPr>
      <w:r>
        <w:rPr>
          <w:sz w:val="24"/>
        </w:rPr>
        <w:t>управління</w:t>
      </w:r>
      <w:r>
        <w:rPr>
          <w:spacing w:val="80"/>
          <w:sz w:val="24"/>
        </w:rPr>
        <w:t> </w:t>
      </w:r>
      <w:r>
        <w:rPr>
          <w:sz w:val="24"/>
        </w:rPr>
        <w:t>у</w:t>
      </w:r>
      <w:r>
        <w:rPr>
          <w:spacing w:val="80"/>
          <w:sz w:val="24"/>
        </w:rPr>
        <w:t> </w:t>
      </w:r>
      <w:r>
        <w:rPr>
          <w:sz w:val="24"/>
        </w:rPr>
        <w:t>сфері</w:t>
      </w:r>
      <w:r>
        <w:rPr>
          <w:spacing w:val="80"/>
          <w:sz w:val="24"/>
        </w:rPr>
        <w:t> </w:t>
      </w:r>
      <w:r>
        <w:rPr>
          <w:sz w:val="24"/>
        </w:rPr>
        <w:t>містобудівної</w:t>
      </w:r>
      <w:r>
        <w:rPr>
          <w:spacing w:val="80"/>
          <w:sz w:val="24"/>
        </w:rPr>
        <w:t> </w:t>
      </w:r>
      <w:r>
        <w:rPr>
          <w:sz w:val="24"/>
        </w:rPr>
        <w:t>діяльності,</w:t>
      </w:r>
      <w:r>
        <w:rPr>
          <w:spacing w:val="80"/>
          <w:sz w:val="24"/>
        </w:rPr>
        <w:t> </w:t>
      </w:r>
      <w:r>
        <w:rPr>
          <w:sz w:val="24"/>
        </w:rPr>
        <w:t>архітектурно-будівельного контролю та нагляду;</w:t>
      </w:r>
    </w:p>
    <w:p>
      <w:pPr>
        <w:pStyle w:val="ListParagraph"/>
        <w:numPr>
          <w:ilvl w:val="0"/>
          <w:numId w:val="17"/>
        </w:numPr>
        <w:tabs>
          <w:tab w:pos="1580" w:val="left" w:leader="none"/>
          <w:tab w:pos="3027" w:val="left" w:leader="none"/>
          <w:tab w:pos="4551" w:val="left" w:leader="none"/>
          <w:tab w:pos="5877" w:val="left" w:leader="none"/>
          <w:tab w:pos="6358" w:val="left" w:leader="none"/>
          <w:tab w:pos="7977" w:val="left" w:leader="none"/>
          <w:tab w:pos="9812" w:val="left" w:leader="none"/>
        </w:tabs>
        <w:spacing w:line="240" w:lineRule="auto" w:before="0" w:after="0"/>
        <w:ind w:left="729" w:right="149" w:firstLine="566"/>
        <w:jc w:val="left"/>
        <w:rPr>
          <w:sz w:val="24"/>
        </w:rPr>
      </w:pPr>
      <w:r>
        <w:rPr>
          <w:spacing w:val="-2"/>
          <w:sz w:val="24"/>
        </w:rPr>
        <w:t>здійснення</w:t>
      </w:r>
      <w:r>
        <w:rPr>
          <w:sz w:val="24"/>
        </w:rPr>
        <w:tab/>
      </w:r>
      <w:r>
        <w:rPr>
          <w:spacing w:val="-2"/>
          <w:sz w:val="24"/>
        </w:rPr>
        <w:t>планування</w:t>
      </w:r>
      <w:r>
        <w:rPr>
          <w:sz w:val="24"/>
        </w:rPr>
        <w:tab/>
      </w:r>
      <w:r>
        <w:rPr>
          <w:spacing w:val="-2"/>
          <w:sz w:val="24"/>
        </w:rPr>
        <w:t>територій</w:t>
      </w:r>
      <w:r>
        <w:rPr>
          <w:sz w:val="24"/>
        </w:rPr>
        <w:tab/>
      </w:r>
      <w:r>
        <w:rPr>
          <w:spacing w:val="-6"/>
          <w:sz w:val="24"/>
        </w:rPr>
        <w:t>на</w:t>
      </w:r>
      <w:r>
        <w:rPr>
          <w:sz w:val="24"/>
        </w:rPr>
        <w:tab/>
      </w:r>
      <w:r>
        <w:rPr>
          <w:spacing w:val="-2"/>
          <w:sz w:val="24"/>
        </w:rPr>
        <w:t>державному,</w:t>
      </w:r>
      <w:r>
        <w:rPr>
          <w:sz w:val="24"/>
        </w:rPr>
        <w:tab/>
      </w:r>
      <w:r>
        <w:rPr>
          <w:spacing w:val="-2"/>
          <w:sz w:val="24"/>
        </w:rPr>
        <w:t>регіональному</w:t>
      </w:r>
      <w:r>
        <w:rPr>
          <w:sz w:val="24"/>
        </w:rPr>
        <w:tab/>
      </w:r>
      <w:r>
        <w:rPr>
          <w:spacing w:val="-6"/>
          <w:sz w:val="24"/>
        </w:rPr>
        <w:t>та </w:t>
      </w:r>
      <w:r>
        <w:rPr>
          <w:sz w:val="24"/>
        </w:rPr>
        <w:t>місцевому рівнях</w:t>
      </w:r>
    </w:p>
    <w:p>
      <w:pPr>
        <w:pStyle w:val="ListParagraph"/>
        <w:numPr>
          <w:ilvl w:val="0"/>
          <w:numId w:val="17"/>
        </w:numPr>
        <w:tabs>
          <w:tab w:pos="1580" w:val="left" w:leader="none"/>
        </w:tabs>
        <w:spacing w:line="240" w:lineRule="auto" w:before="0" w:after="0"/>
        <w:ind w:left="729" w:right="151" w:firstLine="566"/>
        <w:jc w:val="left"/>
        <w:rPr>
          <w:sz w:val="24"/>
        </w:rPr>
      </w:pPr>
      <w:r>
        <w:rPr>
          <w:sz w:val="24"/>
        </w:rPr>
        <w:t>розроблення</w:t>
      </w:r>
      <w:r>
        <w:rPr>
          <w:spacing w:val="40"/>
          <w:sz w:val="24"/>
        </w:rPr>
        <w:t> </w:t>
      </w:r>
      <w:r>
        <w:rPr>
          <w:sz w:val="24"/>
        </w:rPr>
        <w:t>та</w:t>
      </w:r>
      <w:r>
        <w:rPr>
          <w:spacing w:val="40"/>
          <w:sz w:val="24"/>
        </w:rPr>
        <w:t> </w:t>
      </w:r>
      <w:r>
        <w:rPr>
          <w:sz w:val="24"/>
        </w:rPr>
        <w:t>прийняття</w:t>
      </w:r>
      <w:r>
        <w:rPr>
          <w:spacing w:val="40"/>
          <w:sz w:val="24"/>
        </w:rPr>
        <w:t> </w:t>
      </w:r>
      <w:r>
        <w:rPr>
          <w:sz w:val="24"/>
        </w:rPr>
        <w:t>Програми</w:t>
      </w:r>
      <w:r>
        <w:rPr>
          <w:spacing w:val="40"/>
          <w:sz w:val="24"/>
        </w:rPr>
        <w:t> </w:t>
      </w:r>
      <w:r>
        <w:rPr>
          <w:sz w:val="24"/>
        </w:rPr>
        <w:t>комплексного</w:t>
      </w:r>
      <w:r>
        <w:rPr>
          <w:spacing w:val="40"/>
          <w:sz w:val="24"/>
        </w:rPr>
        <w:t> </w:t>
      </w:r>
      <w:r>
        <w:rPr>
          <w:sz w:val="24"/>
        </w:rPr>
        <w:t>відновлення</w:t>
      </w:r>
      <w:r>
        <w:rPr>
          <w:spacing w:val="40"/>
          <w:sz w:val="24"/>
        </w:rPr>
        <w:t> </w:t>
      </w:r>
      <w:r>
        <w:rPr>
          <w:sz w:val="24"/>
        </w:rPr>
        <w:t>області, територіальної громади (її частини)</w:t>
      </w:r>
    </w:p>
    <w:p>
      <w:pPr>
        <w:pStyle w:val="ListParagraph"/>
        <w:numPr>
          <w:ilvl w:val="0"/>
          <w:numId w:val="17"/>
        </w:numPr>
        <w:tabs>
          <w:tab w:pos="1580" w:val="left" w:leader="none"/>
        </w:tabs>
        <w:spacing w:line="294" w:lineRule="exact" w:before="0" w:after="0"/>
        <w:ind w:left="1580" w:right="0" w:hanging="285"/>
        <w:jc w:val="left"/>
        <w:rPr>
          <w:sz w:val="24"/>
        </w:rPr>
      </w:pPr>
      <w:r>
        <w:rPr>
          <w:sz w:val="24"/>
        </w:rPr>
        <w:t>регулювання</w:t>
      </w:r>
      <w:r>
        <w:rPr>
          <w:spacing w:val="-4"/>
          <w:sz w:val="24"/>
        </w:rPr>
        <w:t> </w:t>
      </w:r>
      <w:r>
        <w:rPr>
          <w:sz w:val="24"/>
        </w:rPr>
        <w:t>забудови</w:t>
      </w:r>
      <w:r>
        <w:rPr>
          <w:spacing w:val="-4"/>
          <w:sz w:val="24"/>
        </w:rPr>
        <w:t> </w:t>
      </w:r>
      <w:r>
        <w:rPr>
          <w:sz w:val="24"/>
        </w:rPr>
        <w:t>територій</w:t>
      </w:r>
      <w:r>
        <w:rPr>
          <w:spacing w:val="-4"/>
          <w:sz w:val="24"/>
        </w:rPr>
        <w:t> </w:t>
      </w:r>
      <w:r>
        <w:rPr>
          <w:spacing w:val="-2"/>
          <w:sz w:val="24"/>
        </w:rPr>
        <w:t>тощо.</w:t>
      </w:r>
    </w:p>
    <w:p>
      <w:pPr>
        <w:pStyle w:val="BodyText"/>
        <w:ind w:right="149"/>
      </w:pPr>
      <w:r>
        <w:rPr/>
        <w:t>Окрім вищезазначених законодавчих актів, публічне управління та адміністрування у сфері містобудування регулюється Цивільним, Господарським і Земельним</w:t>
      </w:r>
      <w:r>
        <w:rPr>
          <w:spacing w:val="-14"/>
        </w:rPr>
        <w:t> </w:t>
      </w:r>
      <w:r>
        <w:rPr/>
        <w:t>кодексами</w:t>
      </w:r>
      <w:r>
        <w:rPr>
          <w:spacing w:val="-13"/>
        </w:rPr>
        <w:t> </w:t>
      </w:r>
      <w:r>
        <w:rPr/>
        <w:t>України,</w:t>
      </w:r>
      <w:r>
        <w:rPr>
          <w:spacing w:val="-12"/>
        </w:rPr>
        <w:t> </w:t>
      </w:r>
      <w:r>
        <w:rPr/>
        <w:t>законами</w:t>
      </w:r>
      <w:r>
        <w:rPr>
          <w:spacing w:val="-13"/>
        </w:rPr>
        <w:t> </w:t>
      </w:r>
      <w:r>
        <w:rPr/>
        <w:t>України</w:t>
      </w:r>
      <w:r>
        <w:rPr>
          <w:spacing w:val="-13"/>
        </w:rPr>
        <w:t> </w:t>
      </w:r>
      <w:r>
        <w:rPr/>
        <w:t>«Про</w:t>
      </w:r>
      <w:r>
        <w:rPr>
          <w:spacing w:val="-13"/>
        </w:rPr>
        <w:t> </w:t>
      </w:r>
      <w:r>
        <w:rPr/>
        <w:t>Генеральну</w:t>
      </w:r>
      <w:r>
        <w:rPr>
          <w:spacing w:val="-14"/>
        </w:rPr>
        <w:t> </w:t>
      </w:r>
      <w:r>
        <w:rPr/>
        <w:t>схему</w:t>
      </w:r>
      <w:r>
        <w:rPr>
          <w:spacing w:val="-13"/>
        </w:rPr>
        <w:t> </w:t>
      </w:r>
      <w:r>
        <w:rPr/>
        <w:t>планування території України», «Про комплексну реконструкцію кварталів (мікрорайонів) застарілого</w:t>
      </w:r>
      <w:r>
        <w:rPr>
          <w:spacing w:val="-14"/>
        </w:rPr>
        <w:t> </w:t>
      </w:r>
      <w:r>
        <w:rPr/>
        <w:t>житлового</w:t>
      </w:r>
      <w:r>
        <w:rPr>
          <w:spacing w:val="-12"/>
        </w:rPr>
        <w:t> </w:t>
      </w:r>
      <w:r>
        <w:rPr/>
        <w:t>фонду»,</w:t>
      </w:r>
      <w:r>
        <w:rPr>
          <w:spacing w:val="-12"/>
        </w:rPr>
        <w:t> </w:t>
      </w:r>
      <w:r>
        <w:rPr/>
        <w:t>«Про</w:t>
      </w:r>
      <w:r>
        <w:rPr>
          <w:spacing w:val="-12"/>
        </w:rPr>
        <w:t> </w:t>
      </w:r>
      <w:r>
        <w:rPr/>
        <w:t>землеустрій»</w:t>
      </w:r>
      <w:r>
        <w:rPr>
          <w:spacing w:val="-12"/>
        </w:rPr>
        <w:t> </w:t>
      </w:r>
      <w:r>
        <w:rPr/>
        <w:t>та</w:t>
      </w:r>
      <w:r>
        <w:rPr>
          <w:spacing w:val="-13"/>
        </w:rPr>
        <w:t> </w:t>
      </w:r>
      <w:r>
        <w:rPr/>
        <w:t>іншими</w:t>
      </w:r>
      <w:r>
        <w:rPr>
          <w:spacing w:val="-14"/>
        </w:rPr>
        <w:t> </w:t>
      </w:r>
      <w:r>
        <w:rPr/>
        <w:t>нормативно-правовими </w:t>
      </w:r>
      <w:r>
        <w:rPr>
          <w:spacing w:val="-2"/>
        </w:rPr>
        <w:t>актами.</w:t>
      </w:r>
    </w:p>
    <w:p>
      <w:pPr>
        <w:pStyle w:val="BodyText"/>
        <w:ind w:right="146"/>
      </w:pPr>
      <w:r>
        <w:rPr/>
        <w:t>Недоліком законодавства у сфері містобудування є те, що воно складається значною мірою з підзаконних нормативно-правових актів, у той час як законами регулюються порівняно незначна частина відносин, що виникають під час провадження</w:t>
      </w:r>
      <w:r>
        <w:rPr>
          <w:spacing w:val="-1"/>
        </w:rPr>
        <w:t> </w:t>
      </w:r>
      <w:r>
        <w:rPr/>
        <w:t>містобудівної</w:t>
      </w:r>
      <w:r>
        <w:rPr>
          <w:spacing w:val="-1"/>
        </w:rPr>
        <w:t> </w:t>
      </w:r>
      <w:r>
        <w:rPr/>
        <w:t>діяльності. Також</w:t>
      </w:r>
      <w:r>
        <w:rPr>
          <w:spacing w:val="-3"/>
        </w:rPr>
        <w:t> </w:t>
      </w:r>
      <w:r>
        <w:rPr/>
        <w:t>процедура розроблення, погодження</w:t>
      </w:r>
      <w:r>
        <w:rPr>
          <w:spacing w:val="-2"/>
        </w:rPr>
        <w:t> </w:t>
      </w:r>
      <w:r>
        <w:rPr/>
        <w:t>а затвердження містобудівної документації, видачі дозволів на будівництво об'єктів містобудування, прийняття рішень органів виконавчої влади та органів місцевого самоврядування з питань містобудування, участі громадськості в обговоренні проектів таких рішень недостатньо врегульована, не повною мірою забезпечується</w:t>
      </w:r>
    </w:p>
    <w:p>
      <w:pPr>
        <w:spacing w:after="0"/>
        <w:sectPr>
          <w:pgSz w:w="11910" w:h="16850"/>
          <w:pgMar w:header="705" w:footer="1114" w:top="1320" w:bottom="1300" w:left="860" w:right="840"/>
        </w:sectPr>
      </w:pPr>
    </w:p>
    <w:p>
      <w:pPr>
        <w:pStyle w:val="BodyText"/>
        <w:spacing w:before="107"/>
        <w:ind w:left="131" w:right="747" w:firstLine="0"/>
      </w:pPr>
      <w:r>
        <w:rPr/>
        <w:t>виконання</w:t>
      </w:r>
      <w:r>
        <w:rPr>
          <w:spacing w:val="-14"/>
        </w:rPr>
        <w:t> </w:t>
      </w:r>
      <w:r>
        <w:rPr/>
        <w:t>завдань</w:t>
      </w:r>
      <w:r>
        <w:rPr>
          <w:spacing w:val="-13"/>
        </w:rPr>
        <w:t> </w:t>
      </w:r>
      <w:r>
        <w:rPr/>
        <w:t>планування,</w:t>
      </w:r>
      <w:r>
        <w:rPr>
          <w:spacing w:val="-13"/>
        </w:rPr>
        <w:t> </w:t>
      </w:r>
      <w:r>
        <w:rPr/>
        <w:t>забудови</w:t>
      </w:r>
      <w:r>
        <w:rPr>
          <w:spacing w:val="-13"/>
        </w:rPr>
        <w:t> </w:t>
      </w:r>
      <w:r>
        <w:rPr/>
        <w:t>та</w:t>
      </w:r>
      <w:r>
        <w:rPr>
          <w:spacing w:val="-14"/>
        </w:rPr>
        <w:t> </w:t>
      </w:r>
      <w:r>
        <w:rPr/>
        <w:t>іншого</w:t>
      </w:r>
      <w:r>
        <w:rPr>
          <w:spacing w:val="-13"/>
        </w:rPr>
        <w:t> </w:t>
      </w:r>
      <w:r>
        <w:rPr/>
        <w:t>використання</w:t>
      </w:r>
      <w:r>
        <w:rPr>
          <w:spacing w:val="-13"/>
        </w:rPr>
        <w:t> </w:t>
      </w:r>
      <w:r>
        <w:rPr/>
        <w:t>територій,</w:t>
      </w:r>
      <w:r>
        <w:rPr>
          <w:spacing w:val="-12"/>
        </w:rPr>
        <w:t> </w:t>
      </w:r>
      <w:r>
        <w:rPr/>
        <w:t>сталого розвитку</w:t>
      </w:r>
      <w:r>
        <w:rPr>
          <w:spacing w:val="40"/>
        </w:rPr>
        <w:t> </w:t>
      </w:r>
      <w:r>
        <w:rPr/>
        <w:t>населених</w:t>
      </w:r>
      <w:r>
        <w:rPr>
          <w:spacing w:val="40"/>
        </w:rPr>
        <w:t> </w:t>
      </w:r>
      <w:r>
        <w:rPr/>
        <w:t>пунктів [</w:t>
      </w:r>
      <w:hyperlink w:history="true" w:anchor="_bookmark9">
        <w:r>
          <w:rPr/>
          <w:t>1</w:t>
        </w:r>
      </w:hyperlink>
      <w:r>
        <w:rPr/>
        <w:t>].</w:t>
      </w:r>
    </w:p>
    <w:p>
      <w:pPr>
        <w:pStyle w:val="BodyText"/>
        <w:ind w:left="131" w:right="742"/>
      </w:pPr>
      <w:r>
        <w:rPr/>
        <w:t>Для систематизації законодавства у сфері містобудування та узгодження його положень з нормами суміжних галузей законодавства, підвищення ефективності діяльності органів виконавчої влади та органів місцевого самоврядування, удосконалення порядку і прозорості прийняття ними рішень з питань містобудування,</w:t>
      </w:r>
      <w:r>
        <w:rPr>
          <w:spacing w:val="40"/>
        </w:rPr>
        <w:t> </w:t>
      </w:r>
      <w:r>
        <w:rPr/>
        <w:t>забезпеченню</w:t>
      </w:r>
      <w:r>
        <w:rPr>
          <w:spacing w:val="40"/>
        </w:rPr>
        <w:t> </w:t>
      </w:r>
      <w:r>
        <w:rPr/>
        <w:t>реалізації</w:t>
      </w:r>
      <w:r>
        <w:rPr>
          <w:spacing w:val="40"/>
        </w:rPr>
        <w:t> </w:t>
      </w:r>
      <w:r>
        <w:rPr/>
        <w:t>прав територіальних громад та окремих громадян, ефективному використанню територій, удосконаленню порядку підготовки, погодження та затвердження містобудівної документації, а також створення умов для ефективного міжнародного співробітництва у сфері містобудування</w:t>
      </w:r>
      <w:r>
        <w:rPr>
          <w:spacing w:val="-14"/>
        </w:rPr>
        <w:t> </w:t>
      </w:r>
      <w:r>
        <w:rPr/>
        <w:t>[</w:t>
      </w:r>
      <w:hyperlink w:history="true" w:anchor="_bookmark9">
        <w:r>
          <w:rPr/>
          <w:t>1</w:t>
        </w:r>
      </w:hyperlink>
      <w:r>
        <w:rPr/>
        <w:t>]</w:t>
      </w:r>
      <w:r>
        <w:rPr>
          <w:spacing w:val="-13"/>
        </w:rPr>
        <w:t> </w:t>
      </w:r>
      <w:r>
        <w:rPr/>
        <w:t>Кабінет</w:t>
      </w:r>
      <w:r>
        <w:rPr>
          <w:spacing w:val="-13"/>
        </w:rPr>
        <w:t> </w:t>
      </w:r>
      <w:r>
        <w:rPr/>
        <w:t>Міністрів</w:t>
      </w:r>
      <w:r>
        <w:rPr>
          <w:spacing w:val="-13"/>
        </w:rPr>
        <w:t> </w:t>
      </w:r>
      <w:r>
        <w:rPr/>
        <w:t>України</w:t>
      </w:r>
      <w:r>
        <w:rPr>
          <w:spacing w:val="-14"/>
        </w:rPr>
        <w:t> </w:t>
      </w:r>
      <w:r>
        <w:rPr/>
        <w:t>ухвалив</w:t>
      </w:r>
      <w:r>
        <w:rPr>
          <w:spacing w:val="-13"/>
        </w:rPr>
        <w:t> </w:t>
      </w:r>
      <w:r>
        <w:rPr/>
        <w:t>розпорядження</w:t>
      </w:r>
      <w:r>
        <w:rPr>
          <w:spacing w:val="-13"/>
        </w:rPr>
        <w:t> </w:t>
      </w:r>
      <w:r>
        <w:rPr/>
        <w:t>про</w:t>
      </w:r>
      <w:r>
        <w:rPr>
          <w:spacing w:val="-13"/>
        </w:rPr>
        <w:t> </w:t>
      </w:r>
      <w:r>
        <w:rPr/>
        <w:t>Концепцію Містобудівного кодексу України (2007 р.). Перша спроба ухвалити Містобудівний кодекс України була у 2007 р., однак остаточного ухвалення цього кодексу не відбулося. На початку 2023 р. парламент знову повернувся до розроблення Містобудівного кодексу України. На сьогодні, створена робоча група, яка займається розробкою Містобудівного кодексу України та уже провела 32 робочі засідання. У листопаді – грудні 2024</w:t>
      </w:r>
      <w:r>
        <w:rPr>
          <w:spacing w:val="-1"/>
        </w:rPr>
        <w:t> </w:t>
      </w:r>
      <w:r>
        <w:rPr/>
        <w:t>р. ця робоча група має подати зазначений кодекс на перше читання до парламенту, а у червні 2025 р. має вже бути остаточно затверджений Містобудівний кодекс України.</w:t>
      </w:r>
    </w:p>
    <w:p>
      <w:pPr>
        <w:pStyle w:val="BodyText"/>
        <w:ind w:left="131" w:right="743"/>
      </w:pPr>
      <w:r>
        <w:rPr/>
        <w:t>Отже, в Україні досі не має єдиної системи правового забезпечення публічного управління та адміністрування, оскільки сьогодні діють понад 20 законів, які регулюють цю сферу та були ухвалені в різні часи незалежності України. Тому ухвалення Містобудівного кодексу України має систематизувати нормативно- правові документи у сфері містобудування та врахувати сучасні потреби та вимоги.</w:t>
      </w:r>
    </w:p>
    <w:p>
      <w:pPr>
        <w:pStyle w:val="BodyText"/>
        <w:spacing w:before="26"/>
        <w:ind w:left="0" w:firstLine="0"/>
        <w:jc w:val="left"/>
      </w:pPr>
    </w:p>
    <w:p>
      <w:pPr>
        <w:spacing w:line="305" w:lineRule="exact" w:before="0"/>
        <w:ind w:left="2885"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18"/>
        </w:numPr>
        <w:tabs>
          <w:tab w:pos="556" w:val="left" w:leader="none"/>
          <w:tab w:pos="558" w:val="left" w:leader="none"/>
          <w:tab w:pos="2336" w:val="left" w:leader="none"/>
          <w:tab w:pos="3972" w:val="left" w:leader="none"/>
          <w:tab w:pos="5109" w:val="left" w:leader="none"/>
          <w:tab w:pos="7233" w:val="left" w:leader="none"/>
          <w:tab w:pos="8957" w:val="left" w:leader="none"/>
        </w:tabs>
        <w:spacing w:line="240" w:lineRule="auto" w:before="0" w:after="0"/>
        <w:ind w:left="558" w:right="741" w:hanging="428"/>
        <w:jc w:val="both"/>
        <w:rPr>
          <w:sz w:val="22"/>
        </w:rPr>
      </w:pPr>
      <w:bookmarkStart w:name="_bookmark9" w:id="17"/>
      <w:bookmarkEnd w:id="17"/>
      <w:r>
        <w:rPr/>
      </w:r>
      <w:r>
        <w:rPr>
          <w:sz w:val="22"/>
        </w:rPr>
        <w:t>Про схвалення Концепції Містобудівного кодексу України : Розпорядження Кабінету </w:t>
      </w:r>
      <w:r>
        <w:rPr>
          <w:spacing w:val="-2"/>
          <w:sz w:val="22"/>
        </w:rPr>
        <w:t>Міністрів</w:t>
      </w:r>
      <w:r>
        <w:rPr>
          <w:sz w:val="22"/>
        </w:rPr>
        <w:tab/>
      </w:r>
      <w:r>
        <w:rPr>
          <w:spacing w:val="-2"/>
          <w:sz w:val="22"/>
        </w:rPr>
        <w:t>України</w:t>
      </w:r>
      <w:r>
        <w:rPr>
          <w:sz w:val="22"/>
        </w:rPr>
        <w:tab/>
      </w:r>
      <w:r>
        <w:rPr>
          <w:spacing w:val="-4"/>
          <w:sz w:val="22"/>
        </w:rPr>
        <w:t>від</w:t>
      </w:r>
      <w:r>
        <w:rPr>
          <w:sz w:val="22"/>
        </w:rPr>
        <w:tab/>
        <w:t>18.07.2007 р.</w:t>
        <w:tab/>
        <w:t>№ 536-р.</w:t>
        <w:tab/>
        <w:t>URL</w:t>
      </w:r>
      <w:r>
        <w:rPr>
          <w:spacing w:val="-13"/>
          <w:sz w:val="22"/>
        </w:rPr>
        <w:t> </w:t>
      </w:r>
      <w:r>
        <w:rPr>
          <w:sz w:val="22"/>
        </w:rPr>
        <w:t>: </w:t>
      </w:r>
      <w:r>
        <w:rPr>
          <w:spacing w:val="-2"/>
          <w:sz w:val="22"/>
        </w:rPr>
        <w:t>https://zakon.rada.gov.ua/laws/show/536-2007-%D1%80#Text.</w:t>
      </w:r>
    </w:p>
    <w:p>
      <w:pPr>
        <w:pStyle w:val="ListParagraph"/>
        <w:numPr>
          <w:ilvl w:val="0"/>
          <w:numId w:val="18"/>
        </w:numPr>
        <w:tabs>
          <w:tab w:pos="556" w:val="left" w:leader="none"/>
          <w:tab w:pos="558" w:val="left" w:leader="none"/>
          <w:tab w:pos="2522" w:val="left" w:leader="none"/>
          <w:tab w:pos="3978" w:val="left" w:leader="none"/>
          <w:tab w:pos="6420" w:val="left" w:leader="none"/>
          <w:tab w:pos="8953" w:val="left" w:leader="none"/>
        </w:tabs>
        <w:spacing w:line="240" w:lineRule="auto" w:before="0" w:after="0"/>
        <w:ind w:left="558" w:right="742" w:hanging="428"/>
        <w:jc w:val="both"/>
        <w:rPr>
          <w:sz w:val="22"/>
        </w:rPr>
      </w:pPr>
      <w:bookmarkStart w:name="_bookmark10" w:id="18"/>
      <w:bookmarkEnd w:id="18"/>
      <w:r>
        <w:rPr/>
      </w:r>
      <w:r>
        <w:rPr>
          <w:sz w:val="22"/>
        </w:rPr>
        <w:t>Про відповідальність за правопорушення у сфері містобудівної діяльності : Закон </w:t>
      </w:r>
      <w:r>
        <w:rPr>
          <w:spacing w:val="-2"/>
          <w:sz w:val="22"/>
        </w:rPr>
        <w:t>України</w:t>
      </w:r>
      <w:r>
        <w:rPr>
          <w:sz w:val="22"/>
        </w:rPr>
        <w:tab/>
      </w:r>
      <w:r>
        <w:rPr>
          <w:spacing w:val="-4"/>
          <w:sz w:val="22"/>
        </w:rPr>
        <w:t>від</w:t>
      </w:r>
      <w:r>
        <w:rPr>
          <w:sz w:val="22"/>
        </w:rPr>
        <w:tab/>
        <w:t>14.10.1994 р.</w:t>
        <w:tab/>
        <w:t>№ 208/94-ВР.</w:t>
        <w:tab/>
        <w:t>URL</w:t>
      </w:r>
      <w:r>
        <w:rPr>
          <w:spacing w:val="-13"/>
          <w:sz w:val="22"/>
        </w:rPr>
        <w:t> </w:t>
      </w:r>
      <w:r>
        <w:rPr>
          <w:sz w:val="22"/>
        </w:rPr>
        <w:t>: </w:t>
      </w:r>
      <w:r>
        <w:rPr>
          <w:spacing w:val="-2"/>
          <w:sz w:val="22"/>
        </w:rPr>
        <w:t>https://zakon.rada.gov.ua/laws/show/208/94-%D0%B2%D1%80#Text.</w:t>
      </w:r>
    </w:p>
    <w:p>
      <w:pPr>
        <w:pStyle w:val="ListParagraph"/>
        <w:numPr>
          <w:ilvl w:val="0"/>
          <w:numId w:val="18"/>
        </w:numPr>
        <w:tabs>
          <w:tab w:pos="556" w:val="left" w:leader="none"/>
          <w:tab w:pos="558" w:val="left" w:leader="none"/>
        </w:tabs>
        <w:spacing w:line="240" w:lineRule="auto" w:before="0" w:after="0"/>
        <w:ind w:left="558" w:right="744" w:hanging="428"/>
        <w:jc w:val="both"/>
        <w:rPr>
          <w:sz w:val="22"/>
        </w:rPr>
      </w:pPr>
      <w:bookmarkStart w:name="_bookmark11" w:id="19"/>
      <w:bookmarkEnd w:id="19"/>
      <w:r>
        <w:rPr/>
      </w:r>
      <w:r>
        <w:rPr>
          <w:sz w:val="22"/>
        </w:rPr>
        <w:t>Про основи містобудування : Закон України від 16.11.1992 р. № 2780-XII. URL: </w:t>
      </w:r>
      <w:r>
        <w:rPr>
          <w:spacing w:val="-2"/>
          <w:sz w:val="22"/>
        </w:rPr>
        <w:t>https://zakon.rada.gov.ua/laws/show/2780-12#Text.</w:t>
      </w:r>
    </w:p>
    <w:p>
      <w:pPr>
        <w:pStyle w:val="ListParagraph"/>
        <w:numPr>
          <w:ilvl w:val="0"/>
          <w:numId w:val="18"/>
        </w:numPr>
        <w:tabs>
          <w:tab w:pos="556" w:val="left" w:leader="none"/>
          <w:tab w:pos="558" w:val="left" w:leader="none"/>
        </w:tabs>
        <w:spacing w:line="240" w:lineRule="auto" w:before="0" w:after="0"/>
        <w:ind w:left="558" w:right="741" w:hanging="428"/>
        <w:jc w:val="both"/>
        <w:rPr>
          <w:sz w:val="22"/>
        </w:rPr>
      </w:pPr>
      <w:bookmarkStart w:name="_bookmark12" w:id="20"/>
      <w:bookmarkEnd w:id="20"/>
      <w:r>
        <w:rPr/>
      </w:r>
      <w:r>
        <w:rPr>
          <w:sz w:val="22"/>
        </w:rPr>
        <w:t>Про архітектурну діяльність</w:t>
      </w:r>
      <w:r>
        <w:rPr>
          <w:spacing w:val="-1"/>
          <w:sz w:val="22"/>
        </w:rPr>
        <w:t> </w:t>
      </w:r>
      <w:r>
        <w:rPr>
          <w:sz w:val="22"/>
        </w:rPr>
        <w:t>: Закон України від 20.05.1999 р. №</w:t>
      </w:r>
      <w:r>
        <w:rPr>
          <w:spacing w:val="-1"/>
          <w:sz w:val="22"/>
        </w:rPr>
        <w:t> </w:t>
      </w:r>
      <w:r>
        <w:rPr>
          <w:sz w:val="22"/>
        </w:rPr>
        <w:t>687-XIV. URL</w:t>
      </w:r>
      <w:r>
        <w:rPr>
          <w:spacing w:val="-2"/>
          <w:sz w:val="22"/>
        </w:rPr>
        <w:t> </w:t>
      </w:r>
      <w:r>
        <w:rPr>
          <w:sz w:val="22"/>
        </w:rPr>
        <w:t>: </w:t>
      </w:r>
      <w:r>
        <w:rPr>
          <w:spacing w:val="-2"/>
          <w:sz w:val="22"/>
        </w:rPr>
        <w:t>https://zakon.rada.gov.ua/laws/show/687-14#n310.</w:t>
      </w:r>
    </w:p>
    <w:p>
      <w:pPr>
        <w:pStyle w:val="ListParagraph"/>
        <w:numPr>
          <w:ilvl w:val="0"/>
          <w:numId w:val="18"/>
        </w:numPr>
        <w:tabs>
          <w:tab w:pos="556" w:val="left" w:leader="none"/>
          <w:tab w:pos="558" w:val="left" w:leader="none"/>
        </w:tabs>
        <w:spacing w:line="240" w:lineRule="auto" w:before="0" w:after="0"/>
        <w:ind w:left="558" w:right="742" w:hanging="428"/>
        <w:jc w:val="both"/>
        <w:rPr>
          <w:sz w:val="22"/>
        </w:rPr>
      </w:pPr>
      <w:bookmarkStart w:name="_bookmark13" w:id="21"/>
      <w:bookmarkEnd w:id="21"/>
      <w:r>
        <w:rPr/>
      </w:r>
      <w:r>
        <w:rPr>
          <w:sz w:val="22"/>
        </w:rPr>
        <w:t>Про регулювання містобудівної діяльності : Закон України від 17.02.2011 р. №</w:t>
      </w:r>
      <w:r>
        <w:rPr>
          <w:spacing w:val="-2"/>
          <w:sz w:val="22"/>
        </w:rPr>
        <w:t> </w:t>
      </w:r>
      <w:r>
        <w:rPr>
          <w:sz w:val="22"/>
        </w:rPr>
        <w:t>3038-VI. URL: https://zakon.rada.gov.ua/laws/show/3038-17#Text.</w:t>
      </w:r>
    </w:p>
    <w:p>
      <w:pPr>
        <w:spacing w:after="0" w:line="240" w:lineRule="auto"/>
        <w:jc w:val="both"/>
        <w:rPr>
          <w:sz w:val="22"/>
        </w:rPr>
        <w:sectPr>
          <w:pgSz w:w="11910" w:h="16850"/>
          <w:pgMar w:header="689" w:footer="1129" w:top="1320" w:bottom="1320" w:left="860" w:right="840"/>
        </w:sectPr>
      </w:pPr>
    </w:p>
    <w:p>
      <w:pPr>
        <w:pStyle w:val="Heading2"/>
        <w:ind w:left="1122" w:firstLine="815"/>
        <w:jc w:val="left"/>
      </w:pPr>
      <w:bookmarkStart w:name="_TOC_250061" w:id="22"/>
      <w:bookmarkStart w:name="_bookmark14" w:id="23"/>
      <w:r>
        <w:rPr>
          <w:b w:val="0"/>
        </w:rPr>
      </w:r>
      <w:r>
        <w:rPr/>
        <w:t>УПРАВЛІННЯ ОПОРОМ В ПРОЦЕСІ ЗМІН: СТРАТЕГІЇ</w:t>
      </w:r>
      <w:r>
        <w:rPr>
          <w:spacing w:val="-11"/>
        </w:rPr>
        <w:t> </w:t>
      </w:r>
      <w:r>
        <w:rPr/>
        <w:t>ПОДОЛАННЯ</w:t>
      </w:r>
      <w:r>
        <w:rPr>
          <w:spacing w:val="-11"/>
        </w:rPr>
        <w:t> </w:t>
      </w:r>
      <w:r>
        <w:rPr/>
        <w:t>ВНУТРІШНІХ</w:t>
      </w:r>
      <w:r>
        <w:rPr>
          <w:spacing w:val="-10"/>
        </w:rPr>
        <w:t> </w:t>
      </w:r>
      <w:bookmarkEnd w:id="22"/>
      <w:r>
        <w:rPr/>
        <w:t>ПЕРЕШКОД</w:t>
      </w:r>
    </w:p>
    <w:p>
      <w:pPr>
        <w:pStyle w:val="Heading7"/>
        <w:spacing w:before="326"/>
        <w:ind w:left="576"/>
      </w:pPr>
      <w:r>
        <w:rPr/>
        <w:t>Ковалішин</w:t>
      </w:r>
      <w:r>
        <w:rPr>
          <w:spacing w:val="-6"/>
        </w:rPr>
        <w:t> </w:t>
      </w:r>
      <w:r>
        <w:rPr/>
        <w:t>Олександр</w:t>
      </w:r>
      <w:r>
        <w:rPr>
          <w:spacing w:val="-5"/>
        </w:rPr>
        <w:t> </w:t>
      </w:r>
      <w:r>
        <w:rPr>
          <w:spacing w:val="-2"/>
        </w:rPr>
        <w:t>Вячеславович</w:t>
      </w:r>
    </w:p>
    <w:p>
      <w:pPr>
        <w:pStyle w:val="BodyText"/>
        <w:spacing w:line="281" w:lineRule="exact" w:before="2"/>
        <w:ind w:left="580" w:firstLine="0"/>
        <w:jc w:val="center"/>
      </w:pPr>
      <w:r>
        <w:rPr/>
        <w:t>здобувач</w:t>
      </w:r>
      <w:r>
        <w:rPr>
          <w:spacing w:val="-2"/>
        </w:rPr>
        <w:t> </w:t>
      </w:r>
      <w:r>
        <w:rPr/>
        <w:t>вищої</w:t>
      </w:r>
      <w:r>
        <w:rPr>
          <w:spacing w:val="-3"/>
        </w:rPr>
        <w:t> </w:t>
      </w:r>
      <w:r>
        <w:rPr/>
        <w:t>освіти економічного</w:t>
      </w:r>
      <w:r>
        <w:rPr>
          <w:spacing w:val="-1"/>
        </w:rPr>
        <w:t> </w:t>
      </w:r>
      <w:r>
        <w:rPr>
          <w:spacing w:val="-2"/>
        </w:rPr>
        <w:t>факультету</w:t>
      </w:r>
    </w:p>
    <w:p>
      <w:pPr>
        <w:spacing w:line="281" w:lineRule="exact" w:before="0"/>
        <w:ind w:left="573" w:right="0" w:firstLine="0"/>
        <w:jc w:val="center"/>
        <w:rPr>
          <w:i/>
          <w:sz w:val="24"/>
        </w:rPr>
      </w:pPr>
      <w:r>
        <w:rPr>
          <w:i/>
          <w:sz w:val="24"/>
        </w:rPr>
        <w:t>Донецький</w:t>
      </w:r>
      <w:r>
        <w:rPr>
          <w:i/>
          <w:spacing w:val="-7"/>
          <w:sz w:val="24"/>
        </w:rPr>
        <w:t> </w:t>
      </w:r>
      <w:r>
        <w:rPr>
          <w:i/>
          <w:sz w:val="24"/>
        </w:rPr>
        <w:t>національний</w:t>
      </w:r>
      <w:r>
        <w:rPr>
          <w:i/>
          <w:spacing w:val="-4"/>
          <w:sz w:val="24"/>
        </w:rPr>
        <w:t> </w:t>
      </w:r>
      <w:r>
        <w:rPr>
          <w:i/>
          <w:sz w:val="24"/>
        </w:rPr>
        <w:t>університет</w:t>
      </w:r>
      <w:r>
        <w:rPr>
          <w:i/>
          <w:spacing w:val="-5"/>
          <w:sz w:val="24"/>
        </w:rPr>
        <w:t> </w:t>
      </w:r>
      <w:r>
        <w:rPr>
          <w:i/>
          <w:sz w:val="24"/>
        </w:rPr>
        <w:t>імені</w:t>
      </w:r>
      <w:r>
        <w:rPr>
          <w:i/>
          <w:spacing w:val="-5"/>
          <w:sz w:val="24"/>
        </w:rPr>
        <w:t> </w:t>
      </w:r>
      <w:r>
        <w:rPr>
          <w:i/>
          <w:sz w:val="24"/>
        </w:rPr>
        <w:t>Василя</w:t>
      </w:r>
      <w:r>
        <w:rPr>
          <w:i/>
          <w:spacing w:val="-4"/>
          <w:sz w:val="24"/>
        </w:rPr>
        <w:t> </w:t>
      </w:r>
      <w:r>
        <w:rPr>
          <w:i/>
          <w:sz w:val="24"/>
        </w:rPr>
        <w:t>Стуса,</w:t>
      </w:r>
      <w:r>
        <w:rPr>
          <w:i/>
          <w:spacing w:val="-5"/>
          <w:sz w:val="24"/>
        </w:rPr>
        <w:t> </w:t>
      </w:r>
      <w:r>
        <w:rPr>
          <w:i/>
          <w:spacing w:val="-2"/>
          <w:sz w:val="24"/>
        </w:rPr>
        <w:t>Україна</w:t>
      </w:r>
    </w:p>
    <w:p>
      <w:pPr>
        <w:pStyle w:val="Heading7"/>
        <w:spacing w:before="280"/>
        <w:ind w:left="573"/>
      </w:pPr>
      <w:r>
        <w:rPr/>
        <w:t>Науковий</w:t>
      </w:r>
      <w:r>
        <w:rPr>
          <w:spacing w:val="-5"/>
        </w:rPr>
        <w:t> </w:t>
      </w:r>
      <w:r>
        <w:rPr/>
        <w:t>керівник:</w:t>
      </w:r>
      <w:r>
        <w:rPr>
          <w:spacing w:val="-4"/>
        </w:rPr>
        <w:t> </w:t>
      </w:r>
      <w:r>
        <w:rPr/>
        <w:t>Томчук</w:t>
      </w:r>
      <w:r>
        <w:rPr>
          <w:spacing w:val="-5"/>
        </w:rPr>
        <w:t> </w:t>
      </w:r>
      <w:r>
        <w:rPr/>
        <w:t>Олеся</w:t>
      </w:r>
      <w:r>
        <w:rPr>
          <w:spacing w:val="-3"/>
        </w:rPr>
        <w:t> </w:t>
      </w:r>
      <w:r>
        <w:rPr>
          <w:spacing w:val="-2"/>
        </w:rPr>
        <w:t>Валеріївна</w:t>
      </w:r>
    </w:p>
    <w:p>
      <w:pPr>
        <w:pStyle w:val="BodyText"/>
        <w:spacing w:line="281" w:lineRule="exact" w:before="2"/>
        <w:ind w:left="577" w:firstLine="0"/>
        <w:jc w:val="center"/>
      </w:pPr>
      <w:r>
        <w:rPr/>
        <w:t>д-р.</w:t>
      </w:r>
      <w:r>
        <w:rPr>
          <w:spacing w:val="-2"/>
        </w:rPr>
        <w:t> </w:t>
      </w:r>
      <w:r>
        <w:rPr/>
        <w:t>екон.</w:t>
      </w:r>
      <w:r>
        <w:rPr>
          <w:spacing w:val="-2"/>
        </w:rPr>
        <w:t> </w:t>
      </w:r>
      <w:r>
        <w:rPr/>
        <w:t>наук,</w:t>
      </w:r>
      <w:r>
        <w:rPr>
          <w:spacing w:val="-2"/>
        </w:rPr>
        <w:t> професор</w:t>
      </w:r>
    </w:p>
    <w:p>
      <w:pPr>
        <w:spacing w:line="281" w:lineRule="exact" w:before="0"/>
        <w:ind w:left="579" w:right="0" w:firstLine="0"/>
        <w:jc w:val="center"/>
        <w:rPr>
          <w:i/>
          <w:sz w:val="24"/>
        </w:rPr>
      </w:pPr>
      <w:r>
        <w:rPr>
          <w:i/>
          <w:sz w:val="24"/>
        </w:rPr>
        <w:t>Донецький</w:t>
      </w:r>
      <w:r>
        <w:rPr>
          <w:i/>
          <w:spacing w:val="-6"/>
          <w:sz w:val="24"/>
        </w:rPr>
        <w:t> </w:t>
      </w:r>
      <w:r>
        <w:rPr>
          <w:i/>
          <w:sz w:val="24"/>
        </w:rPr>
        <w:t>національний</w:t>
      </w:r>
      <w:r>
        <w:rPr>
          <w:i/>
          <w:spacing w:val="-3"/>
          <w:sz w:val="24"/>
        </w:rPr>
        <w:t> </w:t>
      </w:r>
      <w:r>
        <w:rPr>
          <w:i/>
          <w:sz w:val="24"/>
        </w:rPr>
        <w:t>університет</w:t>
      </w:r>
      <w:r>
        <w:rPr>
          <w:i/>
          <w:spacing w:val="-4"/>
          <w:sz w:val="24"/>
        </w:rPr>
        <w:t> </w:t>
      </w:r>
      <w:r>
        <w:rPr>
          <w:i/>
          <w:sz w:val="24"/>
        </w:rPr>
        <w:t>імені</w:t>
      </w:r>
      <w:r>
        <w:rPr>
          <w:i/>
          <w:spacing w:val="-4"/>
          <w:sz w:val="24"/>
        </w:rPr>
        <w:t> </w:t>
      </w:r>
      <w:r>
        <w:rPr>
          <w:i/>
          <w:sz w:val="24"/>
        </w:rPr>
        <w:t>Василя</w:t>
      </w:r>
      <w:r>
        <w:rPr>
          <w:i/>
          <w:spacing w:val="-3"/>
          <w:sz w:val="24"/>
        </w:rPr>
        <w:t> </w:t>
      </w:r>
      <w:r>
        <w:rPr>
          <w:i/>
          <w:sz w:val="24"/>
        </w:rPr>
        <w:t>Стуса,</w:t>
      </w:r>
      <w:r>
        <w:rPr>
          <w:i/>
          <w:spacing w:val="-3"/>
          <w:sz w:val="24"/>
        </w:rPr>
        <w:t> </w:t>
      </w:r>
      <w:r>
        <w:rPr>
          <w:i/>
          <w:spacing w:val="-2"/>
          <w:sz w:val="24"/>
        </w:rPr>
        <w:t>Україна</w:t>
      </w:r>
    </w:p>
    <w:p>
      <w:pPr>
        <w:pStyle w:val="BodyText"/>
        <w:spacing w:before="280"/>
        <w:ind w:right="146"/>
      </w:pPr>
      <w:r>
        <w:rPr>
          <w:b/>
          <w:i/>
        </w:rPr>
        <w:t>Постановка проблеми</w:t>
      </w:r>
      <w:r>
        <w:rPr/>
        <w:t>. В сучасному динамічному бізнес-середовищі здійснення змін стає необхідністю для підтримки конкурентоспроможності та відповіді на зростаючі вимоги ринку. Проте, процес змін часто зустрічає опір з боку співробітників, що може суттєво ускладнити та сповільнити його впровадження. Однією</w:t>
      </w:r>
      <w:r>
        <w:rPr>
          <w:spacing w:val="-7"/>
        </w:rPr>
        <w:t> </w:t>
      </w:r>
      <w:r>
        <w:rPr/>
        <w:t>з</w:t>
      </w:r>
      <w:r>
        <w:rPr>
          <w:spacing w:val="-8"/>
        </w:rPr>
        <w:t> </w:t>
      </w:r>
      <w:r>
        <w:rPr/>
        <w:t>ключових</w:t>
      </w:r>
      <w:r>
        <w:rPr>
          <w:spacing w:val="-9"/>
        </w:rPr>
        <w:t> </w:t>
      </w:r>
      <w:r>
        <w:rPr/>
        <w:t>проблем</w:t>
      </w:r>
      <w:r>
        <w:rPr>
          <w:spacing w:val="-9"/>
        </w:rPr>
        <w:t> </w:t>
      </w:r>
      <w:r>
        <w:rPr/>
        <w:t>в</w:t>
      </w:r>
      <w:r>
        <w:rPr>
          <w:spacing w:val="-9"/>
        </w:rPr>
        <w:t> </w:t>
      </w:r>
      <w:r>
        <w:rPr/>
        <w:t>управлінні</w:t>
      </w:r>
      <w:r>
        <w:rPr>
          <w:spacing w:val="-8"/>
        </w:rPr>
        <w:t> </w:t>
      </w:r>
      <w:r>
        <w:rPr/>
        <w:t>змінами</w:t>
      </w:r>
      <w:r>
        <w:rPr>
          <w:spacing w:val="-9"/>
        </w:rPr>
        <w:t> </w:t>
      </w:r>
      <w:r>
        <w:rPr/>
        <w:t>є</w:t>
      </w:r>
      <w:r>
        <w:rPr>
          <w:spacing w:val="-8"/>
        </w:rPr>
        <w:t> </w:t>
      </w:r>
      <w:r>
        <w:rPr/>
        <w:t>ефективне</w:t>
      </w:r>
      <w:r>
        <w:rPr>
          <w:spacing w:val="-8"/>
        </w:rPr>
        <w:t> </w:t>
      </w:r>
      <w:r>
        <w:rPr/>
        <w:t>подолання</w:t>
      </w:r>
      <w:r>
        <w:rPr>
          <w:spacing w:val="-8"/>
        </w:rPr>
        <w:t> </w:t>
      </w:r>
      <w:r>
        <w:rPr/>
        <w:t>внутрішніх перешкод</w:t>
      </w:r>
      <w:r>
        <w:rPr>
          <w:spacing w:val="-14"/>
        </w:rPr>
        <w:t> </w:t>
      </w:r>
      <w:r>
        <w:rPr/>
        <w:t>та</w:t>
      </w:r>
      <w:r>
        <w:rPr>
          <w:spacing w:val="-13"/>
        </w:rPr>
        <w:t> </w:t>
      </w:r>
      <w:r>
        <w:rPr/>
        <w:t>опору,</w:t>
      </w:r>
      <w:r>
        <w:rPr>
          <w:spacing w:val="-13"/>
        </w:rPr>
        <w:t> </w:t>
      </w:r>
      <w:r>
        <w:rPr/>
        <w:t>що</w:t>
      </w:r>
      <w:r>
        <w:rPr>
          <w:spacing w:val="-13"/>
        </w:rPr>
        <w:t> </w:t>
      </w:r>
      <w:r>
        <w:rPr/>
        <w:t>виникає</w:t>
      </w:r>
      <w:r>
        <w:rPr>
          <w:spacing w:val="-14"/>
        </w:rPr>
        <w:t> </w:t>
      </w:r>
      <w:r>
        <w:rPr/>
        <w:t>серед</w:t>
      </w:r>
      <w:r>
        <w:rPr>
          <w:spacing w:val="-13"/>
        </w:rPr>
        <w:t> </w:t>
      </w:r>
      <w:r>
        <w:rPr/>
        <w:t>персоналу</w:t>
      </w:r>
      <w:r>
        <w:rPr>
          <w:spacing w:val="-13"/>
        </w:rPr>
        <w:t> </w:t>
      </w:r>
      <w:r>
        <w:rPr/>
        <w:t>підприємства.</w:t>
      </w:r>
      <w:r>
        <w:rPr>
          <w:spacing w:val="-13"/>
        </w:rPr>
        <w:t> </w:t>
      </w:r>
      <w:r>
        <w:rPr/>
        <w:t>Внутрішні</w:t>
      </w:r>
      <w:r>
        <w:rPr>
          <w:spacing w:val="-13"/>
        </w:rPr>
        <w:t> </w:t>
      </w:r>
      <w:r>
        <w:rPr/>
        <w:t>перешкоди, такі</w:t>
      </w:r>
      <w:r>
        <w:rPr>
          <w:spacing w:val="-1"/>
        </w:rPr>
        <w:t> </w:t>
      </w:r>
      <w:r>
        <w:rPr/>
        <w:t>як</w:t>
      </w:r>
      <w:r>
        <w:rPr>
          <w:spacing w:val="-2"/>
        </w:rPr>
        <w:t> </w:t>
      </w:r>
      <w:r>
        <w:rPr/>
        <w:t>страх</w:t>
      </w:r>
      <w:r>
        <w:rPr>
          <w:spacing w:val="-2"/>
        </w:rPr>
        <w:t> </w:t>
      </w:r>
      <w:r>
        <w:rPr/>
        <w:t>невідомого, втрата</w:t>
      </w:r>
      <w:r>
        <w:rPr>
          <w:spacing w:val="-1"/>
        </w:rPr>
        <w:t> </w:t>
      </w:r>
      <w:r>
        <w:rPr/>
        <w:t>контролю,</w:t>
      </w:r>
      <w:r>
        <w:rPr>
          <w:spacing w:val="-2"/>
        </w:rPr>
        <w:t> </w:t>
      </w:r>
      <w:r>
        <w:rPr/>
        <w:t>відчуття</w:t>
      </w:r>
      <w:r>
        <w:rPr>
          <w:spacing w:val="-2"/>
        </w:rPr>
        <w:t> </w:t>
      </w:r>
      <w:r>
        <w:rPr/>
        <w:t>загрози, а</w:t>
      </w:r>
      <w:r>
        <w:rPr>
          <w:spacing w:val="-1"/>
        </w:rPr>
        <w:t> </w:t>
      </w:r>
      <w:r>
        <w:rPr/>
        <w:t>,також, невпевненість у майбутньому, можуть викликати супротив та вплинути на успішність впровадження змін.</w:t>
      </w:r>
    </w:p>
    <w:p>
      <w:pPr>
        <w:pStyle w:val="BodyText"/>
        <w:ind w:right="146"/>
      </w:pPr>
      <w:r>
        <w:rPr>
          <w:b/>
          <w:i/>
        </w:rPr>
        <w:t>Аналіз останніх досліджень і публікацій. </w:t>
      </w:r>
      <w:r>
        <w:rPr>
          <w:color w:val="0D0D0D"/>
        </w:rPr>
        <w:t>Наукові дослідження, присвячені аналізу</w:t>
      </w:r>
      <w:r>
        <w:rPr>
          <w:color w:val="0D0D0D"/>
          <w:spacing w:val="-8"/>
        </w:rPr>
        <w:t> </w:t>
      </w:r>
      <w:r>
        <w:rPr>
          <w:color w:val="0D0D0D"/>
        </w:rPr>
        <w:t>проблем</w:t>
      </w:r>
      <w:r>
        <w:rPr>
          <w:color w:val="0D0D0D"/>
          <w:spacing w:val="-8"/>
        </w:rPr>
        <w:t> </w:t>
      </w:r>
      <w:r>
        <w:rPr>
          <w:color w:val="0D0D0D"/>
        </w:rPr>
        <w:t>теорії¨,</w:t>
      </w:r>
      <w:r>
        <w:rPr>
          <w:color w:val="0D0D0D"/>
          <w:spacing w:val="-7"/>
        </w:rPr>
        <w:t> </w:t>
      </w:r>
      <w:r>
        <w:rPr>
          <w:color w:val="0D0D0D"/>
        </w:rPr>
        <w:t>методології¨</w:t>
      </w:r>
      <w:r>
        <w:rPr>
          <w:color w:val="0D0D0D"/>
          <w:spacing w:val="-7"/>
        </w:rPr>
        <w:t> </w:t>
      </w:r>
      <w:r>
        <w:rPr>
          <w:color w:val="0D0D0D"/>
        </w:rPr>
        <w:t>та</w:t>
      </w:r>
      <w:r>
        <w:rPr>
          <w:color w:val="0D0D0D"/>
          <w:spacing w:val="-7"/>
        </w:rPr>
        <w:t> </w:t>
      </w:r>
      <w:r>
        <w:rPr>
          <w:color w:val="0D0D0D"/>
        </w:rPr>
        <w:t>практики</w:t>
      </w:r>
      <w:r>
        <w:rPr>
          <w:color w:val="0D0D0D"/>
          <w:spacing w:val="-7"/>
        </w:rPr>
        <w:t> </w:t>
      </w:r>
      <w:r>
        <w:rPr>
          <w:color w:val="0D0D0D"/>
        </w:rPr>
        <w:t>управління</w:t>
      </w:r>
      <w:r>
        <w:rPr>
          <w:color w:val="0D0D0D"/>
          <w:spacing w:val="-7"/>
        </w:rPr>
        <w:t> </w:t>
      </w:r>
      <w:r>
        <w:rPr>
          <w:color w:val="0D0D0D"/>
        </w:rPr>
        <w:t>опором</w:t>
      </w:r>
      <w:r>
        <w:rPr>
          <w:color w:val="0D0D0D"/>
          <w:spacing w:val="-8"/>
        </w:rPr>
        <w:t> </w:t>
      </w:r>
      <w:r>
        <w:rPr>
          <w:color w:val="0D0D0D"/>
        </w:rPr>
        <w:t>до</w:t>
      </w:r>
      <w:r>
        <w:rPr>
          <w:color w:val="0D0D0D"/>
          <w:spacing w:val="-2"/>
        </w:rPr>
        <w:t> </w:t>
      </w:r>
      <w:r>
        <w:rPr>
          <w:color w:val="0D0D0D"/>
        </w:rPr>
        <w:t>змін,</w:t>
      </w:r>
      <w:r>
        <w:rPr>
          <w:color w:val="0D0D0D"/>
          <w:spacing w:val="-7"/>
        </w:rPr>
        <w:t> </w:t>
      </w:r>
      <w:r>
        <w:rPr>
          <w:color w:val="0D0D0D"/>
        </w:rPr>
        <w:t>зібрали велику кількість наукових праць як зарубіжних, так і вітчизняних авторів. Серед них виділяються</w:t>
      </w:r>
      <w:r>
        <w:rPr>
          <w:color w:val="0D0D0D"/>
          <w:spacing w:val="34"/>
        </w:rPr>
        <w:t> </w:t>
      </w:r>
      <w:r>
        <w:rPr>
          <w:color w:val="0D0D0D"/>
        </w:rPr>
        <w:t>такі</w:t>
      </w:r>
      <w:r>
        <w:rPr>
          <w:color w:val="0D0D0D"/>
          <w:spacing w:val="36"/>
        </w:rPr>
        <w:t> </w:t>
      </w:r>
      <w:r>
        <w:rPr>
          <w:color w:val="0D0D0D"/>
        </w:rPr>
        <w:t>вчені,</w:t>
      </w:r>
      <w:r>
        <w:rPr>
          <w:color w:val="0D0D0D"/>
          <w:spacing w:val="36"/>
        </w:rPr>
        <w:t> </w:t>
      </w:r>
      <w:r>
        <w:rPr>
          <w:color w:val="0D0D0D"/>
        </w:rPr>
        <w:t>як</w:t>
      </w:r>
      <w:r>
        <w:rPr>
          <w:color w:val="0D0D0D"/>
          <w:spacing w:val="32"/>
        </w:rPr>
        <w:t> </w:t>
      </w:r>
      <w:r>
        <w:rPr>
          <w:color w:val="0D0D0D"/>
        </w:rPr>
        <w:t>М.</w:t>
      </w:r>
      <w:r>
        <w:rPr>
          <w:color w:val="0D0D0D"/>
          <w:spacing w:val="34"/>
        </w:rPr>
        <w:t> </w:t>
      </w:r>
      <w:r>
        <w:rPr>
          <w:color w:val="0D0D0D"/>
        </w:rPr>
        <w:t>Деван,</w:t>
      </w:r>
      <w:r>
        <w:rPr>
          <w:color w:val="0D0D0D"/>
          <w:spacing w:val="34"/>
        </w:rPr>
        <w:t> </w:t>
      </w:r>
      <w:r>
        <w:rPr>
          <w:color w:val="0D0D0D"/>
        </w:rPr>
        <w:t>Е.</w:t>
      </w:r>
      <w:r>
        <w:rPr>
          <w:color w:val="0D0D0D"/>
          <w:spacing w:val="34"/>
        </w:rPr>
        <w:t> </w:t>
      </w:r>
      <w:r>
        <w:rPr>
          <w:color w:val="0D0D0D"/>
        </w:rPr>
        <w:t>Хьюз,</w:t>
      </w:r>
      <w:r>
        <w:rPr>
          <w:color w:val="0D0D0D"/>
          <w:spacing w:val="36"/>
        </w:rPr>
        <w:t> </w:t>
      </w:r>
      <w:r>
        <w:rPr>
          <w:color w:val="0D0D0D"/>
        </w:rPr>
        <w:t>Дж.</w:t>
      </w:r>
      <w:r>
        <w:rPr>
          <w:color w:val="0D0D0D"/>
          <w:spacing w:val="36"/>
        </w:rPr>
        <w:t> </w:t>
      </w:r>
      <w:r>
        <w:rPr>
          <w:color w:val="0D0D0D"/>
        </w:rPr>
        <w:t>Коттер,</w:t>
      </w:r>
      <w:r>
        <w:rPr>
          <w:color w:val="0D0D0D"/>
          <w:spacing w:val="34"/>
        </w:rPr>
        <w:t> </w:t>
      </w:r>
      <w:r>
        <w:rPr>
          <w:color w:val="0D0D0D"/>
        </w:rPr>
        <w:t>Н.</w:t>
      </w:r>
      <w:r>
        <w:rPr>
          <w:color w:val="0D0D0D"/>
          <w:spacing w:val="34"/>
        </w:rPr>
        <w:t> </w:t>
      </w:r>
      <w:r>
        <w:rPr>
          <w:color w:val="0D0D0D"/>
        </w:rPr>
        <w:t>Тічі,</w:t>
      </w:r>
      <w:r>
        <w:rPr>
          <w:color w:val="0D0D0D"/>
          <w:spacing w:val="36"/>
        </w:rPr>
        <w:t> </w:t>
      </w:r>
      <w:r>
        <w:rPr>
          <w:color w:val="0D0D0D"/>
        </w:rPr>
        <w:t>І. Адізес,</w:t>
      </w:r>
      <w:r>
        <w:rPr>
          <w:color w:val="0D0D0D"/>
          <w:spacing w:val="34"/>
        </w:rPr>
        <w:t> </w:t>
      </w:r>
      <w:r>
        <w:rPr>
          <w:color w:val="0D0D0D"/>
        </w:rPr>
        <w:t>І. Мазур, Є. Панченко, Ф. Хміль та інші.</w:t>
      </w:r>
    </w:p>
    <w:p>
      <w:pPr>
        <w:pStyle w:val="BodyText"/>
        <w:spacing w:before="3"/>
        <w:ind w:right="147"/>
      </w:pPr>
      <w:r>
        <w:rPr>
          <w:b/>
          <w:i/>
        </w:rPr>
        <w:t>Метою</w:t>
      </w:r>
      <w:r>
        <w:rPr>
          <w:b/>
          <w:i/>
          <w:spacing w:val="-12"/>
        </w:rPr>
        <w:t> </w:t>
      </w:r>
      <w:r>
        <w:rPr>
          <w:b/>
          <w:i/>
        </w:rPr>
        <w:t>дослідження</w:t>
      </w:r>
      <w:r>
        <w:rPr>
          <w:b/>
          <w:i/>
          <w:spacing w:val="-11"/>
        </w:rPr>
        <w:t> </w:t>
      </w:r>
      <w:r>
        <w:rPr/>
        <w:t>є</w:t>
      </w:r>
      <w:r>
        <w:rPr>
          <w:spacing w:val="-11"/>
        </w:rPr>
        <w:t> </w:t>
      </w:r>
      <w:r>
        <w:rPr/>
        <w:t>аналіз</w:t>
      </w:r>
      <w:r>
        <w:rPr>
          <w:spacing w:val="-10"/>
        </w:rPr>
        <w:t> </w:t>
      </w:r>
      <w:r>
        <w:rPr/>
        <w:t>стратегій</w:t>
      </w:r>
      <w:r>
        <w:rPr>
          <w:spacing w:val="-13"/>
        </w:rPr>
        <w:t> </w:t>
      </w:r>
      <w:r>
        <w:rPr/>
        <w:t>подолання</w:t>
      </w:r>
      <w:r>
        <w:rPr>
          <w:spacing w:val="-11"/>
        </w:rPr>
        <w:t> </w:t>
      </w:r>
      <w:r>
        <w:rPr/>
        <w:t>внутрішньої</w:t>
      </w:r>
      <w:r>
        <w:rPr>
          <w:spacing w:val="-11"/>
        </w:rPr>
        <w:t> </w:t>
      </w:r>
      <w:r>
        <w:rPr/>
        <w:t>опори</w:t>
      </w:r>
      <w:r>
        <w:rPr>
          <w:spacing w:val="-11"/>
        </w:rPr>
        <w:t> </w:t>
      </w:r>
      <w:r>
        <w:rPr/>
        <w:t>в</w:t>
      </w:r>
      <w:r>
        <w:rPr>
          <w:spacing w:val="-11"/>
        </w:rPr>
        <w:t> </w:t>
      </w:r>
      <w:r>
        <w:rPr/>
        <w:t>процесі змін та ідентифікація найбільш ефективних підходів до управління цим явищем.</w:t>
      </w:r>
    </w:p>
    <w:p>
      <w:pPr>
        <w:pStyle w:val="BodyText"/>
        <w:ind w:right="143"/>
      </w:pPr>
      <w:r>
        <w:rPr>
          <w:b/>
        </w:rPr>
        <w:t>Основна частина. </w:t>
      </w:r>
      <w:r>
        <w:rPr/>
        <w:t>Впровадження змін в будь-якій організації неминуче стикається з опором з боку співробітників. Цей опір може бути викликаний різними факторами, які можна поділити на дві категорії: внутрішні та зовнішні. Внутрішні перешкоди - це ті, що виникають зсередини людини, з її особистих характеристик, цінностей, переконань та емоцій, такі як: страх перед невідомим, невпевненість у власних силах, незгода з новими правилами, небажання виходити із зони комфорту, відсутність мотивації, особисті конфлікти, негативні очікування [1]. Зовнішні перешкоди включають економічні фактори, такі як економічні спади та зміни курсу валют, а, також, вплив соціальних змін, які можуть виникнути через зміни в соціальних нормах та очікуваннях. Крім того, конкурентне середовище та політичні фактори, також можуть вплинути на здатність організації впроваджувати зміни.</w:t>
      </w:r>
    </w:p>
    <w:p>
      <w:pPr>
        <w:pStyle w:val="BodyText"/>
        <w:ind w:right="145"/>
      </w:pPr>
      <w:r>
        <w:rPr/>
        <w:t>Фактори опору виникають внаслідок різних обставин та динаміки, що характеризують процес змін в організації [2]. Недостатня комунікація в процесі змін може викликати серію негативних реакцій серед співробітників. Відсутність адекватного інформування про зміни може спричинити відчуття дезінформації та розгубленості серед персоналу. Внаслідок цього можуть виникнути страх перед невизначеністю та невпевненість у майбутньому, що спричинить активний опір. Відсутність залучення співробітників до процесу змін також може мати серйозні наслідки. Якщо персонал відчуває себе ігнорованим та неоціненим, це може спричинити демотивацію, апатію та відчуття невпевненості. Така реакція може перетворитися на активний опір і ускладнити процес впровадження змін.</w:t>
      </w:r>
    </w:p>
    <w:p>
      <w:pPr>
        <w:spacing w:after="0"/>
        <w:sectPr>
          <w:pgSz w:w="11910" w:h="16850"/>
          <w:pgMar w:header="705" w:footer="1114" w:top="1320" w:bottom="1300" w:left="860" w:right="840"/>
        </w:sectPr>
      </w:pPr>
    </w:p>
    <w:p>
      <w:pPr>
        <w:pStyle w:val="BodyText"/>
        <w:spacing w:before="107"/>
        <w:ind w:left="131" w:right="742"/>
      </w:pPr>
      <w:r>
        <w:rPr/>
        <w:t>Недостатня підтримка з боку керівництва та відсутність необхідних ресурсів для адаптації до нових вимог також можуть спричинити опір. Співробітники, які відчувають</w:t>
      </w:r>
      <w:r>
        <w:rPr>
          <w:spacing w:val="-13"/>
        </w:rPr>
        <w:t> </w:t>
      </w:r>
      <w:r>
        <w:rPr/>
        <w:t>себе</w:t>
      </w:r>
      <w:r>
        <w:rPr>
          <w:spacing w:val="-11"/>
        </w:rPr>
        <w:t> </w:t>
      </w:r>
      <w:r>
        <w:rPr/>
        <w:t>перевантаженими</w:t>
      </w:r>
      <w:r>
        <w:rPr>
          <w:spacing w:val="-12"/>
        </w:rPr>
        <w:t> </w:t>
      </w:r>
      <w:r>
        <w:rPr/>
        <w:t>та</w:t>
      </w:r>
      <w:r>
        <w:rPr>
          <w:spacing w:val="-12"/>
        </w:rPr>
        <w:t> </w:t>
      </w:r>
      <w:r>
        <w:rPr/>
        <w:t>беззахисними,</w:t>
      </w:r>
      <w:r>
        <w:rPr>
          <w:spacing w:val="-11"/>
        </w:rPr>
        <w:t> </w:t>
      </w:r>
      <w:r>
        <w:rPr/>
        <w:t>можуть</w:t>
      </w:r>
      <w:r>
        <w:rPr>
          <w:spacing w:val="-13"/>
        </w:rPr>
        <w:t> </w:t>
      </w:r>
      <w:r>
        <w:rPr/>
        <w:t>відчувати</w:t>
      </w:r>
      <w:r>
        <w:rPr>
          <w:spacing w:val="-11"/>
        </w:rPr>
        <w:t> </w:t>
      </w:r>
      <w:r>
        <w:rPr/>
        <w:t>стрес,</w:t>
      </w:r>
      <w:r>
        <w:rPr>
          <w:spacing w:val="-11"/>
        </w:rPr>
        <w:t> </w:t>
      </w:r>
      <w:r>
        <w:rPr/>
        <w:t>тривогу та нездатність</w:t>
      </w:r>
      <w:r>
        <w:rPr>
          <w:spacing w:val="-1"/>
        </w:rPr>
        <w:t> </w:t>
      </w:r>
      <w:r>
        <w:rPr/>
        <w:t>впоратися зі змінами. Це в свою чергу може посилити опір та знизити ефективність процесу змін.</w:t>
      </w:r>
    </w:p>
    <w:p>
      <w:pPr>
        <w:pStyle w:val="BodyText"/>
        <w:ind w:left="131" w:right="749"/>
      </w:pPr>
      <w:r>
        <w:rPr/>
        <w:t>Для</w:t>
      </w:r>
      <w:r>
        <w:rPr>
          <w:spacing w:val="-11"/>
        </w:rPr>
        <w:t> </w:t>
      </w:r>
      <w:r>
        <w:rPr/>
        <w:t>успішного</w:t>
      </w:r>
      <w:r>
        <w:rPr>
          <w:spacing w:val="-10"/>
        </w:rPr>
        <w:t> </w:t>
      </w:r>
      <w:r>
        <w:rPr/>
        <w:t>впровадження</w:t>
      </w:r>
      <w:r>
        <w:rPr>
          <w:spacing w:val="-10"/>
        </w:rPr>
        <w:t> </w:t>
      </w:r>
      <w:r>
        <w:rPr/>
        <w:t>змін</w:t>
      </w:r>
      <w:r>
        <w:rPr>
          <w:spacing w:val="-10"/>
        </w:rPr>
        <w:t> </w:t>
      </w:r>
      <w:r>
        <w:rPr/>
        <w:t>важливо</w:t>
      </w:r>
      <w:r>
        <w:rPr>
          <w:spacing w:val="-9"/>
        </w:rPr>
        <w:t> </w:t>
      </w:r>
      <w:r>
        <w:rPr/>
        <w:t>розуміти</w:t>
      </w:r>
      <w:r>
        <w:rPr>
          <w:spacing w:val="-11"/>
        </w:rPr>
        <w:t> </w:t>
      </w:r>
      <w:r>
        <w:rPr/>
        <w:t>причини</w:t>
      </w:r>
      <w:r>
        <w:rPr>
          <w:spacing w:val="-11"/>
        </w:rPr>
        <w:t> </w:t>
      </w:r>
      <w:r>
        <w:rPr/>
        <w:t>опору</w:t>
      </w:r>
      <w:r>
        <w:rPr>
          <w:spacing w:val="-12"/>
        </w:rPr>
        <w:t> </w:t>
      </w:r>
      <w:r>
        <w:rPr/>
        <w:t>та</w:t>
      </w:r>
      <w:r>
        <w:rPr>
          <w:spacing w:val="-11"/>
        </w:rPr>
        <w:t> </w:t>
      </w:r>
      <w:r>
        <w:rPr/>
        <w:t>вживати заходів для його подолання.</w:t>
      </w:r>
    </w:p>
    <w:p>
      <w:pPr>
        <w:pStyle w:val="BodyText"/>
        <w:spacing w:line="281" w:lineRule="exact" w:before="2"/>
        <w:ind w:left="698" w:firstLine="0"/>
      </w:pPr>
      <w:r>
        <w:rPr/>
        <w:t>Розглянемо</w:t>
      </w:r>
      <w:r>
        <w:rPr>
          <w:spacing w:val="-6"/>
        </w:rPr>
        <w:t> </w:t>
      </w:r>
      <w:r>
        <w:rPr/>
        <w:t>стратегію</w:t>
      </w:r>
      <w:r>
        <w:rPr>
          <w:spacing w:val="-5"/>
        </w:rPr>
        <w:t> </w:t>
      </w:r>
      <w:r>
        <w:rPr/>
        <w:t>подолання</w:t>
      </w:r>
      <w:r>
        <w:rPr>
          <w:spacing w:val="-4"/>
        </w:rPr>
        <w:t> </w:t>
      </w:r>
      <w:r>
        <w:rPr/>
        <w:t>внутрішніх</w:t>
      </w:r>
      <w:r>
        <w:rPr>
          <w:spacing w:val="-4"/>
        </w:rPr>
        <w:t> </w:t>
      </w:r>
      <w:r>
        <w:rPr>
          <w:spacing w:val="-2"/>
        </w:rPr>
        <w:t>бар’єрів.</w:t>
      </w:r>
    </w:p>
    <w:p>
      <w:pPr>
        <w:pStyle w:val="ListParagraph"/>
        <w:numPr>
          <w:ilvl w:val="1"/>
          <w:numId w:val="18"/>
        </w:numPr>
        <w:tabs>
          <w:tab w:pos="981" w:val="left" w:leader="none"/>
        </w:tabs>
        <w:spacing w:line="240" w:lineRule="auto" w:before="0" w:after="0"/>
        <w:ind w:left="131" w:right="742" w:firstLine="566"/>
        <w:jc w:val="left"/>
        <w:rPr>
          <w:sz w:val="24"/>
        </w:rPr>
      </w:pPr>
      <w:r>
        <w:rPr>
          <w:sz w:val="24"/>
        </w:rPr>
        <w:t>Визначення</w:t>
      </w:r>
      <w:r>
        <w:rPr>
          <w:spacing w:val="33"/>
          <w:sz w:val="24"/>
        </w:rPr>
        <w:t> </w:t>
      </w:r>
      <w:r>
        <w:rPr>
          <w:sz w:val="24"/>
        </w:rPr>
        <w:t>факторів,</w:t>
      </w:r>
      <w:r>
        <w:rPr>
          <w:spacing w:val="32"/>
          <w:sz w:val="24"/>
        </w:rPr>
        <w:t> </w:t>
      </w:r>
      <w:r>
        <w:rPr>
          <w:sz w:val="24"/>
        </w:rPr>
        <w:t>які</w:t>
      </w:r>
      <w:r>
        <w:rPr>
          <w:spacing w:val="34"/>
          <w:sz w:val="24"/>
        </w:rPr>
        <w:t> </w:t>
      </w:r>
      <w:r>
        <w:rPr>
          <w:sz w:val="24"/>
        </w:rPr>
        <w:t>спричиняють</w:t>
      </w:r>
      <w:r>
        <w:rPr>
          <w:spacing w:val="33"/>
          <w:sz w:val="24"/>
        </w:rPr>
        <w:t> </w:t>
      </w:r>
      <w:r>
        <w:rPr>
          <w:sz w:val="24"/>
        </w:rPr>
        <w:t>опір</w:t>
      </w:r>
      <w:r>
        <w:rPr>
          <w:spacing w:val="34"/>
          <w:sz w:val="24"/>
        </w:rPr>
        <w:t> </w:t>
      </w:r>
      <w:r>
        <w:rPr>
          <w:sz w:val="24"/>
        </w:rPr>
        <w:t>змінам,</w:t>
      </w:r>
      <w:r>
        <w:rPr>
          <w:spacing w:val="34"/>
          <w:sz w:val="24"/>
        </w:rPr>
        <w:t> </w:t>
      </w:r>
      <w:r>
        <w:rPr>
          <w:sz w:val="24"/>
        </w:rPr>
        <w:t>таких</w:t>
      </w:r>
      <w:r>
        <w:rPr>
          <w:spacing w:val="33"/>
          <w:sz w:val="24"/>
        </w:rPr>
        <w:t> </w:t>
      </w:r>
      <w:r>
        <w:rPr>
          <w:sz w:val="24"/>
        </w:rPr>
        <w:t>як</w:t>
      </w:r>
      <w:r>
        <w:rPr>
          <w:spacing w:val="33"/>
          <w:sz w:val="24"/>
        </w:rPr>
        <w:t> </w:t>
      </w:r>
      <w:r>
        <w:rPr>
          <w:sz w:val="24"/>
        </w:rPr>
        <w:t>страх</w:t>
      </w:r>
      <w:r>
        <w:rPr>
          <w:spacing w:val="33"/>
          <w:sz w:val="24"/>
        </w:rPr>
        <w:t> </w:t>
      </w:r>
      <w:r>
        <w:rPr>
          <w:sz w:val="24"/>
        </w:rPr>
        <w:t>втрати контролю, невпевненість у майбутньому тощо.</w:t>
      </w:r>
    </w:p>
    <w:p>
      <w:pPr>
        <w:pStyle w:val="ListParagraph"/>
        <w:numPr>
          <w:ilvl w:val="1"/>
          <w:numId w:val="18"/>
        </w:numPr>
        <w:tabs>
          <w:tab w:pos="981" w:val="left" w:leader="none"/>
        </w:tabs>
        <w:spacing w:line="240" w:lineRule="auto" w:before="0" w:after="0"/>
        <w:ind w:left="131" w:right="748" w:firstLine="566"/>
        <w:jc w:val="left"/>
        <w:rPr>
          <w:sz w:val="24"/>
        </w:rPr>
      </w:pPr>
      <w:r>
        <w:rPr>
          <w:sz w:val="24"/>
        </w:rPr>
        <w:t>Відкрита,</w:t>
      </w:r>
      <w:r>
        <w:rPr>
          <w:spacing w:val="40"/>
          <w:sz w:val="24"/>
        </w:rPr>
        <w:t> </w:t>
      </w:r>
      <w:r>
        <w:rPr>
          <w:sz w:val="24"/>
        </w:rPr>
        <w:t>чесна</w:t>
      </w:r>
      <w:r>
        <w:rPr>
          <w:spacing w:val="40"/>
          <w:sz w:val="24"/>
        </w:rPr>
        <w:t> </w:t>
      </w:r>
      <w:r>
        <w:rPr>
          <w:sz w:val="24"/>
        </w:rPr>
        <w:t>комунікація</w:t>
      </w:r>
      <w:r>
        <w:rPr>
          <w:spacing w:val="40"/>
          <w:sz w:val="24"/>
        </w:rPr>
        <w:t> </w:t>
      </w:r>
      <w:r>
        <w:rPr>
          <w:sz w:val="24"/>
        </w:rPr>
        <w:t>з</w:t>
      </w:r>
      <w:r>
        <w:rPr>
          <w:spacing w:val="40"/>
          <w:sz w:val="24"/>
        </w:rPr>
        <w:t> </w:t>
      </w:r>
      <w:r>
        <w:rPr>
          <w:sz w:val="24"/>
        </w:rPr>
        <w:t>колегами</w:t>
      </w:r>
      <w:r>
        <w:rPr>
          <w:spacing w:val="40"/>
          <w:sz w:val="24"/>
        </w:rPr>
        <w:t> </w:t>
      </w:r>
      <w:r>
        <w:rPr>
          <w:sz w:val="24"/>
        </w:rPr>
        <w:t>і</w:t>
      </w:r>
      <w:r>
        <w:rPr>
          <w:spacing w:val="40"/>
          <w:sz w:val="24"/>
        </w:rPr>
        <w:t> </w:t>
      </w:r>
      <w:r>
        <w:rPr>
          <w:sz w:val="24"/>
        </w:rPr>
        <w:t>співробітниками</w:t>
      </w:r>
      <w:r>
        <w:rPr>
          <w:spacing w:val="40"/>
          <w:sz w:val="24"/>
        </w:rPr>
        <w:t> </w:t>
      </w:r>
      <w:r>
        <w:rPr>
          <w:sz w:val="24"/>
        </w:rPr>
        <w:t>щодо</w:t>
      </w:r>
      <w:r>
        <w:rPr>
          <w:spacing w:val="40"/>
          <w:sz w:val="24"/>
        </w:rPr>
        <w:t> </w:t>
      </w:r>
      <w:r>
        <w:rPr>
          <w:sz w:val="24"/>
        </w:rPr>
        <w:t>потреб,</w:t>
      </w:r>
      <w:r>
        <w:rPr>
          <w:spacing w:val="80"/>
          <w:sz w:val="24"/>
        </w:rPr>
        <w:t> </w:t>
      </w:r>
      <w:r>
        <w:rPr>
          <w:sz w:val="24"/>
        </w:rPr>
        <w:t>страхів та очікувань.</w:t>
      </w:r>
    </w:p>
    <w:p>
      <w:pPr>
        <w:pStyle w:val="ListParagraph"/>
        <w:numPr>
          <w:ilvl w:val="1"/>
          <w:numId w:val="18"/>
        </w:numPr>
        <w:tabs>
          <w:tab w:pos="981" w:val="left" w:leader="none"/>
          <w:tab w:pos="2730" w:val="left" w:leader="none"/>
          <w:tab w:pos="4131" w:val="left" w:leader="none"/>
          <w:tab w:pos="4606" w:val="left" w:leader="none"/>
          <w:tab w:pos="6090" w:val="left" w:leader="none"/>
          <w:tab w:pos="7683" w:val="left" w:leader="none"/>
          <w:tab w:pos="8312" w:val="left" w:leader="none"/>
        </w:tabs>
        <w:spacing w:line="240" w:lineRule="auto" w:before="0" w:after="0"/>
        <w:ind w:left="131" w:right="747" w:firstLine="566"/>
        <w:jc w:val="left"/>
        <w:rPr>
          <w:sz w:val="24"/>
        </w:rPr>
      </w:pPr>
      <w:r>
        <w:rPr>
          <w:spacing w:val="-2"/>
          <w:sz w:val="24"/>
        </w:rPr>
        <w:t>Забезпечення</w:t>
      </w:r>
      <w:r>
        <w:rPr>
          <w:sz w:val="24"/>
        </w:rPr>
        <w:tab/>
      </w:r>
      <w:r>
        <w:rPr>
          <w:spacing w:val="-2"/>
          <w:sz w:val="24"/>
        </w:rPr>
        <w:t>підтримки</w:t>
      </w:r>
      <w:r>
        <w:rPr>
          <w:sz w:val="24"/>
        </w:rPr>
        <w:tab/>
      </w:r>
      <w:r>
        <w:rPr>
          <w:spacing w:val="-6"/>
          <w:sz w:val="24"/>
        </w:rPr>
        <w:t>та</w:t>
      </w:r>
      <w:r>
        <w:rPr>
          <w:sz w:val="24"/>
        </w:rPr>
        <w:tab/>
      </w:r>
      <w:r>
        <w:rPr>
          <w:spacing w:val="-2"/>
          <w:sz w:val="24"/>
        </w:rPr>
        <w:t>заохочення</w:t>
      </w:r>
      <w:r>
        <w:rPr>
          <w:sz w:val="24"/>
        </w:rPr>
        <w:tab/>
      </w:r>
      <w:r>
        <w:rPr>
          <w:spacing w:val="-2"/>
          <w:sz w:val="24"/>
        </w:rPr>
        <w:t>керівництва</w:t>
      </w:r>
      <w:r>
        <w:rPr>
          <w:sz w:val="24"/>
        </w:rPr>
        <w:tab/>
      </w:r>
      <w:r>
        <w:rPr>
          <w:spacing w:val="-4"/>
          <w:sz w:val="24"/>
        </w:rPr>
        <w:t>для</w:t>
      </w:r>
      <w:r>
        <w:rPr>
          <w:sz w:val="24"/>
        </w:rPr>
        <w:tab/>
      </w:r>
      <w:r>
        <w:rPr>
          <w:spacing w:val="-2"/>
          <w:sz w:val="24"/>
        </w:rPr>
        <w:t>створення </w:t>
      </w:r>
      <w:r>
        <w:rPr>
          <w:sz w:val="24"/>
        </w:rPr>
        <w:t>позитивної атмосфери щодо змін.</w:t>
      </w:r>
    </w:p>
    <w:p>
      <w:pPr>
        <w:pStyle w:val="ListParagraph"/>
        <w:numPr>
          <w:ilvl w:val="1"/>
          <w:numId w:val="18"/>
        </w:numPr>
        <w:tabs>
          <w:tab w:pos="981" w:val="left" w:leader="none"/>
        </w:tabs>
        <w:spacing w:line="240" w:lineRule="auto" w:before="0" w:after="0"/>
        <w:ind w:left="131" w:right="748" w:firstLine="566"/>
        <w:jc w:val="left"/>
        <w:rPr>
          <w:sz w:val="24"/>
        </w:rPr>
      </w:pPr>
      <w:r>
        <w:rPr>
          <w:sz w:val="24"/>
        </w:rPr>
        <w:t>Включення</w:t>
      </w:r>
      <w:r>
        <w:rPr>
          <w:spacing w:val="35"/>
          <w:sz w:val="24"/>
        </w:rPr>
        <w:t> </w:t>
      </w:r>
      <w:r>
        <w:rPr>
          <w:sz w:val="24"/>
        </w:rPr>
        <w:t>співробітників</w:t>
      </w:r>
      <w:r>
        <w:rPr>
          <w:spacing w:val="35"/>
          <w:sz w:val="24"/>
        </w:rPr>
        <w:t> </w:t>
      </w:r>
      <w:r>
        <w:rPr>
          <w:sz w:val="24"/>
        </w:rPr>
        <w:t>у</w:t>
      </w:r>
      <w:r>
        <w:rPr>
          <w:spacing w:val="34"/>
          <w:sz w:val="24"/>
        </w:rPr>
        <w:t> </w:t>
      </w:r>
      <w:r>
        <w:rPr>
          <w:sz w:val="24"/>
        </w:rPr>
        <w:t>процес</w:t>
      </w:r>
      <w:r>
        <w:rPr>
          <w:spacing w:val="35"/>
          <w:sz w:val="24"/>
        </w:rPr>
        <w:t> </w:t>
      </w:r>
      <w:r>
        <w:rPr>
          <w:sz w:val="24"/>
        </w:rPr>
        <w:t>прийняття</w:t>
      </w:r>
      <w:r>
        <w:rPr>
          <w:spacing w:val="34"/>
          <w:sz w:val="24"/>
        </w:rPr>
        <w:t> </w:t>
      </w:r>
      <w:r>
        <w:rPr>
          <w:sz w:val="24"/>
        </w:rPr>
        <w:t>рішень</w:t>
      </w:r>
      <w:r>
        <w:rPr>
          <w:spacing w:val="34"/>
          <w:sz w:val="24"/>
        </w:rPr>
        <w:t> </w:t>
      </w:r>
      <w:r>
        <w:rPr>
          <w:sz w:val="24"/>
        </w:rPr>
        <w:t>та</w:t>
      </w:r>
      <w:r>
        <w:rPr>
          <w:spacing w:val="35"/>
          <w:sz w:val="24"/>
        </w:rPr>
        <w:t> </w:t>
      </w:r>
      <w:r>
        <w:rPr>
          <w:sz w:val="24"/>
        </w:rPr>
        <w:t>планування</w:t>
      </w:r>
      <w:r>
        <w:rPr>
          <w:spacing w:val="35"/>
          <w:sz w:val="24"/>
        </w:rPr>
        <w:t> </w:t>
      </w:r>
      <w:r>
        <w:rPr>
          <w:sz w:val="24"/>
        </w:rPr>
        <w:t>змін для забезпечення їхньої активної участі та відчуття власної важливості.</w:t>
      </w:r>
    </w:p>
    <w:p>
      <w:pPr>
        <w:pStyle w:val="ListParagraph"/>
        <w:numPr>
          <w:ilvl w:val="1"/>
          <w:numId w:val="18"/>
        </w:numPr>
        <w:tabs>
          <w:tab w:pos="981" w:val="left" w:leader="none"/>
        </w:tabs>
        <w:spacing w:line="240" w:lineRule="auto" w:before="0" w:after="0"/>
        <w:ind w:left="131" w:right="750" w:firstLine="566"/>
        <w:jc w:val="left"/>
        <w:rPr>
          <w:sz w:val="24"/>
        </w:rPr>
      </w:pPr>
      <w:r>
        <w:rPr>
          <w:sz w:val="24"/>
        </w:rPr>
        <w:t>Надання можливостей для навчання та розвитку співробітників у контексті нових змін та вимог.</w:t>
      </w:r>
    </w:p>
    <w:p>
      <w:pPr>
        <w:pStyle w:val="ListParagraph"/>
        <w:numPr>
          <w:ilvl w:val="1"/>
          <w:numId w:val="18"/>
        </w:numPr>
        <w:tabs>
          <w:tab w:pos="981" w:val="left" w:leader="none"/>
        </w:tabs>
        <w:spacing w:line="240" w:lineRule="auto" w:before="0" w:after="0"/>
        <w:ind w:left="131" w:right="747" w:firstLine="566"/>
        <w:jc w:val="left"/>
        <w:rPr>
          <w:sz w:val="24"/>
        </w:rPr>
      </w:pPr>
      <w:r>
        <w:rPr>
          <w:sz w:val="24"/>
        </w:rPr>
        <w:t>Встановлення</w:t>
      </w:r>
      <w:r>
        <w:rPr>
          <w:spacing w:val="40"/>
          <w:sz w:val="24"/>
        </w:rPr>
        <w:t> </w:t>
      </w:r>
      <w:r>
        <w:rPr>
          <w:sz w:val="24"/>
        </w:rPr>
        <w:t>системи</w:t>
      </w:r>
      <w:r>
        <w:rPr>
          <w:spacing w:val="40"/>
          <w:sz w:val="24"/>
        </w:rPr>
        <w:t> </w:t>
      </w:r>
      <w:r>
        <w:rPr>
          <w:sz w:val="24"/>
        </w:rPr>
        <w:t>стимулів</w:t>
      </w:r>
      <w:r>
        <w:rPr>
          <w:spacing w:val="40"/>
          <w:sz w:val="24"/>
        </w:rPr>
        <w:t> </w:t>
      </w:r>
      <w:r>
        <w:rPr>
          <w:sz w:val="24"/>
        </w:rPr>
        <w:t>та</w:t>
      </w:r>
      <w:r>
        <w:rPr>
          <w:spacing w:val="40"/>
          <w:sz w:val="24"/>
        </w:rPr>
        <w:t> </w:t>
      </w:r>
      <w:r>
        <w:rPr>
          <w:sz w:val="24"/>
        </w:rPr>
        <w:t>заохочень</w:t>
      </w:r>
      <w:r>
        <w:rPr>
          <w:spacing w:val="40"/>
          <w:sz w:val="24"/>
        </w:rPr>
        <w:t> </w:t>
      </w:r>
      <w:r>
        <w:rPr>
          <w:sz w:val="24"/>
        </w:rPr>
        <w:t>для</w:t>
      </w:r>
      <w:r>
        <w:rPr>
          <w:spacing w:val="40"/>
          <w:sz w:val="24"/>
        </w:rPr>
        <w:t> </w:t>
      </w:r>
      <w:r>
        <w:rPr>
          <w:sz w:val="24"/>
        </w:rPr>
        <w:t>підтримки</w:t>
      </w:r>
      <w:r>
        <w:rPr>
          <w:spacing w:val="40"/>
          <w:sz w:val="24"/>
        </w:rPr>
        <w:t> </w:t>
      </w:r>
      <w:r>
        <w:rPr>
          <w:sz w:val="24"/>
        </w:rPr>
        <w:t>позитивних змінних поведінкових змін.</w:t>
      </w:r>
    </w:p>
    <w:p>
      <w:pPr>
        <w:pStyle w:val="ListParagraph"/>
        <w:numPr>
          <w:ilvl w:val="1"/>
          <w:numId w:val="18"/>
        </w:numPr>
        <w:tabs>
          <w:tab w:pos="981" w:val="left" w:leader="none"/>
        </w:tabs>
        <w:spacing w:line="240" w:lineRule="auto" w:before="0" w:after="0"/>
        <w:ind w:left="131" w:right="748" w:firstLine="566"/>
        <w:jc w:val="left"/>
        <w:rPr>
          <w:sz w:val="24"/>
        </w:rPr>
      </w:pPr>
      <w:r>
        <w:rPr>
          <w:sz w:val="24"/>
        </w:rPr>
        <w:t>Постійний</w:t>
      </w:r>
      <w:r>
        <w:rPr>
          <w:spacing w:val="40"/>
          <w:sz w:val="24"/>
        </w:rPr>
        <w:t> </w:t>
      </w:r>
      <w:r>
        <w:rPr>
          <w:sz w:val="24"/>
        </w:rPr>
        <w:t>моніторинг</w:t>
      </w:r>
      <w:r>
        <w:rPr>
          <w:spacing w:val="40"/>
          <w:sz w:val="24"/>
        </w:rPr>
        <w:t> </w:t>
      </w:r>
      <w:r>
        <w:rPr>
          <w:sz w:val="24"/>
        </w:rPr>
        <w:t>та</w:t>
      </w:r>
      <w:r>
        <w:rPr>
          <w:spacing w:val="40"/>
          <w:sz w:val="24"/>
        </w:rPr>
        <w:t> </w:t>
      </w:r>
      <w:r>
        <w:rPr>
          <w:sz w:val="24"/>
        </w:rPr>
        <w:t>оцінка</w:t>
      </w:r>
      <w:r>
        <w:rPr>
          <w:spacing w:val="40"/>
          <w:sz w:val="24"/>
        </w:rPr>
        <w:t> </w:t>
      </w:r>
      <w:r>
        <w:rPr>
          <w:sz w:val="24"/>
        </w:rPr>
        <w:t>прогресу</w:t>
      </w:r>
      <w:r>
        <w:rPr>
          <w:spacing w:val="40"/>
          <w:sz w:val="24"/>
        </w:rPr>
        <w:t> </w:t>
      </w:r>
      <w:r>
        <w:rPr>
          <w:sz w:val="24"/>
        </w:rPr>
        <w:t>з</w:t>
      </w:r>
      <w:r>
        <w:rPr>
          <w:spacing w:val="40"/>
          <w:sz w:val="24"/>
        </w:rPr>
        <w:t> </w:t>
      </w:r>
      <w:r>
        <w:rPr>
          <w:sz w:val="24"/>
        </w:rPr>
        <w:t>метою</w:t>
      </w:r>
      <w:r>
        <w:rPr>
          <w:spacing w:val="40"/>
          <w:sz w:val="24"/>
        </w:rPr>
        <w:t> </w:t>
      </w:r>
      <w:r>
        <w:rPr>
          <w:sz w:val="24"/>
        </w:rPr>
        <w:t>виявлення</w:t>
      </w:r>
      <w:r>
        <w:rPr>
          <w:spacing w:val="40"/>
          <w:sz w:val="24"/>
        </w:rPr>
        <w:t> </w:t>
      </w:r>
      <w:r>
        <w:rPr>
          <w:sz w:val="24"/>
        </w:rPr>
        <w:t>можливих</w:t>
      </w:r>
      <w:r>
        <w:rPr>
          <w:spacing w:val="40"/>
          <w:sz w:val="24"/>
        </w:rPr>
        <w:t> </w:t>
      </w:r>
      <w:r>
        <w:rPr>
          <w:sz w:val="24"/>
        </w:rPr>
        <w:t>проблем та коригування стратегій, якщо це необхідно.</w:t>
      </w:r>
    </w:p>
    <w:p>
      <w:pPr>
        <w:pStyle w:val="BodyText"/>
        <w:ind w:left="131" w:right="744"/>
      </w:pPr>
      <w:r>
        <w:rPr/>
        <w:t>Успішне управління опором в процесі змін - це складне завдання, яке потребує часу, зусиль та грамотного підходу. Використовуючи вищезазначену стратегію, можна значно збільшити шанси на успіх.</w:t>
      </w:r>
    </w:p>
    <w:p>
      <w:pPr>
        <w:pStyle w:val="BodyText"/>
        <w:ind w:left="131" w:right="743"/>
      </w:pPr>
      <w:r>
        <w:rPr>
          <w:b/>
        </w:rPr>
        <w:t>Висновки. </w:t>
      </w:r>
      <w:r>
        <w:rPr>
          <w:color w:val="0D0D0D"/>
        </w:rPr>
        <w:t>Впровадження змін у будь-якіи˘ організації¨ часто супроводжується опором з боку співробітників. Цеи˘</w:t>
      </w:r>
      <w:r>
        <w:rPr>
          <w:color w:val="0D0D0D"/>
          <w:spacing w:val="32"/>
        </w:rPr>
        <w:t> </w:t>
      </w:r>
      <w:r>
        <w:rPr>
          <w:color w:val="0D0D0D"/>
        </w:rPr>
        <w:t>опір може виникати з різних причин, включаючи страх перед невідомим, недостатню комунікацію та невпевненість у маи˘</w:t>
      </w:r>
      <w:r>
        <w:rPr>
          <w:color w:val="0D0D0D"/>
          <w:spacing w:val="-14"/>
        </w:rPr>
        <w:t> </w:t>
      </w:r>
      <w:r>
        <w:rPr>
          <w:color w:val="0D0D0D"/>
        </w:rPr>
        <w:t>бутньому. Для</w:t>
      </w:r>
      <w:r>
        <w:rPr>
          <w:color w:val="0D0D0D"/>
          <w:spacing w:val="-14"/>
        </w:rPr>
        <w:t> </w:t>
      </w:r>
      <w:r>
        <w:rPr>
          <w:color w:val="0D0D0D"/>
        </w:rPr>
        <w:t>подолання</w:t>
      </w:r>
      <w:r>
        <w:rPr>
          <w:color w:val="0D0D0D"/>
          <w:spacing w:val="-13"/>
        </w:rPr>
        <w:t> </w:t>
      </w:r>
      <w:r>
        <w:rPr>
          <w:color w:val="0D0D0D"/>
        </w:rPr>
        <w:t>опору</w:t>
      </w:r>
      <w:r>
        <w:rPr>
          <w:color w:val="0D0D0D"/>
          <w:spacing w:val="-13"/>
        </w:rPr>
        <w:t> </w:t>
      </w:r>
      <w:r>
        <w:rPr>
          <w:color w:val="0D0D0D"/>
        </w:rPr>
        <w:t>до</w:t>
      </w:r>
      <w:r>
        <w:rPr>
          <w:color w:val="0D0D0D"/>
          <w:spacing w:val="-12"/>
        </w:rPr>
        <w:t> </w:t>
      </w:r>
      <w:r>
        <w:rPr>
          <w:color w:val="0D0D0D"/>
        </w:rPr>
        <w:t>змін важливо розуміти </w:t>
      </w:r>
      <w:r>
        <w:rPr>
          <w:color w:val="0D0D0D"/>
          <w:spacing w:val="-53"/>
        </w:rPr>
        <w:t>и˘</w:t>
      </w:r>
      <w:r>
        <w:rPr>
          <w:color w:val="0D0D0D"/>
          <w:spacing w:val="39"/>
        </w:rPr>
        <w:t> </w:t>
      </w:r>
      <w:r>
        <w:rPr>
          <w:color w:val="0D0D0D"/>
        </w:rPr>
        <w:t>ого причини та вживати ефективні стратегії¨, такі як відкрита комунікація та забезпечення підтримки співробітників. Управління опором до змін - ключовии˘ елемент успішного впровадження нововведень і покращення організаціи˘</w:t>
      </w:r>
      <w:r>
        <w:rPr>
          <w:color w:val="0D0D0D"/>
          <w:spacing w:val="-15"/>
        </w:rPr>
        <w:t> </w:t>
      </w:r>
      <w:r>
        <w:rPr>
          <w:color w:val="0D0D0D"/>
        </w:rPr>
        <w:t>ного ефекту.</w:t>
      </w:r>
    </w:p>
    <w:p>
      <w:pPr>
        <w:pStyle w:val="BodyText"/>
        <w:spacing w:before="22"/>
        <w:ind w:left="0" w:firstLine="0"/>
        <w:jc w:val="left"/>
      </w:pPr>
    </w:p>
    <w:p>
      <w:pPr>
        <w:spacing w:line="305" w:lineRule="exact" w:before="0"/>
        <w:ind w:left="2892" w:right="0" w:firstLine="0"/>
        <w:jc w:val="both"/>
        <w:rPr>
          <w:b/>
          <w:sz w:val="26"/>
        </w:rPr>
      </w:pPr>
      <w:r>
        <w:rPr>
          <w:b/>
          <w:spacing w:val="-2"/>
          <w:sz w:val="26"/>
        </w:rPr>
        <w:t>Список</w:t>
      </w:r>
      <w:r>
        <w:rPr>
          <w:b/>
          <w:spacing w:val="-1"/>
          <w:sz w:val="26"/>
        </w:rPr>
        <w:t> </w:t>
      </w:r>
      <w:r>
        <w:rPr>
          <w:b/>
          <w:spacing w:val="-2"/>
          <w:sz w:val="26"/>
        </w:rPr>
        <w:t>використаних джерел:</w:t>
      </w:r>
    </w:p>
    <w:p>
      <w:pPr>
        <w:pStyle w:val="ListParagraph"/>
        <w:numPr>
          <w:ilvl w:val="0"/>
          <w:numId w:val="19"/>
        </w:numPr>
        <w:tabs>
          <w:tab w:pos="556" w:val="left" w:leader="none"/>
          <w:tab w:pos="558" w:val="left" w:leader="none"/>
        </w:tabs>
        <w:spacing w:line="240" w:lineRule="auto" w:before="0" w:after="0"/>
        <w:ind w:left="558" w:right="741" w:hanging="428"/>
        <w:jc w:val="both"/>
        <w:rPr>
          <w:sz w:val="22"/>
        </w:rPr>
      </w:pPr>
      <w:r>
        <w:rPr>
          <w:sz w:val="22"/>
        </w:rPr>
        <w:t>Прии˘</w:t>
      </w:r>
      <w:r>
        <w:rPr>
          <w:spacing w:val="-13"/>
          <w:sz w:val="22"/>
        </w:rPr>
        <w:t> </w:t>
      </w:r>
      <w:r>
        <w:rPr>
          <w:sz w:val="22"/>
        </w:rPr>
        <w:t>мак Н. С. Класифікація опору змінам та и˘</w:t>
      </w:r>
      <w:r>
        <w:rPr>
          <w:spacing w:val="-13"/>
          <w:sz w:val="22"/>
        </w:rPr>
        <w:t> </w:t>
      </w:r>
      <w:r>
        <w:rPr>
          <w:sz w:val="22"/>
        </w:rPr>
        <w:t>ого оцінювання в рамках системи управління змінами підприємства.</w:t>
      </w:r>
      <w:r>
        <w:rPr>
          <w:spacing w:val="-1"/>
          <w:sz w:val="22"/>
        </w:rPr>
        <w:t> </w:t>
      </w:r>
      <w:r>
        <w:rPr>
          <w:i/>
          <w:sz w:val="22"/>
        </w:rPr>
        <w:t>Ефективна економіка</w:t>
      </w:r>
      <w:r>
        <w:rPr>
          <w:sz w:val="22"/>
        </w:rPr>
        <w:t>. 2019. № 6. – URL: </w:t>
      </w:r>
      <w:hyperlink r:id="rId91">
        <w:r>
          <w:rPr>
            <w:sz w:val="22"/>
          </w:rPr>
          <w:t>http://www.economy.nayka.com.ua/?op=1&amp;z=7150</w:t>
        </w:r>
      </w:hyperlink>
      <w:r>
        <w:rPr>
          <w:sz w:val="22"/>
        </w:rPr>
        <w:t> (дата звернення: 26.04.2024).</w:t>
      </w:r>
    </w:p>
    <w:p>
      <w:pPr>
        <w:pStyle w:val="ListParagraph"/>
        <w:numPr>
          <w:ilvl w:val="0"/>
          <w:numId w:val="19"/>
        </w:numPr>
        <w:tabs>
          <w:tab w:pos="556" w:val="left" w:leader="none"/>
          <w:tab w:pos="558" w:val="left" w:leader="none"/>
        </w:tabs>
        <w:spacing w:line="240" w:lineRule="auto" w:before="2" w:after="0"/>
        <w:ind w:left="558" w:right="747" w:hanging="428"/>
        <w:jc w:val="both"/>
        <w:rPr>
          <w:sz w:val="22"/>
        </w:rPr>
      </w:pPr>
      <w:r>
        <w:rPr>
          <w:sz w:val="22"/>
        </w:rPr>
        <w:t>Овсянюк-Бердадіна О. Ф., Островерхов В. М. Управління змінами: навч. посібник. Тернопіль: ЗУНУ, 2023. 148 с.</w:t>
      </w:r>
    </w:p>
    <w:p>
      <w:pPr>
        <w:spacing w:after="0" w:line="240" w:lineRule="auto"/>
        <w:jc w:val="both"/>
        <w:rPr>
          <w:sz w:val="22"/>
        </w:rPr>
        <w:sectPr>
          <w:pgSz w:w="11910" w:h="16850"/>
          <w:pgMar w:header="689" w:footer="1129" w:top="1320" w:bottom="1320" w:left="860" w:right="840"/>
        </w:sectPr>
      </w:pPr>
    </w:p>
    <w:p>
      <w:pPr>
        <w:pStyle w:val="Heading1"/>
        <w:ind w:left="4024" w:right="3445"/>
      </w:pPr>
      <w:bookmarkStart w:name="_TOC_250060" w:id="24"/>
      <w:bookmarkStart w:name="_bookmark15" w:id="25"/>
      <w:r>
        <w:rPr>
          <w:b w:val="0"/>
        </w:rPr>
      </w:r>
      <w:r>
        <w:rPr/>
        <w:t>СЕКЦІЯ</w:t>
      </w:r>
      <w:r>
        <w:rPr>
          <w:spacing w:val="29"/>
        </w:rPr>
        <w:t> </w:t>
      </w:r>
      <w:bookmarkEnd w:id="24"/>
      <w:r>
        <w:rPr>
          <w:spacing w:val="-5"/>
        </w:rPr>
        <w:t>VI.</w:t>
      </w:r>
    </w:p>
    <w:p>
      <w:pPr>
        <w:pStyle w:val="Heading1"/>
        <w:spacing w:before="4"/>
        <w:ind w:left="579"/>
      </w:pPr>
      <w:r>
        <w:rPr>
          <w:spacing w:val="2"/>
        </w:rPr>
        <w:t>ПРАВО</w:t>
      </w:r>
      <w:r>
        <w:rPr>
          <w:spacing w:val="46"/>
          <w:w w:val="150"/>
        </w:rPr>
        <w:t> </w:t>
      </w:r>
      <w:r>
        <w:rPr>
          <w:spacing w:val="2"/>
        </w:rPr>
        <w:t>ТА</w:t>
      </w:r>
      <w:r>
        <w:rPr>
          <w:spacing w:val="39"/>
          <w:w w:val="150"/>
        </w:rPr>
        <w:t> </w:t>
      </w:r>
      <w:r>
        <w:rPr>
          <w:spacing w:val="2"/>
        </w:rPr>
        <w:t>МІЖНАРОДНЕ</w:t>
      </w:r>
      <w:r>
        <w:rPr>
          <w:spacing w:val="43"/>
          <w:w w:val="150"/>
        </w:rPr>
        <w:t> </w:t>
      </w:r>
      <w:r>
        <w:rPr>
          <w:spacing w:val="-2"/>
        </w:rPr>
        <w:t>ПРАВО</w:t>
      </w:r>
    </w:p>
    <w:p>
      <w:pPr>
        <w:pStyle w:val="BodyText"/>
        <w:spacing w:before="177"/>
        <w:ind w:left="0" w:firstLine="0"/>
        <w:jc w:val="left"/>
        <w:rPr>
          <w:rFonts w:ascii="Tahoma"/>
          <w:b/>
          <w:sz w:val="40"/>
        </w:rPr>
      </w:pPr>
    </w:p>
    <w:p>
      <w:pPr>
        <w:pStyle w:val="Heading2"/>
        <w:spacing w:before="1"/>
        <w:ind w:left="1835" w:right="1256"/>
      </w:pPr>
      <w:bookmarkStart w:name="_TOC_250059" w:id="26"/>
      <w:r>
        <w:rPr/>
        <w:t>CONCEPT</w:t>
      </w:r>
      <w:r>
        <w:rPr>
          <w:spacing w:val="-8"/>
        </w:rPr>
        <w:t> </w:t>
      </w:r>
      <w:r>
        <w:rPr/>
        <w:t>OF</w:t>
      </w:r>
      <w:r>
        <w:rPr>
          <w:spacing w:val="-8"/>
        </w:rPr>
        <w:t> </w:t>
      </w:r>
      <w:r>
        <w:rPr/>
        <w:t>ADMINISTRATIVE</w:t>
      </w:r>
      <w:r>
        <w:rPr>
          <w:spacing w:val="-7"/>
        </w:rPr>
        <w:t> </w:t>
      </w:r>
      <w:r>
        <w:rPr/>
        <w:t>AND</w:t>
      </w:r>
      <w:r>
        <w:rPr>
          <w:spacing w:val="-7"/>
        </w:rPr>
        <w:t> </w:t>
      </w:r>
      <w:bookmarkEnd w:id="26"/>
      <w:r>
        <w:rPr/>
        <w:t>LEGAL ENFORCEMENT OF LAW</w:t>
      </w:r>
    </w:p>
    <w:p>
      <w:pPr>
        <w:spacing w:before="326"/>
        <w:ind w:left="4296" w:right="3716" w:firstLine="3"/>
        <w:jc w:val="center"/>
        <w:rPr>
          <w:sz w:val="24"/>
        </w:rPr>
      </w:pPr>
      <w:r>
        <w:rPr>
          <w:b/>
          <w:sz w:val="24"/>
        </w:rPr>
        <w:t>Mykola Kotelyukh </w:t>
      </w:r>
      <w:r>
        <w:rPr>
          <w:sz w:val="24"/>
        </w:rPr>
        <w:t>PhD</w:t>
      </w:r>
      <w:r>
        <w:rPr>
          <w:spacing w:val="-8"/>
          <w:sz w:val="24"/>
        </w:rPr>
        <w:t> </w:t>
      </w:r>
      <w:r>
        <w:rPr>
          <w:sz w:val="24"/>
        </w:rPr>
        <w:t>of</w:t>
      </w:r>
      <w:r>
        <w:rPr>
          <w:spacing w:val="37"/>
          <w:sz w:val="24"/>
        </w:rPr>
        <w:t> </w:t>
      </w:r>
      <w:r>
        <w:rPr>
          <w:sz w:val="24"/>
        </w:rPr>
        <w:t>Law</w:t>
      </w:r>
      <w:r>
        <w:rPr>
          <w:spacing w:val="-8"/>
          <w:sz w:val="24"/>
        </w:rPr>
        <w:t> </w:t>
      </w:r>
      <w:r>
        <w:rPr>
          <w:sz w:val="24"/>
        </w:rPr>
        <w:t>Sciences, chief specialist</w:t>
      </w:r>
    </w:p>
    <w:p>
      <w:pPr>
        <w:pStyle w:val="BodyText"/>
        <w:spacing w:before="1"/>
        <w:ind w:left="1884" w:right="1308" w:firstLine="0"/>
        <w:jc w:val="center"/>
      </w:pPr>
      <w:r>
        <w:rPr/>
        <w:t>of</w:t>
      </w:r>
      <w:r>
        <w:rPr>
          <w:spacing w:val="-6"/>
        </w:rPr>
        <w:t> </w:t>
      </w:r>
      <w:r>
        <w:rPr/>
        <w:t>the</w:t>
      </w:r>
      <w:r>
        <w:rPr>
          <w:spacing w:val="-5"/>
        </w:rPr>
        <w:t> </w:t>
      </w:r>
      <w:r>
        <w:rPr/>
        <w:t>organizational</w:t>
      </w:r>
      <w:r>
        <w:rPr>
          <w:spacing w:val="-6"/>
        </w:rPr>
        <w:t> </w:t>
      </w:r>
      <w:r>
        <w:rPr/>
        <w:t>department</w:t>
      </w:r>
      <w:r>
        <w:rPr>
          <w:spacing w:val="-5"/>
        </w:rPr>
        <w:t> </w:t>
      </w:r>
      <w:r>
        <w:rPr/>
        <w:t>of</w:t>
      </w:r>
      <w:r>
        <w:rPr>
          <w:spacing w:val="-6"/>
        </w:rPr>
        <w:t> </w:t>
      </w:r>
      <w:r>
        <w:rPr/>
        <w:t>special</w:t>
      </w:r>
      <w:r>
        <w:rPr>
          <w:spacing w:val="-6"/>
        </w:rPr>
        <w:t> </w:t>
      </w:r>
      <w:r>
        <w:rPr/>
        <w:t>operations</w:t>
      </w:r>
      <w:r>
        <w:rPr>
          <w:spacing w:val="-5"/>
        </w:rPr>
        <w:t> </w:t>
      </w:r>
      <w:r>
        <w:rPr/>
        <w:t>management of the Special Police Department</w:t>
      </w:r>
    </w:p>
    <w:p>
      <w:pPr>
        <w:pStyle w:val="BodyText"/>
        <w:ind w:left="0" w:firstLine="0"/>
        <w:jc w:val="left"/>
      </w:pPr>
    </w:p>
    <w:p>
      <w:pPr>
        <w:pStyle w:val="BodyText"/>
        <w:spacing w:before="1"/>
        <w:ind w:right="143"/>
      </w:pPr>
      <w:r>
        <w:rPr/>
        <w:t>We believe that revealing the content of any phenomenon is impossible without providing this phenomenon with a clearly defined concept. Of course, to better understand a certain phenomenon, especially in the field of normative-legal regulation of social relations, or administrative-legal provision of regulation of certain social relations, it is necessary to first outline the understanding of this concept. Therefore, in our opinion, it is better</w:t>
      </w:r>
      <w:r>
        <w:rPr>
          <w:spacing w:val="-14"/>
        </w:rPr>
        <w:t> </w:t>
      </w:r>
      <w:r>
        <w:rPr/>
        <w:t>to</w:t>
      </w:r>
      <w:r>
        <w:rPr>
          <w:spacing w:val="-13"/>
        </w:rPr>
        <w:t> </w:t>
      </w:r>
      <w:r>
        <w:rPr/>
        <w:t>start</w:t>
      </w:r>
      <w:r>
        <w:rPr>
          <w:spacing w:val="-13"/>
        </w:rPr>
        <w:t> </w:t>
      </w:r>
      <w:r>
        <w:rPr/>
        <w:t>any</w:t>
      </w:r>
      <w:r>
        <w:rPr>
          <w:spacing w:val="-13"/>
        </w:rPr>
        <w:t> </w:t>
      </w:r>
      <w:r>
        <w:rPr/>
        <w:t>legal</w:t>
      </w:r>
      <w:r>
        <w:rPr>
          <w:spacing w:val="-14"/>
        </w:rPr>
        <w:t> </w:t>
      </w:r>
      <w:r>
        <w:rPr/>
        <w:t>research</w:t>
      </w:r>
      <w:r>
        <w:rPr>
          <w:spacing w:val="-13"/>
        </w:rPr>
        <w:t> </w:t>
      </w:r>
      <w:r>
        <w:rPr/>
        <w:t>with</w:t>
      </w:r>
      <w:r>
        <w:rPr>
          <w:spacing w:val="-13"/>
        </w:rPr>
        <w:t> </w:t>
      </w:r>
      <w:r>
        <w:rPr/>
        <w:t>an</w:t>
      </w:r>
      <w:r>
        <w:rPr>
          <w:spacing w:val="-13"/>
        </w:rPr>
        <w:t> </w:t>
      </w:r>
      <w:r>
        <w:rPr/>
        <w:t>outline</w:t>
      </w:r>
      <w:r>
        <w:rPr>
          <w:spacing w:val="-13"/>
        </w:rPr>
        <w:t> </w:t>
      </w:r>
      <w:r>
        <w:rPr/>
        <w:t>of</w:t>
      </w:r>
      <w:r>
        <w:rPr>
          <w:spacing w:val="-14"/>
        </w:rPr>
        <w:t> </w:t>
      </w:r>
      <w:r>
        <w:rPr/>
        <w:t>the</w:t>
      </w:r>
      <w:r>
        <w:rPr>
          <w:spacing w:val="-13"/>
        </w:rPr>
        <w:t> </w:t>
      </w:r>
      <w:r>
        <w:rPr/>
        <w:t>conceptual</w:t>
      </w:r>
      <w:r>
        <w:rPr>
          <w:spacing w:val="-13"/>
        </w:rPr>
        <w:t> </w:t>
      </w:r>
      <w:r>
        <w:rPr/>
        <w:t>and</w:t>
      </w:r>
      <w:r>
        <w:rPr>
          <w:spacing w:val="-13"/>
        </w:rPr>
        <w:t> </w:t>
      </w:r>
      <w:r>
        <w:rPr/>
        <w:t>categorical</w:t>
      </w:r>
      <w:r>
        <w:rPr>
          <w:spacing w:val="-13"/>
        </w:rPr>
        <w:t> </w:t>
      </w:r>
      <w:r>
        <w:rPr/>
        <w:t>apparatus. In our case, we consider the concept of administrative and legal maintenance of law and order, which will allow us to better reveal the content, main features, characteristics, and features of this.</w:t>
      </w:r>
    </w:p>
    <w:p>
      <w:pPr>
        <w:pStyle w:val="BodyText"/>
        <w:ind w:right="143"/>
      </w:pPr>
      <w:r>
        <w:rPr/>
        <w:t>First, it is necessary to pay attention to such basic concepts, which the scientific community sees in the concepts of administrative and legal support and law and order. Researchers</w:t>
      </w:r>
      <w:r>
        <w:rPr>
          <w:spacing w:val="-7"/>
        </w:rPr>
        <w:t> </w:t>
      </w:r>
      <w:r>
        <w:rPr/>
        <w:t>use</w:t>
      </w:r>
      <w:r>
        <w:rPr>
          <w:spacing w:val="-7"/>
        </w:rPr>
        <w:t> </w:t>
      </w:r>
      <w:r>
        <w:rPr/>
        <w:t>the</w:t>
      </w:r>
      <w:r>
        <w:rPr>
          <w:spacing w:val="-7"/>
        </w:rPr>
        <w:t> </w:t>
      </w:r>
      <w:r>
        <w:rPr/>
        <w:t>term</w:t>
      </w:r>
      <w:r>
        <w:rPr>
          <w:spacing w:val="-8"/>
        </w:rPr>
        <w:t> </w:t>
      </w:r>
      <w:r>
        <w:rPr/>
        <w:t>"administrative</w:t>
      </w:r>
      <w:r>
        <w:rPr>
          <w:spacing w:val="-7"/>
        </w:rPr>
        <w:t> </w:t>
      </w:r>
      <w:r>
        <w:rPr/>
        <w:t>and</w:t>
      </w:r>
      <w:r>
        <w:rPr>
          <w:spacing w:val="-8"/>
        </w:rPr>
        <w:t> </w:t>
      </w:r>
      <w:r>
        <w:rPr/>
        <w:t>legal</w:t>
      </w:r>
      <w:r>
        <w:rPr>
          <w:spacing w:val="-8"/>
        </w:rPr>
        <w:t> </w:t>
      </w:r>
      <w:r>
        <w:rPr/>
        <w:t>provision"</w:t>
      </w:r>
      <w:r>
        <w:rPr>
          <w:spacing w:val="-8"/>
        </w:rPr>
        <w:t> </w:t>
      </w:r>
      <w:r>
        <w:rPr/>
        <w:t>in</w:t>
      </w:r>
      <w:r>
        <w:rPr>
          <w:spacing w:val="-7"/>
        </w:rPr>
        <w:t> </w:t>
      </w:r>
      <w:r>
        <w:rPr/>
        <w:t>the</w:t>
      </w:r>
      <w:r>
        <w:rPr>
          <w:spacing w:val="-7"/>
        </w:rPr>
        <w:t> </w:t>
      </w:r>
      <w:r>
        <w:rPr/>
        <w:t>context</w:t>
      </w:r>
      <w:r>
        <w:rPr>
          <w:spacing w:val="-7"/>
        </w:rPr>
        <w:t> </w:t>
      </w:r>
      <w:r>
        <w:rPr/>
        <w:t>of,</w:t>
      </w:r>
      <w:r>
        <w:rPr>
          <w:spacing w:val="-6"/>
        </w:rPr>
        <w:t> </w:t>
      </w:r>
      <w:r>
        <w:rPr/>
        <w:t>in</w:t>
      </w:r>
      <w:r>
        <w:rPr>
          <w:spacing w:val="-7"/>
        </w:rPr>
        <w:t> </w:t>
      </w:r>
      <w:r>
        <w:rPr/>
        <w:t>fact,</w:t>
      </w:r>
      <w:r>
        <w:rPr>
          <w:spacing w:val="-6"/>
        </w:rPr>
        <w:t> </w:t>
      </w:r>
      <w:r>
        <w:rPr/>
        <w:t>their specific studies of the provision of certain phenomena in the sphere of regulation of social relations by various branches of law. For example, V. Sirko examines the concept of administrative and legal provision of volunteering in Ukraine. Accordingly, his author's vision</w:t>
      </w:r>
      <w:r>
        <w:rPr>
          <w:spacing w:val="-8"/>
        </w:rPr>
        <w:t> </w:t>
      </w:r>
      <w:r>
        <w:rPr/>
        <w:t>is</w:t>
      </w:r>
      <w:r>
        <w:rPr>
          <w:spacing w:val="-8"/>
        </w:rPr>
        <w:t> </w:t>
      </w:r>
      <w:r>
        <w:rPr/>
        <w:t>highlighted</w:t>
      </w:r>
      <w:r>
        <w:rPr>
          <w:spacing w:val="-9"/>
        </w:rPr>
        <w:t> </w:t>
      </w:r>
      <w:r>
        <w:rPr/>
        <w:t>as</w:t>
      </w:r>
      <w:r>
        <w:rPr>
          <w:spacing w:val="-8"/>
        </w:rPr>
        <w:t> </w:t>
      </w:r>
      <w:r>
        <w:rPr/>
        <w:t>follows:</w:t>
      </w:r>
      <w:r>
        <w:rPr>
          <w:spacing w:val="-9"/>
        </w:rPr>
        <w:t> </w:t>
      </w:r>
      <w:r>
        <w:rPr/>
        <w:t>the</w:t>
      </w:r>
      <w:r>
        <w:rPr>
          <w:spacing w:val="-8"/>
        </w:rPr>
        <w:t> </w:t>
      </w:r>
      <w:r>
        <w:rPr/>
        <w:t>following</w:t>
      </w:r>
      <w:r>
        <w:rPr>
          <w:spacing w:val="-9"/>
        </w:rPr>
        <w:t> </w:t>
      </w:r>
      <w:r>
        <w:rPr/>
        <w:t>provision:</w:t>
      </w:r>
      <w:r>
        <w:rPr>
          <w:spacing w:val="-9"/>
        </w:rPr>
        <w:t> </w:t>
      </w:r>
      <w:r>
        <w:rPr/>
        <w:t>"...constitutes</w:t>
      </w:r>
      <w:r>
        <w:rPr>
          <w:spacing w:val="-10"/>
        </w:rPr>
        <w:t> </w:t>
      </w:r>
      <w:r>
        <w:rPr/>
        <w:t>what</w:t>
      </w:r>
      <w:r>
        <w:rPr>
          <w:spacing w:val="-8"/>
        </w:rPr>
        <w:t> </w:t>
      </w:r>
      <w:r>
        <w:rPr/>
        <w:t>is</w:t>
      </w:r>
      <w:r>
        <w:rPr>
          <w:spacing w:val="-8"/>
        </w:rPr>
        <w:t> </w:t>
      </w:r>
      <w:r>
        <w:rPr/>
        <w:t>carried</w:t>
      </w:r>
      <w:r>
        <w:rPr>
          <w:spacing w:val="-9"/>
        </w:rPr>
        <w:t> </w:t>
      </w:r>
      <w:r>
        <w:rPr/>
        <w:t>out</w:t>
      </w:r>
      <w:r>
        <w:rPr>
          <w:spacing w:val="-8"/>
        </w:rPr>
        <w:t> </w:t>
      </w:r>
      <w:r>
        <w:rPr/>
        <w:t>by authorized subjects with the help of legal norms through a special mechanism for organizing,</w:t>
      </w:r>
      <w:r>
        <w:rPr>
          <w:spacing w:val="-4"/>
        </w:rPr>
        <w:t> </w:t>
      </w:r>
      <w:r>
        <w:rPr/>
        <w:t>consolidating,</w:t>
      </w:r>
      <w:r>
        <w:rPr>
          <w:spacing w:val="-4"/>
        </w:rPr>
        <w:t> </w:t>
      </w:r>
      <w:r>
        <w:rPr/>
        <w:t>implementing,</w:t>
      </w:r>
      <w:r>
        <w:rPr>
          <w:spacing w:val="-5"/>
        </w:rPr>
        <w:t> </w:t>
      </w:r>
      <w:r>
        <w:rPr/>
        <w:t>protecting</w:t>
      </w:r>
      <w:r>
        <w:rPr>
          <w:spacing w:val="-4"/>
        </w:rPr>
        <w:t> </w:t>
      </w:r>
      <w:r>
        <w:rPr/>
        <w:t>and</w:t>
      </w:r>
      <w:r>
        <w:rPr>
          <w:spacing w:val="-4"/>
        </w:rPr>
        <w:t> </w:t>
      </w:r>
      <w:r>
        <w:rPr/>
        <w:t>safeguarding</w:t>
      </w:r>
      <w:r>
        <w:rPr>
          <w:spacing w:val="-5"/>
        </w:rPr>
        <w:t> </w:t>
      </w:r>
      <w:r>
        <w:rPr/>
        <w:t>social</w:t>
      </w:r>
      <w:r>
        <w:rPr>
          <w:spacing w:val="-4"/>
        </w:rPr>
        <w:t> </w:t>
      </w:r>
      <w:r>
        <w:rPr/>
        <w:t>relations</w:t>
      </w:r>
      <w:r>
        <w:rPr>
          <w:spacing w:val="-6"/>
        </w:rPr>
        <w:t> </w:t>
      </w:r>
      <w:r>
        <w:rPr/>
        <w:t>in</w:t>
      </w:r>
      <w:r>
        <w:rPr>
          <w:spacing w:val="-4"/>
        </w:rPr>
        <w:t> </w:t>
      </w:r>
      <w:r>
        <w:rPr/>
        <w:t>the field of volunteering" [1, p. 5].</w:t>
      </w:r>
    </w:p>
    <w:p>
      <w:pPr>
        <w:pStyle w:val="BodyText"/>
        <w:ind w:right="147"/>
      </w:pPr>
      <w:r>
        <w:rPr/>
        <w:t>O. Druchek, in the context of the concept of administrative-legal protection of children's</w:t>
      </w:r>
      <w:r>
        <w:rPr>
          <w:spacing w:val="-5"/>
        </w:rPr>
        <w:t> </w:t>
      </w:r>
      <w:r>
        <w:rPr/>
        <w:t>rights</w:t>
      </w:r>
      <w:r>
        <w:rPr>
          <w:spacing w:val="-5"/>
        </w:rPr>
        <w:t> </w:t>
      </w:r>
      <w:r>
        <w:rPr/>
        <w:t>by</w:t>
      </w:r>
      <w:r>
        <w:rPr>
          <w:spacing w:val="-7"/>
        </w:rPr>
        <w:t> </w:t>
      </w:r>
      <w:r>
        <w:rPr/>
        <w:t>the</w:t>
      </w:r>
      <w:r>
        <w:rPr>
          <w:spacing w:val="-3"/>
        </w:rPr>
        <w:t> </w:t>
      </w:r>
      <w:r>
        <w:rPr/>
        <w:t>National</w:t>
      </w:r>
      <w:r>
        <w:rPr>
          <w:spacing w:val="-4"/>
        </w:rPr>
        <w:t> </w:t>
      </w:r>
      <w:r>
        <w:rPr/>
        <w:t>Police,</w:t>
      </w:r>
      <w:r>
        <w:rPr>
          <w:spacing w:val="-5"/>
        </w:rPr>
        <w:t> </w:t>
      </w:r>
      <w:r>
        <w:rPr/>
        <w:t>gives</w:t>
      </w:r>
      <w:r>
        <w:rPr>
          <w:spacing w:val="-6"/>
        </w:rPr>
        <w:t> </w:t>
      </w:r>
      <w:r>
        <w:rPr/>
        <w:t>the</w:t>
      </w:r>
      <w:r>
        <w:rPr>
          <w:spacing w:val="-5"/>
        </w:rPr>
        <w:t> </w:t>
      </w:r>
      <w:r>
        <w:rPr/>
        <w:t>following</w:t>
      </w:r>
      <w:r>
        <w:rPr>
          <w:spacing w:val="-5"/>
        </w:rPr>
        <w:t> </w:t>
      </w:r>
      <w:r>
        <w:rPr/>
        <w:t>definition:</w:t>
      </w:r>
      <w:r>
        <w:rPr>
          <w:spacing w:val="-7"/>
        </w:rPr>
        <w:t> </w:t>
      </w:r>
      <w:r>
        <w:rPr/>
        <w:t>"Administrative-legal protection</w:t>
      </w:r>
      <w:r>
        <w:rPr>
          <w:spacing w:val="-5"/>
        </w:rPr>
        <w:t> </w:t>
      </w:r>
      <w:r>
        <w:rPr/>
        <w:t>is</w:t>
      </w:r>
      <w:r>
        <w:rPr>
          <w:spacing w:val="-7"/>
        </w:rPr>
        <w:t> </w:t>
      </w:r>
      <w:r>
        <w:rPr/>
        <w:t>proposed</w:t>
      </w:r>
      <w:r>
        <w:rPr>
          <w:spacing w:val="-6"/>
        </w:rPr>
        <w:t> </w:t>
      </w:r>
      <w:r>
        <w:rPr/>
        <w:t>to</w:t>
      </w:r>
      <w:r>
        <w:rPr>
          <w:spacing w:val="-6"/>
        </w:rPr>
        <w:t> </w:t>
      </w:r>
      <w:r>
        <w:rPr/>
        <w:t>be</w:t>
      </w:r>
      <w:r>
        <w:rPr>
          <w:spacing w:val="-5"/>
        </w:rPr>
        <w:t> </w:t>
      </w:r>
      <w:r>
        <w:rPr/>
        <w:t>understood</w:t>
      </w:r>
      <w:r>
        <w:rPr>
          <w:spacing w:val="-7"/>
        </w:rPr>
        <w:t> </w:t>
      </w:r>
      <w:r>
        <w:rPr/>
        <w:t>as</w:t>
      </w:r>
      <w:r>
        <w:rPr>
          <w:spacing w:val="-5"/>
        </w:rPr>
        <w:t> </w:t>
      </w:r>
      <w:r>
        <w:rPr/>
        <w:t>the</w:t>
      </w:r>
      <w:r>
        <w:rPr>
          <w:spacing w:val="-7"/>
        </w:rPr>
        <w:t> </w:t>
      </w:r>
      <w:r>
        <w:rPr/>
        <w:t>implementation</w:t>
      </w:r>
      <w:r>
        <w:rPr>
          <w:spacing w:val="-7"/>
        </w:rPr>
        <w:t> </w:t>
      </w:r>
      <w:r>
        <w:rPr/>
        <w:t>by</w:t>
      </w:r>
      <w:r>
        <w:rPr>
          <w:spacing w:val="-6"/>
        </w:rPr>
        <w:t> </w:t>
      </w:r>
      <w:r>
        <w:rPr/>
        <w:t>the</w:t>
      </w:r>
      <w:r>
        <w:rPr>
          <w:spacing w:val="-5"/>
        </w:rPr>
        <w:t> </w:t>
      </w:r>
      <w:r>
        <w:rPr/>
        <w:t>state</w:t>
      </w:r>
      <w:r>
        <w:rPr>
          <w:spacing w:val="-5"/>
        </w:rPr>
        <w:t> </w:t>
      </w:r>
      <w:r>
        <w:rPr/>
        <w:t>with</w:t>
      </w:r>
      <w:r>
        <w:rPr>
          <w:spacing w:val="-6"/>
        </w:rPr>
        <w:t> </w:t>
      </w:r>
      <w:r>
        <w:rPr/>
        <w:t>the</w:t>
      </w:r>
      <w:r>
        <w:rPr>
          <w:spacing w:val="-7"/>
        </w:rPr>
        <w:t> </w:t>
      </w:r>
      <w:r>
        <w:rPr/>
        <w:t>help</w:t>
      </w:r>
      <w:r>
        <w:rPr>
          <w:spacing w:val="-5"/>
        </w:rPr>
        <w:t> </w:t>
      </w:r>
      <w:r>
        <w:rPr/>
        <w:t>of a set of special mechanisms for regulating social relations, their legal consolidation, protection, implementation and development" [2, p. 126-127]. Some researchers broadly consider various issues of administrative and legal support, for example, enforcement of court</w:t>
      </w:r>
      <w:r>
        <w:rPr>
          <w:spacing w:val="-8"/>
        </w:rPr>
        <w:t> </w:t>
      </w:r>
      <w:r>
        <w:rPr/>
        <w:t>decisions</w:t>
      </w:r>
      <w:r>
        <w:rPr>
          <w:spacing w:val="-8"/>
        </w:rPr>
        <w:t> </w:t>
      </w:r>
      <w:r>
        <w:rPr/>
        <w:t>in</w:t>
      </w:r>
      <w:r>
        <w:rPr>
          <w:spacing w:val="-8"/>
        </w:rPr>
        <w:t> </w:t>
      </w:r>
      <w:r>
        <w:rPr/>
        <w:t>Ukraine</w:t>
      </w:r>
      <w:r>
        <w:rPr>
          <w:spacing w:val="-8"/>
        </w:rPr>
        <w:t> </w:t>
      </w:r>
      <w:r>
        <w:rPr/>
        <w:t>in</w:t>
      </w:r>
      <w:r>
        <w:rPr>
          <w:spacing w:val="-10"/>
        </w:rPr>
        <w:t> </w:t>
      </w:r>
      <w:r>
        <w:rPr/>
        <w:t>the</w:t>
      </w:r>
      <w:r>
        <w:rPr>
          <w:spacing w:val="-8"/>
        </w:rPr>
        <w:t> </w:t>
      </w:r>
      <w:r>
        <w:rPr/>
        <w:t>context</w:t>
      </w:r>
      <w:r>
        <w:rPr>
          <w:spacing w:val="-8"/>
        </w:rPr>
        <w:t> </w:t>
      </w:r>
      <w:r>
        <w:rPr/>
        <w:t>of</w:t>
      </w:r>
      <w:r>
        <w:rPr>
          <w:spacing w:val="-9"/>
        </w:rPr>
        <w:t> </w:t>
      </w:r>
      <w:r>
        <w:rPr/>
        <w:t>regulatory</w:t>
      </w:r>
      <w:r>
        <w:rPr>
          <w:spacing w:val="-9"/>
        </w:rPr>
        <w:t> </w:t>
      </w:r>
      <w:r>
        <w:rPr/>
        <w:t>support</w:t>
      </w:r>
      <w:r>
        <w:rPr>
          <w:spacing w:val="-8"/>
        </w:rPr>
        <w:t> </w:t>
      </w:r>
      <w:r>
        <w:rPr/>
        <w:t>for</w:t>
      </w:r>
      <w:r>
        <w:rPr>
          <w:spacing w:val="-9"/>
        </w:rPr>
        <w:t> </w:t>
      </w:r>
      <w:r>
        <w:rPr/>
        <w:t>enforcement</w:t>
      </w:r>
      <w:r>
        <w:rPr>
          <w:spacing w:val="-7"/>
        </w:rPr>
        <w:t> </w:t>
      </w:r>
      <w:r>
        <w:rPr/>
        <w:t>of</w:t>
      </w:r>
      <w:r>
        <w:rPr>
          <w:spacing w:val="-9"/>
        </w:rPr>
        <w:t> </w:t>
      </w:r>
      <w:r>
        <w:rPr/>
        <w:t>decisions, the system of relevant bodies, the administrative and legal status of persons who carry out the enforcement of court decisions [3].</w:t>
      </w:r>
    </w:p>
    <w:p>
      <w:pPr>
        <w:pStyle w:val="BodyText"/>
        <w:ind w:right="144"/>
      </w:pPr>
      <w:r>
        <w:rPr/>
        <w:t>O.</w:t>
      </w:r>
      <w:r>
        <w:rPr>
          <w:spacing w:val="-8"/>
        </w:rPr>
        <w:t> </w:t>
      </w:r>
      <w:r>
        <w:rPr/>
        <w:t>Morgunov</w:t>
      </w:r>
      <w:r>
        <w:rPr>
          <w:spacing w:val="-10"/>
        </w:rPr>
        <w:t> </w:t>
      </w:r>
      <w:r>
        <w:rPr/>
        <w:t>in</w:t>
      </w:r>
      <w:r>
        <w:rPr>
          <w:spacing w:val="-8"/>
        </w:rPr>
        <w:t> </w:t>
      </w:r>
      <w:r>
        <w:rPr/>
        <w:t>the</w:t>
      </w:r>
      <w:r>
        <w:rPr>
          <w:spacing w:val="-9"/>
        </w:rPr>
        <w:t> </w:t>
      </w:r>
      <w:r>
        <w:rPr/>
        <w:t>context</w:t>
      </w:r>
      <w:r>
        <w:rPr>
          <w:spacing w:val="-9"/>
        </w:rPr>
        <w:t> </w:t>
      </w:r>
      <w:r>
        <w:rPr/>
        <w:t>of</w:t>
      </w:r>
      <w:r>
        <w:rPr>
          <w:spacing w:val="-10"/>
        </w:rPr>
        <w:t> </w:t>
      </w:r>
      <w:r>
        <w:rPr/>
        <w:t>the</w:t>
      </w:r>
      <w:r>
        <w:rPr>
          <w:spacing w:val="-8"/>
        </w:rPr>
        <w:t> </w:t>
      </w:r>
      <w:r>
        <w:rPr/>
        <w:t>administration</w:t>
      </w:r>
      <w:r>
        <w:rPr>
          <w:spacing w:val="-9"/>
        </w:rPr>
        <w:t> </w:t>
      </w:r>
      <w:r>
        <w:rPr/>
        <w:t>of</w:t>
      </w:r>
      <w:r>
        <w:rPr>
          <w:spacing w:val="-10"/>
        </w:rPr>
        <w:t> </w:t>
      </w:r>
      <w:r>
        <w:rPr/>
        <w:t>the</w:t>
      </w:r>
      <w:r>
        <w:rPr>
          <w:spacing w:val="-8"/>
        </w:rPr>
        <w:t> </w:t>
      </w:r>
      <w:r>
        <w:rPr/>
        <w:t>spheres</w:t>
      </w:r>
      <w:r>
        <w:rPr>
          <w:spacing w:val="-9"/>
        </w:rPr>
        <w:t> </w:t>
      </w:r>
      <w:r>
        <w:rPr/>
        <w:t>of</w:t>
      </w:r>
      <w:r>
        <w:rPr>
          <w:spacing w:val="-10"/>
        </w:rPr>
        <w:t> </w:t>
      </w:r>
      <w:r>
        <w:rPr/>
        <w:t>physical</w:t>
      </w:r>
      <w:r>
        <w:rPr>
          <w:spacing w:val="-8"/>
        </w:rPr>
        <w:t> </w:t>
      </w:r>
      <w:r>
        <w:rPr/>
        <w:t>culture</w:t>
      </w:r>
      <w:r>
        <w:rPr>
          <w:spacing w:val="-9"/>
        </w:rPr>
        <w:t> </w:t>
      </w:r>
      <w:r>
        <w:rPr/>
        <w:t>and sports</w:t>
      </w:r>
      <w:r>
        <w:rPr>
          <w:spacing w:val="-14"/>
        </w:rPr>
        <w:t> </w:t>
      </w:r>
      <w:r>
        <w:rPr/>
        <w:t>provides</w:t>
      </w:r>
      <w:r>
        <w:rPr>
          <w:spacing w:val="-13"/>
        </w:rPr>
        <w:t> </w:t>
      </w:r>
      <w:r>
        <w:rPr/>
        <w:t>the</w:t>
      </w:r>
      <w:r>
        <w:rPr>
          <w:spacing w:val="-13"/>
        </w:rPr>
        <w:t> </w:t>
      </w:r>
      <w:r>
        <w:rPr/>
        <w:t>author's</w:t>
      </w:r>
      <w:r>
        <w:rPr>
          <w:spacing w:val="-13"/>
        </w:rPr>
        <w:t> </w:t>
      </w:r>
      <w:r>
        <w:rPr/>
        <w:t>vision</w:t>
      </w:r>
      <w:r>
        <w:rPr>
          <w:spacing w:val="-14"/>
        </w:rPr>
        <w:t> </w:t>
      </w:r>
      <w:r>
        <w:rPr/>
        <w:t>of</w:t>
      </w:r>
      <w:r>
        <w:rPr>
          <w:spacing w:val="-13"/>
        </w:rPr>
        <w:t> </w:t>
      </w:r>
      <w:r>
        <w:rPr/>
        <w:t>the</w:t>
      </w:r>
      <w:r>
        <w:rPr>
          <w:spacing w:val="-13"/>
        </w:rPr>
        <w:t> </w:t>
      </w:r>
      <w:r>
        <w:rPr/>
        <w:t>concept</w:t>
      </w:r>
      <w:r>
        <w:rPr>
          <w:spacing w:val="-13"/>
        </w:rPr>
        <w:t> </w:t>
      </w:r>
      <w:r>
        <w:rPr/>
        <w:t>of</w:t>
      </w:r>
      <w:r>
        <w:rPr>
          <w:spacing w:val="-13"/>
        </w:rPr>
        <w:t> </w:t>
      </w:r>
      <w:r>
        <w:rPr/>
        <w:t>administrative-legal</w:t>
      </w:r>
      <w:r>
        <w:rPr>
          <w:spacing w:val="-14"/>
        </w:rPr>
        <w:t> </w:t>
      </w:r>
      <w:r>
        <w:rPr/>
        <w:t>regulation</w:t>
      </w:r>
      <w:r>
        <w:rPr>
          <w:spacing w:val="-13"/>
        </w:rPr>
        <w:t> </w:t>
      </w:r>
      <w:r>
        <w:rPr/>
        <w:t>of</w:t>
      </w:r>
      <w:r>
        <w:rPr>
          <w:spacing w:val="-13"/>
        </w:rPr>
        <w:t> </w:t>
      </w:r>
      <w:r>
        <w:rPr/>
        <w:t>public administration</w:t>
      </w:r>
      <w:r>
        <w:rPr>
          <w:spacing w:val="-10"/>
        </w:rPr>
        <w:t> </w:t>
      </w:r>
      <w:r>
        <w:rPr/>
        <w:t>of</w:t>
      </w:r>
      <w:r>
        <w:rPr>
          <w:spacing w:val="-11"/>
        </w:rPr>
        <w:t> </w:t>
      </w:r>
      <w:r>
        <w:rPr/>
        <w:t>the</w:t>
      </w:r>
      <w:r>
        <w:rPr>
          <w:spacing w:val="-9"/>
        </w:rPr>
        <w:t> </w:t>
      </w:r>
      <w:r>
        <w:rPr/>
        <w:t>spheres</w:t>
      </w:r>
      <w:r>
        <w:rPr>
          <w:spacing w:val="-9"/>
        </w:rPr>
        <w:t> </w:t>
      </w:r>
      <w:r>
        <w:rPr/>
        <w:t>of</w:t>
      </w:r>
      <w:r>
        <w:rPr>
          <w:spacing w:val="-11"/>
        </w:rPr>
        <w:t> </w:t>
      </w:r>
      <w:r>
        <w:rPr/>
        <w:t>physical</w:t>
      </w:r>
      <w:r>
        <w:rPr>
          <w:spacing w:val="-9"/>
        </w:rPr>
        <w:t> </w:t>
      </w:r>
      <w:r>
        <w:rPr/>
        <w:t>culture</w:t>
      </w:r>
      <w:r>
        <w:rPr>
          <w:spacing w:val="-9"/>
        </w:rPr>
        <w:t> </w:t>
      </w:r>
      <w:r>
        <w:rPr/>
        <w:t>and</w:t>
      </w:r>
      <w:r>
        <w:rPr>
          <w:spacing w:val="-11"/>
        </w:rPr>
        <w:t> </w:t>
      </w:r>
      <w:r>
        <w:rPr/>
        <w:t>sports</w:t>
      </w:r>
      <w:r>
        <w:rPr>
          <w:spacing w:val="-9"/>
        </w:rPr>
        <w:t> </w:t>
      </w:r>
      <w:r>
        <w:rPr/>
        <w:t>as:</w:t>
      </w:r>
      <w:r>
        <w:rPr>
          <w:spacing w:val="-10"/>
        </w:rPr>
        <w:t> </w:t>
      </w:r>
      <w:r>
        <w:rPr/>
        <w:t>"a</w:t>
      </w:r>
      <w:r>
        <w:rPr>
          <w:spacing w:val="-9"/>
        </w:rPr>
        <w:t> </w:t>
      </w:r>
      <w:r>
        <w:rPr/>
        <w:t>set</w:t>
      </w:r>
      <w:r>
        <w:rPr>
          <w:spacing w:val="-9"/>
        </w:rPr>
        <w:t> </w:t>
      </w:r>
      <w:r>
        <w:rPr/>
        <w:t>of</w:t>
      </w:r>
      <w:r>
        <w:rPr>
          <w:spacing w:val="-13"/>
        </w:rPr>
        <w:t> </w:t>
      </w:r>
      <w:r>
        <w:rPr/>
        <w:t>administrative-legal norms and other administrative-legal means, with the help of which the relations are established,</w:t>
      </w:r>
      <w:r>
        <w:rPr>
          <w:spacing w:val="40"/>
        </w:rPr>
        <w:t> </w:t>
      </w:r>
      <w:r>
        <w:rPr/>
        <w:t>regulated,</w:t>
      </w:r>
      <w:r>
        <w:rPr>
          <w:spacing w:val="40"/>
        </w:rPr>
        <w:t> </w:t>
      </w:r>
      <w:r>
        <w:rPr/>
        <w:t>protected</w:t>
      </w:r>
      <w:r>
        <w:rPr>
          <w:spacing w:val="40"/>
        </w:rPr>
        <w:t> </w:t>
      </w:r>
      <w:r>
        <w:rPr/>
        <w:t>with</w:t>
      </w:r>
      <w:r>
        <w:rPr>
          <w:spacing w:val="40"/>
        </w:rPr>
        <w:t> </w:t>
      </w:r>
      <w:r>
        <w:rPr/>
        <w:t>the</w:t>
      </w:r>
      <w:r>
        <w:rPr>
          <w:spacing w:val="40"/>
        </w:rPr>
        <w:t> </w:t>
      </w:r>
      <w:r>
        <w:rPr/>
        <w:t>participation</w:t>
      </w:r>
      <w:r>
        <w:rPr>
          <w:spacing w:val="40"/>
        </w:rPr>
        <w:t> </w:t>
      </w:r>
      <w:r>
        <w:rPr/>
        <w:t>of</w:t>
      </w:r>
      <w:r>
        <w:rPr>
          <w:spacing w:val="40"/>
        </w:rPr>
        <w:t> </w:t>
      </w:r>
      <w:r>
        <w:rPr/>
        <w:t>subjects</w:t>
      </w:r>
      <w:r>
        <w:rPr>
          <w:spacing w:val="40"/>
        </w:rPr>
        <w:t> </w:t>
      </w:r>
      <w:r>
        <w:rPr/>
        <w:t>of</w:t>
      </w:r>
      <w:r>
        <w:rPr>
          <w:spacing w:val="40"/>
        </w:rPr>
        <w:t> </w:t>
      </w:r>
      <w:r>
        <w:rPr/>
        <w:t>authority</w:t>
      </w:r>
      <w:r>
        <w:rPr>
          <w:spacing w:val="40"/>
        </w:rPr>
        <w:t> </w:t>
      </w:r>
      <w:r>
        <w:rPr/>
        <w:t>in</w:t>
      </w:r>
      <w:r>
        <w:rPr>
          <w:spacing w:val="40"/>
        </w:rPr>
        <w:t> </w:t>
      </w:r>
      <w:r>
        <w:rPr/>
        <w:t>the</w:t>
      </w:r>
    </w:p>
    <w:p>
      <w:pPr>
        <w:spacing w:after="0"/>
        <w:sectPr>
          <w:pgSz w:w="11910" w:h="16850"/>
          <w:pgMar w:header="705" w:footer="1114" w:top="1320" w:bottom="1300" w:left="860" w:right="840"/>
        </w:sectPr>
      </w:pPr>
    </w:p>
    <w:p>
      <w:pPr>
        <w:pStyle w:val="BodyText"/>
        <w:spacing w:before="107"/>
        <w:ind w:left="131" w:right="752" w:firstLine="0"/>
      </w:pPr>
      <w:r>
        <w:rPr/>
        <w:t>specified areas in the interests of man, society and the state through the mechanism of administrative and legal regulation" [4, p. 277].</w:t>
      </w:r>
    </w:p>
    <w:p>
      <w:pPr>
        <w:pStyle w:val="ListParagraph"/>
        <w:numPr>
          <w:ilvl w:val="1"/>
          <w:numId w:val="19"/>
        </w:numPr>
        <w:tabs>
          <w:tab w:pos="951" w:val="left" w:leader="none"/>
        </w:tabs>
        <w:spacing w:line="240" w:lineRule="auto" w:before="0" w:after="0"/>
        <w:ind w:left="131" w:right="741" w:firstLine="566"/>
        <w:jc w:val="both"/>
        <w:rPr>
          <w:sz w:val="24"/>
        </w:rPr>
      </w:pPr>
      <w:r>
        <w:rPr>
          <w:sz w:val="24"/>
        </w:rPr>
        <w:t>Chopina notes that under the conditions of the legal regime of martial law, administrative-legal regulation, which is a more rigid way of influencing legal relations to bring them to the desired state for the rule-maker, begins to prevail over administrative- legal support, which is based on the principles of people-centrism. Accordingly, the researcher defines such regulation: "The concept of administrative-legal regulation during martial</w:t>
      </w:r>
      <w:r>
        <w:rPr>
          <w:spacing w:val="-10"/>
          <w:sz w:val="24"/>
        </w:rPr>
        <w:t> </w:t>
      </w:r>
      <w:r>
        <w:rPr>
          <w:sz w:val="24"/>
        </w:rPr>
        <w:t>law</w:t>
      </w:r>
      <w:r>
        <w:rPr>
          <w:spacing w:val="-11"/>
          <w:sz w:val="24"/>
        </w:rPr>
        <w:t> </w:t>
      </w:r>
      <w:r>
        <w:rPr>
          <w:sz w:val="24"/>
        </w:rPr>
        <w:t>can</w:t>
      </w:r>
      <w:r>
        <w:rPr>
          <w:spacing w:val="-9"/>
          <w:sz w:val="24"/>
        </w:rPr>
        <w:t> </w:t>
      </w:r>
      <w:r>
        <w:rPr>
          <w:sz w:val="24"/>
        </w:rPr>
        <w:t>be</w:t>
      </w:r>
      <w:r>
        <w:rPr>
          <w:spacing w:val="-9"/>
          <w:sz w:val="24"/>
        </w:rPr>
        <w:t> </w:t>
      </w:r>
      <w:r>
        <w:rPr>
          <w:sz w:val="24"/>
        </w:rPr>
        <w:t>defined</w:t>
      </w:r>
      <w:r>
        <w:rPr>
          <w:spacing w:val="-10"/>
          <w:sz w:val="24"/>
        </w:rPr>
        <w:t> </w:t>
      </w:r>
      <w:r>
        <w:rPr>
          <w:sz w:val="24"/>
        </w:rPr>
        <w:t>as</w:t>
      </w:r>
      <w:r>
        <w:rPr>
          <w:spacing w:val="-9"/>
          <w:sz w:val="24"/>
        </w:rPr>
        <w:t> </w:t>
      </w:r>
      <w:r>
        <w:rPr>
          <w:sz w:val="24"/>
        </w:rPr>
        <w:t>bringing</w:t>
      </w:r>
      <w:r>
        <w:rPr>
          <w:spacing w:val="-11"/>
          <w:sz w:val="24"/>
        </w:rPr>
        <w:t> </w:t>
      </w:r>
      <w:r>
        <w:rPr>
          <w:sz w:val="24"/>
        </w:rPr>
        <w:t>the</w:t>
      </w:r>
      <w:r>
        <w:rPr>
          <w:spacing w:val="-9"/>
          <w:sz w:val="24"/>
        </w:rPr>
        <w:t> </w:t>
      </w:r>
      <w:r>
        <w:rPr>
          <w:sz w:val="24"/>
        </w:rPr>
        <w:t>system</w:t>
      </w:r>
      <w:r>
        <w:rPr>
          <w:spacing w:val="-10"/>
          <w:sz w:val="24"/>
        </w:rPr>
        <w:t> </w:t>
      </w:r>
      <w:r>
        <w:rPr>
          <w:sz w:val="24"/>
        </w:rPr>
        <w:t>of</w:t>
      </w:r>
      <w:r>
        <w:rPr>
          <w:spacing w:val="-11"/>
          <w:sz w:val="24"/>
        </w:rPr>
        <w:t> </w:t>
      </w:r>
      <w:r>
        <w:rPr>
          <w:sz w:val="24"/>
        </w:rPr>
        <w:t>administrative-legal</w:t>
      </w:r>
      <w:r>
        <w:rPr>
          <w:spacing w:val="-10"/>
          <w:sz w:val="24"/>
        </w:rPr>
        <w:t> </w:t>
      </w:r>
      <w:r>
        <w:rPr>
          <w:sz w:val="24"/>
        </w:rPr>
        <w:t>relations</w:t>
      </w:r>
      <w:r>
        <w:rPr>
          <w:spacing w:val="-9"/>
          <w:sz w:val="24"/>
        </w:rPr>
        <w:t> </w:t>
      </w:r>
      <w:r>
        <w:rPr>
          <w:sz w:val="24"/>
        </w:rPr>
        <w:t>to</w:t>
      </w:r>
      <w:r>
        <w:rPr>
          <w:spacing w:val="-9"/>
          <w:sz w:val="24"/>
        </w:rPr>
        <w:t> </w:t>
      </w:r>
      <w:r>
        <w:rPr>
          <w:sz w:val="24"/>
        </w:rPr>
        <w:t>a</w:t>
      </w:r>
      <w:r>
        <w:rPr>
          <w:spacing w:val="-9"/>
          <w:sz w:val="24"/>
        </w:rPr>
        <w:t> </w:t>
      </w:r>
      <w:r>
        <w:rPr>
          <w:sz w:val="24"/>
        </w:rPr>
        <w:t>state, in</w:t>
      </w:r>
      <w:r>
        <w:rPr>
          <w:spacing w:val="-4"/>
          <w:sz w:val="24"/>
        </w:rPr>
        <w:t> </w:t>
      </w:r>
      <w:r>
        <w:rPr>
          <w:sz w:val="24"/>
        </w:rPr>
        <w:t>which</w:t>
      </w:r>
      <w:r>
        <w:rPr>
          <w:spacing w:val="-6"/>
          <w:sz w:val="24"/>
        </w:rPr>
        <w:t> </w:t>
      </w:r>
      <w:r>
        <w:rPr>
          <w:sz w:val="24"/>
        </w:rPr>
        <w:t>effective</w:t>
      </w:r>
      <w:r>
        <w:rPr>
          <w:spacing w:val="-5"/>
          <w:sz w:val="24"/>
        </w:rPr>
        <w:t> </w:t>
      </w:r>
      <w:r>
        <w:rPr>
          <w:sz w:val="24"/>
        </w:rPr>
        <w:t>resistance</w:t>
      </w:r>
      <w:r>
        <w:rPr>
          <w:spacing w:val="-4"/>
          <w:sz w:val="24"/>
        </w:rPr>
        <w:t> </w:t>
      </w:r>
      <w:r>
        <w:rPr>
          <w:sz w:val="24"/>
        </w:rPr>
        <w:t>to</w:t>
      </w:r>
      <w:r>
        <w:rPr>
          <w:spacing w:val="-5"/>
          <w:sz w:val="24"/>
        </w:rPr>
        <w:t> </w:t>
      </w:r>
      <w:r>
        <w:rPr>
          <w:sz w:val="24"/>
        </w:rPr>
        <w:t>Russian</w:t>
      </w:r>
      <w:r>
        <w:rPr>
          <w:spacing w:val="-4"/>
          <w:sz w:val="24"/>
        </w:rPr>
        <w:t> </w:t>
      </w:r>
      <w:r>
        <w:rPr>
          <w:sz w:val="24"/>
        </w:rPr>
        <w:t>armed</w:t>
      </w:r>
      <w:r>
        <w:rPr>
          <w:spacing w:val="-6"/>
          <w:sz w:val="24"/>
        </w:rPr>
        <w:t> </w:t>
      </w:r>
      <w:r>
        <w:rPr>
          <w:sz w:val="24"/>
        </w:rPr>
        <w:t>aggression</w:t>
      </w:r>
      <w:r>
        <w:rPr>
          <w:spacing w:val="-5"/>
          <w:sz w:val="24"/>
        </w:rPr>
        <w:t> </w:t>
      </w:r>
      <w:r>
        <w:rPr>
          <w:sz w:val="24"/>
        </w:rPr>
        <w:t>is</w:t>
      </w:r>
      <w:r>
        <w:rPr>
          <w:spacing w:val="-4"/>
          <w:sz w:val="24"/>
        </w:rPr>
        <w:t> </w:t>
      </w:r>
      <w:r>
        <w:rPr>
          <w:sz w:val="24"/>
        </w:rPr>
        <w:t>ensured,</w:t>
      </w:r>
      <w:r>
        <w:rPr>
          <w:spacing w:val="-4"/>
          <w:sz w:val="24"/>
        </w:rPr>
        <w:t> </w:t>
      </w:r>
      <w:r>
        <w:rPr>
          <w:sz w:val="24"/>
        </w:rPr>
        <w:t>which</w:t>
      </w:r>
      <w:r>
        <w:rPr>
          <w:spacing w:val="-6"/>
          <w:sz w:val="24"/>
        </w:rPr>
        <w:t> </w:t>
      </w:r>
      <w:r>
        <w:rPr>
          <w:sz w:val="24"/>
        </w:rPr>
        <w:t>is</w:t>
      </w:r>
      <w:r>
        <w:rPr>
          <w:spacing w:val="-4"/>
          <w:sz w:val="24"/>
        </w:rPr>
        <w:t> </w:t>
      </w:r>
      <w:r>
        <w:rPr>
          <w:sz w:val="24"/>
        </w:rPr>
        <w:t>achieved</w:t>
      </w:r>
      <w:r>
        <w:rPr>
          <w:spacing w:val="-6"/>
          <w:sz w:val="24"/>
        </w:rPr>
        <w:t> </w:t>
      </w:r>
      <w:r>
        <w:rPr>
          <w:sz w:val="24"/>
        </w:rPr>
        <w:t>due to the predominance of coercive means among administrative and legal instruments, increasing</w:t>
      </w:r>
      <w:r>
        <w:rPr>
          <w:spacing w:val="-13"/>
          <w:sz w:val="24"/>
        </w:rPr>
        <w:t> </w:t>
      </w:r>
      <w:r>
        <w:rPr>
          <w:sz w:val="24"/>
        </w:rPr>
        <w:t>the</w:t>
      </w:r>
      <w:r>
        <w:rPr>
          <w:spacing w:val="-12"/>
          <w:sz w:val="24"/>
        </w:rPr>
        <w:t> </w:t>
      </w:r>
      <w:r>
        <w:rPr>
          <w:sz w:val="24"/>
        </w:rPr>
        <w:t>discretionary</w:t>
      </w:r>
      <w:r>
        <w:rPr>
          <w:spacing w:val="-13"/>
          <w:sz w:val="24"/>
        </w:rPr>
        <w:t> </w:t>
      </w:r>
      <w:r>
        <w:rPr>
          <w:sz w:val="24"/>
        </w:rPr>
        <w:t>powers</w:t>
      </w:r>
      <w:r>
        <w:rPr>
          <w:spacing w:val="-13"/>
          <w:sz w:val="24"/>
        </w:rPr>
        <w:t> </w:t>
      </w:r>
      <w:r>
        <w:rPr>
          <w:sz w:val="24"/>
        </w:rPr>
        <w:t>of</w:t>
      </w:r>
      <w:r>
        <w:rPr>
          <w:spacing w:val="-13"/>
          <w:sz w:val="24"/>
        </w:rPr>
        <w:t> </w:t>
      </w:r>
      <w:r>
        <w:rPr>
          <w:sz w:val="24"/>
        </w:rPr>
        <w:t>public</w:t>
      </w:r>
      <w:r>
        <w:rPr>
          <w:spacing w:val="-12"/>
          <w:sz w:val="24"/>
        </w:rPr>
        <w:t> </w:t>
      </w:r>
      <w:r>
        <w:rPr>
          <w:sz w:val="24"/>
        </w:rPr>
        <w:t>authorities</w:t>
      </w:r>
      <w:r>
        <w:rPr>
          <w:spacing w:val="-12"/>
          <w:sz w:val="24"/>
        </w:rPr>
        <w:t> </w:t>
      </w:r>
      <w:r>
        <w:rPr>
          <w:sz w:val="24"/>
        </w:rPr>
        <w:t>and</w:t>
      </w:r>
      <w:r>
        <w:rPr>
          <w:spacing w:val="-13"/>
          <w:sz w:val="24"/>
        </w:rPr>
        <w:t> </w:t>
      </w:r>
      <w:r>
        <w:rPr>
          <w:sz w:val="24"/>
        </w:rPr>
        <w:t>limiting</w:t>
      </w:r>
      <w:r>
        <w:rPr>
          <w:spacing w:val="-13"/>
          <w:sz w:val="24"/>
        </w:rPr>
        <w:t> </w:t>
      </w:r>
      <w:r>
        <w:rPr>
          <w:sz w:val="24"/>
        </w:rPr>
        <w:t>on</w:t>
      </w:r>
      <w:r>
        <w:rPr>
          <w:spacing w:val="-12"/>
          <w:sz w:val="24"/>
        </w:rPr>
        <w:t> </w:t>
      </w:r>
      <w:r>
        <w:rPr>
          <w:sz w:val="24"/>
        </w:rPr>
        <w:t>legal</w:t>
      </w:r>
      <w:r>
        <w:rPr>
          <w:spacing w:val="-12"/>
          <w:sz w:val="24"/>
        </w:rPr>
        <w:t> </w:t>
      </w:r>
      <w:r>
        <w:rPr>
          <w:sz w:val="24"/>
        </w:rPr>
        <w:t>grounds</w:t>
      </w:r>
      <w:r>
        <w:rPr>
          <w:spacing w:val="-12"/>
          <w:sz w:val="24"/>
        </w:rPr>
        <w:t> </w:t>
      </w:r>
      <w:r>
        <w:rPr>
          <w:sz w:val="24"/>
        </w:rPr>
        <w:t>some rights, freedoms, and interests of individuals and legal entities" [5, p. 553].</w:t>
      </w:r>
    </w:p>
    <w:p>
      <w:pPr>
        <w:pStyle w:val="BodyText"/>
        <w:spacing w:before="1"/>
        <w:ind w:left="131" w:right="742"/>
      </w:pPr>
      <w:r>
        <w:rPr/>
        <w:t>If</w:t>
      </w:r>
      <w:r>
        <w:rPr>
          <w:spacing w:val="-6"/>
        </w:rPr>
        <w:t> </w:t>
      </w:r>
      <w:r>
        <w:rPr/>
        <w:t>we</w:t>
      </w:r>
      <w:r>
        <w:rPr>
          <w:spacing w:val="-4"/>
        </w:rPr>
        <w:t> </w:t>
      </w:r>
      <w:r>
        <w:rPr/>
        <w:t>talk</w:t>
      </w:r>
      <w:r>
        <w:rPr>
          <w:spacing w:val="-6"/>
        </w:rPr>
        <w:t> </w:t>
      </w:r>
      <w:r>
        <w:rPr/>
        <w:t>about</w:t>
      </w:r>
      <w:r>
        <w:rPr>
          <w:spacing w:val="-5"/>
        </w:rPr>
        <w:t> </w:t>
      </w:r>
      <w:r>
        <w:rPr/>
        <w:t>the</w:t>
      </w:r>
      <w:r>
        <w:rPr>
          <w:spacing w:val="-4"/>
        </w:rPr>
        <w:t> </w:t>
      </w:r>
      <w:r>
        <w:rPr/>
        <w:t>category</w:t>
      </w:r>
      <w:r>
        <w:rPr>
          <w:spacing w:val="-6"/>
        </w:rPr>
        <w:t> </w:t>
      </w:r>
      <w:r>
        <w:rPr/>
        <w:t>of</w:t>
      </w:r>
      <w:r>
        <w:rPr>
          <w:spacing w:val="-6"/>
        </w:rPr>
        <w:t> </w:t>
      </w:r>
      <w:r>
        <w:rPr/>
        <w:t>law</w:t>
      </w:r>
      <w:r>
        <w:rPr>
          <w:spacing w:val="-6"/>
        </w:rPr>
        <w:t> </w:t>
      </w:r>
      <w:r>
        <w:rPr/>
        <w:t>and</w:t>
      </w:r>
      <w:r>
        <w:rPr>
          <w:spacing w:val="-6"/>
        </w:rPr>
        <w:t> </w:t>
      </w:r>
      <w:r>
        <w:rPr/>
        <w:t>order,</w:t>
      </w:r>
      <w:r>
        <w:rPr>
          <w:spacing w:val="-4"/>
        </w:rPr>
        <w:t> </w:t>
      </w:r>
      <w:r>
        <w:rPr/>
        <w:t>according</w:t>
      </w:r>
      <w:r>
        <w:rPr>
          <w:spacing w:val="-6"/>
        </w:rPr>
        <w:t> </w:t>
      </w:r>
      <w:r>
        <w:rPr/>
        <w:t>to</w:t>
      </w:r>
      <w:r>
        <w:rPr>
          <w:spacing w:val="-5"/>
        </w:rPr>
        <w:t> </w:t>
      </w:r>
      <w:r>
        <w:rPr/>
        <w:t>some</w:t>
      </w:r>
      <w:r>
        <w:rPr>
          <w:spacing w:val="-4"/>
        </w:rPr>
        <w:t> </w:t>
      </w:r>
      <w:r>
        <w:rPr/>
        <w:t>researchers,</w:t>
      </w:r>
      <w:r>
        <w:rPr>
          <w:spacing w:val="-4"/>
        </w:rPr>
        <w:t> </w:t>
      </w:r>
      <w:r>
        <w:rPr/>
        <w:t>law</w:t>
      </w:r>
      <w:r>
        <w:rPr>
          <w:spacing w:val="-6"/>
        </w:rPr>
        <w:t> </w:t>
      </w:r>
      <w:r>
        <w:rPr/>
        <w:t>and order</w:t>
      </w:r>
      <w:r>
        <w:rPr>
          <w:spacing w:val="-9"/>
        </w:rPr>
        <w:t> </w:t>
      </w:r>
      <w:r>
        <w:rPr/>
        <w:t>is</w:t>
      </w:r>
      <w:r>
        <w:rPr>
          <w:spacing w:val="-8"/>
        </w:rPr>
        <w:t> </w:t>
      </w:r>
      <w:r>
        <w:rPr/>
        <w:t>an</w:t>
      </w:r>
      <w:r>
        <w:rPr>
          <w:spacing w:val="-8"/>
        </w:rPr>
        <w:t> </w:t>
      </w:r>
      <w:r>
        <w:rPr/>
        <w:t>order</w:t>
      </w:r>
      <w:r>
        <w:rPr>
          <w:spacing w:val="-9"/>
        </w:rPr>
        <w:t> </w:t>
      </w:r>
      <w:r>
        <w:rPr/>
        <w:t>of</w:t>
      </w:r>
      <w:r>
        <w:rPr>
          <w:spacing w:val="-9"/>
        </w:rPr>
        <w:t> </w:t>
      </w:r>
      <w:r>
        <w:rPr/>
        <w:t>voluntary</w:t>
      </w:r>
      <w:r>
        <w:rPr>
          <w:spacing w:val="-9"/>
        </w:rPr>
        <w:t> </w:t>
      </w:r>
      <w:r>
        <w:rPr/>
        <w:t>social</w:t>
      </w:r>
      <w:r>
        <w:rPr>
          <w:spacing w:val="-8"/>
        </w:rPr>
        <w:t> </w:t>
      </w:r>
      <w:r>
        <w:rPr/>
        <w:t>relations</w:t>
      </w:r>
      <w:r>
        <w:rPr>
          <w:spacing w:val="-8"/>
        </w:rPr>
        <w:t> </w:t>
      </w:r>
      <w:r>
        <w:rPr/>
        <w:t>regulated</w:t>
      </w:r>
      <w:r>
        <w:rPr>
          <w:spacing w:val="-9"/>
        </w:rPr>
        <w:t> </w:t>
      </w:r>
      <w:r>
        <w:rPr/>
        <w:t>by</w:t>
      </w:r>
      <w:r>
        <w:rPr>
          <w:spacing w:val="-9"/>
        </w:rPr>
        <w:t> </w:t>
      </w:r>
      <w:r>
        <w:rPr/>
        <w:t>legal</w:t>
      </w:r>
      <w:r>
        <w:rPr>
          <w:spacing w:val="-8"/>
        </w:rPr>
        <w:t> </w:t>
      </w:r>
      <w:r>
        <w:rPr/>
        <w:t>norms,</w:t>
      </w:r>
      <w:r>
        <w:rPr>
          <w:spacing w:val="-7"/>
        </w:rPr>
        <w:t> </w:t>
      </w:r>
      <w:r>
        <w:rPr/>
        <w:t>which</w:t>
      </w:r>
      <w:r>
        <w:rPr>
          <w:spacing w:val="-9"/>
        </w:rPr>
        <w:t> </w:t>
      </w:r>
      <w:r>
        <w:rPr/>
        <w:t>is</w:t>
      </w:r>
      <w:r>
        <w:rPr>
          <w:spacing w:val="-3"/>
        </w:rPr>
        <w:t> </w:t>
      </w:r>
      <w:r>
        <w:rPr/>
        <w:t>established as</w:t>
      </w:r>
      <w:r>
        <w:rPr>
          <w:spacing w:val="-4"/>
        </w:rPr>
        <w:t> </w:t>
      </w:r>
      <w:r>
        <w:rPr/>
        <w:t>a</w:t>
      </w:r>
      <w:r>
        <w:rPr>
          <w:spacing w:val="-5"/>
        </w:rPr>
        <w:t> </w:t>
      </w:r>
      <w:r>
        <w:rPr/>
        <w:t>result</w:t>
      </w:r>
      <w:r>
        <w:rPr>
          <w:spacing w:val="-5"/>
        </w:rPr>
        <w:t> </w:t>
      </w:r>
      <w:r>
        <w:rPr/>
        <w:t>of</w:t>
      </w:r>
      <w:r>
        <w:rPr>
          <w:spacing w:val="-6"/>
        </w:rPr>
        <w:t> </w:t>
      </w:r>
      <w:r>
        <w:rPr/>
        <w:t>ensuring</w:t>
      </w:r>
      <w:r>
        <w:rPr>
          <w:spacing w:val="-6"/>
        </w:rPr>
        <w:t> </w:t>
      </w:r>
      <w:r>
        <w:rPr/>
        <w:t>the</w:t>
      </w:r>
      <w:r>
        <w:rPr>
          <w:spacing w:val="-4"/>
        </w:rPr>
        <w:t> </w:t>
      </w:r>
      <w:r>
        <w:rPr/>
        <w:t>exact</w:t>
      </w:r>
      <w:r>
        <w:rPr>
          <w:spacing w:val="-5"/>
        </w:rPr>
        <w:t> </w:t>
      </w:r>
      <w:r>
        <w:rPr/>
        <w:t>implementation</w:t>
      </w:r>
      <w:r>
        <w:rPr>
          <w:spacing w:val="-4"/>
        </w:rPr>
        <w:t> </w:t>
      </w:r>
      <w:r>
        <w:rPr/>
        <w:t>of</w:t>
      </w:r>
      <w:r>
        <w:rPr>
          <w:spacing w:val="-6"/>
        </w:rPr>
        <w:t> </w:t>
      </w:r>
      <w:r>
        <w:rPr/>
        <w:t>laws</w:t>
      </w:r>
      <w:r>
        <w:rPr>
          <w:spacing w:val="-5"/>
        </w:rPr>
        <w:t> </w:t>
      </w:r>
      <w:r>
        <w:rPr/>
        <w:t>and</w:t>
      </w:r>
      <w:r>
        <w:rPr>
          <w:spacing w:val="-6"/>
        </w:rPr>
        <w:t> </w:t>
      </w:r>
      <w:r>
        <w:rPr/>
        <w:t>consists</w:t>
      </w:r>
      <w:r>
        <w:rPr>
          <w:spacing w:val="-5"/>
        </w:rPr>
        <w:t> </w:t>
      </w:r>
      <w:r>
        <w:rPr/>
        <w:t>in</w:t>
      </w:r>
      <w:r>
        <w:rPr>
          <w:spacing w:val="-4"/>
        </w:rPr>
        <w:t> </w:t>
      </w:r>
      <w:r>
        <w:rPr/>
        <w:t>the</w:t>
      </w:r>
      <w:r>
        <w:rPr>
          <w:spacing w:val="-4"/>
        </w:rPr>
        <w:t> </w:t>
      </w:r>
      <w:r>
        <w:rPr/>
        <w:t>fact</w:t>
      </w:r>
      <w:r>
        <w:rPr>
          <w:spacing w:val="-5"/>
        </w:rPr>
        <w:t> </w:t>
      </w:r>
      <w:r>
        <w:rPr/>
        <w:t>that</w:t>
      </w:r>
      <w:r>
        <w:rPr>
          <w:spacing w:val="-4"/>
        </w:rPr>
        <w:t> </w:t>
      </w:r>
      <w:r>
        <w:rPr/>
        <w:t>general prohibitions</w:t>
      </w:r>
      <w:r>
        <w:rPr>
          <w:spacing w:val="-9"/>
        </w:rPr>
        <w:t> </w:t>
      </w:r>
      <w:r>
        <w:rPr/>
        <w:t>are</w:t>
      </w:r>
      <w:r>
        <w:rPr>
          <w:spacing w:val="-10"/>
        </w:rPr>
        <w:t> </w:t>
      </w:r>
      <w:r>
        <w:rPr/>
        <w:t>not</w:t>
      </w:r>
      <w:r>
        <w:rPr>
          <w:spacing w:val="-9"/>
        </w:rPr>
        <w:t> </w:t>
      </w:r>
      <w:r>
        <w:rPr/>
        <w:t>violated,</w:t>
      </w:r>
      <w:r>
        <w:rPr>
          <w:spacing w:val="-9"/>
        </w:rPr>
        <w:t> </w:t>
      </w:r>
      <w:r>
        <w:rPr/>
        <w:t>the</w:t>
      </w:r>
      <w:r>
        <w:rPr>
          <w:spacing w:val="-9"/>
        </w:rPr>
        <w:t> </w:t>
      </w:r>
      <w:r>
        <w:rPr/>
        <w:t>legal</w:t>
      </w:r>
      <w:r>
        <w:rPr>
          <w:spacing w:val="-10"/>
        </w:rPr>
        <w:t> </w:t>
      </w:r>
      <w:r>
        <w:rPr/>
        <w:t>status</w:t>
      </w:r>
      <w:r>
        <w:rPr>
          <w:spacing w:val="-10"/>
        </w:rPr>
        <w:t> </w:t>
      </w:r>
      <w:r>
        <w:rPr/>
        <w:t>of</w:t>
      </w:r>
      <w:r>
        <w:rPr>
          <w:spacing w:val="-8"/>
        </w:rPr>
        <w:t> </w:t>
      </w:r>
      <w:r>
        <w:rPr/>
        <w:t>citizens</w:t>
      </w:r>
      <w:r>
        <w:rPr>
          <w:spacing w:val="-10"/>
        </w:rPr>
        <w:t> </w:t>
      </w:r>
      <w:r>
        <w:rPr/>
        <w:t>is</w:t>
      </w:r>
      <w:r>
        <w:rPr>
          <w:spacing w:val="-9"/>
        </w:rPr>
        <w:t> </w:t>
      </w:r>
      <w:r>
        <w:rPr/>
        <w:t>respected,</w:t>
      </w:r>
      <w:r>
        <w:rPr>
          <w:spacing w:val="-9"/>
        </w:rPr>
        <w:t> </w:t>
      </w:r>
      <w:r>
        <w:rPr/>
        <w:t>and</w:t>
      </w:r>
      <w:r>
        <w:rPr>
          <w:spacing w:val="-11"/>
        </w:rPr>
        <w:t> </w:t>
      </w:r>
      <w:r>
        <w:rPr/>
        <w:t>their</w:t>
      </w:r>
      <w:r>
        <w:rPr>
          <w:spacing w:val="-11"/>
        </w:rPr>
        <w:t> </w:t>
      </w:r>
      <w:r>
        <w:rPr/>
        <w:t>legal</w:t>
      </w:r>
      <w:r>
        <w:rPr>
          <w:spacing w:val="-7"/>
        </w:rPr>
        <w:t> </w:t>
      </w:r>
      <w:r>
        <w:rPr/>
        <w:t>capacity is exercised, accordingly, participants in social relations consistently fulfill all legal obligations</w:t>
      </w:r>
      <w:r>
        <w:rPr>
          <w:spacing w:val="-5"/>
        </w:rPr>
        <w:t> </w:t>
      </w:r>
      <w:r>
        <w:rPr/>
        <w:t>assigned</w:t>
      </w:r>
      <w:r>
        <w:rPr>
          <w:spacing w:val="-6"/>
        </w:rPr>
        <w:t> </w:t>
      </w:r>
      <w:r>
        <w:rPr/>
        <w:t>to</w:t>
      </w:r>
      <w:r>
        <w:rPr>
          <w:spacing w:val="-5"/>
        </w:rPr>
        <w:t> </w:t>
      </w:r>
      <w:r>
        <w:rPr/>
        <w:t>them</w:t>
      </w:r>
      <w:r>
        <w:rPr>
          <w:spacing w:val="-5"/>
        </w:rPr>
        <w:t> </w:t>
      </w:r>
      <w:r>
        <w:rPr/>
        <w:t>and</w:t>
      </w:r>
      <w:r>
        <w:rPr>
          <w:spacing w:val="-6"/>
        </w:rPr>
        <w:t> </w:t>
      </w:r>
      <w:r>
        <w:rPr/>
        <w:t>are</w:t>
      </w:r>
      <w:r>
        <w:rPr>
          <w:spacing w:val="-5"/>
        </w:rPr>
        <w:t> </w:t>
      </w:r>
      <w:r>
        <w:rPr/>
        <w:t>guaranteed</w:t>
      </w:r>
      <w:r>
        <w:rPr>
          <w:spacing w:val="-6"/>
        </w:rPr>
        <w:t> </w:t>
      </w:r>
      <w:r>
        <w:rPr/>
        <w:t>the</w:t>
      </w:r>
      <w:r>
        <w:rPr>
          <w:spacing w:val="-4"/>
        </w:rPr>
        <w:t> </w:t>
      </w:r>
      <w:r>
        <w:rPr/>
        <w:t>exercise</w:t>
      </w:r>
      <w:r>
        <w:rPr>
          <w:spacing w:val="-4"/>
        </w:rPr>
        <w:t> </w:t>
      </w:r>
      <w:r>
        <w:rPr/>
        <w:t>of</w:t>
      </w:r>
      <w:r>
        <w:rPr>
          <w:spacing w:val="-6"/>
        </w:rPr>
        <w:t> </w:t>
      </w:r>
      <w:r>
        <w:rPr/>
        <w:t>their</w:t>
      </w:r>
      <w:r>
        <w:rPr>
          <w:spacing w:val="-6"/>
        </w:rPr>
        <w:t> </w:t>
      </w:r>
      <w:r>
        <w:rPr/>
        <w:t>subjective</w:t>
      </w:r>
      <w:r>
        <w:rPr>
          <w:spacing w:val="-5"/>
        </w:rPr>
        <w:t> </w:t>
      </w:r>
      <w:r>
        <w:rPr/>
        <w:t>rights</w:t>
      </w:r>
      <w:r>
        <w:rPr>
          <w:spacing w:val="-4"/>
        </w:rPr>
        <w:t> </w:t>
      </w:r>
      <w:r>
        <w:rPr/>
        <w:t>[6,</w:t>
      </w:r>
      <w:r>
        <w:rPr>
          <w:spacing w:val="-4"/>
        </w:rPr>
        <w:t> </w:t>
      </w:r>
      <w:r>
        <w:rPr/>
        <w:t>p. 21].</w:t>
      </w:r>
      <w:r>
        <w:rPr>
          <w:spacing w:val="-5"/>
        </w:rPr>
        <w:t> </w:t>
      </w:r>
      <w:r>
        <w:rPr/>
        <w:t>O.</w:t>
      </w:r>
      <w:r>
        <w:rPr>
          <w:spacing w:val="-6"/>
        </w:rPr>
        <w:t> </w:t>
      </w:r>
      <w:r>
        <w:rPr/>
        <w:t>Puchkov</w:t>
      </w:r>
      <w:r>
        <w:rPr>
          <w:spacing w:val="-5"/>
        </w:rPr>
        <w:t> </w:t>
      </w:r>
      <w:r>
        <w:rPr/>
        <w:t>in</w:t>
      </w:r>
      <w:r>
        <w:rPr>
          <w:spacing w:val="-6"/>
        </w:rPr>
        <w:t> </w:t>
      </w:r>
      <w:r>
        <w:rPr/>
        <w:t>the</w:t>
      </w:r>
      <w:r>
        <w:rPr>
          <w:spacing w:val="-6"/>
        </w:rPr>
        <w:t> </w:t>
      </w:r>
      <w:r>
        <w:rPr/>
        <w:t>context</w:t>
      </w:r>
      <w:r>
        <w:rPr>
          <w:spacing w:val="-6"/>
        </w:rPr>
        <w:t> </w:t>
      </w:r>
      <w:r>
        <w:rPr/>
        <w:t>of</w:t>
      </w:r>
      <w:r>
        <w:rPr>
          <w:spacing w:val="-7"/>
        </w:rPr>
        <w:t> </w:t>
      </w:r>
      <w:r>
        <w:rPr/>
        <w:t>the</w:t>
      </w:r>
      <w:r>
        <w:rPr>
          <w:spacing w:val="-6"/>
        </w:rPr>
        <w:t> </w:t>
      </w:r>
      <w:r>
        <w:rPr/>
        <w:t>issue</w:t>
      </w:r>
      <w:r>
        <w:rPr>
          <w:spacing w:val="-4"/>
        </w:rPr>
        <w:t> </w:t>
      </w:r>
      <w:r>
        <w:rPr/>
        <w:t>of</w:t>
      </w:r>
      <w:r>
        <w:rPr>
          <w:spacing w:val="-5"/>
        </w:rPr>
        <w:t> </w:t>
      </w:r>
      <w:r>
        <w:rPr/>
        <w:t>national</w:t>
      </w:r>
      <w:r>
        <w:rPr>
          <w:spacing w:val="-6"/>
        </w:rPr>
        <w:t> </w:t>
      </w:r>
      <w:r>
        <w:rPr/>
        <w:t>security</w:t>
      </w:r>
      <w:r>
        <w:rPr>
          <w:spacing w:val="-7"/>
        </w:rPr>
        <w:t> </w:t>
      </w:r>
      <w:r>
        <w:rPr/>
        <w:t>gives</w:t>
      </w:r>
      <w:r>
        <w:rPr>
          <w:spacing w:val="-6"/>
        </w:rPr>
        <w:t> </w:t>
      </w:r>
      <w:r>
        <w:rPr/>
        <w:t>the</w:t>
      </w:r>
      <w:r>
        <w:rPr>
          <w:spacing w:val="-4"/>
        </w:rPr>
        <w:t> </w:t>
      </w:r>
      <w:r>
        <w:rPr/>
        <w:t>following</w:t>
      </w:r>
      <w:r>
        <w:rPr>
          <w:spacing w:val="-5"/>
        </w:rPr>
        <w:t> </w:t>
      </w:r>
      <w:r>
        <w:rPr/>
        <w:t>definition: "Law</w:t>
      </w:r>
      <w:r>
        <w:rPr>
          <w:spacing w:val="-1"/>
        </w:rPr>
        <w:t> </w:t>
      </w:r>
      <w:r>
        <w:rPr/>
        <w:t>and</w:t>
      </w:r>
      <w:r>
        <w:rPr>
          <w:spacing w:val="-2"/>
        </w:rPr>
        <w:t> </w:t>
      </w:r>
      <w:r>
        <w:rPr/>
        <w:t>order</w:t>
      </w:r>
      <w:r>
        <w:rPr>
          <w:spacing w:val="-1"/>
        </w:rPr>
        <w:t> </w:t>
      </w:r>
      <w:r>
        <w:rPr/>
        <w:t>in the sphere of</w:t>
      </w:r>
      <w:r>
        <w:rPr>
          <w:spacing w:val="-1"/>
        </w:rPr>
        <w:t> </w:t>
      </w:r>
      <w:r>
        <w:rPr/>
        <w:t>national</w:t>
      </w:r>
      <w:r>
        <w:rPr>
          <w:spacing w:val="-1"/>
        </w:rPr>
        <w:t> </w:t>
      </w:r>
      <w:r>
        <w:rPr/>
        <w:t>security</w:t>
      </w:r>
      <w:r>
        <w:rPr>
          <w:spacing w:val="-1"/>
        </w:rPr>
        <w:t> </w:t>
      </w:r>
      <w:r>
        <w:rPr/>
        <w:t>is a real</w:t>
      </w:r>
      <w:r>
        <w:rPr>
          <w:spacing w:val="-3"/>
        </w:rPr>
        <w:t> </w:t>
      </w:r>
      <w:r>
        <w:rPr/>
        <w:t>static-dynamic</w:t>
      </w:r>
      <w:r>
        <w:rPr>
          <w:spacing w:val="-1"/>
        </w:rPr>
        <w:t> </w:t>
      </w:r>
      <w:r>
        <w:rPr/>
        <w:t>state</w:t>
      </w:r>
      <w:r>
        <w:rPr>
          <w:spacing w:val="-2"/>
        </w:rPr>
        <w:t> </w:t>
      </w:r>
      <w:r>
        <w:rPr/>
        <w:t>of</w:t>
      </w:r>
      <w:r>
        <w:rPr>
          <w:spacing w:val="-1"/>
        </w:rPr>
        <w:t> </w:t>
      </w:r>
      <w:r>
        <w:rPr/>
        <w:t>social and legal</w:t>
      </w:r>
      <w:r>
        <w:rPr>
          <w:spacing w:val="-13"/>
        </w:rPr>
        <w:t> </w:t>
      </w:r>
      <w:r>
        <w:rPr/>
        <w:t>life,</w:t>
      </w:r>
      <w:r>
        <w:rPr>
          <w:spacing w:val="-11"/>
        </w:rPr>
        <w:t> </w:t>
      </w:r>
      <w:r>
        <w:rPr/>
        <w:t>which</w:t>
      </w:r>
      <w:r>
        <w:rPr>
          <w:spacing w:val="-13"/>
        </w:rPr>
        <w:t> </w:t>
      </w:r>
      <w:r>
        <w:rPr/>
        <w:t>is</w:t>
      </w:r>
      <w:r>
        <w:rPr>
          <w:spacing w:val="-12"/>
        </w:rPr>
        <w:t> </w:t>
      </w:r>
      <w:r>
        <w:rPr/>
        <w:t>characterized</w:t>
      </w:r>
      <w:r>
        <w:rPr>
          <w:spacing w:val="-13"/>
        </w:rPr>
        <w:t> </w:t>
      </w:r>
      <w:r>
        <w:rPr/>
        <w:t>by</w:t>
      </w:r>
      <w:r>
        <w:rPr>
          <w:spacing w:val="-13"/>
        </w:rPr>
        <w:t> </w:t>
      </w:r>
      <w:r>
        <w:rPr/>
        <w:t>the</w:t>
      </w:r>
      <w:r>
        <w:rPr>
          <w:spacing w:val="-12"/>
        </w:rPr>
        <w:t> </w:t>
      </w:r>
      <w:r>
        <w:rPr/>
        <w:t>protection</w:t>
      </w:r>
      <w:r>
        <w:rPr>
          <w:spacing w:val="-12"/>
        </w:rPr>
        <w:t> </w:t>
      </w:r>
      <w:r>
        <w:rPr/>
        <w:t>of</w:t>
      </w:r>
      <w:r>
        <w:rPr>
          <w:spacing w:val="-13"/>
        </w:rPr>
        <w:t> </w:t>
      </w:r>
      <w:r>
        <w:rPr/>
        <w:t>objects</w:t>
      </w:r>
      <w:r>
        <w:rPr>
          <w:spacing w:val="-14"/>
        </w:rPr>
        <w:t> </w:t>
      </w:r>
      <w:r>
        <w:rPr/>
        <w:t>of</w:t>
      </w:r>
      <w:r>
        <w:rPr>
          <w:spacing w:val="-12"/>
        </w:rPr>
        <w:t> </w:t>
      </w:r>
      <w:r>
        <w:rPr/>
        <w:t>national</w:t>
      </w:r>
      <w:r>
        <w:rPr>
          <w:spacing w:val="-14"/>
        </w:rPr>
        <w:t> </w:t>
      </w:r>
      <w:r>
        <w:rPr/>
        <w:t>security</w:t>
      </w:r>
      <w:r>
        <w:rPr>
          <w:spacing w:val="-12"/>
        </w:rPr>
        <w:t> </w:t>
      </w:r>
      <w:r>
        <w:rPr/>
        <w:t>and</w:t>
      </w:r>
      <w:r>
        <w:rPr>
          <w:spacing w:val="-13"/>
        </w:rPr>
        <w:t> </w:t>
      </w:r>
      <w:r>
        <w:rPr/>
        <w:t>national interests</w:t>
      </w:r>
      <w:r>
        <w:rPr>
          <w:spacing w:val="-7"/>
        </w:rPr>
        <w:t> </w:t>
      </w:r>
      <w:r>
        <w:rPr/>
        <w:t>and</w:t>
      </w:r>
      <w:r>
        <w:rPr>
          <w:spacing w:val="-8"/>
        </w:rPr>
        <w:t> </w:t>
      </w:r>
      <w:r>
        <w:rPr/>
        <w:t>values</w:t>
      </w:r>
      <w:r>
        <w:rPr>
          <w:spacing w:val="-6"/>
        </w:rPr>
        <w:t> </w:t>
      </w:r>
      <w:r>
        <w:rPr/>
        <w:t>of</w:t>
      </w:r>
      <w:r>
        <w:rPr>
          <w:spacing w:val="-8"/>
        </w:rPr>
        <w:t> </w:t>
      </w:r>
      <w:r>
        <w:rPr/>
        <w:t>the</w:t>
      </w:r>
      <w:r>
        <w:rPr>
          <w:spacing w:val="-7"/>
        </w:rPr>
        <w:t> </w:t>
      </w:r>
      <w:r>
        <w:rPr/>
        <w:t>entire</w:t>
      </w:r>
      <w:r>
        <w:rPr>
          <w:spacing w:val="-9"/>
        </w:rPr>
        <w:t> </w:t>
      </w:r>
      <w:r>
        <w:rPr/>
        <w:t>people</w:t>
      </w:r>
      <w:r>
        <w:rPr>
          <w:spacing w:val="-7"/>
        </w:rPr>
        <w:t> </w:t>
      </w:r>
      <w:r>
        <w:rPr/>
        <w:t>from</w:t>
      </w:r>
      <w:r>
        <w:rPr>
          <w:spacing w:val="-8"/>
        </w:rPr>
        <w:t> </w:t>
      </w:r>
      <w:r>
        <w:rPr/>
        <w:t>potential,</w:t>
      </w:r>
      <w:r>
        <w:rPr>
          <w:spacing w:val="-9"/>
        </w:rPr>
        <w:t> </w:t>
      </w:r>
      <w:r>
        <w:rPr/>
        <w:t>real</w:t>
      </w:r>
      <w:r>
        <w:rPr>
          <w:spacing w:val="-8"/>
        </w:rPr>
        <w:t> </w:t>
      </w:r>
      <w:r>
        <w:rPr/>
        <w:t>threats</w:t>
      </w:r>
      <w:r>
        <w:rPr>
          <w:spacing w:val="-7"/>
        </w:rPr>
        <w:t> </w:t>
      </w:r>
      <w:r>
        <w:rPr/>
        <w:t>and</w:t>
      </w:r>
      <w:r>
        <w:rPr>
          <w:spacing w:val="-8"/>
        </w:rPr>
        <w:t> </w:t>
      </w:r>
      <w:r>
        <w:rPr/>
        <w:t>challenges</w:t>
      </w:r>
      <w:r>
        <w:rPr>
          <w:spacing w:val="-7"/>
        </w:rPr>
        <w:t> </w:t>
      </w:r>
      <w:r>
        <w:rPr/>
        <w:t>Law</w:t>
      </w:r>
      <w:r>
        <w:rPr>
          <w:spacing w:val="-8"/>
        </w:rPr>
        <w:t> </w:t>
      </w:r>
      <w:r>
        <w:rPr/>
        <w:t>and order in the field of national security is the result of mass spontaneous social activity of people or social practices of certain groups of society" [7, p. 251; 8].</w:t>
      </w:r>
    </w:p>
    <w:p>
      <w:pPr>
        <w:pStyle w:val="BodyText"/>
        <w:spacing w:before="1"/>
        <w:ind w:left="131" w:right="747"/>
      </w:pPr>
      <w:r>
        <w:rPr/>
        <w:t>Therefore, the administrative-legal provision of law and order can be understood as the implementation of the state by authorized subjects by the norms of administrative law with</w:t>
      </w:r>
      <w:r>
        <w:rPr>
          <w:spacing w:val="-13"/>
        </w:rPr>
        <w:t> </w:t>
      </w:r>
      <w:r>
        <w:rPr/>
        <w:t>the</w:t>
      </w:r>
      <w:r>
        <w:rPr>
          <w:spacing w:val="-12"/>
        </w:rPr>
        <w:t> </w:t>
      </w:r>
      <w:r>
        <w:rPr/>
        <w:t>help</w:t>
      </w:r>
      <w:r>
        <w:rPr>
          <w:spacing w:val="-11"/>
        </w:rPr>
        <w:t> </w:t>
      </w:r>
      <w:r>
        <w:rPr/>
        <w:t>of</w:t>
      </w:r>
      <w:r>
        <w:rPr>
          <w:spacing w:val="-13"/>
        </w:rPr>
        <w:t> </w:t>
      </w:r>
      <w:r>
        <w:rPr/>
        <w:t>a</w:t>
      </w:r>
      <w:r>
        <w:rPr>
          <w:spacing w:val="-12"/>
        </w:rPr>
        <w:t> </w:t>
      </w:r>
      <w:r>
        <w:rPr/>
        <w:t>set</w:t>
      </w:r>
      <w:r>
        <w:rPr>
          <w:spacing w:val="-9"/>
        </w:rPr>
        <w:t> </w:t>
      </w:r>
      <w:r>
        <w:rPr/>
        <w:t>of</w:t>
      </w:r>
      <w:r>
        <w:rPr>
          <w:spacing w:val="-11"/>
        </w:rPr>
        <w:t> </w:t>
      </w:r>
      <w:r>
        <w:rPr/>
        <w:t>special</w:t>
      </w:r>
      <w:r>
        <w:rPr>
          <w:spacing w:val="-12"/>
        </w:rPr>
        <w:t> </w:t>
      </w:r>
      <w:r>
        <w:rPr/>
        <w:t>mechanisms</w:t>
      </w:r>
      <w:r>
        <w:rPr>
          <w:spacing w:val="-12"/>
        </w:rPr>
        <w:t> </w:t>
      </w:r>
      <w:r>
        <w:rPr/>
        <w:t>for</w:t>
      </w:r>
      <w:r>
        <w:rPr>
          <w:spacing w:val="-11"/>
        </w:rPr>
        <w:t> </w:t>
      </w:r>
      <w:r>
        <w:rPr/>
        <w:t>regulating</w:t>
      </w:r>
      <w:r>
        <w:rPr>
          <w:spacing w:val="-13"/>
        </w:rPr>
        <w:t> </w:t>
      </w:r>
      <w:r>
        <w:rPr/>
        <w:t>social</w:t>
      </w:r>
      <w:r>
        <w:rPr>
          <w:spacing w:val="-10"/>
        </w:rPr>
        <w:t> </w:t>
      </w:r>
      <w:r>
        <w:rPr/>
        <w:t>relations,</w:t>
      </w:r>
      <w:r>
        <w:rPr>
          <w:spacing w:val="-11"/>
        </w:rPr>
        <w:t> </w:t>
      </w:r>
      <w:r>
        <w:rPr/>
        <w:t>which</w:t>
      </w:r>
      <w:r>
        <w:rPr>
          <w:spacing w:val="-13"/>
        </w:rPr>
        <w:t> </w:t>
      </w:r>
      <w:r>
        <w:rPr/>
        <w:t>constitutes the content of law and order.</w:t>
      </w:r>
    </w:p>
    <w:p>
      <w:pPr>
        <w:pStyle w:val="BodyText"/>
        <w:spacing w:before="24"/>
        <w:ind w:left="0" w:firstLine="0"/>
        <w:jc w:val="left"/>
      </w:pPr>
    </w:p>
    <w:p>
      <w:pPr>
        <w:spacing w:line="305" w:lineRule="exact" w:before="0"/>
        <w:ind w:left="0" w:right="616" w:firstLine="0"/>
        <w:jc w:val="center"/>
        <w:rPr>
          <w:b/>
          <w:sz w:val="26"/>
        </w:rPr>
      </w:pPr>
      <w:r>
        <w:rPr>
          <w:b/>
          <w:spacing w:val="-2"/>
          <w:sz w:val="26"/>
        </w:rPr>
        <w:t>References:</w:t>
      </w:r>
    </w:p>
    <w:p>
      <w:pPr>
        <w:pStyle w:val="ListParagraph"/>
        <w:numPr>
          <w:ilvl w:val="0"/>
          <w:numId w:val="20"/>
        </w:numPr>
        <w:tabs>
          <w:tab w:pos="556" w:val="left" w:leader="none"/>
          <w:tab w:pos="558" w:val="left" w:leader="none"/>
        </w:tabs>
        <w:spacing w:line="240" w:lineRule="auto" w:before="0" w:after="0"/>
        <w:ind w:left="558" w:right="743" w:hanging="428"/>
        <w:jc w:val="both"/>
        <w:rPr>
          <w:sz w:val="22"/>
        </w:rPr>
      </w:pPr>
      <w:r>
        <w:rPr>
          <w:sz w:val="22"/>
        </w:rPr>
        <w:t>Сірко</w:t>
      </w:r>
      <w:r>
        <w:rPr>
          <w:spacing w:val="-4"/>
          <w:sz w:val="22"/>
        </w:rPr>
        <w:t> </w:t>
      </w:r>
      <w:r>
        <w:rPr>
          <w:sz w:val="22"/>
        </w:rPr>
        <w:t>В.</w:t>
      </w:r>
      <w:r>
        <w:rPr>
          <w:spacing w:val="-4"/>
          <w:sz w:val="22"/>
        </w:rPr>
        <w:t> </w:t>
      </w:r>
      <w:r>
        <w:rPr>
          <w:sz w:val="22"/>
        </w:rPr>
        <w:t>С.</w:t>
      </w:r>
      <w:r>
        <w:rPr>
          <w:spacing w:val="-4"/>
          <w:sz w:val="22"/>
        </w:rPr>
        <w:t> </w:t>
      </w:r>
      <w:r>
        <w:rPr>
          <w:sz w:val="22"/>
        </w:rPr>
        <w:t>Поняття</w:t>
      </w:r>
      <w:r>
        <w:rPr>
          <w:spacing w:val="-4"/>
          <w:sz w:val="22"/>
        </w:rPr>
        <w:t> </w:t>
      </w:r>
      <w:r>
        <w:rPr>
          <w:sz w:val="22"/>
        </w:rPr>
        <w:t>адміністративно-правового</w:t>
      </w:r>
      <w:r>
        <w:rPr>
          <w:spacing w:val="-6"/>
          <w:sz w:val="22"/>
        </w:rPr>
        <w:t> </w:t>
      </w:r>
      <w:r>
        <w:rPr>
          <w:sz w:val="22"/>
        </w:rPr>
        <w:t>забезпечення</w:t>
      </w:r>
      <w:r>
        <w:rPr>
          <w:spacing w:val="-4"/>
          <w:sz w:val="22"/>
        </w:rPr>
        <w:t> </w:t>
      </w:r>
      <w:r>
        <w:rPr>
          <w:sz w:val="22"/>
        </w:rPr>
        <w:t>волонтерської</w:t>
      </w:r>
      <w:r>
        <w:rPr>
          <w:spacing w:val="-3"/>
          <w:sz w:val="22"/>
        </w:rPr>
        <w:t> </w:t>
      </w:r>
      <w:r>
        <w:rPr>
          <w:sz w:val="22"/>
        </w:rPr>
        <w:t>діяльності</w:t>
      </w:r>
      <w:r>
        <w:rPr>
          <w:spacing w:val="-3"/>
          <w:sz w:val="22"/>
        </w:rPr>
        <w:t> </w:t>
      </w:r>
      <w:r>
        <w:rPr>
          <w:sz w:val="22"/>
        </w:rPr>
        <w:t>в Україні.</w:t>
      </w:r>
      <w:r>
        <w:rPr>
          <w:spacing w:val="-4"/>
          <w:sz w:val="22"/>
        </w:rPr>
        <w:t> </w:t>
      </w:r>
      <w:r>
        <w:rPr>
          <w:i/>
          <w:sz w:val="22"/>
        </w:rPr>
        <w:t>Правова</w:t>
      </w:r>
      <w:r>
        <w:rPr>
          <w:i/>
          <w:spacing w:val="-4"/>
          <w:sz w:val="22"/>
        </w:rPr>
        <w:t> </w:t>
      </w:r>
      <w:r>
        <w:rPr>
          <w:i/>
          <w:sz w:val="22"/>
        </w:rPr>
        <w:t>просвіта</w:t>
      </w:r>
      <w:r>
        <w:rPr>
          <w:sz w:val="22"/>
        </w:rPr>
        <w:t>.</w:t>
      </w:r>
      <w:r>
        <w:rPr>
          <w:spacing w:val="-3"/>
          <w:sz w:val="22"/>
        </w:rPr>
        <w:t> </w:t>
      </w:r>
      <w:r>
        <w:rPr>
          <w:sz w:val="22"/>
        </w:rPr>
        <w:t>2018.</w:t>
      </w:r>
      <w:r>
        <w:rPr>
          <w:spacing w:val="-3"/>
          <w:sz w:val="22"/>
        </w:rPr>
        <w:t> </w:t>
      </w:r>
      <w:r>
        <w:rPr>
          <w:sz w:val="22"/>
        </w:rPr>
        <w:t>№</w:t>
      </w:r>
      <w:r>
        <w:rPr>
          <w:spacing w:val="-3"/>
          <w:sz w:val="22"/>
        </w:rPr>
        <w:t> </w:t>
      </w:r>
      <w:r>
        <w:rPr>
          <w:sz w:val="22"/>
        </w:rPr>
        <w:t>8.</w:t>
      </w:r>
      <w:r>
        <w:rPr>
          <w:spacing w:val="-4"/>
          <w:sz w:val="22"/>
        </w:rPr>
        <w:t> </w:t>
      </w:r>
      <w:r>
        <w:rPr>
          <w:sz w:val="22"/>
        </w:rPr>
        <w:t>URL</w:t>
      </w:r>
      <w:r>
        <w:rPr>
          <w:spacing w:val="-5"/>
          <w:sz w:val="22"/>
        </w:rPr>
        <w:t> </w:t>
      </w:r>
      <w:r>
        <w:rPr>
          <w:sz w:val="22"/>
        </w:rPr>
        <w:t>:</w:t>
      </w:r>
      <w:r>
        <w:rPr>
          <w:spacing w:val="-5"/>
          <w:sz w:val="22"/>
        </w:rPr>
        <w:t> </w:t>
      </w:r>
      <w:hyperlink r:id="rId92">
        <w:r>
          <w:rPr>
            <w:sz w:val="22"/>
          </w:rPr>
          <w:t>http://www.pravo.nayka.com.ua/?n=8&amp;y=2018.</w:t>
        </w:r>
      </w:hyperlink>
    </w:p>
    <w:p>
      <w:pPr>
        <w:pStyle w:val="ListParagraph"/>
        <w:numPr>
          <w:ilvl w:val="0"/>
          <w:numId w:val="20"/>
        </w:numPr>
        <w:tabs>
          <w:tab w:pos="556" w:val="left" w:leader="none"/>
          <w:tab w:pos="558" w:val="left" w:leader="none"/>
        </w:tabs>
        <w:spacing w:line="240" w:lineRule="auto" w:before="0" w:after="0"/>
        <w:ind w:left="558" w:right="743" w:hanging="428"/>
        <w:jc w:val="both"/>
        <w:rPr>
          <w:sz w:val="22"/>
        </w:rPr>
      </w:pPr>
      <w:r>
        <w:rPr>
          <w:sz w:val="22"/>
        </w:rPr>
        <w:t>Дручек</w:t>
      </w:r>
      <w:r>
        <w:rPr>
          <w:spacing w:val="-2"/>
          <w:sz w:val="22"/>
        </w:rPr>
        <w:t> </w:t>
      </w:r>
      <w:r>
        <w:rPr>
          <w:sz w:val="22"/>
        </w:rPr>
        <w:t>О.</w:t>
      </w:r>
      <w:r>
        <w:rPr>
          <w:spacing w:val="-6"/>
          <w:sz w:val="22"/>
        </w:rPr>
        <w:t> </w:t>
      </w:r>
      <w:r>
        <w:rPr>
          <w:sz w:val="22"/>
        </w:rPr>
        <w:t>М.</w:t>
      </w:r>
      <w:r>
        <w:rPr>
          <w:spacing w:val="-3"/>
          <w:sz w:val="22"/>
        </w:rPr>
        <w:t> </w:t>
      </w:r>
      <w:r>
        <w:rPr>
          <w:sz w:val="22"/>
        </w:rPr>
        <w:t>Поняття</w:t>
      </w:r>
      <w:r>
        <w:rPr>
          <w:spacing w:val="-5"/>
          <w:sz w:val="22"/>
        </w:rPr>
        <w:t> </w:t>
      </w:r>
      <w:r>
        <w:rPr>
          <w:sz w:val="22"/>
        </w:rPr>
        <w:t>адміністративно-правового</w:t>
      </w:r>
      <w:r>
        <w:rPr>
          <w:spacing w:val="-3"/>
          <w:sz w:val="22"/>
        </w:rPr>
        <w:t> </w:t>
      </w:r>
      <w:r>
        <w:rPr>
          <w:sz w:val="22"/>
        </w:rPr>
        <w:t>забезпечення</w:t>
      </w:r>
      <w:r>
        <w:rPr>
          <w:spacing w:val="-3"/>
          <w:sz w:val="22"/>
        </w:rPr>
        <w:t> </w:t>
      </w:r>
      <w:r>
        <w:rPr>
          <w:sz w:val="22"/>
        </w:rPr>
        <w:t>прав,</w:t>
      </w:r>
      <w:r>
        <w:rPr>
          <w:spacing w:val="-6"/>
          <w:sz w:val="22"/>
        </w:rPr>
        <w:t> </w:t>
      </w:r>
      <w:r>
        <w:rPr>
          <w:sz w:val="22"/>
        </w:rPr>
        <w:t>свобод</w:t>
      </w:r>
      <w:r>
        <w:rPr>
          <w:spacing w:val="-4"/>
          <w:sz w:val="22"/>
        </w:rPr>
        <w:t> </w:t>
      </w:r>
      <w:r>
        <w:rPr>
          <w:sz w:val="22"/>
        </w:rPr>
        <w:t>та</w:t>
      </w:r>
      <w:r>
        <w:rPr>
          <w:spacing w:val="-6"/>
          <w:sz w:val="22"/>
        </w:rPr>
        <w:t> </w:t>
      </w:r>
      <w:r>
        <w:rPr>
          <w:sz w:val="22"/>
        </w:rPr>
        <w:t>інтересів дитини органами внутрішніх справ України. </w:t>
      </w:r>
      <w:r>
        <w:rPr>
          <w:i/>
          <w:sz w:val="22"/>
        </w:rPr>
        <w:t>Форум права</w:t>
      </w:r>
      <w:r>
        <w:rPr>
          <w:sz w:val="22"/>
        </w:rPr>
        <w:t>. 2013. № 2. С. 123-128.</w:t>
      </w:r>
    </w:p>
    <w:p>
      <w:pPr>
        <w:pStyle w:val="ListParagraph"/>
        <w:numPr>
          <w:ilvl w:val="0"/>
          <w:numId w:val="20"/>
        </w:numPr>
        <w:tabs>
          <w:tab w:pos="556" w:val="left" w:leader="none"/>
          <w:tab w:pos="558" w:val="left" w:leader="none"/>
        </w:tabs>
        <w:spacing w:line="240" w:lineRule="auto" w:before="0" w:after="0"/>
        <w:ind w:left="558" w:right="744" w:hanging="428"/>
        <w:jc w:val="both"/>
        <w:rPr>
          <w:sz w:val="22"/>
        </w:rPr>
      </w:pPr>
      <w:r>
        <w:rPr>
          <w:sz w:val="22"/>
        </w:rPr>
        <w:t>Юнін О. С., Мороз В. П. Адміністративно-правове забезпечення примусового виконання судових рішень в Україні: навч. посібник. Дніпро : ДДУВС, 2023. 148 с.</w:t>
      </w:r>
    </w:p>
    <w:p>
      <w:pPr>
        <w:pStyle w:val="ListParagraph"/>
        <w:numPr>
          <w:ilvl w:val="0"/>
          <w:numId w:val="20"/>
        </w:numPr>
        <w:tabs>
          <w:tab w:pos="556" w:val="left" w:leader="none"/>
          <w:tab w:pos="558" w:val="left" w:leader="none"/>
        </w:tabs>
        <w:spacing w:line="240" w:lineRule="auto" w:before="0" w:after="0"/>
        <w:ind w:left="558" w:right="743" w:hanging="428"/>
        <w:jc w:val="both"/>
        <w:rPr>
          <w:sz w:val="22"/>
        </w:rPr>
      </w:pPr>
      <w:r>
        <w:rPr>
          <w:sz w:val="22"/>
        </w:rPr>
        <w:t>Моргунов</w:t>
      </w:r>
      <w:r>
        <w:rPr>
          <w:spacing w:val="-12"/>
          <w:sz w:val="22"/>
        </w:rPr>
        <w:t> </w:t>
      </w:r>
      <w:r>
        <w:rPr>
          <w:sz w:val="22"/>
        </w:rPr>
        <w:t>О.</w:t>
      </w:r>
      <w:r>
        <w:rPr>
          <w:spacing w:val="-11"/>
          <w:sz w:val="22"/>
        </w:rPr>
        <w:t> </w:t>
      </w:r>
      <w:r>
        <w:rPr>
          <w:sz w:val="22"/>
        </w:rPr>
        <w:t>А.</w:t>
      </w:r>
      <w:r>
        <w:rPr>
          <w:spacing w:val="-11"/>
          <w:sz w:val="22"/>
        </w:rPr>
        <w:t> </w:t>
      </w:r>
      <w:r>
        <w:rPr>
          <w:sz w:val="22"/>
        </w:rPr>
        <w:t>Поняття</w:t>
      </w:r>
      <w:r>
        <w:rPr>
          <w:spacing w:val="-12"/>
          <w:sz w:val="22"/>
        </w:rPr>
        <w:t> </w:t>
      </w:r>
      <w:r>
        <w:rPr>
          <w:sz w:val="22"/>
        </w:rPr>
        <w:t>та</w:t>
      </w:r>
      <w:r>
        <w:rPr>
          <w:spacing w:val="-11"/>
          <w:sz w:val="22"/>
        </w:rPr>
        <w:t> </w:t>
      </w:r>
      <w:r>
        <w:rPr>
          <w:sz w:val="22"/>
        </w:rPr>
        <w:t>механізм</w:t>
      </w:r>
      <w:r>
        <w:rPr>
          <w:spacing w:val="-11"/>
          <w:sz w:val="22"/>
        </w:rPr>
        <w:t> </w:t>
      </w:r>
      <w:r>
        <w:rPr>
          <w:sz w:val="22"/>
        </w:rPr>
        <w:t>адміністративно-правового</w:t>
      </w:r>
      <w:r>
        <w:rPr>
          <w:spacing w:val="-11"/>
          <w:sz w:val="22"/>
        </w:rPr>
        <w:t> </w:t>
      </w:r>
      <w:r>
        <w:rPr>
          <w:sz w:val="22"/>
        </w:rPr>
        <w:t>регулювання</w:t>
      </w:r>
      <w:r>
        <w:rPr>
          <w:spacing w:val="-11"/>
          <w:sz w:val="22"/>
        </w:rPr>
        <w:t> </w:t>
      </w:r>
      <w:r>
        <w:rPr>
          <w:sz w:val="22"/>
        </w:rPr>
        <w:t>публічного адміністрування сфер фізичної культури і спорту. </w:t>
      </w:r>
      <w:r>
        <w:rPr>
          <w:i/>
          <w:sz w:val="22"/>
        </w:rPr>
        <w:t>Юридичний науковий електронний журнал</w:t>
      </w:r>
      <w:r>
        <w:rPr>
          <w:sz w:val="22"/>
        </w:rPr>
        <w:t>. 2019. № 3. С. 274-277. URL : </w:t>
      </w:r>
      <w:hyperlink r:id="rId93">
        <w:r>
          <w:rPr>
            <w:sz w:val="22"/>
          </w:rPr>
          <w:t>http://www.lsej.org.ua/3_2019/72.pdf.</w:t>
        </w:r>
      </w:hyperlink>
    </w:p>
    <w:p>
      <w:pPr>
        <w:pStyle w:val="ListParagraph"/>
        <w:numPr>
          <w:ilvl w:val="0"/>
          <w:numId w:val="20"/>
        </w:numPr>
        <w:tabs>
          <w:tab w:pos="556" w:val="left" w:leader="none"/>
          <w:tab w:pos="558" w:val="left" w:leader="none"/>
        </w:tabs>
        <w:spacing w:line="240" w:lineRule="auto" w:before="0" w:after="0"/>
        <w:ind w:left="558" w:right="742" w:hanging="428"/>
        <w:jc w:val="both"/>
        <w:rPr>
          <w:sz w:val="22"/>
        </w:rPr>
      </w:pPr>
      <w:r>
        <w:rPr>
          <w:sz w:val="22"/>
        </w:rPr>
        <w:t>Шопіна І. М. Адміністративно-правове забезпечення та адміністративно-правове регулювання:</w:t>
      </w:r>
      <w:r>
        <w:rPr>
          <w:spacing w:val="40"/>
          <w:sz w:val="22"/>
        </w:rPr>
        <w:t> </w:t>
      </w:r>
      <w:r>
        <w:rPr>
          <w:sz w:val="22"/>
        </w:rPr>
        <w:t>співвідношення</w:t>
      </w:r>
      <w:r>
        <w:rPr>
          <w:spacing w:val="40"/>
          <w:sz w:val="22"/>
        </w:rPr>
        <w:t> </w:t>
      </w:r>
      <w:r>
        <w:rPr>
          <w:sz w:val="22"/>
        </w:rPr>
        <w:t>понять.</w:t>
      </w:r>
      <w:r>
        <w:rPr>
          <w:spacing w:val="40"/>
          <w:sz w:val="22"/>
        </w:rPr>
        <w:t> </w:t>
      </w:r>
      <w:r>
        <w:rPr>
          <w:i/>
          <w:sz w:val="22"/>
        </w:rPr>
        <w:t>Аналітично-порівняльне</w:t>
      </w:r>
      <w:r>
        <w:rPr>
          <w:i/>
          <w:spacing w:val="40"/>
          <w:sz w:val="22"/>
        </w:rPr>
        <w:t> </w:t>
      </w:r>
      <w:r>
        <w:rPr>
          <w:i/>
          <w:sz w:val="22"/>
        </w:rPr>
        <w:t>правознавство</w:t>
      </w:r>
      <w:r>
        <w:rPr>
          <w:sz w:val="22"/>
        </w:rPr>
        <w:t>.</w:t>
      </w:r>
      <w:r>
        <w:rPr>
          <w:spacing w:val="40"/>
          <w:sz w:val="22"/>
        </w:rPr>
        <w:t> </w:t>
      </w:r>
      <w:r>
        <w:rPr>
          <w:sz w:val="22"/>
        </w:rPr>
        <w:t>2023.</w:t>
      </w:r>
    </w:p>
    <w:p>
      <w:pPr>
        <w:spacing w:line="257" w:lineRule="exact" w:before="0"/>
        <w:ind w:left="558" w:right="0" w:firstLine="0"/>
        <w:jc w:val="both"/>
        <w:rPr>
          <w:sz w:val="22"/>
        </w:rPr>
      </w:pPr>
      <w:r>
        <w:rPr>
          <w:sz w:val="22"/>
        </w:rPr>
        <w:t>№</w:t>
      </w:r>
      <w:r>
        <w:rPr>
          <w:spacing w:val="-2"/>
          <w:sz w:val="22"/>
        </w:rPr>
        <w:t> </w:t>
      </w:r>
      <w:r>
        <w:rPr>
          <w:sz w:val="22"/>
        </w:rPr>
        <w:t>6.</w:t>
      </w:r>
      <w:r>
        <w:rPr>
          <w:spacing w:val="-1"/>
          <w:sz w:val="22"/>
        </w:rPr>
        <w:t> </w:t>
      </w:r>
      <w:r>
        <w:rPr>
          <w:sz w:val="22"/>
        </w:rPr>
        <w:t>С.</w:t>
      </w:r>
      <w:r>
        <w:rPr>
          <w:spacing w:val="-4"/>
          <w:sz w:val="22"/>
        </w:rPr>
        <w:t> </w:t>
      </w:r>
      <w:r>
        <w:rPr>
          <w:sz w:val="22"/>
        </w:rPr>
        <w:t>550-</w:t>
      </w:r>
      <w:r>
        <w:rPr>
          <w:spacing w:val="-4"/>
          <w:sz w:val="22"/>
        </w:rPr>
        <w:t>554.</w:t>
      </w:r>
    </w:p>
    <w:p>
      <w:pPr>
        <w:pStyle w:val="ListParagraph"/>
        <w:numPr>
          <w:ilvl w:val="0"/>
          <w:numId w:val="20"/>
        </w:numPr>
        <w:tabs>
          <w:tab w:pos="556" w:val="left" w:leader="none"/>
          <w:tab w:pos="558" w:val="left" w:leader="none"/>
        </w:tabs>
        <w:spacing w:line="240" w:lineRule="auto" w:before="0" w:after="0"/>
        <w:ind w:left="558" w:right="741" w:hanging="428"/>
        <w:jc w:val="both"/>
        <w:rPr>
          <w:sz w:val="22"/>
        </w:rPr>
      </w:pPr>
      <w:r>
        <w:rPr>
          <w:sz w:val="22"/>
        </w:rPr>
        <w:t>Попович К. Б. Теоретико-правовий аспект сучасного значення правопорядку. </w:t>
      </w:r>
      <w:r>
        <w:rPr>
          <w:i/>
          <w:sz w:val="22"/>
        </w:rPr>
        <w:t>Науковий вісник Ужгородського національного університету. Серія: Право</w:t>
      </w:r>
      <w:r>
        <w:rPr>
          <w:sz w:val="22"/>
        </w:rPr>
        <w:t>. 2012. Вип. 18. С. 20-22.</w:t>
      </w:r>
    </w:p>
    <w:p>
      <w:pPr>
        <w:pStyle w:val="ListParagraph"/>
        <w:numPr>
          <w:ilvl w:val="0"/>
          <w:numId w:val="20"/>
        </w:numPr>
        <w:tabs>
          <w:tab w:pos="557" w:val="left" w:leader="none"/>
        </w:tabs>
        <w:spacing w:line="240" w:lineRule="auto" w:before="0" w:after="0"/>
        <w:ind w:left="557" w:right="0" w:hanging="426"/>
        <w:jc w:val="both"/>
        <w:rPr>
          <w:sz w:val="22"/>
        </w:rPr>
      </w:pPr>
      <w:r>
        <w:rPr>
          <w:sz w:val="22"/>
        </w:rPr>
        <w:t>Пучков</w:t>
      </w:r>
      <w:r>
        <w:rPr>
          <w:spacing w:val="40"/>
          <w:sz w:val="22"/>
        </w:rPr>
        <w:t> </w:t>
      </w:r>
      <w:r>
        <w:rPr>
          <w:sz w:val="22"/>
        </w:rPr>
        <w:t>О.</w:t>
      </w:r>
      <w:r>
        <w:rPr>
          <w:spacing w:val="43"/>
          <w:sz w:val="22"/>
        </w:rPr>
        <w:t> </w:t>
      </w:r>
      <w:r>
        <w:rPr>
          <w:sz w:val="22"/>
        </w:rPr>
        <w:t>Поняття</w:t>
      </w:r>
      <w:r>
        <w:rPr>
          <w:spacing w:val="44"/>
          <w:sz w:val="22"/>
        </w:rPr>
        <w:t> </w:t>
      </w:r>
      <w:r>
        <w:rPr>
          <w:sz w:val="22"/>
        </w:rPr>
        <w:t>та</w:t>
      </w:r>
      <w:r>
        <w:rPr>
          <w:spacing w:val="43"/>
          <w:sz w:val="22"/>
        </w:rPr>
        <w:t> </w:t>
      </w:r>
      <w:r>
        <w:rPr>
          <w:sz w:val="22"/>
        </w:rPr>
        <w:t>ознаки</w:t>
      </w:r>
      <w:r>
        <w:rPr>
          <w:spacing w:val="43"/>
          <w:sz w:val="22"/>
        </w:rPr>
        <w:t> </w:t>
      </w:r>
      <w:r>
        <w:rPr>
          <w:sz w:val="22"/>
        </w:rPr>
        <w:t>сучасного</w:t>
      </w:r>
      <w:r>
        <w:rPr>
          <w:spacing w:val="44"/>
          <w:sz w:val="22"/>
        </w:rPr>
        <w:t> </w:t>
      </w:r>
      <w:r>
        <w:rPr>
          <w:sz w:val="22"/>
        </w:rPr>
        <w:t>правопорядку</w:t>
      </w:r>
      <w:r>
        <w:rPr>
          <w:spacing w:val="42"/>
          <w:sz w:val="22"/>
        </w:rPr>
        <w:t> </w:t>
      </w:r>
      <w:r>
        <w:rPr>
          <w:sz w:val="22"/>
        </w:rPr>
        <w:t>у</w:t>
      </w:r>
      <w:r>
        <w:rPr>
          <w:spacing w:val="43"/>
          <w:sz w:val="22"/>
        </w:rPr>
        <w:t> </w:t>
      </w:r>
      <w:r>
        <w:rPr>
          <w:sz w:val="22"/>
        </w:rPr>
        <w:t>сфері</w:t>
      </w:r>
      <w:r>
        <w:rPr>
          <w:spacing w:val="44"/>
          <w:sz w:val="22"/>
        </w:rPr>
        <w:t> </w:t>
      </w:r>
      <w:r>
        <w:rPr>
          <w:sz w:val="22"/>
        </w:rPr>
        <w:t>національної</w:t>
      </w:r>
      <w:r>
        <w:rPr>
          <w:spacing w:val="44"/>
          <w:sz w:val="22"/>
        </w:rPr>
        <w:t> </w:t>
      </w:r>
      <w:r>
        <w:rPr>
          <w:spacing w:val="-2"/>
          <w:sz w:val="22"/>
        </w:rPr>
        <w:t>безпеки.</w:t>
      </w:r>
    </w:p>
    <w:p>
      <w:pPr>
        <w:spacing w:line="257" w:lineRule="exact" w:before="1"/>
        <w:ind w:left="558" w:right="0" w:firstLine="0"/>
        <w:jc w:val="both"/>
        <w:rPr>
          <w:sz w:val="22"/>
        </w:rPr>
      </w:pPr>
      <w:r>
        <w:rPr>
          <w:i/>
          <w:sz w:val="22"/>
        </w:rPr>
        <w:t>Підприємство,</w:t>
      </w:r>
      <w:r>
        <w:rPr>
          <w:i/>
          <w:spacing w:val="-5"/>
          <w:sz w:val="22"/>
        </w:rPr>
        <w:t> </w:t>
      </w:r>
      <w:r>
        <w:rPr>
          <w:i/>
          <w:sz w:val="22"/>
        </w:rPr>
        <w:t>господарство</w:t>
      </w:r>
      <w:r>
        <w:rPr>
          <w:i/>
          <w:spacing w:val="-4"/>
          <w:sz w:val="22"/>
        </w:rPr>
        <w:t> </w:t>
      </w:r>
      <w:r>
        <w:rPr>
          <w:i/>
          <w:sz w:val="22"/>
        </w:rPr>
        <w:t>і</w:t>
      </w:r>
      <w:r>
        <w:rPr>
          <w:i/>
          <w:spacing w:val="-4"/>
          <w:sz w:val="22"/>
        </w:rPr>
        <w:t> </w:t>
      </w:r>
      <w:r>
        <w:rPr>
          <w:i/>
          <w:sz w:val="22"/>
        </w:rPr>
        <w:t>право.</w:t>
      </w:r>
      <w:r>
        <w:rPr>
          <w:i/>
          <w:spacing w:val="-4"/>
          <w:sz w:val="22"/>
        </w:rPr>
        <w:t> </w:t>
      </w:r>
      <w:r>
        <w:rPr>
          <w:sz w:val="22"/>
        </w:rPr>
        <w:t>2018.</w:t>
      </w:r>
      <w:r>
        <w:rPr>
          <w:spacing w:val="-6"/>
          <w:sz w:val="22"/>
        </w:rPr>
        <w:t> </w:t>
      </w:r>
      <w:r>
        <w:rPr>
          <w:sz w:val="22"/>
        </w:rPr>
        <w:t>№</w:t>
      </w:r>
      <w:r>
        <w:rPr>
          <w:spacing w:val="-3"/>
          <w:sz w:val="22"/>
        </w:rPr>
        <w:t> </w:t>
      </w:r>
      <w:r>
        <w:rPr>
          <w:sz w:val="22"/>
        </w:rPr>
        <w:t>6.</w:t>
      </w:r>
      <w:r>
        <w:rPr>
          <w:spacing w:val="-7"/>
          <w:sz w:val="22"/>
        </w:rPr>
        <w:t> </w:t>
      </w:r>
      <w:r>
        <w:rPr>
          <w:sz w:val="22"/>
        </w:rPr>
        <w:t>С.</w:t>
      </w:r>
      <w:r>
        <w:rPr>
          <w:spacing w:val="-3"/>
          <w:sz w:val="22"/>
        </w:rPr>
        <w:t> </w:t>
      </w:r>
      <w:r>
        <w:rPr>
          <w:sz w:val="22"/>
        </w:rPr>
        <w:t>248-</w:t>
      </w:r>
      <w:r>
        <w:rPr>
          <w:spacing w:val="-4"/>
          <w:sz w:val="22"/>
        </w:rPr>
        <w:t>252.</w:t>
      </w:r>
    </w:p>
    <w:p>
      <w:pPr>
        <w:pStyle w:val="ListParagraph"/>
        <w:numPr>
          <w:ilvl w:val="0"/>
          <w:numId w:val="20"/>
        </w:numPr>
        <w:tabs>
          <w:tab w:pos="556" w:val="left" w:leader="none"/>
          <w:tab w:pos="558" w:val="left" w:leader="none"/>
        </w:tabs>
        <w:spacing w:line="240" w:lineRule="auto" w:before="0" w:after="0"/>
        <w:ind w:left="558" w:right="745" w:hanging="428"/>
        <w:jc w:val="both"/>
        <w:rPr>
          <w:sz w:val="22"/>
        </w:rPr>
      </w:pPr>
      <w:r>
        <w:rPr>
          <w:sz w:val="22"/>
        </w:rPr>
        <w:t>Sokurenko, V., Morhunov, O., &amp; Ablamskyi S. (2023). Assessing the scope of legal immunity in modern legal science: the need for questioning under Ukrainian law. </w:t>
      </w:r>
      <w:r>
        <w:rPr>
          <w:i/>
          <w:sz w:val="22"/>
        </w:rPr>
        <w:t>Journal of Liberty and International Affairs, </w:t>
      </w:r>
      <w:r>
        <w:rPr>
          <w:sz w:val="22"/>
        </w:rPr>
        <w:t>1(9), 265-276.</w:t>
      </w:r>
    </w:p>
    <w:p>
      <w:pPr>
        <w:spacing w:after="0" w:line="240" w:lineRule="auto"/>
        <w:jc w:val="both"/>
        <w:rPr>
          <w:sz w:val="22"/>
        </w:rPr>
        <w:sectPr>
          <w:pgSz w:w="11910" w:h="16850"/>
          <w:pgMar w:header="689" w:footer="1129" w:top="1320" w:bottom="1320" w:left="860" w:right="840"/>
        </w:sectPr>
      </w:pPr>
    </w:p>
    <w:p>
      <w:pPr>
        <w:pStyle w:val="Heading2"/>
        <w:ind w:left="1494" w:right="919"/>
      </w:pPr>
      <w:bookmarkStart w:name="_bookmark16" w:id="27"/>
      <w:bookmarkEnd w:id="27"/>
      <w:r>
        <w:rPr>
          <w:b w:val="0"/>
        </w:rPr>
      </w:r>
      <w:r>
        <w:rPr/>
        <w:t>АКТУАЛЬНІ</w:t>
      </w:r>
      <w:r>
        <w:rPr>
          <w:spacing w:val="-7"/>
        </w:rPr>
        <w:t> </w:t>
      </w:r>
      <w:r>
        <w:rPr/>
        <w:t>ПИТАННЯ</w:t>
      </w:r>
      <w:r>
        <w:rPr>
          <w:spacing w:val="-4"/>
        </w:rPr>
        <w:t> </w:t>
      </w:r>
      <w:r>
        <w:rPr/>
        <w:t>ПРАВ</w:t>
      </w:r>
      <w:r>
        <w:rPr>
          <w:spacing w:val="-3"/>
        </w:rPr>
        <w:t> </w:t>
      </w:r>
      <w:r>
        <w:rPr>
          <w:spacing w:val="-2"/>
        </w:rPr>
        <w:t>ДІТЕЙ,</w:t>
      </w:r>
    </w:p>
    <w:p>
      <w:pPr>
        <w:spacing w:line="244" w:lineRule="auto" w:before="7"/>
        <w:ind w:left="1223" w:right="645" w:firstLine="0"/>
        <w:jc w:val="center"/>
        <w:rPr>
          <w:b/>
          <w:sz w:val="36"/>
        </w:rPr>
      </w:pPr>
      <w:r>
        <w:rPr>
          <w:b/>
          <w:sz w:val="36"/>
        </w:rPr>
        <w:t>ЯКІ</w:t>
      </w:r>
      <w:r>
        <w:rPr>
          <w:b/>
          <w:spacing w:val="-9"/>
          <w:sz w:val="36"/>
        </w:rPr>
        <w:t> </w:t>
      </w:r>
      <w:r>
        <w:rPr>
          <w:b/>
          <w:sz w:val="36"/>
        </w:rPr>
        <w:t>ПОСТРАЖДАЛИ</w:t>
      </w:r>
      <w:r>
        <w:rPr>
          <w:b/>
          <w:spacing w:val="-6"/>
          <w:sz w:val="36"/>
        </w:rPr>
        <w:t> </w:t>
      </w:r>
      <w:r>
        <w:rPr>
          <w:b/>
          <w:sz w:val="36"/>
        </w:rPr>
        <w:t>ВІД</w:t>
      </w:r>
      <w:r>
        <w:rPr>
          <w:b/>
          <w:spacing w:val="-7"/>
          <w:sz w:val="36"/>
        </w:rPr>
        <w:t> </w:t>
      </w:r>
      <w:r>
        <w:rPr>
          <w:b/>
          <w:sz w:val="36"/>
        </w:rPr>
        <w:t>ВІЙСЬКОВОЇ</w:t>
      </w:r>
      <w:r>
        <w:rPr>
          <w:b/>
          <w:spacing w:val="-7"/>
          <w:sz w:val="36"/>
        </w:rPr>
        <w:t> </w:t>
      </w:r>
      <w:r>
        <w:rPr>
          <w:b/>
          <w:sz w:val="36"/>
        </w:rPr>
        <w:t>АГРЕСІЇ</w:t>
      </w:r>
      <w:r>
        <w:rPr>
          <w:b/>
          <w:spacing w:val="-9"/>
          <w:sz w:val="36"/>
        </w:rPr>
        <w:t> </w:t>
      </w:r>
      <w:r>
        <w:rPr>
          <w:b/>
          <w:sz w:val="36"/>
        </w:rPr>
        <w:t>РФ НА ТЕРИТОРІЇ УКРАЇНИ</w:t>
      </w:r>
    </w:p>
    <w:p>
      <w:pPr>
        <w:pStyle w:val="Heading7"/>
        <w:spacing w:before="338"/>
        <w:ind w:left="576"/>
      </w:pPr>
      <w:r>
        <w:rPr/>
        <w:t>Добровольська</w:t>
      </w:r>
      <w:r>
        <w:rPr>
          <w:spacing w:val="-3"/>
        </w:rPr>
        <w:t> </w:t>
      </w:r>
      <w:r>
        <w:rPr/>
        <w:t>Тетяна</w:t>
      </w:r>
      <w:r>
        <w:rPr>
          <w:spacing w:val="-2"/>
        </w:rPr>
        <w:t> Миколаївна</w:t>
      </w:r>
    </w:p>
    <w:p>
      <w:pPr>
        <w:pStyle w:val="BodyText"/>
        <w:spacing w:before="7"/>
        <w:ind w:left="576" w:firstLine="0"/>
        <w:jc w:val="center"/>
      </w:pPr>
      <w:r>
        <w:rPr/>
        <w:t>здобувач</w:t>
      </w:r>
      <w:r>
        <w:rPr>
          <w:spacing w:val="-6"/>
        </w:rPr>
        <w:t> </w:t>
      </w:r>
      <w:r>
        <w:rPr/>
        <w:t>вищої</w:t>
      </w:r>
      <w:r>
        <w:rPr>
          <w:spacing w:val="-4"/>
        </w:rPr>
        <w:t> </w:t>
      </w:r>
      <w:r>
        <w:rPr/>
        <w:t>освіти</w:t>
      </w:r>
      <w:r>
        <w:rPr>
          <w:spacing w:val="-2"/>
        </w:rPr>
        <w:t> </w:t>
      </w:r>
      <w:r>
        <w:rPr/>
        <w:t>Навчально-наукового</w:t>
      </w:r>
      <w:r>
        <w:rPr>
          <w:spacing w:val="-1"/>
        </w:rPr>
        <w:t> </w:t>
      </w:r>
      <w:r>
        <w:rPr/>
        <w:t>інституту</w:t>
      </w:r>
      <w:r>
        <w:rPr>
          <w:spacing w:val="-5"/>
        </w:rPr>
        <w:t> </w:t>
      </w:r>
      <w:r>
        <w:rPr/>
        <w:t>№</w:t>
      </w:r>
      <w:r>
        <w:rPr>
          <w:spacing w:val="-3"/>
        </w:rPr>
        <w:t> </w:t>
      </w:r>
      <w:r>
        <w:rPr>
          <w:spacing w:val="-10"/>
        </w:rPr>
        <w:t>1</w:t>
      </w:r>
    </w:p>
    <w:p>
      <w:pPr>
        <w:spacing w:before="4"/>
        <w:ind w:left="580" w:right="0" w:firstLine="0"/>
        <w:jc w:val="center"/>
        <w:rPr>
          <w:i/>
          <w:sz w:val="24"/>
        </w:rPr>
      </w:pPr>
      <w:r>
        <w:rPr>
          <w:i/>
          <w:sz w:val="24"/>
        </w:rPr>
        <w:t>Національна</w:t>
      </w:r>
      <w:r>
        <w:rPr>
          <w:i/>
          <w:spacing w:val="-5"/>
          <w:sz w:val="24"/>
        </w:rPr>
        <w:t> </w:t>
      </w:r>
      <w:r>
        <w:rPr>
          <w:i/>
          <w:sz w:val="24"/>
        </w:rPr>
        <w:t>академія</w:t>
      </w:r>
      <w:r>
        <w:rPr>
          <w:i/>
          <w:spacing w:val="-7"/>
          <w:sz w:val="24"/>
        </w:rPr>
        <w:t> </w:t>
      </w:r>
      <w:r>
        <w:rPr>
          <w:i/>
          <w:sz w:val="24"/>
        </w:rPr>
        <w:t>внутрішніх</w:t>
      </w:r>
      <w:r>
        <w:rPr>
          <w:i/>
          <w:spacing w:val="-5"/>
          <w:sz w:val="24"/>
        </w:rPr>
        <w:t> </w:t>
      </w:r>
      <w:r>
        <w:rPr>
          <w:i/>
          <w:sz w:val="24"/>
        </w:rPr>
        <w:t>справ </w:t>
      </w:r>
      <w:r>
        <w:rPr>
          <w:i/>
          <w:spacing w:val="-2"/>
          <w:sz w:val="24"/>
        </w:rPr>
        <w:t>Україна</w:t>
      </w:r>
    </w:p>
    <w:p>
      <w:pPr>
        <w:pStyle w:val="BodyText"/>
        <w:spacing w:before="13"/>
        <w:ind w:left="0" w:firstLine="0"/>
        <w:jc w:val="left"/>
        <w:rPr>
          <w:i/>
        </w:rPr>
      </w:pPr>
    </w:p>
    <w:p>
      <w:pPr>
        <w:pStyle w:val="Heading7"/>
        <w:ind w:left="573"/>
      </w:pPr>
      <w:r>
        <w:rPr/>
        <w:t>Науковий</w:t>
      </w:r>
      <w:r>
        <w:rPr>
          <w:spacing w:val="-6"/>
        </w:rPr>
        <w:t> </w:t>
      </w:r>
      <w:r>
        <w:rPr/>
        <w:t>керівник:</w:t>
      </w:r>
      <w:r>
        <w:rPr>
          <w:spacing w:val="-5"/>
        </w:rPr>
        <w:t> </w:t>
      </w:r>
      <w:r>
        <w:rPr/>
        <w:t>Калінюк</w:t>
      </w:r>
      <w:r>
        <w:rPr>
          <w:spacing w:val="-6"/>
        </w:rPr>
        <w:t> </w:t>
      </w:r>
      <w:r>
        <w:rPr/>
        <w:t>Анжела</w:t>
      </w:r>
      <w:r>
        <w:rPr>
          <w:spacing w:val="-4"/>
        </w:rPr>
        <w:t> </w:t>
      </w:r>
      <w:r>
        <w:rPr>
          <w:spacing w:val="-2"/>
        </w:rPr>
        <w:t>Леонідівна</w:t>
      </w:r>
    </w:p>
    <w:p>
      <w:pPr>
        <w:spacing w:before="5"/>
        <w:ind w:left="579" w:right="0" w:firstLine="0"/>
        <w:jc w:val="center"/>
        <w:rPr>
          <w:i/>
          <w:sz w:val="24"/>
        </w:rPr>
      </w:pPr>
      <w:r>
        <w:rPr>
          <w:i/>
          <w:sz w:val="24"/>
        </w:rPr>
        <w:t>ORСID</w:t>
      </w:r>
      <w:r>
        <w:rPr>
          <w:i/>
          <w:spacing w:val="-6"/>
          <w:sz w:val="24"/>
        </w:rPr>
        <w:t> </w:t>
      </w:r>
      <w:r>
        <w:rPr>
          <w:i/>
          <w:sz w:val="24"/>
        </w:rPr>
        <w:t>ID:</w:t>
      </w:r>
      <w:r>
        <w:rPr>
          <w:i/>
          <w:spacing w:val="-4"/>
          <w:sz w:val="24"/>
        </w:rPr>
        <w:t> </w:t>
      </w:r>
      <w:hyperlink r:id="rId94">
        <w:r>
          <w:rPr>
            <w:i/>
            <w:sz w:val="24"/>
          </w:rPr>
          <w:t>0000-0001-8032-</w:t>
        </w:r>
        <w:r>
          <w:rPr>
            <w:i/>
            <w:spacing w:val="-4"/>
            <w:sz w:val="24"/>
          </w:rPr>
          <w:t>3632</w:t>
        </w:r>
      </w:hyperlink>
    </w:p>
    <w:p>
      <w:pPr>
        <w:pStyle w:val="BodyText"/>
        <w:spacing w:before="6"/>
        <w:ind w:left="578" w:firstLine="0"/>
        <w:jc w:val="center"/>
      </w:pPr>
      <w:r>
        <w:rPr/>
        <w:t>доктор</w:t>
      </w:r>
      <w:r>
        <w:rPr>
          <w:spacing w:val="-6"/>
        </w:rPr>
        <w:t> </w:t>
      </w:r>
      <w:r>
        <w:rPr/>
        <w:t>філософії,</w:t>
      </w:r>
      <w:r>
        <w:rPr>
          <w:spacing w:val="-4"/>
        </w:rPr>
        <w:t> </w:t>
      </w:r>
      <w:r>
        <w:rPr/>
        <w:t>доцент</w:t>
      </w:r>
      <w:r>
        <w:rPr>
          <w:spacing w:val="-5"/>
        </w:rPr>
        <w:t> </w:t>
      </w:r>
      <w:r>
        <w:rPr/>
        <w:t>кафедри</w:t>
      </w:r>
      <w:r>
        <w:rPr>
          <w:spacing w:val="-6"/>
        </w:rPr>
        <w:t> </w:t>
      </w:r>
      <w:r>
        <w:rPr/>
        <w:t>цивільно-правових</w:t>
      </w:r>
      <w:r>
        <w:rPr>
          <w:spacing w:val="-5"/>
        </w:rPr>
        <w:t> </w:t>
      </w:r>
      <w:r>
        <w:rPr>
          <w:spacing w:val="-2"/>
        </w:rPr>
        <w:t>дисциплін</w:t>
      </w:r>
    </w:p>
    <w:p>
      <w:pPr>
        <w:spacing w:before="8"/>
        <w:ind w:left="580" w:right="0" w:firstLine="0"/>
        <w:jc w:val="center"/>
        <w:rPr>
          <w:i/>
          <w:sz w:val="24"/>
        </w:rPr>
      </w:pPr>
      <w:r>
        <w:rPr>
          <w:i/>
          <w:sz w:val="24"/>
        </w:rPr>
        <w:t>Національна</w:t>
      </w:r>
      <w:r>
        <w:rPr>
          <w:i/>
          <w:spacing w:val="-5"/>
          <w:sz w:val="24"/>
        </w:rPr>
        <w:t> </w:t>
      </w:r>
      <w:r>
        <w:rPr>
          <w:i/>
          <w:sz w:val="24"/>
        </w:rPr>
        <w:t>академія</w:t>
      </w:r>
      <w:r>
        <w:rPr>
          <w:i/>
          <w:spacing w:val="-7"/>
          <w:sz w:val="24"/>
        </w:rPr>
        <w:t> </w:t>
      </w:r>
      <w:r>
        <w:rPr>
          <w:i/>
          <w:sz w:val="24"/>
        </w:rPr>
        <w:t>внутрішніх</w:t>
      </w:r>
      <w:r>
        <w:rPr>
          <w:i/>
          <w:spacing w:val="-5"/>
          <w:sz w:val="24"/>
        </w:rPr>
        <w:t> </w:t>
      </w:r>
      <w:r>
        <w:rPr>
          <w:i/>
          <w:sz w:val="24"/>
        </w:rPr>
        <w:t>справ </w:t>
      </w:r>
      <w:r>
        <w:rPr>
          <w:i/>
          <w:spacing w:val="-2"/>
          <w:sz w:val="24"/>
        </w:rPr>
        <w:t>Україна</w:t>
      </w:r>
    </w:p>
    <w:p>
      <w:pPr>
        <w:pStyle w:val="BodyText"/>
        <w:spacing w:before="10"/>
        <w:ind w:left="0" w:firstLine="0"/>
        <w:jc w:val="left"/>
        <w:rPr>
          <w:i/>
        </w:rPr>
      </w:pPr>
    </w:p>
    <w:p>
      <w:pPr>
        <w:pStyle w:val="BodyText"/>
        <w:spacing w:line="244" w:lineRule="auto"/>
        <w:ind w:right="150"/>
      </w:pPr>
      <w:r>
        <w:rPr/>
        <w:t>Тема захисту прав дітей на територіях, окупованих російською федерацією, стала</w:t>
      </w:r>
      <w:r>
        <w:rPr>
          <w:spacing w:val="-6"/>
        </w:rPr>
        <w:t> </w:t>
      </w:r>
      <w:r>
        <w:rPr/>
        <w:t>однією</w:t>
      </w:r>
      <w:r>
        <w:rPr>
          <w:spacing w:val="-5"/>
        </w:rPr>
        <w:t> </w:t>
      </w:r>
      <w:r>
        <w:rPr/>
        <w:t>з</w:t>
      </w:r>
      <w:r>
        <w:rPr>
          <w:spacing w:val="-5"/>
        </w:rPr>
        <w:t> </w:t>
      </w:r>
      <w:r>
        <w:rPr/>
        <w:t>головних</w:t>
      </w:r>
      <w:r>
        <w:rPr>
          <w:spacing w:val="-7"/>
        </w:rPr>
        <w:t> </w:t>
      </w:r>
      <w:r>
        <w:rPr/>
        <w:t>проблем,</w:t>
      </w:r>
      <w:r>
        <w:rPr>
          <w:spacing w:val="-5"/>
        </w:rPr>
        <w:t> </w:t>
      </w:r>
      <w:r>
        <w:rPr/>
        <w:t>з</w:t>
      </w:r>
      <w:r>
        <w:rPr>
          <w:spacing w:val="-5"/>
        </w:rPr>
        <w:t> </w:t>
      </w:r>
      <w:r>
        <w:rPr/>
        <w:t>якими</w:t>
      </w:r>
      <w:r>
        <w:rPr>
          <w:spacing w:val="-6"/>
        </w:rPr>
        <w:t> </w:t>
      </w:r>
      <w:r>
        <w:rPr/>
        <w:t>зіткнулася</w:t>
      </w:r>
      <w:r>
        <w:rPr>
          <w:spacing w:val="-6"/>
        </w:rPr>
        <w:t> </w:t>
      </w:r>
      <w:r>
        <w:rPr/>
        <w:t>Україна.</w:t>
      </w:r>
      <w:r>
        <w:rPr>
          <w:spacing w:val="-5"/>
        </w:rPr>
        <w:t> </w:t>
      </w:r>
      <w:r>
        <w:rPr/>
        <w:t>Окупація</w:t>
      </w:r>
      <w:r>
        <w:rPr>
          <w:spacing w:val="-6"/>
        </w:rPr>
        <w:t> </w:t>
      </w:r>
      <w:r>
        <w:rPr/>
        <w:t>Криму</w:t>
      </w:r>
      <w:r>
        <w:rPr>
          <w:spacing w:val="-7"/>
        </w:rPr>
        <w:t> </w:t>
      </w:r>
      <w:r>
        <w:rPr/>
        <w:t>з</w:t>
      </w:r>
      <w:r>
        <w:rPr>
          <w:spacing w:val="-5"/>
        </w:rPr>
        <w:t> </w:t>
      </w:r>
      <w:r>
        <w:rPr/>
        <w:t>2014 року та конфлікт на Східній частині України призвели до серйозних обмежень у доступі до освіти, медицини, та інших потреб дітей, що проживають на цих територіях. На сьогодні ситуація ускладнюється розширенням територій активного ведення війни та обмеженим доступом до цих регіонів, що унеможливлює повноцінний моніторинг та реагування на порушення.</w:t>
      </w:r>
    </w:p>
    <w:p>
      <w:pPr>
        <w:pStyle w:val="BodyText"/>
        <w:spacing w:line="244" w:lineRule="auto" w:before="3"/>
        <w:ind w:right="151"/>
      </w:pPr>
      <w:r>
        <w:rPr/>
        <w:t>Захист прав дітей в умовах збройної агресії та окупації є одним з найбільш важливих</w:t>
      </w:r>
      <w:r>
        <w:rPr>
          <w:spacing w:val="-10"/>
        </w:rPr>
        <w:t> </w:t>
      </w:r>
      <w:r>
        <w:rPr/>
        <w:t>питань</w:t>
      </w:r>
      <w:r>
        <w:rPr>
          <w:spacing w:val="-10"/>
        </w:rPr>
        <w:t> </w:t>
      </w:r>
      <w:r>
        <w:rPr/>
        <w:t>для</w:t>
      </w:r>
      <w:r>
        <w:rPr>
          <w:spacing w:val="-9"/>
        </w:rPr>
        <w:t> </w:t>
      </w:r>
      <w:r>
        <w:rPr/>
        <w:t>України.</w:t>
      </w:r>
      <w:r>
        <w:rPr>
          <w:spacing w:val="-10"/>
        </w:rPr>
        <w:t> </w:t>
      </w:r>
      <w:r>
        <w:rPr/>
        <w:t>Діти</w:t>
      </w:r>
      <w:r>
        <w:rPr>
          <w:spacing w:val="-9"/>
        </w:rPr>
        <w:t> </w:t>
      </w:r>
      <w:r>
        <w:rPr/>
        <w:t>належать</w:t>
      </w:r>
      <w:r>
        <w:rPr>
          <w:spacing w:val="-10"/>
        </w:rPr>
        <w:t> </w:t>
      </w:r>
      <w:r>
        <w:rPr/>
        <w:t>до</w:t>
      </w:r>
      <w:r>
        <w:rPr>
          <w:spacing w:val="-9"/>
        </w:rPr>
        <w:t> </w:t>
      </w:r>
      <w:r>
        <w:rPr/>
        <w:t>найбільш</w:t>
      </w:r>
      <w:r>
        <w:rPr>
          <w:spacing w:val="-10"/>
        </w:rPr>
        <w:t> </w:t>
      </w:r>
      <w:r>
        <w:rPr/>
        <w:t>вразливих</w:t>
      </w:r>
      <w:r>
        <w:rPr>
          <w:spacing w:val="-10"/>
        </w:rPr>
        <w:t> </w:t>
      </w:r>
      <w:r>
        <w:rPr/>
        <w:t>та</w:t>
      </w:r>
      <w:r>
        <w:rPr>
          <w:spacing w:val="-9"/>
        </w:rPr>
        <w:t> </w:t>
      </w:r>
      <w:r>
        <w:rPr/>
        <w:t>незахищених верств населення, які потребують особливого захисту під час воєнних дій.</w:t>
      </w:r>
    </w:p>
    <w:p>
      <w:pPr>
        <w:pStyle w:val="BodyText"/>
        <w:spacing w:line="244" w:lineRule="auto" w:before="1"/>
        <w:ind w:right="146"/>
      </w:pPr>
      <w:r>
        <w:rPr/>
        <w:t>Фіксація всіх випадків порушень прав дітей на окупованих територіях дозволить розуміти масштаби проблеми, та буде доказом воєнних злочинів, вчинених російською федерацією.</w:t>
      </w:r>
      <w:r>
        <w:rPr>
          <w:spacing w:val="40"/>
        </w:rPr>
        <w:t> </w:t>
      </w:r>
      <w:r>
        <w:rPr/>
        <w:t>Дані про порушення прав дітей допоможуть привернути</w:t>
      </w:r>
      <w:r>
        <w:rPr>
          <w:spacing w:val="-8"/>
        </w:rPr>
        <w:t> </w:t>
      </w:r>
      <w:r>
        <w:rPr/>
        <w:t>увагу</w:t>
      </w:r>
      <w:r>
        <w:rPr>
          <w:spacing w:val="-9"/>
        </w:rPr>
        <w:t> </w:t>
      </w:r>
      <w:r>
        <w:rPr/>
        <w:t>світової</w:t>
      </w:r>
      <w:r>
        <w:rPr>
          <w:spacing w:val="-8"/>
        </w:rPr>
        <w:t> </w:t>
      </w:r>
      <w:r>
        <w:rPr/>
        <w:t>спільноти</w:t>
      </w:r>
      <w:r>
        <w:rPr>
          <w:spacing w:val="-9"/>
        </w:rPr>
        <w:t> </w:t>
      </w:r>
      <w:r>
        <w:rPr/>
        <w:t>до</w:t>
      </w:r>
      <w:r>
        <w:rPr>
          <w:spacing w:val="-8"/>
        </w:rPr>
        <w:t> </w:t>
      </w:r>
      <w:r>
        <w:rPr/>
        <w:t>критичної</w:t>
      </w:r>
      <w:r>
        <w:rPr>
          <w:spacing w:val="-8"/>
        </w:rPr>
        <w:t> </w:t>
      </w:r>
      <w:r>
        <w:rPr/>
        <w:t>ситуації</w:t>
      </w:r>
      <w:r>
        <w:rPr>
          <w:spacing w:val="-8"/>
        </w:rPr>
        <w:t> </w:t>
      </w:r>
      <w:r>
        <w:rPr/>
        <w:t>на</w:t>
      </w:r>
      <w:r>
        <w:rPr>
          <w:spacing w:val="-8"/>
        </w:rPr>
        <w:t> </w:t>
      </w:r>
      <w:r>
        <w:rPr/>
        <w:t>окупованих</w:t>
      </w:r>
      <w:r>
        <w:rPr>
          <w:spacing w:val="-9"/>
        </w:rPr>
        <w:t> </w:t>
      </w:r>
      <w:r>
        <w:rPr/>
        <w:t>територіях та посилити тиск на рф для припинення протиправних дій.</w:t>
      </w:r>
    </w:p>
    <w:p>
      <w:pPr>
        <w:pStyle w:val="BodyText"/>
        <w:spacing w:line="244" w:lineRule="auto"/>
        <w:ind w:right="147"/>
      </w:pPr>
      <w:r>
        <w:rPr/>
        <w:t>Вважливим кроком в напрямку захисту та підтримки дітей, які постраждали внаслідок війни на тимчасово окупованих територіях України стало створення платформи «Діти війни». Ця ініціатива реалізується за участю різних урядових та громадських організацій.</w:t>
      </w:r>
    </w:p>
    <w:p>
      <w:pPr>
        <w:pStyle w:val="BodyText"/>
        <w:spacing w:line="244" w:lineRule="auto" w:before="1"/>
        <w:ind w:right="146"/>
      </w:pPr>
      <w:r>
        <w:rPr/>
        <w:t>Україна зазнає невпинного впливу війни та окупації, що має серйозні наслідки для всього суспільства, а особливо для дітей. Вони стають безпосередніми свідками насильства, голоду, руйнування та розлучень з родинами. Багато з них втратили близьких</w:t>
      </w:r>
      <w:r>
        <w:rPr>
          <w:spacing w:val="-2"/>
        </w:rPr>
        <w:t> </w:t>
      </w:r>
      <w:r>
        <w:rPr/>
        <w:t>або самі постраждали внаслідок</w:t>
      </w:r>
      <w:r>
        <w:rPr>
          <w:spacing w:val="-1"/>
        </w:rPr>
        <w:t> </w:t>
      </w:r>
      <w:r>
        <w:rPr/>
        <w:t>бойових</w:t>
      </w:r>
      <w:r>
        <w:rPr>
          <w:spacing w:val="-1"/>
        </w:rPr>
        <w:t> </w:t>
      </w:r>
      <w:r>
        <w:rPr/>
        <w:t>дій. Тому важливо</w:t>
      </w:r>
      <w:r>
        <w:rPr>
          <w:spacing w:val="-1"/>
        </w:rPr>
        <w:t> </w:t>
      </w:r>
      <w:r>
        <w:rPr/>
        <w:t>забезпечити їм підтримку та захист.</w:t>
      </w:r>
    </w:p>
    <w:p>
      <w:pPr>
        <w:pStyle w:val="BodyText"/>
        <w:spacing w:line="244" w:lineRule="auto" w:before="4"/>
        <w:ind w:right="145"/>
      </w:pPr>
      <w:r>
        <w:rPr/>
        <w:t>Створення даної платформи відображає зусилля влади та громадського суспільства загалом у необхідності поєднання зусиль у сфері захисту дітей. Участь різних органів, таких як Міністерство з питань реінтеграції тимчасово окупованих територій, Національне інформаційне бюро, Офіс Генерального прокурора, Національна поліція тощо, свідчить про правове забезпечення цього питання.</w:t>
      </w:r>
    </w:p>
    <w:p>
      <w:pPr>
        <w:pStyle w:val="BodyText"/>
        <w:spacing w:line="244" w:lineRule="auto"/>
        <w:ind w:right="149"/>
      </w:pPr>
      <w:r>
        <w:rPr/>
        <w:t>Постанова КМУ № 339 [1] регулює забезпечення прав та підтримки дітей, як вразливої категорії населення. Створення Єдиного реєстру осіб, що стали жертвами депортації або примусового переміщення внаслідок військової агресії російської федерації є важливим з точки зору допомогти у</w:t>
      </w:r>
      <w:r>
        <w:rPr>
          <w:spacing w:val="-1"/>
        </w:rPr>
        <w:t> </w:t>
      </w:r>
      <w:r>
        <w:rPr/>
        <w:t>обліку точних</w:t>
      </w:r>
      <w:r>
        <w:rPr>
          <w:spacing w:val="-1"/>
        </w:rPr>
        <w:t> </w:t>
      </w:r>
      <w:r>
        <w:rPr/>
        <w:t>даних та забезпеченні необхідної підтримки цим особам, включаючи дітей.</w:t>
      </w:r>
    </w:p>
    <w:p>
      <w:pPr>
        <w:spacing w:after="0" w:line="244" w:lineRule="auto"/>
        <w:sectPr>
          <w:pgSz w:w="11910" w:h="16850"/>
          <w:pgMar w:header="705" w:footer="1114" w:top="1320" w:bottom="1300" w:left="860" w:right="840"/>
        </w:sectPr>
      </w:pPr>
    </w:p>
    <w:p>
      <w:pPr>
        <w:pStyle w:val="BodyText"/>
        <w:spacing w:before="107"/>
        <w:ind w:left="131" w:right="744"/>
      </w:pPr>
      <w:r>
        <w:rPr/>
        <w:t>Утворення Координаційного штабу з питань захисту прав дитини в умовах воєнного</w:t>
      </w:r>
      <w:r>
        <w:rPr>
          <w:spacing w:val="-3"/>
        </w:rPr>
        <w:t> </w:t>
      </w:r>
      <w:r>
        <w:rPr/>
        <w:t>стану</w:t>
      </w:r>
      <w:r>
        <w:rPr>
          <w:spacing w:val="-4"/>
        </w:rPr>
        <w:t> </w:t>
      </w:r>
      <w:r>
        <w:rPr/>
        <w:t>[2]</w:t>
      </w:r>
      <w:r>
        <w:rPr>
          <w:spacing w:val="-4"/>
        </w:rPr>
        <w:t> </w:t>
      </w:r>
      <w:r>
        <w:rPr/>
        <w:t>на</w:t>
      </w:r>
      <w:r>
        <w:rPr>
          <w:spacing w:val="-6"/>
        </w:rPr>
        <w:t> </w:t>
      </w:r>
      <w:r>
        <w:rPr/>
        <w:t>початку</w:t>
      </w:r>
      <w:r>
        <w:rPr>
          <w:spacing w:val="-5"/>
        </w:rPr>
        <w:t> </w:t>
      </w:r>
      <w:r>
        <w:rPr/>
        <w:t>повномасштабного</w:t>
      </w:r>
      <w:r>
        <w:rPr>
          <w:spacing w:val="-3"/>
        </w:rPr>
        <w:t> </w:t>
      </w:r>
      <w:r>
        <w:rPr/>
        <w:t>вторгнення</w:t>
      </w:r>
      <w:r>
        <w:rPr>
          <w:spacing w:val="-4"/>
        </w:rPr>
        <w:t> </w:t>
      </w:r>
      <w:r>
        <w:rPr/>
        <w:t>сало</w:t>
      </w:r>
      <w:r>
        <w:rPr>
          <w:spacing w:val="-3"/>
        </w:rPr>
        <w:t> </w:t>
      </w:r>
      <w:r>
        <w:rPr/>
        <w:t>вагомим</w:t>
      </w:r>
      <w:r>
        <w:rPr>
          <w:spacing w:val="-4"/>
        </w:rPr>
        <w:t> </w:t>
      </w:r>
      <w:r>
        <w:rPr/>
        <w:t>кроком</w:t>
      </w:r>
      <w:r>
        <w:rPr>
          <w:spacing w:val="-7"/>
        </w:rPr>
        <w:t> </w:t>
      </w:r>
      <w:r>
        <w:rPr/>
        <w:t>у забезпеченні захисту найбільш вразливої категорії населення в умовах військового </w:t>
      </w:r>
      <w:r>
        <w:rPr>
          <w:spacing w:val="-2"/>
        </w:rPr>
        <w:t>конфлікту.</w:t>
      </w:r>
    </w:p>
    <w:p>
      <w:pPr>
        <w:pStyle w:val="BodyText"/>
        <w:spacing w:before="1"/>
        <w:ind w:left="131" w:right="748"/>
      </w:pPr>
      <w:r>
        <w:rPr/>
        <w:t>Діти стають свідками насильства, руйнування, розлучень з родинами та інших травматичних подій, які можуть серйозно вплинути на їхнє психічне та фізичне здоров'я.</w:t>
      </w:r>
      <w:r>
        <w:rPr>
          <w:spacing w:val="-4"/>
        </w:rPr>
        <w:t> </w:t>
      </w:r>
      <w:r>
        <w:rPr/>
        <w:t>Тому</w:t>
      </w:r>
      <w:r>
        <w:rPr>
          <w:spacing w:val="-7"/>
        </w:rPr>
        <w:t> </w:t>
      </w:r>
      <w:r>
        <w:rPr/>
        <w:t>забезпечення</w:t>
      </w:r>
      <w:r>
        <w:rPr>
          <w:spacing w:val="-5"/>
        </w:rPr>
        <w:t> </w:t>
      </w:r>
      <w:r>
        <w:rPr/>
        <w:t>захисту</w:t>
      </w:r>
      <w:r>
        <w:rPr>
          <w:spacing w:val="-6"/>
        </w:rPr>
        <w:t> </w:t>
      </w:r>
      <w:r>
        <w:rPr/>
        <w:t>та</w:t>
      </w:r>
      <w:r>
        <w:rPr>
          <w:spacing w:val="-5"/>
        </w:rPr>
        <w:t> </w:t>
      </w:r>
      <w:r>
        <w:rPr/>
        <w:t>підтримки</w:t>
      </w:r>
      <w:r>
        <w:rPr>
          <w:spacing w:val="-5"/>
        </w:rPr>
        <w:t> </w:t>
      </w:r>
      <w:r>
        <w:rPr/>
        <w:t>прав</w:t>
      </w:r>
      <w:r>
        <w:rPr>
          <w:spacing w:val="-5"/>
        </w:rPr>
        <w:t> </w:t>
      </w:r>
      <w:r>
        <w:rPr/>
        <w:t>дітей</w:t>
      </w:r>
      <w:r>
        <w:rPr>
          <w:spacing w:val="-5"/>
        </w:rPr>
        <w:t> </w:t>
      </w:r>
      <w:r>
        <w:rPr/>
        <w:t>у</w:t>
      </w:r>
      <w:r>
        <w:rPr>
          <w:spacing w:val="-6"/>
        </w:rPr>
        <w:t> </w:t>
      </w:r>
      <w:r>
        <w:rPr/>
        <w:t>часи</w:t>
      </w:r>
      <w:r>
        <w:rPr>
          <w:spacing w:val="-5"/>
        </w:rPr>
        <w:t> </w:t>
      </w:r>
      <w:r>
        <w:rPr/>
        <w:t>воєнного</w:t>
      </w:r>
      <w:r>
        <w:rPr>
          <w:spacing w:val="-5"/>
        </w:rPr>
        <w:t> </w:t>
      </w:r>
      <w:r>
        <w:rPr/>
        <w:t>стану</w:t>
      </w:r>
      <w:r>
        <w:rPr>
          <w:spacing w:val="-6"/>
        </w:rPr>
        <w:t> </w:t>
      </w:r>
      <w:r>
        <w:rPr/>
        <w:t>є однією з найважливіших</w:t>
      </w:r>
      <w:r>
        <w:rPr>
          <w:spacing w:val="-1"/>
        </w:rPr>
        <w:t> </w:t>
      </w:r>
      <w:r>
        <w:rPr/>
        <w:t>задач</w:t>
      </w:r>
      <w:r>
        <w:rPr>
          <w:spacing w:val="-1"/>
        </w:rPr>
        <w:t> </w:t>
      </w:r>
      <w:r>
        <w:rPr/>
        <w:t>для держави. Утворення такого штабу</w:t>
      </w:r>
      <w:r>
        <w:rPr>
          <w:spacing w:val="-2"/>
        </w:rPr>
        <w:t> </w:t>
      </w:r>
      <w:r>
        <w:rPr/>
        <w:t>вже є кроком у вирішенні проблеми захисту прав дітей під час війни.</w:t>
      </w:r>
    </w:p>
    <w:p>
      <w:pPr>
        <w:pStyle w:val="BodyText"/>
        <w:ind w:left="131" w:right="748"/>
      </w:pPr>
      <w:r>
        <w:rPr/>
        <w:t>Створення Координаційної ради з питань захисту та безпеки дітей в умовах воєнного стану виступило каталізатором захисту прав та добробуту такої категорії населення, як діти, в умовах війни. Указом Президента № 568/2022 [3] було надано Координаційній раді широкі повноваження щодо аналізу ситуації та розробки стратегій захисту прав дітей, зокрема в умовах воєнного стану.</w:t>
      </w:r>
    </w:p>
    <w:p>
      <w:pPr>
        <w:pStyle w:val="BodyText"/>
        <w:ind w:left="131" w:right="745"/>
      </w:pPr>
      <w:r>
        <w:rPr/>
        <w:t>Одним із ключових завдань Координаційної ради є системний аналіз ситуації щодо захисту прав та безпеки дітей в умовах війни. Це важлива передумова для розробки ефективних стратегій та програм захисту, орієнтованих на конкретні потреби та виклики, з якими стикаються діти під час збройних конфліктів. Такий аналіз дозволяє виявити основні проблеми, які ставлять під загрозу безпеку та добробут дітей, та визначити необхідні заходи для їх вирішення.</w:t>
      </w:r>
    </w:p>
    <w:p>
      <w:pPr>
        <w:pStyle w:val="BodyText"/>
        <w:spacing w:before="1"/>
        <w:ind w:left="131" w:right="745"/>
      </w:pPr>
      <w:r>
        <w:rPr/>
        <w:t>Координаційна рада займається розробкою пропозицій щодо заходів із попередження вчинення кримінальних</w:t>
      </w:r>
      <w:r>
        <w:rPr>
          <w:spacing w:val="-1"/>
        </w:rPr>
        <w:t> </w:t>
      </w:r>
      <w:r>
        <w:rPr/>
        <w:t>правопорушень проти дітей та недопущення їх примусової депортації за межі України. Наступним є сприяння реалізації заходів щодо захисту дітей. Що включає розробку стратегій та програм із урахуванням забезпечення їх практичної реалізації на місцях, в тому числі шляхом співпраці з місцевими</w:t>
      </w:r>
      <w:r>
        <w:rPr>
          <w:spacing w:val="-1"/>
        </w:rPr>
        <w:t> </w:t>
      </w:r>
      <w:r>
        <w:rPr/>
        <w:t>органами</w:t>
      </w:r>
      <w:r>
        <w:rPr>
          <w:spacing w:val="-2"/>
        </w:rPr>
        <w:t> </w:t>
      </w:r>
      <w:r>
        <w:rPr/>
        <w:t>державної</w:t>
      </w:r>
      <w:r>
        <w:rPr>
          <w:spacing w:val="-1"/>
        </w:rPr>
        <w:t> </w:t>
      </w:r>
      <w:r>
        <w:rPr/>
        <w:t>влади</w:t>
      </w:r>
      <w:r>
        <w:rPr>
          <w:spacing w:val="-1"/>
        </w:rPr>
        <w:t> </w:t>
      </w:r>
      <w:r>
        <w:rPr/>
        <w:t>та</w:t>
      </w:r>
      <w:r>
        <w:rPr>
          <w:spacing w:val="-1"/>
        </w:rPr>
        <w:t> </w:t>
      </w:r>
      <w:r>
        <w:rPr/>
        <w:t>громадськими</w:t>
      </w:r>
      <w:r>
        <w:rPr>
          <w:spacing w:val="-2"/>
        </w:rPr>
        <w:t> </w:t>
      </w:r>
      <w:r>
        <w:rPr/>
        <w:t>організаціями. Забезпечення моніторингу ефективності реалізації заходів з захисту прав та безпеки дітей, у свою чергу, дозволить вчасно виявляти проблеми та недоліки, а також коригувати стратегії</w:t>
      </w:r>
      <w:r>
        <w:rPr>
          <w:spacing w:val="-5"/>
        </w:rPr>
        <w:t> </w:t>
      </w:r>
      <w:r>
        <w:rPr/>
        <w:t>та</w:t>
      </w:r>
      <w:r>
        <w:rPr>
          <w:spacing w:val="-6"/>
        </w:rPr>
        <w:t> </w:t>
      </w:r>
      <w:r>
        <w:rPr/>
        <w:t>програми</w:t>
      </w:r>
      <w:r>
        <w:rPr>
          <w:spacing w:val="-9"/>
        </w:rPr>
        <w:t> </w:t>
      </w:r>
      <w:r>
        <w:rPr/>
        <w:t>для</w:t>
      </w:r>
      <w:r>
        <w:rPr>
          <w:spacing w:val="-5"/>
        </w:rPr>
        <w:t> </w:t>
      </w:r>
      <w:r>
        <w:rPr/>
        <w:t>максимального</w:t>
      </w:r>
      <w:r>
        <w:rPr>
          <w:spacing w:val="-6"/>
        </w:rPr>
        <w:t> </w:t>
      </w:r>
      <w:r>
        <w:rPr/>
        <w:t>забезпечення</w:t>
      </w:r>
      <w:r>
        <w:rPr>
          <w:spacing w:val="-6"/>
        </w:rPr>
        <w:t> </w:t>
      </w:r>
      <w:r>
        <w:rPr/>
        <w:t>добробуту</w:t>
      </w:r>
      <w:r>
        <w:rPr>
          <w:spacing w:val="-7"/>
        </w:rPr>
        <w:t> </w:t>
      </w:r>
      <w:r>
        <w:rPr/>
        <w:t>та</w:t>
      </w:r>
      <w:r>
        <w:rPr>
          <w:spacing w:val="-6"/>
        </w:rPr>
        <w:t> </w:t>
      </w:r>
      <w:r>
        <w:rPr/>
        <w:t>безпеки</w:t>
      </w:r>
      <w:r>
        <w:rPr>
          <w:spacing w:val="-5"/>
        </w:rPr>
        <w:t> </w:t>
      </w:r>
      <w:r>
        <w:rPr/>
        <w:t>дітей в умовах війни.</w:t>
      </w:r>
    </w:p>
    <w:p>
      <w:pPr>
        <w:pStyle w:val="BodyText"/>
        <w:ind w:left="131" w:right="748"/>
      </w:pPr>
      <w:r>
        <w:rPr/>
        <w:t>Повернення дітей, які були депортовані на територію російської федерації наразі функціонує як спеціальний механізм, який проходить через ряд проблем та перешкод. Цей процес ускладнений через відсутність представників органів влади України на території рф, недотримання домовленостей з боку російської сторони та постійне заперечення фактів депортації дітей.</w:t>
      </w:r>
    </w:p>
    <w:p>
      <w:pPr>
        <w:pStyle w:val="BodyText"/>
        <w:ind w:left="131" w:right="744"/>
      </w:pPr>
      <w:r>
        <w:rPr/>
        <w:t>Однією з основних перешкод у поверненні дітей є відсутність можливості офіційного зв'язку та співпраці між органами влади України та російської федерації. Без прямого контакту та координації дій важко здійснити повернення дітей.</w:t>
      </w:r>
    </w:p>
    <w:p>
      <w:pPr>
        <w:pStyle w:val="BodyText"/>
        <w:ind w:left="131" w:right="750"/>
      </w:pPr>
      <w:r>
        <w:rPr/>
        <w:t>Ще однією проблемою є недотримання російською стороною узгоджених домовленостей щодо повернення дітей та постійне заперечення з боку російської сторони фактів депортації дітей, що ускладнює міжнародну співпрацю.</w:t>
      </w:r>
    </w:p>
    <w:p>
      <w:pPr>
        <w:pStyle w:val="BodyText"/>
        <w:spacing w:before="1"/>
        <w:ind w:left="131" w:right="744"/>
      </w:pPr>
      <w:r>
        <w:rPr/>
        <w:t>Захист прав дітей на окупованих територіях України залишається одним з найбільших проблем для держави в умовах збройної агресії з боку російської федерації. Незважаючи на низку ініціатив та зусиль, спрямованих на забезпечення прав і безпеки дітей, процес повернення депортованих на територію рф дітей, залишається складним.</w:t>
      </w:r>
    </w:p>
    <w:p>
      <w:pPr>
        <w:pStyle w:val="BodyText"/>
        <w:ind w:left="131" w:right="746"/>
      </w:pPr>
      <w:r>
        <w:rPr/>
        <w:t>Створення таких органів, як Координаційний штаб та Координаційна рада з питань захисту прав дитини, свідчить про законодавчу спрямованість на вирішення цієї</w:t>
      </w:r>
      <w:r>
        <w:rPr>
          <w:spacing w:val="40"/>
        </w:rPr>
        <w:t> </w:t>
      </w:r>
      <w:r>
        <w:rPr/>
        <w:t>проблеми.</w:t>
      </w:r>
      <w:r>
        <w:rPr>
          <w:spacing w:val="40"/>
        </w:rPr>
        <w:t> </w:t>
      </w:r>
      <w:r>
        <w:rPr/>
        <w:t>Реалізація</w:t>
      </w:r>
      <w:r>
        <w:rPr>
          <w:spacing w:val="40"/>
        </w:rPr>
        <w:t> </w:t>
      </w:r>
      <w:r>
        <w:rPr/>
        <w:t>ефективних</w:t>
      </w:r>
      <w:r>
        <w:rPr>
          <w:spacing w:val="39"/>
        </w:rPr>
        <w:t> </w:t>
      </w:r>
      <w:r>
        <w:rPr/>
        <w:t>програм</w:t>
      </w:r>
      <w:r>
        <w:rPr>
          <w:spacing w:val="40"/>
        </w:rPr>
        <w:t> </w:t>
      </w:r>
      <w:r>
        <w:rPr/>
        <w:t>захисту</w:t>
      </w:r>
      <w:r>
        <w:rPr>
          <w:spacing w:val="39"/>
        </w:rPr>
        <w:t> </w:t>
      </w:r>
      <w:r>
        <w:rPr/>
        <w:t>ускладнюється</w:t>
      </w:r>
      <w:r>
        <w:rPr>
          <w:spacing w:val="40"/>
        </w:rPr>
        <w:t> </w:t>
      </w:r>
      <w:r>
        <w:rPr/>
        <w:t>обмеженим</w:t>
      </w:r>
    </w:p>
    <w:p>
      <w:pPr>
        <w:spacing w:after="0"/>
        <w:sectPr>
          <w:pgSz w:w="11910" w:h="16850"/>
          <w:pgMar w:header="689" w:footer="1129" w:top="1320" w:bottom="1320" w:left="860" w:right="840"/>
        </w:sectPr>
      </w:pPr>
    </w:p>
    <w:p>
      <w:pPr>
        <w:pStyle w:val="BodyText"/>
        <w:spacing w:before="107"/>
        <w:ind w:right="155" w:firstLine="0"/>
      </w:pPr>
      <w:r>
        <w:rPr/>
        <w:t>доступом до окупованих територій та небажанням російської сторони </w:t>
      </w:r>
      <w:r>
        <w:rPr>
          <w:spacing w:val="-2"/>
        </w:rPr>
        <w:t>співпрацювати.</w:t>
      </w:r>
    </w:p>
    <w:p>
      <w:pPr>
        <w:pStyle w:val="BodyText"/>
        <w:ind w:right="150"/>
      </w:pPr>
      <w:r>
        <w:rPr/>
        <w:t>Варто здійснювати дипломатичні зусилля на міжнародній арені, посилюючи тиск на рф та вимагаючи безперешкодного доступу до окупованих регіонів і повернення всіх депортованих дітей. Проте, важливо розвивати й внутрішні механізми захисту прав дитини.</w:t>
      </w:r>
    </w:p>
    <w:p>
      <w:pPr>
        <w:pStyle w:val="BodyText"/>
        <w:spacing w:before="23"/>
        <w:ind w:left="0" w:firstLine="0"/>
        <w:jc w:val="left"/>
      </w:pPr>
    </w:p>
    <w:p>
      <w:pPr>
        <w:spacing w:line="305" w:lineRule="exact" w:before="0"/>
        <w:ind w:left="3482"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21"/>
        </w:numPr>
        <w:tabs>
          <w:tab w:pos="1154" w:val="left" w:leader="none"/>
          <w:tab w:pos="1156" w:val="left" w:leader="none"/>
        </w:tabs>
        <w:spacing w:line="240" w:lineRule="auto" w:before="0" w:after="0"/>
        <w:ind w:left="1156" w:right="143" w:hanging="428"/>
        <w:jc w:val="both"/>
        <w:rPr>
          <w:sz w:val="22"/>
        </w:rPr>
      </w:pPr>
      <w:r>
        <w:rPr>
          <w:sz w:val="22"/>
        </w:rPr>
        <w:t>Деякі</w:t>
      </w:r>
      <w:r>
        <w:rPr>
          <w:spacing w:val="-12"/>
          <w:sz w:val="22"/>
        </w:rPr>
        <w:t> </w:t>
      </w:r>
      <w:r>
        <w:rPr>
          <w:sz w:val="22"/>
        </w:rPr>
        <w:t>питання</w:t>
      </w:r>
      <w:r>
        <w:rPr>
          <w:spacing w:val="-11"/>
          <w:sz w:val="22"/>
        </w:rPr>
        <w:t> </w:t>
      </w:r>
      <w:r>
        <w:rPr>
          <w:sz w:val="22"/>
        </w:rPr>
        <w:t>захисту</w:t>
      </w:r>
      <w:r>
        <w:rPr>
          <w:spacing w:val="-12"/>
          <w:sz w:val="22"/>
        </w:rPr>
        <w:t> </w:t>
      </w:r>
      <w:r>
        <w:rPr>
          <w:sz w:val="22"/>
        </w:rPr>
        <w:t>осіб,</w:t>
      </w:r>
      <w:r>
        <w:rPr>
          <w:spacing w:val="-11"/>
          <w:sz w:val="22"/>
        </w:rPr>
        <w:t> </w:t>
      </w:r>
      <w:r>
        <w:rPr>
          <w:sz w:val="22"/>
        </w:rPr>
        <w:t>у</w:t>
      </w:r>
      <w:r>
        <w:rPr>
          <w:spacing w:val="-12"/>
          <w:sz w:val="22"/>
        </w:rPr>
        <w:t> </w:t>
      </w:r>
      <w:r>
        <w:rPr>
          <w:sz w:val="22"/>
        </w:rPr>
        <w:t>тому</w:t>
      </w:r>
      <w:r>
        <w:rPr>
          <w:spacing w:val="-12"/>
          <w:sz w:val="22"/>
        </w:rPr>
        <w:t> </w:t>
      </w:r>
      <w:r>
        <w:rPr>
          <w:sz w:val="22"/>
        </w:rPr>
        <w:t>числі</w:t>
      </w:r>
      <w:r>
        <w:rPr>
          <w:spacing w:val="-11"/>
          <w:sz w:val="22"/>
        </w:rPr>
        <w:t> </w:t>
      </w:r>
      <w:r>
        <w:rPr>
          <w:sz w:val="22"/>
        </w:rPr>
        <w:t>дітей,</w:t>
      </w:r>
      <w:r>
        <w:rPr>
          <w:spacing w:val="-10"/>
          <w:sz w:val="22"/>
        </w:rPr>
        <w:t> </w:t>
      </w:r>
      <w:r>
        <w:rPr>
          <w:sz w:val="22"/>
        </w:rPr>
        <w:t>депортованих</w:t>
      </w:r>
      <w:r>
        <w:rPr>
          <w:spacing w:val="-13"/>
          <w:sz w:val="22"/>
        </w:rPr>
        <w:t> </w:t>
      </w:r>
      <w:r>
        <w:rPr>
          <w:sz w:val="22"/>
        </w:rPr>
        <w:t>або</w:t>
      </w:r>
      <w:r>
        <w:rPr>
          <w:spacing w:val="-10"/>
          <w:sz w:val="22"/>
        </w:rPr>
        <w:t> </w:t>
      </w:r>
      <w:r>
        <w:rPr>
          <w:sz w:val="22"/>
        </w:rPr>
        <w:t>примусово</w:t>
      </w:r>
      <w:r>
        <w:rPr>
          <w:spacing w:val="-11"/>
          <w:sz w:val="22"/>
        </w:rPr>
        <w:t> </w:t>
      </w:r>
      <w:r>
        <w:rPr>
          <w:sz w:val="22"/>
        </w:rPr>
        <w:t>переміщених у зв'язку із збройною агресією Російської Федерації проти України : Постанова Каб. Міністрів</w:t>
      </w:r>
      <w:r>
        <w:rPr>
          <w:spacing w:val="-5"/>
          <w:sz w:val="22"/>
        </w:rPr>
        <w:t> </w:t>
      </w:r>
      <w:r>
        <w:rPr>
          <w:sz w:val="22"/>
        </w:rPr>
        <w:t>України</w:t>
      </w:r>
      <w:r>
        <w:rPr>
          <w:spacing w:val="-5"/>
          <w:sz w:val="22"/>
        </w:rPr>
        <w:t> </w:t>
      </w:r>
      <w:r>
        <w:rPr>
          <w:sz w:val="22"/>
        </w:rPr>
        <w:t>від</w:t>
      </w:r>
      <w:r>
        <w:rPr>
          <w:spacing w:val="-5"/>
          <w:sz w:val="22"/>
        </w:rPr>
        <w:t> </w:t>
      </w:r>
      <w:r>
        <w:rPr>
          <w:sz w:val="22"/>
        </w:rPr>
        <w:t>18.04.2023</w:t>
      </w:r>
      <w:r>
        <w:rPr>
          <w:spacing w:val="-3"/>
          <w:sz w:val="22"/>
        </w:rPr>
        <w:t> </w:t>
      </w:r>
      <w:r>
        <w:rPr>
          <w:sz w:val="22"/>
        </w:rPr>
        <w:t>р.</w:t>
      </w:r>
      <w:r>
        <w:rPr>
          <w:spacing w:val="-7"/>
          <w:sz w:val="22"/>
        </w:rPr>
        <w:t> </w:t>
      </w:r>
      <w:r>
        <w:rPr>
          <w:sz w:val="22"/>
        </w:rPr>
        <w:t>№</w:t>
      </w:r>
      <w:r>
        <w:rPr>
          <w:spacing w:val="-3"/>
          <w:sz w:val="22"/>
        </w:rPr>
        <w:t> </w:t>
      </w:r>
      <w:r>
        <w:rPr>
          <w:sz w:val="22"/>
        </w:rPr>
        <w:t>339.</w:t>
      </w:r>
      <w:r>
        <w:rPr>
          <w:spacing w:val="-4"/>
          <w:sz w:val="22"/>
        </w:rPr>
        <w:t> </w:t>
      </w:r>
      <w:r>
        <w:rPr>
          <w:sz w:val="22"/>
        </w:rPr>
        <w:t>URL:</w:t>
      </w:r>
      <w:r>
        <w:rPr>
          <w:spacing w:val="-5"/>
          <w:sz w:val="22"/>
        </w:rPr>
        <w:t> </w:t>
      </w:r>
      <w:hyperlink r:id="rId95">
        <w:r>
          <w:rPr>
            <w:sz w:val="22"/>
          </w:rPr>
          <w:t>https://zakon.rada.gov.ua/laws/show/339-</w:t>
        </w:r>
      </w:hyperlink>
      <w:r>
        <w:rPr>
          <w:sz w:val="22"/>
        </w:rPr>
        <w:t> </w:t>
      </w:r>
      <w:hyperlink r:id="rId95">
        <w:r>
          <w:rPr>
            <w:spacing w:val="-2"/>
            <w:sz w:val="22"/>
          </w:rPr>
          <w:t>2023-п#Text</w:t>
        </w:r>
      </w:hyperlink>
    </w:p>
    <w:p>
      <w:pPr>
        <w:pStyle w:val="ListParagraph"/>
        <w:numPr>
          <w:ilvl w:val="0"/>
          <w:numId w:val="21"/>
        </w:numPr>
        <w:tabs>
          <w:tab w:pos="1154" w:val="left" w:leader="none"/>
          <w:tab w:pos="1156" w:val="left" w:leader="none"/>
        </w:tabs>
        <w:spacing w:line="240" w:lineRule="auto" w:before="0" w:after="0"/>
        <w:ind w:left="1156" w:right="144" w:hanging="428"/>
        <w:jc w:val="both"/>
        <w:rPr>
          <w:sz w:val="22"/>
        </w:rPr>
      </w:pPr>
      <w:r>
        <w:rPr>
          <w:sz w:val="22"/>
        </w:rPr>
        <w:t>Про</w:t>
      </w:r>
      <w:r>
        <w:rPr>
          <w:spacing w:val="-4"/>
          <w:sz w:val="22"/>
        </w:rPr>
        <w:t> </w:t>
      </w:r>
      <w:r>
        <w:rPr>
          <w:sz w:val="22"/>
        </w:rPr>
        <w:t>утворення</w:t>
      </w:r>
      <w:r>
        <w:rPr>
          <w:spacing w:val="-6"/>
          <w:sz w:val="22"/>
        </w:rPr>
        <w:t> </w:t>
      </w:r>
      <w:r>
        <w:rPr>
          <w:sz w:val="22"/>
        </w:rPr>
        <w:t>Координаційного</w:t>
      </w:r>
      <w:r>
        <w:rPr>
          <w:spacing w:val="-7"/>
          <w:sz w:val="22"/>
        </w:rPr>
        <w:t> </w:t>
      </w:r>
      <w:r>
        <w:rPr>
          <w:sz w:val="22"/>
        </w:rPr>
        <w:t>штабу</w:t>
      </w:r>
      <w:r>
        <w:rPr>
          <w:spacing w:val="-5"/>
          <w:sz w:val="22"/>
        </w:rPr>
        <w:t> </w:t>
      </w:r>
      <w:r>
        <w:rPr>
          <w:sz w:val="22"/>
        </w:rPr>
        <w:t>з</w:t>
      </w:r>
      <w:r>
        <w:rPr>
          <w:spacing w:val="-5"/>
          <w:sz w:val="22"/>
        </w:rPr>
        <w:t> </w:t>
      </w:r>
      <w:r>
        <w:rPr>
          <w:sz w:val="22"/>
        </w:rPr>
        <w:t>питань</w:t>
      </w:r>
      <w:r>
        <w:rPr>
          <w:spacing w:val="-5"/>
          <w:sz w:val="22"/>
        </w:rPr>
        <w:t> </w:t>
      </w:r>
      <w:r>
        <w:rPr>
          <w:sz w:val="22"/>
        </w:rPr>
        <w:t>захисту</w:t>
      </w:r>
      <w:r>
        <w:rPr>
          <w:spacing w:val="-5"/>
          <w:sz w:val="22"/>
        </w:rPr>
        <w:t> </w:t>
      </w:r>
      <w:r>
        <w:rPr>
          <w:sz w:val="22"/>
        </w:rPr>
        <w:t>прав</w:t>
      </w:r>
      <w:r>
        <w:rPr>
          <w:spacing w:val="-4"/>
          <w:sz w:val="22"/>
        </w:rPr>
        <w:t> </w:t>
      </w:r>
      <w:r>
        <w:rPr>
          <w:sz w:val="22"/>
        </w:rPr>
        <w:t>дитини</w:t>
      </w:r>
      <w:r>
        <w:rPr>
          <w:spacing w:val="-5"/>
          <w:sz w:val="22"/>
        </w:rPr>
        <w:t> </w:t>
      </w:r>
      <w:r>
        <w:rPr>
          <w:sz w:val="22"/>
        </w:rPr>
        <w:t>в</w:t>
      </w:r>
      <w:r>
        <w:rPr>
          <w:spacing w:val="-5"/>
          <w:sz w:val="22"/>
        </w:rPr>
        <w:t> </w:t>
      </w:r>
      <w:r>
        <w:rPr>
          <w:sz w:val="22"/>
        </w:rPr>
        <w:t>умовах</w:t>
      </w:r>
      <w:r>
        <w:rPr>
          <w:spacing w:val="-5"/>
          <w:sz w:val="22"/>
        </w:rPr>
        <w:t> </w:t>
      </w:r>
      <w:r>
        <w:rPr>
          <w:sz w:val="22"/>
        </w:rPr>
        <w:t>воєнного стану</w:t>
      </w:r>
      <w:r>
        <w:rPr>
          <w:spacing w:val="-3"/>
          <w:sz w:val="22"/>
        </w:rPr>
        <w:t> </w:t>
      </w:r>
      <w:r>
        <w:rPr>
          <w:sz w:val="22"/>
        </w:rPr>
        <w:t>: Постанова Каб. Міністрів України від 17.03.2022 р. № 302</w:t>
      </w:r>
      <w:r>
        <w:rPr>
          <w:spacing w:val="-2"/>
          <w:sz w:val="22"/>
        </w:rPr>
        <w:t> </w:t>
      </w:r>
      <w:r>
        <w:rPr>
          <w:sz w:val="22"/>
        </w:rPr>
        <w:t>: станом на 14 берез. 2023 р. URL: </w:t>
      </w:r>
      <w:hyperlink r:id="rId96">
        <w:r>
          <w:rPr>
            <w:sz w:val="22"/>
          </w:rPr>
          <w:t>https://zakon.rada.gov.ua/laws/show/302-2022-п#Text</w:t>
        </w:r>
      </w:hyperlink>
    </w:p>
    <w:p>
      <w:pPr>
        <w:pStyle w:val="ListParagraph"/>
        <w:numPr>
          <w:ilvl w:val="0"/>
          <w:numId w:val="21"/>
        </w:numPr>
        <w:tabs>
          <w:tab w:pos="1154" w:val="left" w:leader="none"/>
          <w:tab w:pos="1156" w:val="left" w:leader="none"/>
          <w:tab w:pos="3244" w:val="left" w:leader="none"/>
          <w:tab w:pos="5395" w:val="left" w:leader="none"/>
          <w:tab w:pos="6911" w:val="left" w:leader="none"/>
          <w:tab w:pos="7955" w:val="left" w:leader="none"/>
          <w:tab w:pos="9353" w:val="left" w:leader="none"/>
        </w:tabs>
        <w:spacing w:line="240" w:lineRule="auto" w:before="3" w:after="0"/>
        <w:ind w:left="1156" w:right="143" w:hanging="428"/>
        <w:jc w:val="both"/>
        <w:rPr>
          <w:sz w:val="22"/>
        </w:rPr>
      </w:pPr>
      <w:r>
        <w:rPr>
          <w:sz w:val="22"/>
        </w:rPr>
        <w:t>Про</w:t>
      </w:r>
      <w:r>
        <w:rPr>
          <w:spacing w:val="-9"/>
          <w:sz w:val="22"/>
        </w:rPr>
        <w:t> </w:t>
      </w:r>
      <w:r>
        <w:rPr>
          <w:sz w:val="22"/>
        </w:rPr>
        <w:t>Координаційну</w:t>
      </w:r>
      <w:r>
        <w:rPr>
          <w:spacing w:val="-10"/>
          <w:sz w:val="22"/>
        </w:rPr>
        <w:t> </w:t>
      </w:r>
      <w:r>
        <w:rPr>
          <w:sz w:val="22"/>
        </w:rPr>
        <w:t>раду</w:t>
      </w:r>
      <w:r>
        <w:rPr>
          <w:spacing w:val="-10"/>
          <w:sz w:val="22"/>
        </w:rPr>
        <w:t> </w:t>
      </w:r>
      <w:r>
        <w:rPr>
          <w:sz w:val="22"/>
        </w:rPr>
        <w:t>з</w:t>
      </w:r>
      <w:r>
        <w:rPr>
          <w:spacing w:val="-10"/>
          <w:sz w:val="22"/>
        </w:rPr>
        <w:t> </w:t>
      </w:r>
      <w:r>
        <w:rPr>
          <w:sz w:val="22"/>
        </w:rPr>
        <w:t>питань</w:t>
      </w:r>
      <w:r>
        <w:rPr>
          <w:spacing w:val="-8"/>
          <w:sz w:val="22"/>
        </w:rPr>
        <w:t> </w:t>
      </w:r>
      <w:r>
        <w:rPr>
          <w:sz w:val="22"/>
        </w:rPr>
        <w:t>захисту</w:t>
      </w:r>
      <w:r>
        <w:rPr>
          <w:spacing w:val="-10"/>
          <w:sz w:val="22"/>
        </w:rPr>
        <w:t> </w:t>
      </w:r>
      <w:r>
        <w:rPr>
          <w:sz w:val="22"/>
        </w:rPr>
        <w:t>та</w:t>
      </w:r>
      <w:r>
        <w:rPr>
          <w:spacing w:val="-9"/>
          <w:sz w:val="22"/>
        </w:rPr>
        <w:t> </w:t>
      </w:r>
      <w:r>
        <w:rPr>
          <w:sz w:val="22"/>
        </w:rPr>
        <w:t>безпеки</w:t>
      </w:r>
      <w:r>
        <w:rPr>
          <w:spacing w:val="-10"/>
          <w:sz w:val="22"/>
        </w:rPr>
        <w:t> </w:t>
      </w:r>
      <w:r>
        <w:rPr>
          <w:sz w:val="22"/>
        </w:rPr>
        <w:t>дітей :</w:t>
      </w:r>
      <w:r>
        <w:rPr>
          <w:spacing w:val="-10"/>
          <w:sz w:val="22"/>
        </w:rPr>
        <w:t> </w:t>
      </w:r>
      <w:r>
        <w:rPr>
          <w:sz w:val="22"/>
        </w:rPr>
        <w:t>Указ</w:t>
      </w:r>
      <w:r>
        <w:rPr>
          <w:spacing w:val="-9"/>
          <w:sz w:val="22"/>
        </w:rPr>
        <w:t> </w:t>
      </w:r>
      <w:r>
        <w:rPr>
          <w:sz w:val="22"/>
        </w:rPr>
        <w:t>Президента</w:t>
      </w:r>
      <w:r>
        <w:rPr>
          <w:spacing w:val="-9"/>
          <w:sz w:val="22"/>
        </w:rPr>
        <w:t> </w:t>
      </w:r>
      <w:r>
        <w:rPr>
          <w:sz w:val="22"/>
        </w:rPr>
        <w:t>України</w:t>
      </w:r>
      <w:r>
        <w:rPr>
          <w:spacing w:val="-10"/>
          <w:sz w:val="22"/>
        </w:rPr>
        <w:t> </w:t>
      </w:r>
      <w:r>
        <w:rPr>
          <w:sz w:val="22"/>
        </w:rPr>
        <w:t>від 08.08.2022 р.</w:t>
        <w:tab/>
        <w:t>№ 568/2022 :</w:t>
        <w:tab/>
      </w:r>
      <w:r>
        <w:rPr>
          <w:spacing w:val="-2"/>
          <w:sz w:val="22"/>
        </w:rPr>
        <w:t>станом</w:t>
      </w:r>
      <w:r>
        <w:rPr>
          <w:sz w:val="22"/>
        </w:rPr>
        <w:tab/>
      </w:r>
      <w:r>
        <w:rPr>
          <w:spacing w:val="-6"/>
          <w:sz w:val="22"/>
        </w:rPr>
        <w:t>на</w:t>
      </w:r>
      <w:r>
        <w:rPr>
          <w:sz w:val="22"/>
        </w:rPr>
        <w:tab/>
        <w:t>7 лип.</w:t>
        <w:tab/>
        <w:t>2023</w:t>
      </w:r>
      <w:r>
        <w:rPr>
          <w:spacing w:val="-13"/>
          <w:sz w:val="22"/>
        </w:rPr>
        <w:t> </w:t>
      </w:r>
      <w:r>
        <w:rPr>
          <w:sz w:val="22"/>
        </w:rPr>
        <w:t>р. URL: </w:t>
      </w:r>
      <w:hyperlink r:id="rId97">
        <w:r>
          <w:rPr>
            <w:sz w:val="22"/>
          </w:rPr>
          <w:t>https://zakon.rada.gov.ua/laws/show/568/2022#Text</w:t>
        </w:r>
      </w:hyperlink>
    </w:p>
    <w:p>
      <w:pPr>
        <w:spacing w:after="0" w:line="240" w:lineRule="auto"/>
        <w:jc w:val="both"/>
        <w:rPr>
          <w:sz w:val="22"/>
        </w:rPr>
        <w:sectPr>
          <w:pgSz w:w="11910" w:h="16850"/>
          <w:pgMar w:header="705" w:footer="1114" w:top="1320" w:bottom="1300" w:left="860" w:right="840"/>
        </w:sectPr>
      </w:pPr>
    </w:p>
    <w:p>
      <w:pPr>
        <w:pStyle w:val="Heading2"/>
        <w:spacing w:line="235" w:lineRule="auto" w:before="106"/>
        <w:ind w:left="338" w:right="957"/>
      </w:pPr>
      <w:bookmarkStart w:name="_TOC_250058" w:id="28"/>
      <w:bookmarkStart w:name="_bookmark17" w:id="29"/>
      <w:r>
        <w:rPr>
          <w:b w:val="0"/>
        </w:rPr>
      </w:r>
      <w:r>
        <w:rPr/>
        <w:t>ВИДАЧА</w:t>
      </w:r>
      <w:r>
        <w:rPr>
          <w:spacing w:val="-6"/>
        </w:rPr>
        <w:t> </w:t>
      </w:r>
      <w:r>
        <w:rPr/>
        <w:t>СВІДОЦТВА</w:t>
      </w:r>
      <w:r>
        <w:rPr>
          <w:spacing w:val="-6"/>
        </w:rPr>
        <w:t> </w:t>
      </w:r>
      <w:r>
        <w:rPr/>
        <w:t>ПРО</w:t>
      </w:r>
      <w:r>
        <w:rPr>
          <w:spacing w:val="-6"/>
        </w:rPr>
        <w:t> </w:t>
      </w:r>
      <w:r>
        <w:rPr/>
        <w:t>ПРАВО</w:t>
      </w:r>
      <w:r>
        <w:rPr>
          <w:spacing w:val="-6"/>
        </w:rPr>
        <w:t> </w:t>
      </w:r>
      <w:r>
        <w:rPr/>
        <w:t>НА</w:t>
      </w:r>
      <w:r>
        <w:rPr>
          <w:spacing w:val="-6"/>
        </w:rPr>
        <w:t> </w:t>
      </w:r>
      <w:r>
        <w:rPr/>
        <w:t>СПАДЩИНУ</w:t>
      </w:r>
      <w:r>
        <w:rPr>
          <w:spacing w:val="-6"/>
        </w:rPr>
        <w:t> </w:t>
      </w:r>
      <w:bookmarkEnd w:id="28"/>
      <w:r>
        <w:rPr/>
        <w:t>ЯК ОДИН ІЗ ВИДІВ НОТАРІАЛЬНИХ ПРОВАДЖЕНЬ</w:t>
      </w:r>
    </w:p>
    <w:p>
      <w:pPr>
        <w:pStyle w:val="Heading7"/>
        <w:spacing w:line="279" w:lineRule="exact" w:before="317"/>
        <w:ind w:right="615"/>
      </w:pPr>
      <w:r>
        <w:rPr/>
        <w:t>Воронюк</w:t>
      </w:r>
      <w:r>
        <w:rPr>
          <w:spacing w:val="-6"/>
        </w:rPr>
        <w:t> </w:t>
      </w:r>
      <w:r>
        <w:rPr/>
        <w:t>Поліна</w:t>
      </w:r>
      <w:r>
        <w:rPr>
          <w:spacing w:val="-3"/>
        </w:rPr>
        <w:t> </w:t>
      </w:r>
      <w:r>
        <w:rPr>
          <w:spacing w:val="-2"/>
        </w:rPr>
        <w:t>Анатоліївна</w:t>
      </w:r>
    </w:p>
    <w:p>
      <w:pPr>
        <w:pStyle w:val="BodyText"/>
        <w:spacing w:line="276" w:lineRule="exact"/>
        <w:ind w:left="0" w:right="617" w:firstLine="0"/>
        <w:jc w:val="center"/>
      </w:pPr>
      <w:r>
        <w:rPr/>
        <w:t>Студентка</w:t>
      </w:r>
      <w:r>
        <w:rPr>
          <w:spacing w:val="-3"/>
        </w:rPr>
        <w:t> </w:t>
      </w:r>
      <w:r>
        <w:rPr/>
        <w:t>2</w:t>
      </w:r>
      <w:r>
        <w:rPr>
          <w:spacing w:val="-2"/>
        </w:rPr>
        <w:t> </w:t>
      </w:r>
      <w:r>
        <w:rPr/>
        <w:t>курсу</w:t>
      </w:r>
      <w:r>
        <w:rPr>
          <w:spacing w:val="-3"/>
        </w:rPr>
        <w:t> </w:t>
      </w:r>
      <w:r>
        <w:rPr/>
        <w:t>ОР</w:t>
      </w:r>
      <w:r>
        <w:rPr>
          <w:spacing w:val="-2"/>
        </w:rPr>
        <w:t> “Магістр”</w:t>
      </w:r>
    </w:p>
    <w:p>
      <w:pPr>
        <w:spacing w:line="279" w:lineRule="exact" w:before="0"/>
        <w:ind w:left="0" w:right="614" w:firstLine="0"/>
        <w:jc w:val="center"/>
        <w:rPr>
          <w:i/>
          <w:sz w:val="24"/>
        </w:rPr>
      </w:pPr>
      <w:r>
        <w:rPr>
          <w:i/>
          <w:sz w:val="24"/>
        </w:rPr>
        <w:t>Київський</w:t>
      </w:r>
      <w:r>
        <w:rPr>
          <w:i/>
          <w:spacing w:val="-5"/>
          <w:sz w:val="24"/>
        </w:rPr>
        <w:t> </w:t>
      </w:r>
      <w:r>
        <w:rPr>
          <w:i/>
          <w:sz w:val="24"/>
        </w:rPr>
        <w:t>національний</w:t>
      </w:r>
      <w:r>
        <w:rPr>
          <w:i/>
          <w:spacing w:val="-2"/>
          <w:sz w:val="24"/>
        </w:rPr>
        <w:t> </w:t>
      </w:r>
      <w:r>
        <w:rPr>
          <w:i/>
          <w:sz w:val="24"/>
        </w:rPr>
        <w:t>університет</w:t>
      </w:r>
      <w:r>
        <w:rPr>
          <w:i/>
          <w:spacing w:val="-4"/>
          <w:sz w:val="24"/>
        </w:rPr>
        <w:t> </w:t>
      </w:r>
      <w:r>
        <w:rPr>
          <w:i/>
          <w:sz w:val="24"/>
        </w:rPr>
        <w:t>імені</w:t>
      </w:r>
      <w:r>
        <w:rPr>
          <w:i/>
          <w:spacing w:val="-4"/>
          <w:sz w:val="24"/>
        </w:rPr>
        <w:t> </w:t>
      </w:r>
      <w:r>
        <w:rPr>
          <w:i/>
          <w:sz w:val="24"/>
        </w:rPr>
        <w:t>Тараса</w:t>
      </w:r>
      <w:r>
        <w:rPr>
          <w:i/>
          <w:spacing w:val="-3"/>
          <w:sz w:val="24"/>
        </w:rPr>
        <w:t> </w:t>
      </w:r>
      <w:r>
        <w:rPr>
          <w:i/>
          <w:sz w:val="24"/>
        </w:rPr>
        <w:t>Шевченка,</w:t>
      </w:r>
      <w:r>
        <w:rPr>
          <w:i/>
          <w:spacing w:val="-4"/>
          <w:sz w:val="24"/>
        </w:rPr>
        <w:t> </w:t>
      </w:r>
      <w:r>
        <w:rPr>
          <w:i/>
          <w:spacing w:val="-2"/>
          <w:sz w:val="24"/>
        </w:rPr>
        <w:t>Україна</w:t>
      </w:r>
    </w:p>
    <w:p>
      <w:pPr>
        <w:pStyle w:val="BodyText"/>
        <w:spacing w:line="235" w:lineRule="auto" w:before="273"/>
        <w:ind w:left="131" w:right="744"/>
      </w:pPr>
      <w:r>
        <w:rPr/>
        <w:t>Загалом нотаріат можливо розглядати як особливий вид діяльності, що відбувається у процесуальному порядку. При цьому, відносини, що виникають у зв’язку зі вчиненням нотаріальної діяльності між нотаріусом та фізичними (юридичними) особами з приводу посвідчення фактів (угод), видачі свідоцтв про право на спадщину, охоронних дій нотаріуса тощо, за своїм характером є процесуальними, спрямованими на вирішення матеріально-правових питань.</w:t>
      </w:r>
    </w:p>
    <w:p>
      <w:pPr>
        <w:pStyle w:val="BodyText"/>
        <w:spacing w:line="235" w:lineRule="auto"/>
        <w:ind w:left="131" w:right="743"/>
      </w:pPr>
      <w:r>
        <w:rPr/>
        <w:t>Відтак, можливо сформувати зміст поняття “нотаріального процесу” - це певна сукупність нотаріальних дій, які в свою чергу утворюють єдину, регламентовану систему та здійснюються у встановленому процесуальному порядку.</w:t>
      </w:r>
    </w:p>
    <w:p>
      <w:pPr>
        <w:pStyle w:val="BodyText"/>
        <w:spacing w:line="235" w:lineRule="auto"/>
        <w:ind w:left="131" w:right="744"/>
      </w:pPr>
      <w:r>
        <w:rPr/>
        <w:t>Закон України «Про нотаріат» містить норми права, що визначають загальні положення про нотаріат, організацію діяльності державних нотаріальних контор та нотаріальних архівів, організацію приватної нотаріальної діяльності, повноваження щодо вчинення нотаріальних дій, загальні правила вчинення нотаріальних дій та правила вчинення окремих нотаріальних дій (посвідчення правочинів; вжиття заходів</w:t>
      </w:r>
      <w:r>
        <w:rPr>
          <w:spacing w:val="-14"/>
        </w:rPr>
        <w:t> </w:t>
      </w:r>
      <w:r>
        <w:rPr/>
        <w:t>до</w:t>
      </w:r>
      <w:r>
        <w:rPr>
          <w:spacing w:val="-13"/>
        </w:rPr>
        <w:t> </w:t>
      </w:r>
      <w:r>
        <w:rPr/>
        <w:t>охорони</w:t>
      </w:r>
      <w:r>
        <w:rPr>
          <w:spacing w:val="-13"/>
        </w:rPr>
        <w:t> </w:t>
      </w:r>
      <w:r>
        <w:rPr/>
        <w:t>спадкового</w:t>
      </w:r>
      <w:r>
        <w:rPr>
          <w:spacing w:val="-13"/>
        </w:rPr>
        <w:t> </w:t>
      </w:r>
      <w:r>
        <w:rPr/>
        <w:t>майна;</w:t>
      </w:r>
      <w:r>
        <w:rPr>
          <w:spacing w:val="-14"/>
        </w:rPr>
        <w:t> </w:t>
      </w:r>
      <w:r>
        <w:rPr/>
        <w:t>видача</w:t>
      </w:r>
      <w:r>
        <w:rPr>
          <w:spacing w:val="-13"/>
        </w:rPr>
        <w:t> </w:t>
      </w:r>
      <w:r>
        <w:rPr/>
        <w:t>свідоцтв</w:t>
      </w:r>
      <w:r>
        <w:rPr>
          <w:spacing w:val="-13"/>
        </w:rPr>
        <w:t> </w:t>
      </w:r>
      <w:r>
        <w:rPr/>
        <w:t>про</w:t>
      </w:r>
      <w:r>
        <w:rPr>
          <w:spacing w:val="-13"/>
        </w:rPr>
        <w:t> </w:t>
      </w:r>
      <w:r>
        <w:rPr/>
        <w:t>право</w:t>
      </w:r>
      <w:r>
        <w:rPr>
          <w:spacing w:val="-13"/>
        </w:rPr>
        <w:t> </w:t>
      </w:r>
      <w:r>
        <w:rPr/>
        <w:t>на</w:t>
      </w:r>
      <w:r>
        <w:rPr>
          <w:spacing w:val="-14"/>
        </w:rPr>
        <w:t> </w:t>
      </w:r>
      <w:r>
        <w:rPr/>
        <w:t>спадщину;</w:t>
      </w:r>
      <w:r>
        <w:rPr>
          <w:spacing w:val="-13"/>
        </w:rPr>
        <w:t> </w:t>
      </w:r>
      <w:r>
        <w:rPr/>
        <w:t>видача свідоцтва про право власності на частку в спільному майні подружжя; видача свідоцтва про придбання жилих будинків з прилюдних торгів; накладання заборони відчуження</w:t>
      </w:r>
      <w:r>
        <w:rPr>
          <w:spacing w:val="-11"/>
        </w:rPr>
        <w:t> </w:t>
      </w:r>
      <w:r>
        <w:rPr/>
        <w:t>нерухомого</w:t>
      </w:r>
      <w:r>
        <w:rPr>
          <w:spacing w:val="-10"/>
        </w:rPr>
        <w:t> </w:t>
      </w:r>
      <w:r>
        <w:rPr/>
        <w:t>майна;</w:t>
      </w:r>
      <w:r>
        <w:rPr>
          <w:spacing w:val="-11"/>
        </w:rPr>
        <w:t> </w:t>
      </w:r>
      <w:r>
        <w:rPr/>
        <w:t>засвідчення</w:t>
      </w:r>
      <w:r>
        <w:rPr>
          <w:spacing w:val="-13"/>
        </w:rPr>
        <w:t> </w:t>
      </w:r>
      <w:r>
        <w:rPr/>
        <w:t>вірності</w:t>
      </w:r>
      <w:r>
        <w:rPr>
          <w:spacing w:val="-11"/>
        </w:rPr>
        <w:t> </w:t>
      </w:r>
      <w:r>
        <w:rPr/>
        <w:t>копій</w:t>
      </w:r>
      <w:r>
        <w:rPr>
          <w:spacing w:val="-13"/>
        </w:rPr>
        <w:t> </w:t>
      </w:r>
      <w:r>
        <w:rPr/>
        <w:t>документів</w:t>
      </w:r>
      <w:r>
        <w:rPr>
          <w:spacing w:val="-11"/>
        </w:rPr>
        <w:t> </w:t>
      </w:r>
      <w:r>
        <w:rPr/>
        <w:t>і</w:t>
      </w:r>
      <w:r>
        <w:rPr>
          <w:spacing w:val="-10"/>
        </w:rPr>
        <w:t> </w:t>
      </w:r>
      <w:r>
        <w:rPr/>
        <w:t>виписок</w:t>
      </w:r>
      <w:r>
        <w:rPr>
          <w:spacing w:val="-11"/>
        </w:rPr>
        <w:t> </w:t>
      </w:r>
      <w:r>
        <w:rPr/>
        <w:t>з</w:t>
      </w:r>
      <w:r>
        <w:rPr>
          <w:spacing w:val="-13"/>
        </w:rPr>
        <w:t> </w:t>
      </w:r>
      <w:r>
        <w:rPr/>
        <w:t>них, справжності підписів і вірності перекладу; посвідчення фактів; прийняття в депозит грошових сум і цінних паперів; вчинення виконавчих написів; вчинення протестів векселів; вчинення морських протестів; прийняття документів на зберігання). Крім вищезазначених положень, Закон України «Про нотаріат» містить норми про застосування законодавства іноземних держав та про міжнародні договори у сфері нотаріальної діяльності [1].</w:t>
      </w:r>
    </w:p>
    <w:p>
      <w:pPr>
        <w:pStyle w:val="BodyText"/>
        <w:spacing w:line="235" w:lineRule="auto"/>
        <w:ind w:left="131" w:right="743"/>
      </w:pPr>
      <w:r>
        <w:rPr/>
        <w:t>Усі види нотаріальних дій, які уповноважені здійснювати нотаріуси, посадові особи</w:t>
      </w:r>
      <w:r>
        <w:rPr>
          <w:spacing w:val="-2"/>
        </w:rPr>
        <w:t> </w:t>
      </w:r>
      <w:r>
        <w:rPr/>
        <w:t>органів</w:t>
      </w:r>
      <w:r>
        <w:rPr>
          <w:spacing w:val="-2"/>
        </w:rPr>
        <w:t> </w:t>
      </w:r>
      <w:r>
        <w:rPr/>
        <w:t>місцевого</w:t>
      </w:r>
      <w:r>
        <w:rPr>
          <w:spacing w:val="-2"/>
        </w:rPr>
        <w:t> </w:t>
      </w:r>
      <w:r>
        <w:rPr/>
        <w:t>самоврядування,</w:t>
      </w:r>
      <w:r>
        <w:rPr>
          <w:spacing w:val="-1"/>
        </w:rPr>
        <w:t> </w:t>
      </w:r>
      <w:r>
        <w:rPr/>
        <w:t>консульські установи України</w:t>
      </w:r>
      <w:r>
        <w:rPr>
          <w:spacing w:val="-2"/>
        </w:rPr>
        <w:t> </w:t>
      </w:r>
      <w:r>
        <w:rPr/>
        <w:t>за</w:t>
      </w:r>
      <w:r>
        <w:rPr>
          <w:spacing w:val="-2"/>
        </w:rPr>
        <w:t> </w:t>
      </w:r>
      <w:r>
        <w:rPr/>
        <w:t>кордоном та інші, спеціальні, суб’єкти нотаріальної діяльності, у своїй сукупності складають предмет нотаріальної діяльності [2].</w:t>
      </w:r>
    </w:p>
    <w:p>
      <w:pPr>
        <w:pStyle w:val="BodyText"/>
        <w:spacing w:line="235" w:lineRule="auto"/>
        <w:ind w:left="131" w:right="744"/>
      </w:pPr>
      <w:r>
        <w:rPr/>
        <w:t>При</w:t>
      </w:r>
      <w:r>
        <w:rPr>
          <w:spacing w:val="-14"/>
        </w:rPr>
        <w:t> </w:t>
      </w:r>
      <w:r>
        <w:rPr/>
        <w:t>цьому,</w:t>
      </w:r>
      <w:r>
        <w:rPr>
          <w:spacing w:val="-13"/>
        </w:rPr>
        <w:t> </w:t>
      </w:r>
      <w:r>
        <w:rPr/>
        <w:t>нотаріальний</w:t>
      </w:r>
      <w:r>
        <w:rPr>
          <w:spacing w:val="-13"/>
        </w:rPr>
        <w:t> </w:t>
      </w:r>
      <w:r>
        <w:rPr/>
        <w:t>процес</w:t>
      </w:r>
      <w:r>
        <w:rPr>
          <w:spacing w:val="-13"/>
        </w:rPr>
        <w:t> </w:t>
      </w:r>
      <w:r>
        <w:rPr/>
        <w:t>складається</w:t>
      </w:r>
      <w:r>
        <w:rPr>
          <w:spacing w:val="-14"/>
        </w:rPr>
        <w:t> </w:t>
      </w:r>
      <w:r>
        <w:rPr/>
        <w:t>із</w:t>
      </w:r>
      <w:r>
        <w:rPr>
          <w:spacing w:val="-13"/>
        </w:rPr>
        <w:t> </w:t>
      </w:r>
      <w:r>
        <w:rPr/>
        <w:t>сукупності</w:t>
      </w:r>
      <w:r>
        <w:rPr>
          <w:spacing w:val="-13"/>
        </w:rPr>
        <w:t> </w:t>
      </w:r>
      <w:r>
        <w:rPr/>
        <w:t>елементів,</w:t>
      </w:r>
      <w:r>
        <w:rPr>
          <w:spacing w:val="-13"/>
        </w:rPr>
        <w:t> </w:t>
      </w:r>
      <w:r>
        <w:rPr/>
        <w:t>серед</w:t>
      </w:r>
      <w:r>
        <w:rPr>
          <w:spacing w:val="-13"/>
        </w:rPr>
        <w:t> </w:t>
      </w:r>
      <w:r>
        <w:rPr/>
        <w:t>яких можна виділити нотаріальне провадження, яке характеризується предметними ознаками. Нотаріальне провадження загалом можна визначити як сукупність процесуальних дій, що здійснюються нотаріусами чи іншими суб’єктами нотаріального</w:t>
      </w:r>
      <w:r>
        <w:rPr>
          <w:spacing w:val="-12"/>
        </w:rPr>
        <w:t> </w:t>
      </w:r>
      <w:r>
        <w:rPr/>
        <w:t>процесу</w:t>
      </w:r>
      <w:r>
        <w:rPr>
          <w:spacing w:val="-13"/>
        </w:rPr>
        <w:t> </w:t>
      </w:r>
      <w:r>
        <w:rPr/>
        <w:t>у</w:t>
      </w:r>
      <w:r>
        <w:rPr>
          <w:spacing w:val="-13"/>
        </w:rPr>
        <w:t> </w:t>
      </w:r>
      <w:r>
        <w:rPr/>
        <w:t>конкретному,</w:t>
      </w:r>
      <w:r>
        <w:rPr>
          <w:spacing w:val="-11"/>
        </w:rPr>
        <w:t> </w:t>
      </w:r>
      <w:r>
        <w:rPr/>
        <w:t>встановленому</w:t>
      </w:r>
      <w:r>
        <w:rPr>
          <w:spacing w:val="-13"/>
        </w:rPr>
        <w:t> </w:t>
      </w:r>
      <w:r>
        <w:rPr/>
        <w:t>законом</w:t>
      </w:r>
      <w:r>
        <w:rPr>
          <w:spacing w:val="-8"/>
        </w:rPr>
        <w:t> </w:t>
      </w:r>
      <w:r>
        <w:rPr/>
        <w:t>порядку,</w:t>
      </w:r>
      <w:r>
        <w:rPr>
          <w:spacing w:val="-11"/>
        </w:rPr>
        <w:t> </w:t>
      </w:r>
      <w:r>
        <w:rPr/>
        <w:t>тобто</w:t>
      </w:r>
      <w:r>
        <w:rPr>
          <w:spacing w:val="-12"/>
        </w:rPr>
        <w:t> </w:t>
      </w:r>
      <w:r>
        <w:rPr/>
        <w:t>форма та порядок вчинення нотаріальних дій мають певну правову врегульованість [3].</w:t>
      </w:r>
    </w:p>
    <w:p>
      <w:pPr>
        <w:pStyle w:val="BodyText"/>
        <w:spacing w:line="235" w:lineRule="auto"/>
        <w:ind w:left="131" w:right="743"/>
      </w:pPr>
      <w:r>
        <w:rPr/>
        <w:t>За</w:t>
      </w:r>
      <w:r>
        <w:rPr>
          <w:spacing w:val="-13"/>
        </w:rPr>
        <w:t> </w:t>
      </w:r>
      <w:r>
        <w:rPr/>
        <w:t>змістовим</w:t>
      </w:r>
      <w:r>
        <w:rPr>
          <w:spacing w:val="-12"/>
        </w:rPr>
        <w:t> </w:t>
      </w:r>
      <w:r>
        <w:rPr/>
        <w:t>навантаженням</w:t>
      </w:r>
      <w:r>
        <w:rPr>
          <w:spacing w:val="-12"/>
        </w:rPr>
        <w:t> </w:t>
      </w:r>
      <w:r>
        <w:rPr/>
        <w:t>термін</w:t>
      </w:r>
      <w:r>
        <w:rPr>
          <w:spacing w:val="-14"/>
        </w:rPr>
        <w:t> </w:t>
      </w:r>
      <w:r>
        <w:rPr/>
        <w:t>“вид”</w:t>
      </w:r>
      <w:r>
        <w:rPr>
          <w:spacing w:val="-10"/>
        </w:rPr>
        <w:t> </w:t>
      </w:r>
      <w:r>
        <w:rPr/>
        <w:t>варто</w:t>
      </w:r>
      <w:r>
        <w:rPr>
          <w:spacing w:val="-12"/>
        </w:rPr>
        <w:t> </w:t>
      </w:r>
      <w:r>
        <w:rPr/>
        <w:t>розглядати</w:t>
      </w:r>
      <w:r>
        <w:rPr>
          <w:spacing w:val="-12"/>
        </w:rPr>
        <w:t> </w:t>
      </w:r>
      <w:r>
        <w:rPr/>
        <w:t>як</w:t>
      </w:r>
      <w:r>
        <w:rPr>
          <w:spacing w:val="-14"/>
        </w:rPr>
        <w:t> </w:t>
      </w:r>
      <w:r>
        <w:rPr/>
        <w:t>певний</w:t>
      </w:r>
      <w:r>
        <w:rPr>
          <w:spacing w:val="-7"/>
        </w:rPr>
        <w:t> </w:t>
      </w:r>
      <w:hyperlink r:id="rId98">
        <w:r>
          <w:rPr/>
          <w:t>різновид</w:t>
        </w:r>
      </w:hyperlink>
      <w:r>
        <w:rPr/>
        <w:t> в </w:t>
      </w:r>
      <w:hyperlink r:id="rId99">
        <w:r>
          <w:rPr/>
          <w:t>ряді</w:t>
        </w:r>
      </w:hyperlink>
      <w:r>
        <w:rPr/>
        <w:t> </w:t>
      </w:r>
      <w:hyperlink r:id="rId100">
        <w:r>
          <w:rPr/>
          <w:t>предметів</w:t>
        </w:r>
      </w:hyperlink>
      <w:r>
        <w:rPr/>
        <w:t> або явищ, що може бути обʼєднано у певні групи. Відтак, вид нотаріального провадження (чи окремі нотаріальні провадження) це – порядок здійснення об’єднаних у певні групи нотаріальних дій, подібних за своєю матеріально-правовою природою, що зумовлює процесуальні особливості їх </w:t>
      </w:r>
      <w:r>
        <w:rPr>
          <w:spacing w:val="-2"/>
        </w:rPr>
        <w:t>вчинення.</w:t>
      </w:r>
    </w:p>
    <w:p>
      <w:pPr>
        <w:pStyle w:val="BodyText"/>
        <w:ind w:left="131" w:right="747"/>
      </w:pPr>
      <w:r>
        <w:rPr/>
        <w:t>Порядок здійснення нотаріальних дій регламентують загальні та спеціальні правила, дотримання яких є обов’язковим, оскільки цим забезпечують правильне та</w:t>
      </w:r>
    </w:p>
    <w:p>
      <w:pPr>
        <w:spacing w:after="0"/>
        <w:sectPr>
          <w:pgSz w:w="11910" w:h="16850"/>
          <w:pgMar w:header="689" w:footer="1129" w:top="1320" w:bottom="1320" w:left="860" w:right="840"/>
        </w:sectPr>
      </w:pPr>
    </w:p>
    <w:p>
      <w:pPr>
        <w:pStyle w:val="BodyText"/>
        <w:spacing w:before="107"/>
        <w:ind w:right="151" w:firstLine="0"/>
      </w:pPr>
      <w:r>
        <w:rPr/>
        <w:t>швидке рішення нотаріальної справи та видачу законного та обґрунтованого нотаріального акта [3].</w:t>
      </w:r>
    </w:p>
    <w:p>
      <w:pPr>
        <w:pStyle w:val="BodyText"/>
        <w:ind w:right="152"/>
      </w:pPr>
      <w:r>
        <w:rPr/>
        <w:t>У свою чергу, всі нотаріальні дії</w:t>
      </w:r>
      <w:r>
        <w:rPr>
          <w:spacing w:val="-1"/>
        </w:rPr>
        <w:t> </w:t>
      </w:r>
      <w:r>
        <w:rPr/>
        <w:t>можна розділити на чотири групи і, відповідно, виділити чотири види нотаріальних проваджень:</w:t>
      </w:r>
    </w:p>
    <w:p>
      <w:pPr>
        <w:pStyle w:val="ListParagraph"/>
        <w:numPr>
          <w:ilvl w:val="0"/>
          <w:numId w:val="22"/>
        </w:numPr>
        <w:tabs>
          <w:tab w:pos="1481" w:val="left" w:leader="none"/>
        </w:tabs>
        <w:spacing w:line="240" w:lineRule="auto" w:before="1" w:after="0"/>
        <w:ind w:left="729" w:right="145" w:firstLine="566"/>
        <w:jc w:val="both"/>
        <w:rPr>
          <w:sz w:val="24"/>
        </w:rPr>
      </w:pPr>
      <w:r>
        <w:rPr>
          <w:sz w:val="24"/>
        </w:rPr>
        <w:t>вчинення нотаріальних дій, спрямованих на посвідчення безперечного права (зокрема, нотаріальні дії, пов’язані з видачею свідоцтва про право на спадщину). Об’єктом охорони під час таких дій є суб’єктивні права громадян і юридичних осіб. При її вчиненні досягається мета надання достовірності безумовному праву;</w:t>
      </w:r>
    </w:p>
    <w:p>
      <w:pPr>
        <w:pStyle w:val="ListParagraph"/>
        <w:numPr>
          <w:ilvl w:val="0"/>
          <w:numId w:val="22"/>
        </w:numPr>
        <w:tabs>
          <w:tab w:pos="1553" w:val="left" w:leader="none"/>
        </w:tabs>
        <w:spacing w:line="240" w:lineRule="auto" w:before="0" w:after="0"/>
        <w:ind w:left="729" w:right="151" w:firstLine="566"/>
        <w:jc w:val="both"/>
        <w:rPr>
          <w:sz w:val="24"/>
        </w:rPr>
      </w:pPr>
      <w:r>
        <w:rPr>
          <w:sz w:val="24"/>
        </w:rPr>
        <w:t>вчинення нотаріальних дій, спрямованих на посвідчення та засвідчення безперечних фактів (посвідчення угод, посвідчення факту, що громадянин є живим, що громадянин перебуває в конкретному місці, передача заяв громадян та організацій іншим громадянам та організаціям, засвідчення вірності копій документів, переклад документом з однієї мови на іншу, свідчення справжності);</w:t>
      </w:r>
    </w:p>
    <w:p>
      <w:pPr>
        <w:pStyle w:val="ListParagraph"/>
        <w:numPr>
          <w:ilvl w:val="0"/>
          <w:numId w:val="22"/>
        </w:numPr>
        <w:tabs>
          <w:tab w:pos="1481" w:val="left" w:leader="none"/>
        </w:tabs>
        <w:spacing w:line="240" w:lineRule="auto" w:before="0" w:after="0"/>
        <w:ind w:left="729" w:right="149" w:firstLine="566"/>
        <w:jc w:val="both"/>
        <w:rPr>
          <w:sz w:val="24"/>
        </w:rPr>
      </w:pPr>
      <w:r>
        <w:rPr>
          <w:sz w:val="24"/>
        </w:rPr>
        <w:t>вчинення нотаріальних дій, спрямованих на забезпечення збереження майна та документів (охоронні дії нотаріуса): охорона спадкового майна, прийняття документів на зберігання, накладення заборони відчуження нерухомого майна, прийняття в депозит грошових сум та цінних паперів. Спільним у цих нотаріальних процесах є те, що вони спрямовані забезпечити безпеку певних об’єктів;</w:t>
      </w:r>
    </w:p>
    <w:p>
      <w:pPr>
        <w:pStyle w:val="ListParagraph"/>
        <w:numPr>
          <w:ilvl w:val="0"/>
          <w:numId w:val="22"/>
        </w:numPr>
        <w:tabs>
          <w:tab w:pos="1623" w:val="left" w:leader="none"/>
        </w:tabs>
        <w:spacing w:line="240" w:lineRule="auto" w:before="0" w:after="0"/>
        <w:ind w:left="729" w:right="147" w:firstLine="566"/>
        <w:jc w:val="both"/>
        <w:rPr>
          <w:sz w:val="24"/>
        </w:rPr>
      </w:pPr>
      <w:r>
        <w:rPr>
          <w:sz w:val="24"/>
        </w:rPr>
        <w:t>вчинення нотаріальних дій, спрямованих на надання нотаріальному документу сили виконавчого документа (виконавчий напис нотаріуса, протест векселя). Виконавчий напис нотаріуса про протест векселя та вексель з відміткою нотаріуса про опротестування не лише свідчить про факт заборгованості, а й мають силу виконавчого документа [3].</w:t>
      </w:r>
    </w:p>
    <w:p>
      <w:pPr>
        <w:pStyle w:val="BodyText"/>
        <w:ind w:right="151"/>
      </w:pPr>
      <w:r>
        <w:rPr/>
        <w:t>Такий розподіл нотаріальних проваджень має не лише теоретичну цінність, а й практичну, оскільки дозволяє виокремлювати спеціальні правила вчинення конкретних нотаріальних дій у певній групі провадження.</w:t>
      </w:r>
    </w:p>
    <w:p>
      <w:pPr>
        <w:pStyle w:val="BodyText"/>
        <w:ind w:right="147"/>
      </w:pPr>
      <w:r>
        <w:rPr/>
        <w:t>Зокрема, нотаріальні провадження з посвідчення безспірних прав пов’язані з видачею свідоцтв, які підтверджують суб’єктивні права заінтересованих осіб, тобто їхнім безспірним правам надається юридична вірогідність. Тому спільними спеціальними правила вчинення нотаріальних дій з видачі свідоцтва про право на спадщину</w:t>
      </w:r>
      <w:r>
        <w:rPr>
          <w:spacing w:val="-4"/>
        </w:rPr>
        <w:t> </w:t>
      </w:r>
      <w:r>
        <w:rPr/>
        <w:t>та</w:t>
      </w:r>
      <w:r>
        <w:rPr>
          <w:spacing w:val="-4"/>
        </w:rPr>
        <w:t> </w:t>
      </w:r>
      <w:r>
        <w:rPr/>
        <w:t>про</w:t>
      </w:r>
      <w:r>
        <w:rPr>
          <w:spacing w:val="-3"/>
        </w:rPr>
        <w:t> </w:t>
      </w:r>
      <w:r>
        <w:rPr/>
        <w:t>право</w:t>
      </w:r>
      <w:r>
        <w:rPr>
          <w:spacing w:val="-3"/>
        </w:rPr>
        <w:t> </w:t>
      </w:r>
      <w:r>
        <w:rPr/>
        <w:t>власності</w:t>
      </w:r>
      <w:r>
        <w:rPr>
          <w:spacing w:val="-4"/>
        </w:rPr>
        <w:t> </w:t>
      </w:r>
      <w:r>
        <w:rPr/>
        <w:t>на</w:t>
      </w:r>
      <w:r>
        <w:rPr>
          <w:spacing w:val="-3"/>
        </w:rPr>
        <w:t> </w:t>
      </w:r>
      <w:r>
        <w:rPr/>
        <w:t>частку</w:t>
      </w:r>
      <w:r>
        <w:rPr>
          <w:spacing w:val="-7"/>
        </w:rPr>
        <w:t> </w:t>
      </w:r>
      <w:r>
        <w:rPr/>
        <w:t>в</w:t>
      </w:r>
      <w:r>
        <w:rPr>
          <w:spacing w:val="-4"/>
        </w:rPr>
        <w:t> </w:t>
      </w:r>
      <w:r>
        <w:rPr/>
        <w:t>спільному</w:t>
      </w:r>
      <w:r>
        <w:rPr>
          <w:spacing w:val="-4"/>
        </w:rPr>
        <w:t> </w:t>
      </w:r>
      <w:r>
        <w:rPr/>
        <w:t>майні</w:t>
      </w:r>
      <w:r>
        <w:rPr>
          <w:spacing w:val="-4"/>
        </w:rPr>
        <w:t> </w:t>
      </w:r>
      <w:r>
        <w:rPr/>
        <w:t>подружжя</w:t>
      </w:r>
      <w:r>
        <w:rPr>
          <w:spacing w:val="-3"/>
        </w:rPr>
        <w:t> </w:t>
      </w:r>
      <w:r>
        <w:rPr/>
        <w:t>в</w:t>
      </w:r>
      <w:r>
        <w:rPr>
          <w:spacing w:val="-4"/>
        </w:rPr>
        <w:t> </w:t>
      </w:r>
      <w:r>
        <w:rPr/>
        <w:t>разі</w:t>
      </w:r>
      <w:r>
        <w:rPr>
          <w:spacing w:val="-4"/>
        </w:rPr>
        <w:t> </w:t>
      </w:r>
      <w:r>
        <w:rPr/>
        <w:t>смерті одного з них будуть: правила визначення місця їх вчинення за місцем відкриття спадщини, витребування відповідних документів, зокрема свідоцтва про смерть, перевірка документів, що підтверджують право власності на майно, тощо.</w:t>
      </w:r>
    </w:p>
    <w:p>
      <w:pPr>
        <w:pStyle w:val="BodyText"/>
        <w:spacing w:before="1"/>
        <w:ind w:right="145"/>
      </w:pPr>
      <w:r>
        <w:rPr/>
        <w:t>Отже, в</w:t>
      </w:r>
      <w:r>
        <w:rPr>
          <w:spacing w:val="-1"/>
        </w:rPr>
        <w:t> </w:t>
      </w:r>
      <w:r>
        <w:rPr/>
        <w:t>доктрині нотаріального</w:t>
      </w:r>
      <w:r>
        <w:rPr>
          <w:spacing w:val="-1"/>
        </w:rPr>
        <w:t> </w:t>
      </w:r>
      <w:r>
        <w:rPr/>
        <w:t>процесуального</w:t>
      </w:r>
      <w:r>
        <w:rPr>
          <w:spacing w:val="-1"/>
        </w:rPr>
        <w:t> </w:t>
      </w:r>
      <w:r>
        <w:rPr/>
        <w:t>права наявні різні критерії для класифікації нотаріальних проваджень, кожен з яких розкриває природу того чи іншого нотаріального провадження з різних боків. Такі класифікації доповнюють один</w:t>
      </w:r>
      <w:r>
        <w:rPr>
          <w:spacing w:val="-10"/>
        </w:rPr>
        <w:t> </w:t>
      </w:r>
      <w:r>
        <w:rPr/>
        <w:t>одного</w:t>
      </w:r>
      <w:r>
        <w:rPr>
          <w:spacing w:val="-13"/>
        </w:rPr>
        <w:t> </w:t>
      </w:r>
      <w:r>
        <w:rPr/>
        <w:t>та</w:t>
      </w:r>
      <w:r>
        <w:rPr>
          <w:spacing w:val="-11"/>
        </w:rPr>
        <w:t> </w:t>
      </w:r>
      <w:r>
        <w:rPr/>
        <w:t>сприяють</w:t>
      </w:r>
      <w:r>
        <w:rPr>
          <w:spacing w:val="-11"/>
        </w:rPr>
        <w:t> </w:t>
      </w:r>
      <w:r>
        <w:rPr/>
        <w:t>розвитку</w:t>
      </w:r>
      <w:r>
        <w:rPr>
          <w:spacing w:val="-12"/>
        </w:rPr>
        <w:t> </w:t>
      </w:r>
      <w:r>
        <w:rPr/>
        <w:t>науки</w:t>
      </w:r>
      <w:r>
        <w:rPr>
          <w:spacing w:val="-11"/>
        </w:rPr>
        <w:t> </w:t>
      </w:r>
      <w:r>
        <w:rPr/>
        <w:t>про</w:t>
      </w:r>
      <w:r>
        <w:rPr>
          <w:spacing w:val="-11"/>
        </w:rPr>
        <w:t> </w:t>
      </w:r>
      <w:r>
        <w:rPr/>
        <w:t>нотаріат.</w:t>
      </w:r>
      <w:r>
        <w:rPr>
          <w:spacing w:val="-10"/>
        </w:rPr>
        <w:t> </w:t>
      </w:r>
      <w:r>
        <w:rPr/>
        <w:t>Водночас</w:t>
      </w:r>
      <w:r>
        <w:rPr>
          <w:spacing w:val="-13"/>
        </w:rPr>
        <w:t> </w:t>
      </w:r>
      <w:r>
        <w:rPr/>
        <w:t>найбільш</w:t>
      </w:r>
      <w:r>
        <w:rPr>
          <w:spacing w:val="-11"/>
        </w:rPr>
        <w:t> </w:t>
      </w:r>
      <w:r>
        <w:rPr/>
        <w:t>повною</w:t>
      </w:r>
      <w:r>
        <w:rPr>
          <w:spacing w:val="-10"/>
        </w:rPr>
        <w:t> </w:t>
      </w:r>
      <w:r>
        <w:rPr/>
        <w:t>та розгорнутою є класифікація за юридичним змістом нотаріальних дій та їх цілеспрямованістю.</w:t>
      </w:r>
      <w:r>
        <w:rPr>
          <w:spacing w:val="-2"/>
        </w:rPr>
        <w:t> </w:t>
      </w:r>
      <w:r>
        <w:rPr/>
        <w:t>Кожна</w:t>
      </w:r>
      <w:r>
        <w:rPr>
          <w:spacing w:val="-2"/>
        </w:rPr>
        <w:t> </w:t>
      </w:r>
      <w:r>
        <w:rPr/>
        <w:t>нотаріальна</w:t>
      </w:r>
      <w:r>
        <w:rPr>
          <w:spacing w:val="-2"/>
        </w:rPr>
        <w:t> </w:t>
      </w:r>
      <w:r>
        <w:rPr/>
        <w:t>дія,</w:t>
      </w:r>
      <w:r>
        <w:rPr>
          <w:spacing w:val="-4"/>
        </w:rPr>
        <w:t> </w:t>
      </w:r>
      <w:r>
        <w:rPr/>
        <w:t>яка</w:t>
      </w:r>
      <w:r>
        <w:rPr>
          <w:spacing w:val="-3"/>
        </w:rPr>
        <w:t> </w:t>
      </w:r>
      <w:r>
        <w:rPr/>
        <w:t>визначена</w:t>
      </w:r>
      <w:r>
        <w:rPr>
          <w:spacing w:val="-2"/>
        </w:rPr>
        <w:t> </w:t>
      </w:r>
      <w:r>
        <w:rPr/>
        <w:t>у</w:t>
      </w:r>
      <w:r>
        <w:rPr>
          <w:spacing w:val="-3"/>
        </w:rPr>
        <w:t> </w:t>
      </w:r>
      <w:r>
        <w:rPr/>
        <w:t>статті 34</w:t>
      </w:r>
      <w:r>
        <w:rPr>
          <w:spacing w:val="-1"/>
        </w:rPr>
        <w:t> </w:t>
      </w:r>
      <w:r>
        <w:rPr/>
        <w:t>Закону</w:t>
      </w:r>
      <w:r>
        <w:rPr>
          <w:spacing w:val="-4"/>
        </w:rPr>
        <w:t> </w:t>
      </w:r>
      <w:r>
        <w:rPr/>
        <w:t>України</w:t>
      </w:r>
    </w:p>
    <w:p>
      <w:pPr>
        <w:pStyle w:val="BodyText"/>
        <w:ind w:right="151" w:firstLine="0"/>
      </w:pPr>
      <w:r>
        <w:rPr/>
        <w:t>«Про нотаріат», не існує сама по собі, а спрямована на досягнення відповідної мети, що ставить перед собою нотаріальна діяльність.</w:t>
      </w:r>
    </w:p>
    <w:p>
      <w:pPr>
        <w:pStyle w:val="BodyText"/>
        <w:spacing w:before="1"/>
        <w:ind w:right="146"/>
      </w:pPr>
      <w:r>
        <w:rPr/>
        <w:t>Саме такими цілями є посвідчення безспірних фактів, посвідчення безспірних прав, надання документам виконавчої сили та вжиття заходів щодо охорони майна. На</w:t>
      </w:r>
      <w:r>
        <w:rPr>
          <w:spacing w:val="-6"/>
        </w:rPr>
        <w:t> </w:t>
      </w:r>
      <w:r>
        <w:rPr/>
        <w:t>підставі</w:t>
      </w:r>
      <w:r>
        <w:rPr>
          <w:spacing w:val="-6"/>
        </w:rPr>
        <w:t> </w:t>
      </w:r>
      <w:r>
        <w:rPr/>
        <w:t>цього</w:t>
      </w:r>
      <w:r>
        <w:rPr>
          <w:spacing w:val="-6"/>
        </w:rPr>
        <w:t> </w:t>
      </w:r>
      <w:r>
        <w:rPr/>
        <w:t>нотаріальні</w:t>
      </w:r>
      <w:r>
        <w:rPr>
          <w:spacing w:val="-5"/>
        </w:rPr>
        <w:t> </w:t>
      </w:r>
      <w:r>
        <w:rPr/>
        <w:t>дії</w:t>
      </w:r>
      <w:r>
        <w:rPr>
          <w:spacing w:val="-5"/>
        </w:rPr>
        <w:t> </w:t>
      </w:r>
      <w:r>
        <w:rPr/>
        <w:t>об’єднуються</w:t>
      </w:r>
      <w:r>
        <w:rPr>
          <w:spacing w:val="-6"/>
        </w:rPr>
        <w:t> </w:t>
      </w:r>
      <w:r>
        <w:rPr/>
        <w:t>в</w:t>
      </w:r>
      <w:r>
        <w:rPr>
          <w:spacing w:val="-7"/>
        </w:rPr>
        <w:t> </w:t>
      </w:r>
      <w:r>
        <w:rPr/>
        <w:t>групи</w:t>
      </w:r>
      <w:r>
        <w:rPr>
          <w:spacing w:val="-6"/>
        </w:rPr>
        <w:t> </w:t>
      </w:r>
      <w:r>
        <w:rPr/>
        <w:t>проваджень,</w:t>
      </w:r>
      <w:r>
        <w:rPr>
          <w:spacing w:val="-5"/>
        </w:rPr>
        <w:t> </w:t>
      </w:r>
      <w:r>
        <w:rPr/>
        <w:t>про</w:t>
      </w:r>
      <w:r>
        <w:rPr>
          <w:spacing w:val="-6"/>
        </w:rPr>
        <w:t> </w:t>
      </w:r>
      <w:r>
        <w:rPr/>
        <w:t>що</w:t>
      </w:r>
      <w:r>
        <w:rPr>
          <w:spacing w:val="-9"/>
        </w:rPr>
        <w:t> </w:t>
      </w:r>
      <w:r>
        <w:rPr/>
        <w:t>необхідно зазначити в нотаріальному процесуальному законодавстві для правильного розуміння їх суті та вдосконалення правозастосування [2].</w:t>
      </w:r>
    </w:p>
    <w:p>
      <w:pPr>
        <w:pStyle w:val="BodyText"/>
        <w:ind w:right="144"/>
      </w:pPr>
      <w:r>
        <w:rPr/>
        <w:t>Вчинення такої нотаріальної дії як видача свідоцтва про право на спадщину є </w:t>
      </w:r>
      <w:r>
        <w:rPr>
          <w:spacing w:val="-4"/>
        </w:rPr>
        <w:t>однією</w:t>
      </w:r>
      <w:r>
        <w:rPr>
          <w:spacing w:val="-8"/>
        </w:rPr>
        <w:t> </w:t>
      </w:r>
      <w:r>
        <w:rPr>
          <w:spacing w:val="-4"/>
        </w:rPr>
        <w:t>із</w:t>
      </w:r>
      <w:r>
        <w:rPr>
          <w:spacing w:val="-11"/>
        </w:rPr>
        <w:t> </w:t>
      </w:r>
      <w:r>
        <w:rPr>
          <w:spacing w:val="-4"/>
        </w:rPr>
        <w:t>найбільш</w:t>
      </w:r>
      <w:r>
        <w:rPr>
          <w:spacing w:val="-12"/>
        </w:rPr>
        <w:t> </w:t>
      </w:r>
      <w:r>
        <w:rPr>
          <w:spacing w:val="-4"/>
        </w:rPr>
        <w:t>поширених</w:t>
      </w:r>
      <w:r>
        <w:rPr>
          <w:spacing w:val="-10"/>
        </w:rPr>
        <w:t> </w:t>
      </w:r>
      <w:r>
        <w:rPr>
          <w:spacing w:val="-4"/>
        </w:rPr>
        <w:t>нотаріальних</w:t>
      </w:r>
      <w:r>
        <w:rPr>
          <w:spacing w:val="-10"/>
        </w:rPr>
        <w:t> </w:t>
      </w:r>
      <w:r>
        <w:rPr>
          <w:spacing w:val="-4"/>
        </w:rPr>
        <w:t>дій.</w:t>
      </w:r>
      <w:r>
        <w:rPr>
          <w:spacing w:val="-8"/>
        </w:rPr>
        <w:t> </w:t>
      </w:r>
      <w:r>
        <w:rPr>
          <w:spacing w:val="-4"/>
        </w:rPr>
        <w:t>Зокрема,</w:t>
      </w:r>
      <w:r>
        <w:rPr>
          <w:spacing w:val="-8"/>
        </w:rPr>
        <w:t> </w:t>
      </w:r>
      <w:r>
        <w:rPr>
          <w:spacing w:val="-4"/>
        </w:rPr>
        <w:t>це</w:t>
      </w:r>
      <w:r>
        <w:rPr>
          <w:spacing w:val="-11"/>
        </w:rPr>
        <w:t> </w:t>
      </w:r>
      <w:r>
        <w:rPr>
          <w:spacing w:val="-4"/>
        </w:rPr>
        <w:t>підтверджується</w:t>
      </w:r>
      <w:r>
        <w:rPr>
          <w:spacing w:val="-12"/>
        </w:rPr>
        <w:t> </w:t>
      </w:r>
      <w:r>
        <w:rPr>
          <w:spacing w:val="-4"/>
        </w:rPr>
        <w:t>аналізом,</w:t>
      </w:r>
    </w:p>
    <w:p>
      <w:pPr>
        <w:spacing w:after="0"/>
        <w:sectPr>
          <w:pgSz w:w="11910" w:h="16850"/>
          <w:pgMar w:header="705" w:footer="1114" w:top="1320" w:bottom="1300" w:left="860" w:right="840"/>
        </w:sectPr>
      </w:pPr>
    </w:p>
    <w:p>
      <w:pPr>
        <w:pStyle w:val="BodyText"/>
        <w:spacing w:before="107"/>
        <w:ind w:left="131" w:right="685" w:firstLine="0"/>
        <w:jc w:val="left"/>
      </w:pPr>
      <w:r>
        <w:rPr>
          <w:spacing w:val="-2"/>
        </w:rPr>
        <w:t>проведеним Департаментом нотаріату Міністерства юстиції України. Згідно з даними, опублікованим</w:t>
      </w:r>
      <w:r>
        <w:rPr>
          <w:spacing w:val="-8"/>
        </w:rPr>
        <w:t> </w:t>
      </w:r>
      <w:r>
        <w:rPr>
          <w:spacing w:val="-2"/>
        </w:rPr>
        <w:t>на</w:t>
      </w:r>
      <w:r>
        <w:rPr>
          <w:spacing w:val="-4"/>
        </w:rPr>
        <w:t> </w:t>
      </w:r>
      <w:r>
        <w:rPr>
          <w:spacing w:val="-2"/>
        </w:rPr>
        <w:t>офіційному</w:t>
      </w:r>
      <w:r>
        <w:rPr>
          <w:spacing w:val="-6"/>
        </w:rPr>
        <w:t> </w:t>
      </w:r>
      <w:r>
        <w:rPr>
          <w:spacing w:val="-2"/>
        </w:rPr>
        <w:t>веб-сайті</w:t>
      </w:r>
      <w:r>
        <w:rPr>
          <w:spacing w:val="-7"/>
        </w:rPr>
        <w:t> </w:t>
      </w:r>
      <w:r>
        <w:rPr>
          <w:spacing w:val="-2"/>
        </w:rPr>
        <w:t>Міністерства</w:t>
      </w:r>
      <w:r>
        <w:rPr>
          <w:spacing w:val="-4"/>
        </w:rPr>
        <w:t> </w:t>
      </w:r>
      <w:r>
        <w:rPr>
          <w:spacing w:val="-2"/>
        </w:rPr>
        <w:t>юстиції</w:t>
      </w:r>
      <w:r>
        <w:rPr>
          <w:spacing w:val="-4"/>
        </w:rPr>
        <w:t> </w:t>
      </w:r>
      <w:r>
        <w:rPr>
          <w:spacing w:val="-2"/>
        </w:rPr>
        <w:t>України</w:t>
      </w:r>
      <w:r>
        <w:rPr>
          <w:spacing w:val="-7"/>
        </w:rPr>
        <w:t> </w:t>
      </w:r>
      <w:r>
        <w:rPr>
          <w:spacing w:val="-2"/>
        </w:rPr>
        <w:t>[</w:t>
      </w:r>
      <w:r>
        <w:rPr>
          <w:spacing w:val="-5"/>
        </w:rPr>
        <w:t> </w:t>
      </w:r>
      <w:r>
        <w:rPr>
          <w:spacing w:val="-2"/>
        </w:rPr>
        <w:t>4,</w:t>
      </w:r>
      <w:r>
        <w:rPr>
          <w:spacing w:val="-4"/>
        </w:rPr>
        <w:t> </w:t>
      </w:r>
      <w:r>
        <w:rPr>
          <w:spacing w:val="-2"/>
        </w:rPr>
        <w:t>5,</w:t>
      </w:r>
      <w:r>
        <w:rPr>
          <w:spacing w:val="-4"/>
        </w:rPr>
        <w:t> </w:t>
      </w:r>
      <w:r>
        <w:rPr>
          <w:spacing w:val="-2"/>
        </w:rPr>
        <w:t>6]:</w:t>
      </w:r>
    </w:p>
    <w:p>
      <w:pPr>
        <w:pStyle w:val="BodyText"/>
        <w:spacing w:before="48"/>
        <w:ind w:left="0" w:firstLine="0"/>
        <w:jc w:val="left"/>
        <w:rPr>
          <w:sz w:val="20"/>
        </w:rPr>
      </w:pPr>
    </w:p>
    <w:tbl>
      <w:tblPr>
        <w:tblW w:w="0" w:type="auto"/>
        <w:jc w:val="left"/>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62"/>
        <w:gridCol w:w="2374"/>
        <w:gridCol w:w="2357"/>
        <w:gridCol w:w="2514"/>
      </w:tblGrid>
      <w:tr>
        <w:trPr>
          <w:trHeight w:val="445" w:hRule="atLeast"/>
        </w:trPr>
        <w:tc>
          <w:tcPr>
            <w:tcW w:w="2062" w:type="dxa"/>
          </w:tcPr>
          <w:p>
            <w:pPr>
              <w:pStyle w:val="TableParagraph"/>
              <w:jc w:val="left"/>
              <w:rPr>
                <w:rFonts w:ascii="Times New Roman"/>
                <w:sz w:val="22"/>
              </w:rPr>
            </w:pPr>
          </w:p>
        </w:tc>
        <w:tc>
          <w:tcPr>
            <w:tcW w:w="2374" w:type="dxa"/>
          </w:tcPr>
          <w:p>
            <w:pPr>
              <w:pStyle w:val="TableParagraph"/>
              <w:spacing w:before="90"/>
              <w:ind w:left="20" w:right="2"/>
              <w:rPr>
                <w:b/>
                <w:i/>
                <w:sz w:val="22"/>
              </w:rPr>
            </w:pPr>
            <w:r>
              <w:rPr>
                <w:b/>
                <w:i/>
                <w:spacing w:val="-4"/>
                <w:sz w:val="22"/>
              </w:rPr>
              <w:t>2020</w:t>
            </w:r>
          </w:p>
        </w:tc>
        <w:tc>
          <w:tcPr>
            <w:tcW w:w="2357" w:type="dxa"/>
          </w:tcPr>
          <w:p>
            <w:pPr>
              <w:pStyle w:val="TableParagraph"/>
              <w:spacing w:before="90"/>
              <w:ind w:left="22" w:right="1"/>
              <w:rPr>
                <w:b/>
                <w:i/>
                <w:sz w:val="22"/>
              </w:rPr>
            </w:pPr>
            <w:r>
              <w:rPr>
                <w:b/>
                <w:i/>
                <w:spacing w:val="-4"/>
                <w:sz w:val="22"/>
              </w:rPr>
              <w:t>2021</w:t>
            </w:r>
          </w:p>
        </w:tc>
        <w:tc>
          <w:tcPr>
            <w:tcW w:w="2514" w:type="dxa"/>
          </w:tcPr>
          <w:p>
            <w:pPr>
              <w:pStyle w:val="TableParagraph"/>
              <w:spacing w:before="90"/>
              <w:ind w:left="19" w:right="1"/>
              <w:rPr>
                <w:b/>
                <w:i/>
                <w:sz w:val="22"/>
              </w:rPr>
            </w:pPr>
            <w:r>
              <w:rPr>
                <w:b/>
                <w:i/>
                <w:spacing w:val="-4"/>
                <w:sz w:val="22"/>
              </w:rPr>
              <w:t>2023</w:t>
            </w:r>
          </w:p>
        </w:tc>
      </w:tr>
      <w:tr>
        <w:trPr>
          <w:trHeight w:val="1189" w:hRule="atLeast"/>
        </w:trPr>
        <w:tc>
          <w:tcPr>
            <w:tcW w:w="2062" w:type="dxa"/>
          </w:tcPr>
          <w:p>
            <w:pPr>
              <w:pStyle w:val="TableParagraph"/>
              <w:spacing w:line="230" w:lineRule="auto" w:before="99"/>
              <w:ind w:left="556" w:right="536" w:firstLine="21"/>
              <w:jc w:val="both"/>
              <w:rPr>
                <w:i/>
                <w:sz w:val="22"/>
              </w:rPr>
            </w:pPr>
            <w:r>
              <w:rPr>
                <w:i/>
                <w:spacing w:val="-2"/>
                <w:sz w:val="22"/>
              </w:rPr>
              <w:t>Загальна кількість вчинених</w:t>
            </w:r>
          </w:p>
          <w:p>
            <w:pPr>
              <w:pStyle w:val="TableParagraph"/>
              <w:spacing w:line="248" w:lineRule="exact"/>
              <w:ind w:left="170"/>
              <w:jc w:val="both"/>
              <w:rPr>
                <w:i/>
                <w:sz w:val="22"/>
              </w:rPr>
            </w:pPr>
            <w:r>
              <w:rPr>
                <w:i/>
                <w:sz w:val="22"/>
              </w:rPr>
              <w:t>нотаріальних</w:t>
            </w:r>
            <w:r>
              <w:rPr>
                <w:i/>
                <w:spacing w:val="-11"/>
                <w:sz w:val="22"/>
              </w:rPr>
              <w:t> </w:t>
            </w:r>
            <w:r>
              <w:rPr>
                <w:i/>
                <w:spacing w:val="-5"/>
                <w:sz w:val="22"/>
              </w:rPr>
              <w:t>дій</w:t>
            </w:r>
          </w:p>
        </w:tc>
        <w:tc>
          <w:tcPr>
            <w:tcW w:w="2374" w:type="dxa"/>
          </w:tcPr>
          <w:p>
            <w:pPr>
              <w:pStyle w:val="TableParagraph"/>
              <w:spacing w:before="90"/>
              <w:ind w:left="20"/>
              <w:rPr>
                <w:sz w:val="22"/>
              </w:rPr>
            </w:pPr>
            <w:r>
              <w:rPr>
                <w:sz w:val="22"/>
              </w:rPr>
              <w:t>10 433</w:t>
            </w:r>
            <w:r>
              <w:rPr>
                <w:spacing w:val="-1"/>
                <w:sz w:val="22"/>
              </w:rPr>
              <w:t> </w:t>
            </w:r>
            <w:r>
              <w:rPr>
                <w:spacing w:val="-5"/>
                <w:sz w:val="22"/>
              </w:rPr>
              <w:t>036</w:t>
            </w:r>
          </w:p>
        </w:tc>
        <w:tc>
          <w:tcPr>
            <w:tcW w:w="2357" w:type="dxa"/>
          </w:tcPr>
          <w:p>
            <w:pPr>
              <w:pStyle w:val="TableParagraph"/>
              <w:spacing w:before="90"/>
              <w:ind w:left="22"/>
              <w:rPr>
                <w:sz w:val="22"/>
              </w:rPr>
            </w:pPr>
            <w:r>
              <w:rPr>
                <w:sz w:val="22"/>
              </w:rPr>
              <w:t>12 977</w:t>
            </w:r>
            <w:r>
              <w:rPr>
                <w:spacing w:val="-1"/>
                <w:sz w:val="22"/>
              </w:rPr>
              <w:t> </w:t>
            </w:r>
            <w:r>
              <w:rPr>
                <w:spacing w:val="-5"/>
                <w:sz w:val="22"/>
              </w:rPr>
              <w:t>574</w:t>
            </w:r>
          </w:p>
        </w:tc>
        <w:tc>
          <w:tcPr>
            <w:tcW w:w="2514" w:type="dxa"/>
          </w:tcPr>
          <w:p>
            <w:pPr>
              <w:pStyle w:val="TableParagraph"/>
              <w:spacing w:before="90"/>
              <w:ind w:left="19"/>
              <w:rPr>
                <w:sz w:val="22"/>
              </w:rPr>
            </w:pPr>
            <w:r>
              <w:rPr>
                <w:sz w:val="22"/>
              </w:rPr>
              <w:t>9 998</w:t>
            </w:r>
            <w:r>
              <w:rPr>
                <w:spacing w:val="-1"/>
                <w:sz w:val="22"/>
              </w:rPr>
              <w:t> </w:t>
            </w:r>
            <w:r>
              <w:rPr>
                <w:spacing w:val="-5"/>
                <w:sz w:val="22"/>
              </w:rPr>
              <w:t>819</w:t>
            </w:r>
          </w:p>
        </w:tc>
      </w:tr>
      <w:tr>
        <w:trPr>
          <w:trHeight w:val="3412" w:hRule="atLeast"/>
        </w:trPr>
        <w:tc>
          <w:tcPr>
            <w:tcW w:w="2062" w:type="dxa"/>
          </w:tcPr>
          <w:p>
            <w:pPr>
              <w:pStyle w:val="TableParagraph"/>
              <w:spacing w:line="230" w:lineRule="auto" w:before="99"/>
              <w:ind w:left="115" w:right="97"/>
              <w:rPr>
                <w:i/>
                <w:sz w:val="22"/>
              </w:rPr>
            </w:pPr>
            <w:r>
              <w:rPr>
                <w:i/>
                <w:spacing w:val="-2"/>
                <w:sz w:val="22"/>
              </w:rPr>
              <w:t>Кількість заведених</w:t>
            </w:r>
          </w:p>
          <w:p>
            <w:pPr>
              <w:pStyle w:val="TableParagraph"/>
              <w:spacing w:line="230" w:lineRule="auto"/>
              <w:ind w:left="115" w:right="97"/>
              <w:rPr>
                <w:i/>
                <w:sz w:val="22"/>
              </w:rPr>
            </w:pPr>
            <w:r>
              <w:rPr>
                <w:i/>
                <w:sz w:val="22"/>
              </w:rPr>
              <w:t>спадкових</w:t>
            </w:r>
            <w:r>
              <w:rPr>
                <w:i/>
                <w:spacing w:val="-13"/>
                <w:sz w:val="22"/>
              </w:rPr>
              <w:t> </w:t>
            </w:r>
            <w:r>
              <w:rPr>
                <w:i/>
                <w:sz w:val="22"/>
              </w:rPr>
              <w:t>справ та виданих свідоцтв про</w:t>
            </w:r>
          </w:p>
          <w:p>
            <w:pPr>
              <w:pStyle w:val="TableParagraph"/>
              <w:spacing w:line="244" w:lineRule="exact"/>
              <w:ind w:left="16"/>
              <w:rPr>
                <w:i/>
                <w:sz w:val="22"/>
              </w:rPr>
            </w:pPr>
            <w:r>
              <w:rPr>
                <w:i/>
                <w:sz w:val="22"/>
              </w:rPr>
              <w:t>право</w:t>
            </w:r>
            <w:r>
              <w:rPr>
                <w:i/>
                <w:spacing w:val="-2"/>
                <w:sz w:val="22"/>
              </w:rPr>
              <w:t> </w:t>
            </w:r>
            <w:r>
              <w:rPr>
                <w:i/>
                <w:sz w:val="22"/>
              </w:rPr>
              <w:t>на</w:t>
            </w:r>
            <w:r>
              <w:rPr>
                <w:i/>
                <w:spacing w:val="-2"/>
                <w:sz w:val="22"/>
              </w:rPr>
              <w:t> спадщину</w:t>
            </w:r>
          </w:p>
          <w:p>
            <w:pPr>
              <w:pStyle w:val="TableParagraph"/>
              <w:spacing w:line="247" w:lineRule="exact"/>
              <w:ind w:left="115" w:right="97"/>
              <w:rPr>
                <w:b/>
                <w:i/>
                <w:sz w:val="22"/>
              </w:rPr>
            </w:pPr>
            <w:r>
              <w:rPr>
                <w:b/>
                <w:i/>
                <w:spacing w:val="-2"/>
                <w:sz w:val="22"/>
              </w:rPr>
              <w:t>державними</w:t>
            </w:r>
          </w:p>
          <w:p>
            <w:pPr>
              <w:pStyle w:val="TableParagraph"/>
              <w:spacing w:line="253" w:lineRule="exact"/>
              <w:ind w:left="115" w:right="98"/>
              <w:rPr>
                <w:i/>
                <w:sz w:val="22"/>
              </w:rPr>
            </w:pPr>
            <w:r>
              <w:rPr>
                <w:i/>
                <w:spacing w:val="-2"/>
                <w:sz w:val="22"/>
              </w:rPr>
              <w:t>нотаріусами</w:t>
            </w:r>
          </w:p>
        </w:tc>
        <w:tc>
          <w:tcPr>
            <w:tcW w:w="2374" w:type="dxa"/>
          </w:tcPr>
          <w:p>
            <w:pPr>
              <w:pStyle w:val="TableParagraph"/>
              <w:spacing w:line="230" w:lineRule="auto" w:before="99"/>
              <w:ind w:left="100"/>
              <w:jc w:val="left"/>
              <w:rPr>
                <w:sz w:val="22"/>
              </w:rPr>
            </w:pPr>
            <w:r>
              <w:rPr>
                <w:sz w:val="22"/>
              </w:rPr>
              <w:t>190</w:t>
            </w:r>
            <w:r>
              <w:rPr>
                <w:spacing w:val="80"/>
                <w:sz w:val="22"/>
              </w:rPr>
              <w:t> </w:t>
            </w:r>
            <w:r>
              <w:rPr>
                <w:sz w:val="22"/>
              </w:rPr>
              <w:t>381</w:t>
            </w:r>
            <w:r>
              <w:rPr>
                <w:spacing w:val="80"/>
                <w:sz w:val="22"/>
              </w:rPr>
              <w:t> </w:t>
            </w:r>
            <w:r>
              <w:rPr>
                <w:sz w:val="22"/>
              </w:rPr>
              <w:t>-</w:t>
            </w:r>
            <w:r>
              <w:rPr>
                <w:spacing w:val="112"/>
                <w:sz w:val="22"/>
              </w:rPr>
              <w:t> </w:t>
            </w:r>
            <w:r>
              <w:rPr>
                <w:sz w:val="22"/>
              </w:rPr>
              <w:t>заведен</w:t>
            </w:r>
            <w:r>
              <w:rPr>
                <w:sz w:val="22"/>
              </w:rPr>
              <w:t>і спадкові справи</w:t>
            </w:r>
          </w:p>
          <w:p>
            <w:pPr>
              <w:pStyle w:val="TableParagraph"/>
              <w:spacing w:line="230" w:lineRule="auto" w:before="246"/>
              <w:ind w:left="100"/>
              <w:jc w:val="left"/>
              <w:rPr>
                <w:sz w:val="22"/>
              </w:rPr>
            </w:pPr>
            <w:r>
              <w:rPr>
                <w:sz w:val="22"/>
              </w:rPr>
              <w:t>443</w:t>
            </w:r>
            <w:r>
              <w:rPr>
                <w:spacing w:val="80"/>
                <w:sz w:val="22"/>
              </w:rPr>
              <w:t> </w:t>
            </w:r>
            <w:r>
              <w:rPr>
                <w:sz w:val="22"/>
              </w:rPr>
              <w:t>247</w:t>
            </w:r>
            <w:r>
              <w:rPr>
                <w:spacing w:val="80"/>
                <w:sz w:val="22"/>
              </w:rPr>
              <w:t> </w:t>
            </w:r>
            <w:r>
              <w:rPr>
                <w:sz w:val="22"/>
              </w:rPr>
              <w:t>-</w:t>
            </w:r>
            <w:r>
              <w:rPr>
                <w:spacing w:val="80"/>
                <w:sz w:val="22"/>
              </w:rPr>
              <w:t> </w:t>
            </w:r>
            <w:r>
              <w:rPr>
                <w:sz w:val="22"/>
              </w:rPr>
              <w:t>кількість виданих свідоцтв</w:t>
            </w:r>
          </w:p>
          <w:p>
            <w:pPr>
              <w:pStyle w:val="TableParagraph"/>
              <w:tabs>
                <w:tab w:pos="1316" w:val="left" w:leader="none"/>
              </w:tabs>
              <w:spacing w:line="230" w:lineRule="auto" w:before="247"/>
              <w:ind w:left="100" w:right="75"/>
              <w:jc w:val="both"/>
              <w:rPr>
                <w:sz w:val="22"/>
              </w:rPr>
            </w:pPr>
            <w:r>
              <w:rPr>
                <w:sz w:val="22"/>
              </w:rPr>
              <w:t>42% - </w:t>
            </w:r>
            <w:r>
              <w:rPr>
                <w:sz w:val="22"/>
              </w:rPr>
              <w:t>становить видача свідоцтва про право на спадщину </w:t>
            </w:r>
            <w:r>
              <w:rPr>
                <w:spacing w:val="-4"/>
                <w:sz w:val="22"/>
              </w:rPr>
              <w:t>від</w:t>
            </w:r>
            <w:r>
              <w:rPr>
                <w:sz w:val="22"/>
              </w:rPr>
              <w:tab/>
            </w:r>
            <w:r>
              <w:rPr>
                <w:spacing w:val="-2"/>
                <w:sz w:val="22"/>
              </w:rPr>
              <w:t>загальної кількості</w:t>
            </w:r>
          </w:p>
          <w:p>
            <w:pPr>
              <w:pStyle w:val="TableParagraph"/>
              <w:spacing w:line="242" w:lineRule="exact"/>
              <w:ind w:left="100"/>
              <w:jc w:val="left"/>
              <w:rPr>
                <w:sz w:val="22"/>
              </w:rPr>
            </w:pPr>
            <w:r>
              <w:rPr>
                <w:spacing w:val="-2"/>
                <w:sz w:val="22"/>
              </w:rPr>
              <w:t>вчинюваних</w:t>
            </w:r>
          </w:p>
          <w:p>
            <w:pPr>
              <w:pStyle w:val="TableParagraph"/>
              <w:spacing w:line="253" w:lineRule="exact"/>
              <w:ind w:left="100"/>
              <w:jc w:val="left"/>
              <w:rPr>
                <w:sz w:val="22"/>
              </w:rPr>
            </w:pPr>
            <w:r>
              <w:rPr>
                <w:sz w:val="22"/>
              </w:rPr>
              <w:t>нотаріальних</w:t>
            </w:r>
            <w:r>
              <w:rPr>
                <w:spacing w:val="-9"/>
                <w:sz w:val="22"/>
              </w:rPr>
              <w:t> </w:t>
            </w:r>
            <w:r>
              <w:rPr>
                <w:spacing w:val="-5"/>
                <w:sz w:val="22"/>
              </w:rPr>
              <w:t>дій</w:t>
            </w:r>
          </w:p>
        </w:tc>
        <w:tc>
          <w:tcPr>
            <w:tcW w:w="2357" w:type="dxa"/>
          </w:tcPr>
          <w:p>
            <w:pPr>
              <w:pStyle w:val="TableParagraph"/>
              <w:spacing w:line="230" w:lineRule="auto" w:before="99"/>
              <w:ind w:left="100"/>
              <w:jc w:val="left"/>
              <w:rPr>
                <w:sz w:val="22"/>
              </w:rPr>
            </w:pPr>
            <w:r>
              <w:rPr>
                <w:sz w:val="22"/>
              </w:rPr>
              <w:t>214</w:t>
            </w:r>
            <w:r>
              <w:rPr>
                <w:spacing w:val="80"/>
                <w:sz w:val="22"/>
              </w:rPr>
              <w:t> </w:t>
            </w:r>
            <w:r>
              <w:rPr>
                <w:sz w:val="22"/>
              </w:rPr>
              <w:t>753</w:t>
            </w:r>
            <w:r>
              <w:rPr>
                <w:spacing w:val="80"/>
                <w:sz w:val="22"/>
              </w:rPr>
              <w:t> </w:t>
            </w:r>
            <w:r>
              <w:rPr>
                <w:sz w:val="22"/>
              </w:rPr>
              <w:t>-</w:t>
            </w:r>
            <w:r>
              <w:rPr>
                <w:spacing w:val="106"/>
                <w:sz w:val="22"/>
              </w:rPr>
              <w:t> </w:t>
            </w:r>
            <w:r>
              <w:rPr>
                <w:sz w:val="22"/>
              </w:rPr>
              <w:t>заведен</w:t>
            </w:r>
            <w:r>
              <w:rPr>
                <w:sz w:val="22"/>
              </w:rPr>
              <w:t>і спадкові справи</w:t>
            </w:r>
          </w:p>
          <w:p>
            <w:pPr>
              <w:pStyle w:val="TableParagraph"/>
              <w:spacing w:line="230" w:lineRule="auto" w:before="246"/>
              <w:ind w:left="100"/>
              <w:jc w:val="left"/>
              <w:rPr>
                <w:sz w:val="22"/>
              </w:rPr>
            </w:pPr>
            <w:r>
              <w:rPr>
                <w:sz w:val="22"/>
              </w:rPr>
              <w:t>497</w:t>
            </w:r>
            <w:r>
              <w:rPr>
                <w:spacing w:val="80"/>
                <w:sz w:val="22"/>
              </w:rPr>
              <w:t> </w:t>
            </w:r>
            <w:r>
              <w:rPr>
                <w:sz w:val="22"/>
              </w:rPr>
              <w:t>608</w:t>
            </w:r>
            <w:r>
              <w:rPr>
                <w:spacing w:val="80"/>
                <w:sz w:val="22"/>
              </w:rPr>
              <w:t> </w:t>
            </w:r>
            <w:r>
              <w:rPr>
                <w:sz w:val="22"/>
              </w:rPr>
              <w:t>-</w:t>
            </w:r>
            <w:r>
              <w:rPr>
                <w:spacing w:val="80"/>
                <w:sz w:val="22"/>
              </w:rPr>
              <w:t> </w:t>
            </w:r>
            <w:r>
              <w:rPr>
                <w:sz w:val="22"/>
              </w:rPr>
              <w:t>кількість виданих свідоцтв</w:t>
            </w:r>
          </w:p>
          <w:p>
            <w:pPr>
              <w:pStyle w:val="TableParagraph"/>
              <w:tabs>
                <w:tab w:pos="1302" w:val="left" w:leader="none"/>
              </w:tabs>
              <w:spacing w:line="230" w:lineRule="auto" w:before="247"/>
              <w:ind w:left="100" w:right="72"/>
              <w:jc w:val="both"/>
              <w:rPr>
                <w:sz w:val="22"/>
              </w:rPr>
            </w:pPr>
            <w:r>
              <w:rPr>
                <w:sz w:val="22"/>
              </w:rPr>
              <w:t>43% - </w:t>
            </w:r>
            <w:r>
              <w:rPr>
                <w:sz w:val="22"/>
              </w:rPr>
              <w:t>становить видача</w:t>
            </w:r>
            <w:r>
              <w:rPr>
                <w:spacing w:val="-5"/>
                <w:sz w:val="22"/>
              </w:rPr>
              <w:t> </w:t>
            </w:r>
            <w:r>
              <w:rPr>
                <w:sz w:val="22"/>
              </w:rPr>
              <w:t>свідоцтва</w:t>
            </w:r>
            <w:r>
              <w:rPr>
                <w:spacing w:val="-5"/>
                <w:sz w:val="22"/>
              </w:rPr>
              <w:t> </w:t>
            </w:r>
            <w:r>
              <w:rPr>
                <w:sz w:val="22"/>
              </w:rPr>
              <w:t>про право на спадщину </w:t>
            </w:r>
            <w:r>
              <w:rPr>
                <w:spacing w:val="-4"/>
                <w:sz w:val="22"/>
              </w:rPr>
              <w:t>від</w:t>
            </w:r>
            <w:r>
              <w:rPr>
                <w:sz w:val="22"/>
              </w:rPr>
              <w:tab/>
            </w:r>
            <w:r>
              <w:rPr>
                <w:spacing w:val="-2"/>
                <w:sz w:val="22"/>
              </w:rPr>
              <w:t>загальної кількості</w:t>
            </w:r>
          </w:p>
          <w:p>
            <w:pPr>
              <w:pStyle w:val="TableParagraph"/>
              <w:spacing w:line="242" w:lineRule="exact"/>
              <w:ind w:left="100"/>
              <w:jc w:val="left"/>
              <w:rPr>
                <w:sz w:val="22"/>
              </w:rPr>
            </w:pPr>
            <w:r>
              <w:rPr>
                <w:spacing w:val="-2"/>
                <w:sz w:val="22"/>
              </w:rPr>
              <w:t>вчинюваних</w:t>
            </w:r>
          </w:p>
          <w:p>
            <w:pPr>
              <w:pStyle w:val="TableParagraph"/>
              <w:spacing w:line="253" w:lineRule="exact"/>
              <w:ind w:left="100"/>
              <w:jc w:val="left"/>
              <w:rPr>
                <w:sz w:val="22"/>
              </w:rPr>
            </w:pPr>
            <w:r>
              <w:rPr>
                <w:sz w:val="22"/>
              </w:rPr>
              <w:t>нотаріальних</w:t>
            </w:r>
            <w:r>
              <w:rPr>
                <w:spacing w:val="-9"/>
                <w:sz w:val="22"/>
              </w:rPr>
              <w:t> </w:t>
            </w:r>
            <w:r>
              <w:rPr>
                <w:spacing w:val="-5"/>
                <w:sz w:val="22"/>
              </w:rPr>
              <w:t>дій</w:t>
            </w:r>
          </w:p>
        </w:tc>
        <w:tc>
          <w:tcPr>
            <w:tcW w:w="2514" w:type="dxa"/>
          </w:tcPr>
          <w:p>
            <w:pPr>
              <w:pStyle w:val="TableParagraph"/>
              <w:spacing w:line="230" w:lineRule="auto" w:before="99"/>
              <w:ind w:left="101"/>
              <w:jc w:val="left"/>
              <w:rPr>
                <w:sz w:val="22"/>
              </w:rPr>
            </w:pPr>
            <w:r>
              <w:rPr>
                <w:sz w:val="22"/>
              </w:rPr>
              <w:t>144</w:t>
            </w:r>
            <w:r>
              <w:rPr>
                <w:spacing w:val="-13"/>
                <w:sz w:val="22"/>
              </w:rPr>
              <w:t> </w:t>
            </w:r>
            <w:r>
              <w:rPr>
                <w:sz w:val="22"/>
              </w:rPr>
              <w:t>153</w:t>
            </w:r>
            <w:r>
              <w:rPr>
                <w:spacing w:val="-12"/>
                <w:sz w:val="22"/>
              </w:rPr>
              <w:t> </w:t>
            </w:r>
            <w:r>
              <w:rPr>
                <w:sz w:val="22"/>
              </w:rPr>
              <w:t>-</w:t>
            </w:r>
            <w:r>
              <w:rPr>
                <w:spacing w:val="-12"/>
                <w:sz w:val="22"/>
              </w:rPr>
              <w:t> </w:t>
            </w:r>
            <w:r>
              <w:rPr>
                <w:sz w:val="22"/>
              </w:rPr>
              <w:t>заведен</w:t>
            </w:r>
            <w:r>
              <w:rPr>
                <w:sz w:val="22"/>
              </w:rPr>
              <w:t>і спадкові справи</w:t>
            </w:r>
          </w:p>
          <w:p>
            <w:pPr>
              <w:pStyle w:val="TableParagraph"/>
              <w:spacing w:line="230" w:lineRule="auto" w:before="246"/>
              <w:ind w:left="101"/>
              <w:jc w:val="left"/>
              <w:rPr>
                <w:sz w:val="22"/>
              </w:rPr>
            </w:pPr>
            <w:r>
              <w:rPr>
                <w:sz w:val="22"/>
              </w:rPr>
              <w:t>425</w:t>
            </w:r>
            <w:r>
              <w:rPr>
                <w:spacing w:val="-13"/>
                <w:sz w:val="22"/>
              </w:rPr>
              <w:t> </w:t>
            </w:r>
            <w:r>
              <w:rPr>
                <w:sz w:val="22"/>
              </w:rPr>
              <w:t>167</w:t>
            </w:r>
            <w:r>
              <w:rPr>
                <w:spacing w:val="-12"/>
                <w:sz w:val="22"/>
              </w:rPr>
              <w:t> </w:t>
            </w:r>
            <w:r>
              <w:rPr>
                <w:sz w:val="22"/>
              </w:rPr>
              <w:t>-</w:t>
            </w:r>
            <w:r>
              <w:rPr>
                <w:spacing w:val="-12"/>
                <w:sz w:val="22"/>
              </w:rPr>
              <w:t> </w:t>
            </w:r>
            <w:r>
              <w:rPr>
                <w:sz w:val="22"/>
              </w:rPr>
              <w:t>кількість виданих свідоцтв</w:t>
            </w:r>
          </w:p>
          <w:p>
            <w:pPr>
              <w:pStyle w:val="TableParagraph"/>
              <w:spacing w:line="230" w:lineRule="auto" w:before="247"/>
              <w:ind w:left="101" w:right="75"/>
              <w:jc w:val="both"/>
              <w:rPr>
                <w:sz w:val="22"/>
              </w:rPr>
            </w:pPr>
            <w:r>
              <w:rPr>
                <w:sz w:val="22"/>
              </w:rPr>
              <w:t>44% - становить видача свідоцтва про право на спадщину від загальної кількості </w:t>
            </w:r>
            <w:r>
              <w:rPr>
                <w:spacing w:val="-2"/>
                <w:sz w:val="22"/>
              </w:rPr>
              <w:t>вчинюваних</w:t>
            </w:r>
          </w:p>
          <w:p>
            <w:pPr>
              <w:pStyle w:val="TableParagraph"/>
              <w:spacing w:line="248" w:lineRule="exact"/>
              <w:ind w:left="101"/>
              <w:jc w:val="both"/>
              <w:rPr>
                <w:sz w:val="22"/>
              </w:rPr>
            </w:pPr>
            <w:r>
              <w:rPr>
                <w:sz w:val="22"/>
              </w:rPr>
              <w:t>нотаріальних</w:t>
            </w:r>
            <w:r>
              <w:rPr>
                <w:spacing w:val="-9"/>
                <w:sz w:val="22"/>
              </w:rPr>
              <w:t> </w:t>
            </w:r>
            <w:r>
              <w:rPr>
                <w:spacing w:val="-5"/>
                <w:sz w:val="22"/>
              </w:rPr>
              <w:t>дій</w:t>
            </w:r>
          </w:p>
        </w:tc>
      </w:tr>
      <w:tr>
        <w:trPr>
          <w:trHeight w:val="3414" w:hRule="atLeast"/>
        </w:trPr>
        <w:tc>
          <w:tcPr>
            <w:tcW w:w="2062" w:type="dxa"/>
          </w:tcPr>
          <w:p>
            <w:pPr>
              <w:pStyle w:val="TableParagraph"/>
              <w:spacing w:line="230" w:lineRule="auto" w:before="99"/>
              <w:ind w:left="115" w:right="97"/>
              <w:rPr>
                <w:i/>
                <w:sz w:val="22"/>
              </w:rPr>
            </w:pPr>
            <w:r>
              <w:rPr>
                <w:i/>
                <w:spacing w:val="-2"/>
                <w:sz w:val="22"/>
              </w:rPr>
              <w:t>Кількість заведених</w:t>
            </w:r>
          </w:p>
          <w:p>
            <w:pPr>
              <w:pStyle w:val="TableParagraph"/>
              <w:spacing w:line="230" w:lineRule="auto"/>
              <w:ind w:left="115" w:right="97"/>
              <w:rPr>
                <w:i/>
                <w:sz w:val="22"/>
              </w:rPr>
            </w:pPr>
            <w:r>
              <w:rPr>
                <w:i/>
                <w:sz w:val="22"/>
              </w:rPr>
              <w:t>спадкових</w:t>
            </w:r>
            <w:r>
              <w:rPr>
                <w:i/>
                <w:spacing w:val="-13"/>
                <w:sz w:val="22"/>
              </w:rPr>
              <w:t> </w:t>
            </w:r>
            <w:r>
              <w:rPr>
                <w:i/>
                <w:sz w:val="22"/>
              </w:rPr>
              <w:t>справ та виданих свідоцтв про</w:t>
            </w:r>
          </w:p>
          <w:p>
            <w:pPr>
              <w:pStyle w:val="TableParagraph"/>
              <w:spacing w:line="243" w:lineRule="exact"/>
              <w:ind w:left="16"/>
              <w:rPr>
                <w:i/>
                <w:sz w:val="22"/>
              </w:rPr>
            </w:pPr>
            <w:r>
              <w:rPr>
                <w:i/>
                <w:sz w:val="22"/>
              </w:rPr>
              <w:t>право</w:t>
            </w:r>
            <w:r>
              <w:rPr>
                <w:i/>
                <w:spacing w:val="-2"/>
                <w:sz w:val="22"/>
              </w:rPr>
              <w:t> </w:t>
            </w:r>
            <w:r>
              <w:rPr>
                <w:i/>
                <w:sz w:val="22"/>
              </w:rPr>
              <w:t>на</w:t>
            </w:r>
            <w:r>
              <w:rPr>
                <w:i/>
                <w:spacing w:val="-2"/>
                <w:sz w:val="22"/>
              </w:rPr>
              <w:t> спадщину</w:t>
            </w:r>
          </w:p>
          <w:p>
            <w:pPr>
              <w:pStyle w:val="TableParagraph"/>
              <w:spacing w:line="247" w:lineRule="exact"/>
              <w:ind w:left="115" w:right="99"/>
              <w:rPr>
                <w:b/>
                <w:i/>
                <w:sz w:val="22"/>
              </w:rPr>
            </w:pPr>
            <w:r>
              <w:rPr>
                <w:b/>
                <w:i/>
                <w:spacing w:val="-2"/>
                <w:sz w:val="22"/>
              </w:rPr>
              <w:t>приватними</w:t>
            </w:r>
          </w:p>
          <w:p>
            <w:pPr>
              <w:pStyle w:val="TableParagraph"/>
              <w:spacing w:line="253" w:lineRule="exact"/>
              <w:ind w:left="115" w:right="98"/>
              <w:rPr>
                <w:i/>
                <w:sz w:val="22"/>
              </w:rPr>
            </w:pPr>
            <w:r>
              <w:rPr>
                <w:i/>
                <w:spacing w:val="-2"/>
                <w:sz w:val="22"/>
              </w:rPr>
              <w:t>нотаріусами</w:t>
            </w:r>
          </w:p>
        </w:tc>
        <w:tc>
          <w:tcPr>
            <w:tcW w:w="2374" w:type="dxa"/>
          </w:tcPr>
          <w:p>
            <w:pPr>
              <w:pStyle w:val="TableParagraph"/>
              <w:spacing w:line="230" w:lineRule="auto" w:before="99"/>
              <w:ind w:left="100"/>
              <w:jc w:val="left"/>
              <w:rPr>
                <w:sz w:val="22"/>
              </w:rPr>
            </w:pPr>
            <w:r>
              <w:rPr>
                <w:sz w:val="22"/>
              </w:rPr>
              <w:t>238</w:t>
            </w:r>
            <w:r>
              <w:rPr>
                <w:spacing w:val="80"/>
                <w:sz w:val="22"/>
              </w:rPr>
              <w:t> </w:t>
            </w:r>
            <w:r>
              <w:rPr>
                <w:sz w:val="22"/>
              </w:rPr>
              <w:t>778</w:t>
            </w:r>
            <w:r>
              <w:rPr>
                <w:spacing w:val="80"/>
                <w:sz w:val="22"/>
              </w:rPr>
              <w:t> </w:t>
            </w:r>
            <w:r>
              <w:rPr>
                <w:sz w:val="22"/>
              </w:rPr>
              <w:t>-</w:t>
            </w:r>
            <w:r>
              <w:rPr>
                <w:spacing w:val="112"/>
                <w:sz w:val="22"/>
              </w:rPr>
              <w:t> </w:t>
            </w:r>
            <w:r>
              <w:rPr>
                <w:sz w:val="22"/>
              </w:rPr>
              <w:t>заведен</w:t>
            </w:r>
            <w:r>
              <w:rPr>
                <w:sz w:val="22"/>
              </w:rPr>
              <w:t>і спадкові справи</w:t>
            </w:r>
          </w:p>
          <w:p>
            <w:pPr>
              <w:pStyle w:val="TableParagraph"/>
              <w:tabs>
                <w:tab w:pos="1356" w:val="left" w:leader="none"/>
              </w:tabs>
              <w:spacing w:line="230" w:lineRule="auto" w:before="246"/>
              <w:ind w:left="100" w:right="76"/>
              <w:jc w:val="left"/>
              <w:rPr>
                <w:sz w:val="22"/>
              </w:rPr>
            </w:pPr>
            <w:r>
              <w:rPr>
                <w:sz w:val="22"/>
              </w:rPr>
              <w:t>468</w:t>
            </w:r>
            <w:r>
              <w:rPr>
                <w:spacing w:val="40"/>
                <w:sz w:val="22"/>
              </w:rPr>
              <w:t> </w:t>
            </w:r>
            <w:r>
              <w:rPr>
                <w:sz w:val="22"/>
              </w:rPr>
              <w:t>660</w:t>
            </w:r>
            <w:r>
              <w:rPr>
                <w:spacing w:val="40"/>
                <w:sz w:val="22"/>
              </w:rPr>
              <w:t> </w:t>
            </w:r>
            <w:r>
              <w:rPr>
                <w:sz w:val="22"/>
              </w:rPr>
              <w:t>-</w:t>
              <w:tab/>
            </w:r>
            <w:r>
              <w:rPr>
                <w:spacing w:val="-2"/>
                <w:sz w:val="22"/>
              </w:rPr>
              <w:t>кількіст</w:t>
            </w:r>
            <w:r>
              <w:rPr>
                <w:spacing w:val="-2"/>
                <w:sz w:val="22"/>
              </w:rPr>
              <w:t>ь</w:t>
            </w:r>
            <w:r>
              <w:rPr>
                <w:spacing w:val="-2"/>
                <w:sz w:val="22"/>
              </w:rPr>
              <w:t> </w:t>
            </w:r>
            <w:r>
              <w:rPr>
                <w:sz w:val="22"/>
              </w:rPr>
              <w:t>виданих свідоцтв</w:t>
            </w:r>
          </w:p>
          <w:p>
            <w:pPr>
              <w:pStyle w:val="TableParagraph"/>
              <w:spacing w:line="253" w:lineRule="exact" w:before="238"/>
              <w:ind w:left="100"/>
              <w:jc w:val="left"/>
              <w:rPr>
                <w:sz w:val="22"/>
              </w:rPr>
            </w:pPr>
            <w:r>
              <w:rPr>
                <w:sz w:val="22"/>
              </w:rPr>
              <w:t>5% - </w:t>
            </w:r>
            <w:r>
              <w:rPr>
                <w:spacing w:val="-2"/>
                <w:sz w:val="22"/>
              </w:rPr>
              <w:t>становить</w:t>
            </w:r>
          </w:p>
          <w:p>
            <w:pPr>
              <w:pStyle w:val="TableParagraph"/>
              <w:spacing w:line="230" w:lineRule="auto" w:before="3"/>
              <w:ind w:left="100"/>
              <w:jc w:val="left"/>
              <w:rPr>
                <w:sz w:val="22"/>
              </w:rPr>
            </w:pPr>
            <w:r>
              <w:rPr>
                <w:sz w:val="22"/>
              </w:rPr>
              <w:t>видача</w:t>
            </w:r>
            <w:r>
              <w:rPr>
                <w:spacing w:val="-13"/>
                <w:sz w:val="22"/>
              </w:rPr>
              <w:t> </w:t>
            </w:r>
            <w:r>
              <w:rPr>
                <w:sz w:val="22"/>
              </w:rPr>
              <w:t>свідоцтва</w:t>
            </w:r>
            <w:r>
              <w:rPr>
                <w:spacing w:val="-12"/>
                <w:sz w:val="22"/>
              </w:rPr>
              <w:t> </w:t>
            </w:r>
            <w:r>
              <w:rPr>
                <w:sz w:val="22"/>
              </w:rPr>
              <w:t>про право на спадщину</w:t>
            </w:r>
          </w:p>
          <w:p>
            <w:pPr>
              <w:pStyle w:val="TableParagraph"/>
              <w:spacing w:line="230" w:lineRule="auto"/>
              <w:ind w:left="100" w:right="942"/>
              <w:jc w:val="left"/>
              <w:rPr>
                <w:sz w:val="22"/>
              </w:rPr>
            </w:pPr>
            <w:r>
              <w:rPr>
                <w:sz w:val="22"/>
              </w:rPr>
              <w:t>від</w:t>
            </w:r>
            <w:r>
              <w:rPr>
                <w:spacing w:val="-13"/>
                <w:sz w:val="22"/>
              </w:rPr>
              <w:t> </w:t>
            </w:r>
            <w:r>
              <w:rPr>
                <w:sz w:val="22"/>
              </w:rPr>
              <w:t>загальної </w:t>
            </w:r>
            <w:r>
              <w:rPr>
                <w:spacing w:val="-2"/>
                <w:sz w:val="22"/>
              </w:rPr>
              <w:t>кількості</w:t>
            </w:r>
          </w:p>
          <w:p>
            <w:pPr>
              <w:pStyle w:val="TableParagraph"/>
              <w:spacing w:line="243" w:lineRule="exact"/>
              <w:ind w:left="100"/>
              <w:jc w:val="left"/>
              <w:rPr>
                <w:sz w:val="22"/>
              </w:rPr>
            </w:pPr>
            <w:r>
              <w:rPr>
                <w:spacing w:val="-2"/>
                <w:sz w:val="22"/>
              </w:rPr>
              <w:t>вчинюваних</w:t>
            </w:r>
          </w:p>
          <w:p>
            <w:pPr>
              <w:pStyle w:val="TableParagraph"/>
              <w:spacing w:line="253" w:lineRule="exact"/>
              <w:ind w:left="100"/>
              <w:jc w:val="left"/>
              <w:rPr>
                <w:sz w:val="22"/>
              </w:rPr>
            </w:pPr>
            <w:r>
              <w:rPr>
                <w:sz w:val="22"/>
              </w:rPr>
              <w:t>нотаріальних</w:t>
            </w:r>
            <w:r>
              <w:rPr>
                <w:spacing w:val="-9"/>
                <w:sz w:val="22"/>
              </w:rPr>
              <w:t> </w:t>
            </w:r>
            <w:r>
              <w:rPr>
                <w:spacing w:val="-5"/>
                <w:sz w:val="22"/>
              </w:rPr>
              <w:t>дій</w:t>
            </w:r>
          </w:p>
        </w:tc>
        <w:tc>
          <w:tcPr>
            <w:tcW w:w="2357" w:type="dxa"/>
          </w:tcPr>
          <w:p>
            <w:pPr>
              <w:pStyle w:val="TableParagraph"/>
              <w:spacing w:line="230" w:lineRule="auto" w:before="99"/>
              <w:ind w:left="100"/>
              <w:jc w:val="left"/>
              <w:rPr>
                <w:sz w:val="22"/>
              </w:rPr>
            </w:pPr>
            <w:r>
              <w:rPr>
                <w:sz w:val="22"/>
              </w:rPr>
              <w:t>309</w:t>
            </w:r>
            <w:r>
              <w:rPr>
                <w:spacing w:val="-13"/>
                <w:sz w:val="22"/>
              </w:rPr>
              <w:t> </w:t>
            </w:r>
            <w:r>
              <w:rPr>
                <w:sz w:val="22"/>
              </w:rPr>
              <w:t>303</w:t>
            </w:r>
            <w:r>
              <w:rPr>
                <w:spacing w:val="-12"/>
                <w:sz w:val="22"/>
              </w:rPr>
              <w:t> </w:t>
            </w:r>
            <w:r>
              <w:rPr>
                <w:sz w:val="22"/>
              </w:rPr>
              <w:t>-</w:t>
            </w:r>
            <w:r>
              <w:rPr>
                <w:spacing w:val="-11"/>
                <w:sz w:val="22"/>
              </w:rPr>
              <w:t> </w:t>
            </w:r>
            <w:r>
              <w:rPr>
                <w:sz w:val="22"/>
              </w:rPr>
              <w:t>заведен</w:t>
            </w:r>
            <w:r>
              <w:rPr>
                <w:sz w:val="22"/>
              </w:rPr>
              <w:t>і спадкові справи</w:t>
            </w:r>
          </w:p>
          <w:p>
            <w:pPr>
              <w:pStyle w:val="TableParagraph"/>
              <w:spacing w:line="230" w:lineRule="auto" w:before="246"/>
              <w:ind w:left="100"/>
              <w:jc w:val="left"/>
              <w:rPr>
                <w:sz w:val="22"/>
              </w:rPr>
            </w:pPr>
            <w:r>
              <w:rPr>
                <w:sz w:val="22"/>
              </w:rPr>
              <w:t>596</w:t>
            </w:r>
            <w:r>
              <w:rPr>
                <w:spacing w:val="-9"/>
                <w:sz w:val="22"/>
              </w:rPr>
              <w:t> </w:t>
            </w:r>
            <w:r>
              <w:rPr>
                <w:sz w:val="22"/>
              </w:rPr>
              <w:t>412</w:t>
            </w:r>
            <w:r>
              <w:rPr>
                <w:spacing w:val="-11"/>
                <w:sz w:val="22"/>
              </w:rPr>
              <w:t> </w:t>
            </w:r>
            <w:r>
              <w:rPr>
                <w:sz w:val="22"/>
              </w:rPr>
              <w:t>-</w:t>
            </w:r>
            <w:r>
              <w:rPr>
                <w:spacing w:val="31"/>
                <w:sz w:val="22"/>
              </w:rPr>
              <w:t> </w:t>
            </w:r>
            <w:r>
              <w:rPr>
                <w:sz w:val="22"/>
              </w:rPr>
              <w:t>кількість виданих свідоцтв</w:t>
            </w:r>
          </w:p>
          <w:p>
            <w:pPr>
              <w:pStyle w:val="TableParagraph"/>
              <w:spacing w:line="253" w:lineRule="exact" w:before="238"/>
              <w:ind w:left="100"/>
              <w:jc w:val="left"/>
              <w:rPr>
                <w:sz w:val="22"/>
              </w:rPr>
            </w:pPr>
            <w:r>
              <w:rPr>
                <w:sz w:val="22"/>
              </w:rPr>
              <w:t>5% - </w:t>
            </w:r>
            <w:r>
              <w:rPr>
                <w:spacing w:val="-2"/>
                <w:sz w:val="22"/>
              </w:rPr>
              <w:t>становить</w:t>
            </w:r>
          </w:p>
          <w:p>
            <w:pPr>
              <w:pStyle w:val="TableParagraph"/>
              <w:spacing w:line="230" w:lineRule="auto" w:before="3"/>
              <w:ind w:left="100"/>
              <w:jc w:val="left"/>
              <w:rPr>
                <w:sz w:val="22"/>
              </w:rPr>
            </w:pPr>
            <w:r>
              <w:rPr>
                <w:sz w:val="22"/>
              </w:rPr>
              <w:t>видача</w:t>
            </w:r>
            <w:r>
              <w:rPr>
                <w:spacing w:val="-13"/>
                <w:sz w:val="22"/>
              </w:rPr>
              <w:t> </w:t>
            </w:r>
            <w:r>
              <w:rPr>
                <w:sz w:val="22"/>
              </w:rPr>
              <w:t>свідоцтва</w:t>
            </w:r>
            <w:r>
              <w:rPr>
                <w:spacing w:val="-12"/>
                <w:sz w:val="22"/>
              </w:rPr>
              <w:t> </w:t>
            </w:r>
            <w:r>
              <w:rPr>
                <w:sz w:val="22"/>
              </w:rPr>
              <w:t>про право на спадщину</w:t>
            </w:r>
          </w:p>
          <w:p>
            <w:pPr>
              <w:pStyle w:val="TableParagraph"/>
              <w:spacing w:line="230" w:lineRule="auto"/>
              <w:ind w:left="100" w:right="925"/>
              <w:jc w:val="left"/>
              <w:rPr>
                <w:sz w:val="22"/>
              </w:rPr>
            </w:pPr>
            <w:r>
              <w:rPr>
                <w:sz w:val="22"/>
              </w:rPr>
              <w:t>від</w:t>
            </w:r>
            <w:r>
              <w:rPr>
                <w:spacing w:val="-13"/>
                <w:sz w:val="22"/>
              </w:rPr>
              <w:t> </w:t>
            </w:r>
            <w:r>
              <w:rPr>
                <w:sz w:val="22"/>
              </w:rPr>
              <w:t>загальної </w:t>
            </w:r>
            <w:r>
              <w:rPr>
                <w:spacing w:val="-2"/>
                <w:sz w:val="22"/>
              </w:rPr>
              <w:t>кількості</w:t>
            </w:r>
          </w:p>
          <w:p>
            <w:pPr>
              <w:pStyle w:val="TableParagraph"/>
              <w:spacing w:line="243" w:lineRule="exact"/>
              <w:ind w:left="100"/>
              <w:jc w:val="left"/>
              <w:rPr>
                <w:sz w:val="22"/>
              </w:rPr>
            </w:pPr>
            <w:r>
              <w:rPr>
                <w:spacing w:val="-2"/>
                <w:sz w:val="22"/>
              </w:rPr>
              <w:t>вчинюваних</w:t>
            </w:r>
          </w:p>
          <w:p>
            <w:pPr>
              <w:pStyle w:val="TableParagraph"/>
              <w:spacing w:line="253" w:lineRule="exact"/>
              <w:ind w:left="100"/>
              <w:jc w:val="left"/>
              <w:rPr>
                <w:sz w:val="22"/>
              </w:rPr>
            </w:pPr>
            <w:r>
              <w:rPr>
                <w:sz w:val="22"/>
              </w:rPr>
              <w:t>нотаріальних</w:t>
            </w:r>
            <w:r>
              <w:rPr>
                <w:spacing w:val="-9"/>
                <w:sz w:val="22"/>
              </w:rPr>
              <w:t> </w:t>
            </w:r>
            <w:r>
              <w:rPr>
                <w:spacing w:val="-5"/>
                <w:sz w:val="22"/>
              </w:rPr>
              <w:t>дій</w:t>
            </w:r>
          </w:p>
        </w:tc>
        <w:tc>
          <w:tcPr>
            <w:tcW w:w="2514" w:type="dxa"/>
          </w:tcPr>
          <w:p>
            <w:pPr>
              <w:pStyle w:val="TableParagraph"/>
              <w:spacing w:line="230" w:lineRule="auto" w:before="99"/>
              <w:ind w:left="101"/>
              <w:jc w:val="left"/>
              <w:rPr>
                <w:sz w:val="22"/>
              </w:rPr>
            </w:pPr>
            <w:r>
              <w:rPr>
                <w:sz w:val="22"/>
              </w:rPr>
              <w:t>246</w:t>
            </w:r>
            <w:r>
              <w:rPr>
                <w:spacing w:val="-13"/>
                <w:sz w:val="22"/>
              </w:rPr>
              <w:t> </w:t>
            </w:r>
            <w:r>
              <w:rPr>
                <w:sz w:val="22"/>
              </w:rPr>
              <w:t>199</w:t>
            </w:r>
            <w:r>
              <w:rPr>
                <w:spacing w:val="-12"/>
                <w:sz w:val="22"/>
              </w:rPr>
              <w:t> </w:t>
            </w:r>
            <w:r>
              <w:rPr>
                <w:sz w:val="22"/>
              </w:rPr>
              <w:t>-</w:t>
            </w:r>
            <w:r>
              <w:rPr>
                <w:spacing w:val="-12"/>
                <w:sz w:val="22"/>
              </w:rPr>
              <w:t> </w:t>
            </w:r>
            <w:r>
              <w:rPr>
                <w:sz w:val="22"/>
              </w:rPr>
              <w:t>заведен</w:t>
            </w:r>
            <w:r>
              <w:rPr>
                <w:sz w:val="22"/>
              </w:rPr>
              <w:t>і спадкові справи</w:t>
            </w:r>
          </w:p>
          <w:p>
            <w:pPr>
              <w:pStyle w:val="TableParagraph"/>
              <w:spacing w:line="230" w:lineRule="auto" w:before="246"/>
              <w:ind w:left="101" w:right="422"/>
              <w:jc w:val="left"/>
              <w:rPr>
                <w:sz w:val="22"/>
              </w:rPr>
            </w:pPr>
            <w:r>
              <w:rPr>
                <w:sz w:val="22"/>
              </w:rPr>
              <w:t>650</w:t>
            </w:r>
            <w:r>
              <w:rPr>
                <w:spacing w:val="-6"/>
                <w:sz w:val="22"/>
              </w:rPr>
              <w:t> </w:t>
            </w:r>
            <w:r>
              <w:rPr>
                <w:sz w:val="22"/>
              </w:rPr>
              <w:t>399</w:t>
            </w:r>
            <w:r>
              <w:rPr>
                <w:spacing w:val="35"/>
                <w:sz w:val="22"/>
              </w:rPr>
              <w:t> </w:t>
            </w:r>
            <w:r>
              <w:rPr>
                <w:sz w:val="22"/>
              </w:rPr>
              <w:t>-</w:t>
            </w:r>
            <w:r>
              <w:rPr>
                <w:spacing w:val="33"/>
                <w:sz w:val="22"/>
              </w:rPr>
              <w:t> </w:t>
            </w:r>
            <w:r>
              <w:rPr>
                <w:sz w:val="22"/>
              </w:rPr>
              <w:t>кількість виданих свідоцтв</w:t>
            </w:r>
          </w:p>
          <w:p>
            <w:pPr>
              <w:pStyle w:val="TableParagraph"/>
              <w:tabs>
                <w:tab w:pos="2116" w:val="left" w:leader="none"/>
              </w:tabs>
              <w:spacing w:line="230" w:lineRule="auto" w:before="247"/>
              <w:ind w:left="101" w:right="76"/>
              <w:jc w:val="both"/>
              <w:rPr>
                <w:sz w:val="22"/>
              </w:rPr>
            </w:pPr>
            <w:r>
              <w:rPr>
                <w:sz w:val="22"/>
              </w:rPr>
              <w:t>8% - становить </w:t>
            </w:r>
            <w:r>
              <w:rPr>
                <w:sz w:val="22"/>
              </w:rPr>
              <w:t>видача свідоцтва</w:t>
            </w:r>
            <w:r>
              <w:rPr>
                <w:spacing w:val="-11"/>
                <w:sz w:val="22"/>
              </w:rPr>
              <w:t> </w:t>
            </w:r>
            <w:r>
              <w:rPr>
                <w:sz w:val="22"/>
              </w:rPr>
              <w:t>про</w:t>
            </w:r>
            <w:r>
              <w:rPr>
                <w:spacing w:val="-10"/>
                <w:sz w:val="22"/>
              </w:rPr>
              <w:t> </w:t>
            </w:r>
            <w:r>
              <w:rPr>
                <w:sz w:val="22"/>
              </w:rPr>
              <w:t>право</w:t>
            </w:r>
            <w:r>
              <w:rPr>
                <w:spacing w:val="-10"/>
                <w:sz w:val="22"/>
              </w:rPr>
              <w:t> </w:t>
            </w:r>
            <w:r>
              <w:rPr>
                <w:sz w:val="22"/>
              </w:rPr>
              <w:t>на </w:t>
            </w:r>
            <w:r>
              <w:rPr>
                <w:spacing w:val="-2"/>
                <w:sz w:val="22"/>
              </w:rPr>
              <w:t>спадщину</w:t>
            </w:r>
            <w:r>
              <w:rPr>
                <w:sz w:val="22"/>
              </w:rPr>
              <w:tab/>
            </w:r>
            <w:r>
              <w:rPr>
                <w:spacing w:val="-4"/>
                <w:sz w:val="22"/>
              </w:rPr>
              <w:t>від </w:t>
            </w:r>
            <w:r>
              <w:rPr>
                <w:sz w:val="22"/>
              </w:rPr>
              <w:t>загальної кількості </w:t>
            </w:r>
            <w:r>
              <w:rPr>
                <w:spacing w:val="-2"/>
                <w:sz w:val="22"/>
              </w:rPr>
              <w:t>вчинюваних</w:t>
            </w:r>
          </w:p>
          <w:p>
            <w:pPr>
              <w:pStyle w:val="TableParagraph"/>
              <w:spacing w:line="248" w:lineRule="exact"/>
              <w:ind w:left="101"/>
              <w:jc w:val="both"/>
              <w:rPr>
                <w:sz w:val="22"/>
              </w:rPr>
            </w:pPr>
            <w:r>
              <w:rPr>
                <w:sz w:val="22"/>
              </w:rPr>
              <w:t>нотаріальних</w:t>
            </w:r>
            <w:r>
              <w:rPr>
                <w:spacing w:val="-9"/>
                <w:sz w:val="22"/>
              </w:rPr>
              <w:t> </w:t>
            </w:r>
            <w:r>
              <w:rPr>
                <w:spacing w:val="-5"/>
                <w:sz w:val="22"/>
              </w:rPr>
              <w:t>дій</w:t>
            </w:r>
          </w:p>
        </w:tc>
      </w:tr>
    </w:tbl>
    <w:p>
      <w:pPr>
        <w:pStyle w:val="BodyText"/>
        <w:spacing w:before="1"/>
        <w:ind w:left="0" w:right="615" w:firstLine="0"/>
        <w:jc w:val="center"/>
      </w:pPr>
      <w:r>
        <w:rPr/>
        <w:t>Рис.</w:t>
      </w:r>
      <w:r>
        <w:rPr>
          <w:spacing w:val="-2"/>
        </w:rPr>
        <w:t> </w:t>
      </w:r>
      <w:r>
        <w:rPr>
          <w:spacing w:val="-10"/>
        </w:rPr>
        <w:t>1</w:t>
      </w:r>
    </w:p>
    <w:p>
      <w:pPr>
        <w:pStyle w:val="BodyText"/>
        <w:spacing w:before="2"/>
        <w:ind w:left="0" w:firstLine="0"/>
        <w:jc w:val="left"/>
      </w:pPr>
    </w:p>
    <w:p>
      <w:pPr>
        <w:pStyle w:val="BodyText"/>
        <w:ind w:left="131" w:right="746"/>
      </w:pPr>
      <w:r>
        <w:rPr/>
        <w:t>З наведеної таблиці, можна зробити висновок, що відсоткове співвідношення між усіма здійсненими нотаріальними діями та нотаріальними провадженням, повʼязаним</w:t>
      </w:r>
      <w:r>
        <w:rPr>
          <w:spacing w:val="-8"/>
        </w:rPr>
        <w:t> </w:t>
      </w:r>
      <w:r>
        <w:rPr/>
        <w:t>з</w:t>
      </w:r>
      <w:r>
        <w:rPr>
          <w:spacing w:val="-7"/>
        </w:rPr>
        <w:t> </w:t>
      </w:r>
      <w:r>
        <w:rPr/>
        <w:t>видачею</w:t>
      </w:r>
      <w:r>
        <w:rPr>
          <w:spacing w:val="-4"/>
        </w:rPr>
        <w:t> </w:t>
      </w:r>
      <w:r>
        <w:rPr/>
        <w:t>свідоцтва</w:t>
      </w:r>
      <w:r>
        <w:rPr>
          <w:spacing w:val="-7"/>
        </w:rPr>
        <w:t> </w:t>
      </w:r>
      <w:r>
        <w:rPr/>
        <w:t>про</w:t>
      </w:r>
      <w:r>
        <w:rPr>
          <w:spacing w:val="-8"/>
        </w:rPr>
        <w:t> </w:t>
      </w:r>
      <w:r>
        <w:rPr/>
        <w:t>право</w:t>
      </w:r>
      <w:r>
        <w:rPr>
          <w:spacing w:val="-8"/>
        </w:rPr>
        <w:t> </w:t>
      </w:r>
      <w:r>
        <w:rPr/>
        <w:t>на</w:t>
      </w:r>
      <w:r>
        <w:rPr>
          <w:spacing w:val="-7"/>
        </w:rPr>
        <w:t> </w:t>
      </w:r>
      <w:r>
        <w:rPr/>
        <w:t>спадщину</w:t>
      </w:r>
      <w:r>
        <w:rPr>
          <w:spacing w:val="-8"/>
        </w:rPr>
        <w:t> </w:t>
      </w:r>
      <w:r>
        <w:rPr/>
        <w:t>під</w:t>
      </w:r>
      <w:r>
        <w:rPr>
          <w:spacing w:val="-7"/>
        </w:rPr>
        <w:t> </w:t>
      </w:r>
      <w:r>
        <w:rPr/>
        <w:t>час</w:t>
      </w:r>
      <w:r>
        <w:rPr>
          <w:spacing w:val="-7"/>
        </w:rPr>
        <w:t> </w:t>
      </w:r>
      <w:r>
        <w:rPr/>
        <w:t>введення</w:t>
      </w:r>
      <w:r>
        <w:rPr>
          <w:spacing w:val="-7"/>
        </w:rPr>
        <w:t> </w:t>
      </w:r>
      <w:r>
        <w:rPr/>
        <w:t>дії</w:t>
      </w:r>
      <w:r>
        <w:rPr>
          <w:spacing w:val="-7"/>
        </w:rPr>
        <w:t> </w:t>
      </w:r>
      <w:r>
        <w:rPr/>
        <w:t>воєнного стану - змінюється. Наведене свідчить про тенденцію збільшення кількості виданих свідоцтв про право на спадщину, у звʼязку з веденням активних бойових дій на території України.</w:t>
      </w:r>
    </w:p>
    <w:p>
      <w:pPr>
        <w:pStyle w:val="BodyText"/>
        <w:spacing w:line="281" w:lineRule="exact"/>
        <w:ind w:left="698" w:firstLine="0"/>
      </w:pPr>
      <w:r>
        <w:rPr/>
        <w:t>Що</w:t>
      </w:r>
      <w:r>
        <w:rPr>
          <w:spacing w:val="-1"/>
        </w:rPr>
        <w:t> </w:t>
      </w:r>
      <w:r>
        <w:rPr/>
        <w:t>таке</w:t>
      </w:r>
      <w:r>
        <w:rPr>
          <w:spacing w:val="-1"/>
        </w:rPr>
        <w:t> </w:t>
      </w:r>
      <w:r>
        <w:rPr/>
        <w:t>“свідоцтво</w:t>
      </w:r>
      <w:r>
        <w:rPr>
          <w:spacing w:val="-1"/>
        </w:rPr>
        <w:t> </w:t>
      </w:r>
      <w:r>
        <w:rPr/>
        <w:t>про</w:t>
      </w:r>
      <w:r>
        <w:rPr>
          <w:spacing w:val="-2"/>
        </w:rPr>
        <w:t> </w:t>
      </w:r>
      <w:r>
        <w:rPr/>
        <w:t>право</w:t>
      </w:r>
      <w:r>
        <w:rPr>
          <w:spacing w:val="-1"/>
        </w:rPr>
        <w:t> </w:t>
      </w:r>
      <w:r>
        <w:rPr/>
        <w:t>на</w:t>
      </w:r>
      <w:r>
        <w:rPr>
          <w:spacing w:val="-1"/>
        </w:rPr>
        <w:t> </w:t>
      </w:r>
      <w:r>
        <w:rPr>
          <w:spacing w:val="-2"/>
        </w:rPr>
        <w:t>спадщину”?</w:t>
      </w:r>
    </w:p>
    <w:p>
      <w:pPr>
        <w:pStyle w:val="BodyText"/>
        <w:ind w:left="131" w:right="746"/>
      </w:pPr>
      <w:r>
        <w:rPr/>
        <w:t>Свідоцтво про право на спадщину вступає підтверджувальним документом щодо наявності в особи, якій воно видано права на спадщину [7, ст. 594, 596]:</w:t>
      </w:r>
    </w:p>
    <w:p>
      <w:pPr>
        <w:pStyle w:val="BodyText"/>
        <w:spacing w:before="1"/>
        <w:ind w:left="131" w:right="746"/>
      </w:pPr>
      <w:r>
        <w:rPr/>
        <w:t>Виходячи</w:t>
      </w:r>
      <w:r>
        <w:rPr>
          <w:spacing w:val="-12"/>
        </w:rPr>
        <w:t> </w:t>
      </w:r>
      <w:r>
        <w:rPr/>
        <w:t>з</w:t>
      </w:r>
      <w:r>
        <w:rPr>
          <w:spacing w:val="-11"/>
        </w:rPr>
        <w:t> </w:t>
      </w:r>
      <w:r>
        <w:rPr/>
        <w:t>розуміння</w:t>
      </w:r>
      <w:r>
        <w:rPr>
          <w:spacing w:val="-14"/>
        </w:rPr>
        <w:t> </w:t>
      </w:r>
      <w:r>
        <w:rPr/>
        <w:t>свідоцтва</w:t>
      </w:r>
      <w:r>
        <w:rPr>
          <w:spacing w:val="-10"/>
        </w:rPr>
        <w:t> </w:t>
      </w:r>
      <w:r>
        <w:rPr/>
        <w:t>про</w:t>
      </w:r>
      <w:r>
        <w:rPr>
          <w:spacing w:val="-12"/>
        </w:rPr>
        <w:t> </w:t>
      </w:r>
      <w:r>
        <w:rPr/>
        <w:t>право</w:t>
      </w:r>
      <w:r>
        <w:rPr>
          <w:spacing w:val="-12"/>
        </w:rPr>
        <w:t> </w:t>
      </w:r>
      <w:r>
        <w:rPr/>
        <w:t>на</w:t>
      </w:r>
      <w:r>
        <w:rPr>
          <w:spacing w:val="-11"/>
        </w:rPr>
        <w:t> </w:t>
      </w:r>
      <w:r>
        <w:rPr/>
        <w:t>спадщину</w:t>
      </w:r>
      <w:r>
        <w:rPr>
          <w:spacing w:val="-12"/>
        </w:rPr>
        <w:t> </w:t>
      </w:r>
      <w:r>
        <w:rPr/>
        <w:t>можна</w:t>
      </w:r>
      <w:r>
        <w:rPr>
          <w:spacing w:val="-11"/>
        </w:rPr>
        <w:t> </w:t>
      </w:r>
      <w:r>
        <w:rPr/>
        <w:t>виділити</w:t>
      </w:r>
      <w:r>
        <w:rPr>
          <w:spacing w:val="-12"/>
        </w:rPr>
        <w:t> </w:t>
      </w:r>
      <w:r>
        <w:rPr/>
        <w:t>основні його ознаки:</w:t>
      </w:r>
    </w:p>
    <w:p>
      <w:pPr>
        <w:pStyle w:val="ListParagraph"/>
        <w:numPr>
          <w:ilvl w:val="0"/>
          <w:numId w:val="23"/>
        </w:numPr>
        <w:tabs>
          <w:tab w:pos="982" w:val="left" w:leader="none"/>
        </w:tabs>
        <w:spacing w:line="240" w:lineRule="auto" w:before="0" w:after="0"/>
        <w:ind w:left="131" w:right="745" w:firstLine="566"/>
        <w:jc w:val="both"/>
        <w:rPr>
          <w:sz w:val="24"/>
        </w:rPr>
      </w:pPr>
      <w:r>
        <w:rPr>
          <w:sz w:val="24"/>
        </w:rPr>
        <w:t>Свідоцтво</w:t>
      </w:r>
      <w:r>
        <w:rPr>
          <w:spacing w:val="-9"/>
          <w:sz w:val="24"/>
        </w:rPr>
        <w:t> </w:t>
      </w:r>
      <w:r>
        <w:rPr>
          <w:sz w:val="24"/>
        </w:rPr>
        <w:t>є</w:t>
      </w:r>
      <w:r>
        <w:rPr>
          <w:spacing w:val="-6"/>
          <w:sz w:val="24"/>
        </w:rPr>
        <w:t> </w:t>
      </w:r>
      <w:r>
        <w:rPr>
          <w:sz w:val="24"/>
        </w:rPr>
        <w:t>актом</w:t>
      </w:r>
      <w:r>
        <w:rPr>
          <w:spacing w:val="-9"/>
          <w:sz w:val="24"/>
        </w:rPr>
        <w:t> </w:t>
      </w:r>
      <w:r>
        <w:rPr>
          <w:sz w:val="24"/>
        </w:rPr>
        <w:t>державного</w:t>
      </w:r>
      <w:r>
        <w:rPr>
          <w:spacing w:val="-8"/>
          <w:sz w:val="24"/>
        </w:rPr>
        <w:t> </w:t>
      </w:r>
      <w:r>
        <w:rPr>
          <w:sz w:val="24"/>
        </w:rPr>
        <w:t>управління,</w:t>
      </w:r>
      <w:r>
        <w:rPr>
          <w:spacing w:val="-7"/>
          <w:sz w:val="24"/>
        </w:rPr>
        <w:t> </w:t>
      </w:r>
      <w:r>
        <w:rPr>
          <w:sz w:val="24"/>
        </w:rPr>
        <w:t>оскільки</w:t>
      </w:r>
      <w:r>
        <w:rPr>
          <w:spacing w:val="-8"/>
          <w:sz w:val="24"/>
        </w:rPr>
        <w:t> </w:t>
      </w:r>
      <w:r>
        <w:rPr>
          <w:sz w:val="24"/>
        </w:rPr>
        <w:t>його</w:t>
      </w:r>
      <w:r>
        <w:rPr>
          <w:spacing w:val="-8"/>
          <w:sz w:val="24"/>
        </w:rPr>
        <w:t> </w:t>
      </w:r>
      <w:r>
        <w:rPr>
          <w:sz w:val="24"/>
        </w:rPr>
        <w:t>сутність</w:t>
      </w:r>
      <w:r>
        <w:rPr>
          <w:spacing w:val="-7"/>
          <w:sz w:val="24"/>
        </w:rPr>
        <w:t> </w:t>
      </w:r>
      <w:r>
        <w:rPr>
          <w:sz w:val="24"/>
        </w:rPr>
        <w:t>передбачає визнання державою права особи на спадщину та видача такого свідоцтва здійснюється органами нотаріату.</w:t>
      </w:r>
    </w:p>
    <w:p>
      <w:pPr>
        <w:spacing w:after="0" w:line="240" w:lineRule="auto"/>
        <w:jc w:val="both"/>
        <w:rPr>
          <w:sz w:val="24"/>
        </w:rPr>
        <w:sectPr>
          <w:pgSz w:w="11910" w:h="16850"/>
          <w:pgMar w:header="689" w:footer="1129" w:top="1320" w:bottom="1320" w:left="860" w:right="840"/>
        </w:sectPr>
      </w:pPr>
    </w:p>
    <w:p>
      <w:pPr>
        <w:pStyle w:val="ListParagraph"/>
        <w:numPr>
          <w:ilvl w:val="0"/>
          <w:numId w:val="23"/>
        </w:numPr>
        <w:tabs>
          <w:tab w:pos="1580" w:val="left" w:leader="none"/>
        </w:tabs>
        <w:spacing w:line="240" w:lineRule="auto" w:before="107" w:after="0"/>
        <w:ind w:left="729" w:right="146" w:firstLine="566"/>
        <w:jc w:val="both"/>
        <w:rPr>
          <w:sz w:val="24"/>
        </w:rPr>
      </w:pPr>
      <w:r>
        <w:rPr>
          <w:sz w:val="24"/>
        </w:rPr>
        <w:t>Свідоцтво є документом, тобто в його змісті відображені формальні ознаки - реквізити, імена осіб, на яких видається таке свідоцтво та спадкові права, які оформлюються свідоцтвом.</w:t>
      </w:r>
    </w:p>
    <w:p>
      <w:pPr>
        <w:pStyle w:val="ListParagraph"/>
        <w:numPr>
          <w:ilvl w:val="0"/>
          <w:numId w:val="23"/>
        </w:numPr>
        <w:tabs>
          <w:tab w:pos="1580" w:val="left" w:leader="none"/>
        </w:tabs>
        <w:spacing w:line="240" w:lineRule="auto" w:before="1" w:after="0"/>
        <w:ind w:left="729" w:right="149" w:firstLine="566"/>
        <w:jc w:val="both"/>
        <w:rPr>
          <w:sz w:val="24"/>
        </w:rPr>
      </w:pPr>
      <w:r>
        <w:rPr>
          <w:sz w:val="24"/>
        </w:rPr>
        <w:t>Свідоцтво - засіб охорони цивільних прав, за допомогою якого фіксуються основні моменти - час відкриття спадщини, місце відкриття спадщини, субʼєктинй склад, частки спадкового майна.</w:t>
      </w:r>
    </w:p>
    <w:p>
      <w:pPr>
        <w:pStyle w:val="ListParagraph"/>
        <w:numPr>
          <w:ilvl w:val="0"/>
          <w:numId w:val="23"/>
        </w:numPr>
        <w:tabs>
          <w:tab w:pos="1580" w:val="left" w:leader="none"/>
        </w:tabs>
        <w:spacing w:line="240" w:lineRule="auto" w:before="0" w:after="0"/>
        <w:ind w:left="729" w:right="151" w:firstLine="566"/>
        <w:jc w:val="both"/>
        <w:rPr>
          <w:sz w:val="24"/>
        </w:rPr>
      </w:pPr>
      <w:r>
        <w:rPr>
          <w:sz w:val="24"/>
        </w:rPr>
        <w:t>Свідоцтво є юридичним фактом, оскільки змінює юридичну сторону спадкових правовідносин.</w:t>
      </w:r>
    </w:p>
    <w:p>
      <w:pPr>
        <w:pStyle w:val="ListParagraph"/>
        <w:numPr>
          <w:ilvl w:val="0"/>
          <w:numId w:val="23"/>
        </w:numPr>
        <w:tabs>
          <w:tab w:pos="1580" w:val="left" w:leader="none"/>
        </w:tabs>
        <w:spacing w:line="240" w:lineRule="auto" w:before="0" w:after="0"/>
        <w:ind w:left="729" w:right="147" w:firstLine="566"/>
        <w:jc w:val="both"/>
        <w:rPr>
          <w:sz w:val="24"/>
        </w:rPr>
      </w:pPr>
      <w:r>
        <w:rPr>
          <w:sz w:val="24"/>
        </w:rPr>
        <w:t>Свідоцтво</w:t>
      </w:r>
      <w:r>
        <w:rPr>
          <w:spacing w:val="-9"/>
          <w:sz w:val="24"/>
        </w:rPr>
        <w:t> </w:t>
      </w:r>
      <w:r>
        <w:rPr>
          <w:sz w:val="24"/>
        </w:rPr>
        <w:t>-</w:t>
      </w:r>
      <w:r>
        <w:rPr>
          <w:spacing w:val="-10"/>
          <w:sz w:val="24"/>
        </w:rPr>
        <w:t> </w:t>
      </w:r>
      <w:r>
        <w:rPr>
          <w:sz w:val="24"/>
        </w:rPr>
        <w:t>нотаріальний</w:t>
      </w:r>
      <w:r>
        <w:rPr>
          <w:spacing w:val="-9"/>
          <w:sz w:val="24"/>
        </w:rPr>
        <w:t> </w:t>
      </w:r>
      <w:r>
        <w:rPr>
          <w:sz w:val="24"/>
        </w:rPr>
        <w:t>акт,</w:t>
      </w:r>
      <w:r>
        <w:rPr>
          <w:spacing w:val="-8"/>
          <w:sz w:val="24"/>
        </w:rPr>
        <w:t> </w:t>
      </w:r>
      <w:r>
        <w:rPr>
          <w:sz w:val="24"/>
        </w:rPr>
        <w:t>оскільки</w:t>
      </w:r>
      <w:r>
        <w:rPr>
          <w:spacing w:val="-9"/>
          <w:sz w:val="24"/>
        </w:rPr>
        <w:t> </w:t>
      </w:r>
      <w:r>
        <w:rPr>
          <w:sz w:val="24"/>
        </w:rPr>
        <w:t>свідоцтво</w:t>
      </w:r>
      <w:r>
        <w:rPr>
          <w:spacing w:val="-10"/>
          <w:sz w:val="24"/>
        </w:rPr>
        <w:t> </w:t>
      </w:r>
      <w:r>
        <w:rPr>
          <w:sz w:val="24"/>
        </w:rPr>
        <w:t>виступає</w:t>
      </w:r>
      <w:r>
        <w:rPr>
          <w:spacing w:val="-9"/>
          <w:sz w:val="24"/>
        </w:rPr>
        <w:t> </w:t>
      </w:r>
      <w:r>
        <w:rPr>
          <w:sz w:val="24"/>
        </w:rPr>
        <w:t>фінальним</w:t>
      </w:r>
      <w:r>
        <w:rPr>
          <w:spacing w:val="-10"/>
          <w:sz w:val="24"/>
        </w:rPr>
        <w:t> </w:t>
      </w:r>
      <w:r>
        <w:rPr>
          <w:sz w:val="24"/>
        </w:rPr>
        <w:t>етапом (результатом) при вчиненні нотаріального провадження.</w:t>
      </w:r>
    </w:p>
    <w:p>
      <w:pPr>
        <w:pStyle w:val="ListParagraph"/>
        <w:numPr>
          <w:ilvl w:val="0"/>
          <w:numId w:val="23"/>
        </w:numPr>
        <w:tabs>
          <w:tab w:pos="1580" w:val="left" w:leader="none"/>
        </w:tabs>
        <w:spacing w:line="240" w:lineRule="auto" w:before="0" w:after="0"/>
        <w:ind w:left="729" w:right="152" w:firstLine="566"/>
        <w:jc w:val="both"/>
        <w:rPr>
          <w:sz w:val="24"/>
        </w:rPr>
      </w:pPr>
      <w:r>
        <w:rPr>
          <w:sz w:val="24"/>
        </w:rPr>
        <w:t>Свідоцтво є легітимаційним актом, оскільки виступає своєрідним доказом вважати спадкоємцями лише тих, які зазначені в свідоцтві.</w:t>
      </w:r>
    </w:p>
    <w:p>
      <w:pPr>
        <w:pStyle w:val="ListParagraph"/>
        <w:numPr>
          <w:ilvl w:val="0"/>
          <w:numId w:val="23"/>
        </w:numPr>
        <w:tabs>
          <w:tab w:pos="1580" w:val="left" w:leader="none"/>
        </w:tabs>
        <w:spacing w:line="240" w:lineRule="auto" w:before="0" w:after="0"/>
        <w:ind w:left="729" w:right="148" w:firstLine="566"/>
        <w:jc w:val="both"/>
        <w:rPr>
          <w:sz w:val="24"/>
        </w:rPr>
      </w:pPr>
      <w:r>
        <w:rPr>
          <w:sz w:val="24"/>
        </w:rPr>
        <w:t>Свідоцтво - правовстановлювальний документ, який закріплює та підтверджує наявність права власності на майно, що переходить у спадщину.</w:t>
      </w:r>
    </w:p>
    <w:p>
      <w:pPr>
        <w:pStyle w:val="ListParagraph"/>
        <w:numPr>
          <w:ilvl w:val="0"/>
          <w:numId w:val="23"/>
        </w:numPr>
        <w:tabs>
          <w:tab w:pos="1580" w:val="left" w:leader="none"/>
        </w:tabs>
        <w:spacing w:line="240" w:lineRule="auto" w:before="0" w:after="0"/>
        <w:ind w:left="729" w:right="149" w:firstLine="566"/>
        <w:jc w:val="both"/>
        <w:rPr>
          <w:sz w:val="24"/>
        </w:rPr>
      </w:pPr>
      <w:r>
        <w:rPr>
          <w:sz w:val="24"/>
        </w:rPr>
        <w:t>Свідоцтво - правоперетворюючий або правоприпиняючий акт, який може фіксувати</w:t>
      </w:r>
      <w:r>
        <w:rPr>
          <w:spacing w:val="-4"/>
          <w:sz w:val="24"/>
        </w:rPr>
        <w:t> </w:t>
      </w:r>
      <w:r>
        <w:rPr>
          <w:sz w:val="24"/>
        </w:rPr>
        <w:t>факт</w:t>
      </w:r>
      <w:r>
        <w:rPr>
          <w:spacing w:val="-4"/>
          <w:sz w:val="24"/>
        </w:rPr>
        <w:t> </w:t>
      </w:r>
      <w:r>
        <w:rPr>
          <w:sz w:val="24"/>
        </w:rPr>
        <w:t>відмови</w:t>
      </w:r>
      <w:r>
        <w:rPr>
          <w:spacing w:val="-4"/>
          <w:sz w:val="24"/>
        </w:rPr>
        <w:t> </w:t>
      </w:r>
      <w:r>
        <w:rPr>
          <w:sz w:val="24"/>
        </w:rPr>
        <w:t>від</w:t>
      </w:r>
      <w:r>
        <w:rPr>
          <w:spacing w:val="-3"/>
          <w:sz w:val="24"/>
        </w:rPr>
        <w:t> </w:t>
      </w:r>
      <w:r>
        <w:rPr>
          <w:sz w:val="24"/>
        </w:rPr>
        <w:t>прийняття</w:t>
      </w:r>
      <w:r>
        <w:rPr>
          <w:spacing w:val="-3"/>
          <w:sz w:val="24"/>
        </w:rPr>
        <w:t> </w:t>
      </w:r>
      <w:r>
        <w:rPr>
          <w:sz w:val="24"/>
        </w:rPr>
        <w:t>спадщини,</w:t>
      </w:r>
      <w:r>
        <w:rPr>
          <w:spacing w:val="-2"/>
          <w:sz w:val="24"/>
        </w:rPr>
        <w:t> </w:t>
      </w:r>
      <w:r>
        <w:rPr>
          <w:sz w:val="24"/>
        </w:rPr>
        <w:t>розподілу</w:t>
      </w:r>
      <w:r>
        <w:rPr>
          <w:spacing w:val="-4"/>
          <w:sz w:val="24"/>
        </w:rPr>
        <w:t> </w:t>
      </w:r>
      <w:r>
        <w:rPr>
          <w:sz w:val="24"/>
        </w:rPr>
        <w:t>спадкового</w:t>
      </w:r>
      <w:r>
        <w:rPr>
          <w:spacing w:val="-3"/>
          <w:sz w:val="24"/>
        </w:rPr>
        <w:t> </w:t>
      </w:r>
      <w:r>
        <w:rPr>
          <w:sz w:val="24"/>
        </w:rPr>
        <w:t>майна,</w:t>
      </w:r>
      <w:r>
        <w:rPr>
          <w:spacing w:val="-3"/>
          <w:sz w:val="24"/>
        </w:rPr>
        <w:t> </w:t>
      </w:r>
      <w:r>
        <w:rPr>
          <w:sz w:val="24"/>
        </w:rPr>
        <w:t>зміну </w:t>
      </w:r>
      <w:r>
        <w:rPr>
          <w:spacing w:val="-2"/>
          <w:sz w:val="24"/>
        </w:rPr>
        <w:t>черговості.</w:t>
      </w:r>
    </w:p>
    <w:p>
      <w:pPr>
        <w:pStyle w:val="BodyText"/>
        <w:ind w:right="151"/>
      </w:pPr>
      <w:r>
        <w:rPr/>
        <w:t>Відтак, якщо говорити з практичної точки щодо свідоцтва про право на спадщину, то нотаріус при його видачі виконує декілька функцій</w:t>
      </w:r>
      <w:r>
        <w:rPr>
          <w:spacing w:val="40"/>
        </w:rPr>
        <w:t> </w:t>
      </w:r>
      <w:r>
        <w:rPr/>
        <w:t>[7, ст. 597]:</w:t>
      </w:r>
    </w:p>
    <w:p>
      <w:pPr>
        <w:pStyle w:val="ListParagraph"/>
        <w:numPr>
          <w:ilvl w:val="1"/>
          <w:numId w:val="23"/>
        </w:numPr>
        <w:tabs>
          <w:tab w:pos="1581" w:val="left" w:leader="none"/>
        </w:tabs>
        <w:spacing w:line="240" w:lineRule="auto" w:before="0" w:after="0"/>
        <w:ind w:left="729" w:right="145" w:firstLine="566"/>
        <w:jc w:val="left"/>
        <w:rPr>
          <w:sz w:val="24"/>
        </w:rPr>
      </w:pPr>
      <w:r>
        <w:rPr>
          <w:sz w:val="24"/>
        </w:rPr>
        <w:t>перевіряє</w:t>
      </w:r>
      <w:r>
        <w:rPr>
          <w:spacing w:val="80"/>
          <w:sz w:val="24"/>
        </w:rPr>
        <w:t> </w:t>
      </w:r>
      <w:r>
        <w:rPr>
          <w:sz w:val="24"/>
        </w:rPr>
        <w:t>формальну</w:t>
      </w:r>
      <w:r>
        <w:rPr>
          <w:spacing w:val="80"/>
          <w:sz w:val="24"/>
        </w:rPr>
        <w:t> </w:t>
      </w:r>
      <w:r>
        <w:rPr>
          <w:sz w:val="24"/>
        </w:rPr>
        <w:t>правильність</w:t>
      </w:r>
      <w:r>
        <w:rPr>
          <w:spacing w:val="80"/>
          <w:sz w:val="24"/>
        </w:rPr>
        <w:t> </w:t>
      </w:r>
      <w:r>
        <w:rPr>
          <w:sz w:val="24"/>
        </w:rPr>
        <w:t>прийняття</w:t>
      </w:r>
      <w:r>
        <w:rPr>
          <w:spacing w:val="80"/>
          <w:sz w:val="24"/>
        </w:rPr>
        <w:t> </w:t>
      </w:r>
      <w:r>
        <w:rPr>
          <w:sz w:val="24"/>
        </w:rPr>
        <w:t>спадкоємцями</w:t>
      </w:r>
      <w:r>
        <w:rPr>
          <w:spacing w:val="80"/>
          <w:sz w:val="24"/>
        </w:rPr>
        <w:t> </w:t>
      </w:r>
      <w:r>
        <w:rPr>
          <w:sz w:val="24"/>
        </w:rPr>
        <w:t>спадщини (спосіб, строки, вираження волі, акт прийняття спадщини)</w:t>
      </w:r>
    </w:p>
    <w:p>
      <w:pPr>
        <w:pStyle w:val="ListParagraph"/>
        <w:numPr>
          <w:ilvl w:val="1"/>
          <w:numId w:val="23"/>
        </w:numPr>
        <w:tabs>
          <w:tab w:pos="1581" w:val="left" w:leader="none"/>
        </w:tabs>
        <w:spacing w:line="240" w:lineRule="auto" w:before="0" w:after="0"/>
        <w:ind w:left="729" w:right="153" w:firstLine="566"/>
        <w:jc w:val="left"/>
        <w:rPr>
          <w:sz w:val="24"/>
        </w:rPr>
      </w:pPr>
      <w:r>
        <w:rPr>
          <w:sz w:val="24"/>
        </w:rPr>
        <w:t>визначає</w:t>
      </w:r>
      <w:r>
        <w:rPr>
          <w:spacing w:val="79"/>
          <w:sz w:val="24"/>
        </w:rPr>
        <w:t> </w:t>
      </w:r>
      <w:r>
        <w:rPr>
          <w:sz w:val="24"/>
        </w:rPr>
        <w:t>питання</w:t>
      </w:r>
      <w:r>
        <w:rPr>
          <w:spacing w:val="78"/>
          <w:sz w:val="24"/>
        </w:rPr>
        <w:t> </w:t>
      </w:r>
      <w:r>
        <w:rPr>
          <w:sz w:val="24"/>
        </w:rPr>
        <w:t>щодо</w:t>
      </w:r>
      <w:r>
        <w:rPr>
          <w:spacing w:val="79"/>
          <w:sz w:val="24"/>
        </w:rPr>
        <w:t> </w:t>
      </w:r>
      <w:r>
        <w:rPr>
          <w:sz w:val="24"/>
        </w:rPr>
        <w:t>легітимності</w:t>
      </w:r>
      <w:r>
        <w:rPr>
          <w:spacing w:val="79"/>
          <w:sz w:val="24"/>
        </w:rPr>
        <w:t> </w:t>
      </w:r>
      <w:r>
        <w:rPr>
          <w:sz w:val="24"/>
        </w:rPr>
        <w:t>та</w:t>
      </w:r>
      <w:r>
        <w:rPr>
          <w:spacing w:val="40"/>
          <w:sz w:val="24"/>
        </w:rPr>
        <w:t> </w:t>
      </w:r>
      <w:r>
        <w:rPr>
          <w:sz w:val="24"/>
        </w:rPr>
        <w:t>обґрунтованості</w:t>
      </w:r>
      <w:r>
        <w:rPr>
          <w:spacing w:val="79"/>
          <w:sz w:val="24"/>
        </w:rPr>
        <w:t> </w:t>
      </w:r>
      <w:r>
        <w:rPr>
          <w:sz w:val="24"/>
        </w:rPr>
        <w:t>участі</w:t>
      </w:r>
      <w:r>
        <w:rPr>
          <w:spacing w:val="79"/>
          <w:sz w:val="24"/>
        </w:rPr>
        <w:t> </w:t>
      </w:r>
      <w:r>
        <w:rPr>
          <w:sz w:val="24"/>
        </w:rPr>
        <w:t>особи</w:t>
      </w:r>
      <w:r>
        <w:rPr>
          <w:spacing w:val="78"/>
          <w:sz w:val="24"/>
        </w:rPr>
        <w:t> </w:t>
      </w:r>
      <w:r>
        <w:rPr>
          <w:sz w:val="24"/>
        </w:rPr>
        <w:t>у спадковому процесі в якості спадкоємця</w:t>
      </w:r>
    </w:p>
    <w:p>
      <w:pPr>
        <w:pStyle w:val="ListParagraph"/>
        <w:numPr>
          <w:ilvl w:val="1"/>
          <w:numId w:val="23"/>
        </w:numPr>
        <w:tabs>
          <w:tab w:pos="1581" w:val="left" w:leader="none"/>
        </w:tabs>
        <w:spacing w:line="240" w:lineRule="auto" w:before="0" w:after="0"/>
        <w:ind w:left="729" w:right="151" w:firstLine="566"/>
        <w:jc w:val="left"/>
        <w:rPr>
          <w:sz w:val="24"/>
        </w:rPr>
      </w:pPr>
      <w:r>
        <w:rPr>
          <w:sz w:val="24"/>
        </w:rPr>
        <w:t>перевіряє право на спадкове майно, зокрема обсяг повноважень спадкоємця та право власності на успадковану частку спадкового майна.</w:t>
      </w:r>
    </w:p>
    <w:p>
      <w:pPr>
        <w:pStyle w:val="BodyText"/>
        <w:spacing w:before="24"/>
        <w:ind w:left="0" w:firstLine="0"/>
        <w:jc w:val="left"/>
      </w:pPr>
    </w:p>
    <w:p>
      <w:pPr>
        <w:spacing w:line="305" w:lineRule="exact" w:before="1"/>
        <w:ind w:left="3482" w:right="0" w:firstLine="0"/>
        <w:jc w:val="both"/>
        <w:rPr>
          <w:b/>
          <w:sz w:val="26"/>
        </w:rPr>
      </w:pPr>
      <w:r>
        <w:rPr>
          <w:b/>
          <w:spacing w:val="-2"/>
          <w:sz w:val="26"/>
        </w:rPr>
        <w:t>Список</w:t>
      </w:r>
      <w:r>
        <w:rPr>
          <w:b/>
          <w:spacing w:val="3"/>
          <w:sz w:val="26"/>
        </w:rPr>
        <w:t> </w:t>
      </w:r>
      <w:r>
        <w:rPr>
          <w:b/>
          <w:spacing w:val="-2"/>
          <w:sz w:val="26"/>
        </w:rPr>
        <w:t>використаних</w:t>
      </w:r>
      <w:r>
        <w:rPr>
          <w:b/>
          <w:spacing w:val="4"/>
          <w:sz w:val="26"/>
        </w:rPr>
        <w:t> </w:t>
      </w:r>
      <w:r>
        <w:rPr>
          <w:b/>
          <w:spacing w:val="-2"/>
          <w:sz w:val="26"/>
        </w:rPr>
        <w:t>джерел:</w:t>
      </w:r>
    </w:p>
    <w:p>
      <w:pPr>
        <w:pStyle w:val="ListParagraph"/>
        <w:numPr>
          <w:ilvl w:val="0"/>
          <w:numId w:val="24"/>
        </w:numPr>
        <w:tabs>
          <w:tab w:pos="1154" w:val="left" w:leader="none"/>
          <w:tab w:pos="1156" w:val="left" w:leader="none"/>
        </w:tabs>
        <w:spacing w:line="240" w:lineRule="auto" w:before="0" w:after="0"/>
        <w:ind w:left="1156" w:right="145" w:hanging="428"/>
        <w:jc w:val="both"/>
        <w:rPr>
          <w:sz w:val="22"/>
        </w:rPr>
      </w:pPr>
      <w:r>
        <w:rPr>
          <w:sz w:val="22"/>
        </w:rPr>
        <w:t>Про нотаріат: Закон України від 02.09.1993 № 3425-XII:</w:t>
      </w:r>
      <w:r>
        <w:rPr>
          <w:spacing w:val="40"/>
          <w:sz w:val="22"/>
        </w:rPr>
        <w:t> </w:t>
      </w:r>
      <w:r>
        <w:rPr>
          <w:sz w:val="22"/>
        </w:rPr>
        <w:t>[Електронний ресурс]. - Режим доступу: </w:t>
      </w:r>
      <w:hyperlink r:id="rId101">
        <w:r>
          <w:rPr>
            <w:sz w:val="22"/>
          </w:rPr>
          <w:t>https://zakon.rada.gov.ua/laws/show/3425-12/conv#Text</w:t>
        </w:r>
      </w:hyperlink>
    </w:p>
    <w:p>
      <w:pPr>
        <w:pStyle w:val="ListParagraph"/>
        <w:numPr>
          <w:ilvl w:val="0"/>
          <w:numId w:val="24"/>
        </w:numPr>
        <w:tabs>
          <w:tab w:pos="1154" w:val="left" w:leader="none"/>
          <w:tab w:pos="1156" w:val="left" w:leader="none"/>
        </w:tabs>
        <w:spacing w:line="240" w:lineRule="auto" w:before="0" w:after="0"/>
        <w:ind w:left="1156" w:right="144" w:hanging="428"/>
        <w:jc w:val="both"/>
        <w:rPr>
          <w:sz w:val="22"/>
        </w:rPr>
      </w:pPr>
      <w:r>
        <w:rPr>
          <w:sz w:val="22"/>
        </w:rPr>
        <w:t>Вячеслав Пузирний. Проблема класифікації нотаріальних проваджень: сучасний стан та шляхи вдосконалення: [Електронний ресурс]. - Режим доступу: </w:t>
      </w:r>
      <w:hyperlink r:id="rId102">
        <w:r>
          <w:rPr>
            <w:spacing w:val="-2"/>
            <w:sz w:val="22"/>
          </w:rPr>
          <w:t>https://visnik.dduvs.in.ua/wp-content/uploads/2023/nv4/NV_4-2023-65-70.pdf</w:t>
        </w:r>
      </w:hyperlink>
    </w:p>
    <w:p>
      <w:pPr>
        <w:pStyle w:val="ListParagraph"/>
        <w:numPr>
          <w:ilvl w:val="0"/>
          <w:numId w:val="24"/>
        </w:numPr>
        <w:tabs>
          <w:tab w:pos="1156" w:val="left" w:leader="none"/>
          <w:tab w:pos="2324" w:val="left" w:leader="none"/>
          <w:tab w:pos="2867" w:val="left" w:leader="none"/>
          <w:tab w:pos="3066" w:val="left" w:leader="none"/>
          <w:tab w:pos="4834" w:val="left" w:leader="none"/>
          <w:tab w:pos="5137" w:val="left" w:leader="none"/>
          <w:tab w:pos="5892" w:val="left" w:leader="none"/>
          <w:tab w:pos="6497" w:val="left" w:leader="none"/>
          <w:tab w:pos="6766" w:val="left" w:leader="none"/>
          <w:tab w:pos="7360" w:val="left" w:leader="none"/>
          <w:tab w:pos="7688" w:val="left" w:leader="none"/>
          <w:tab w:pos="7891" w:val="left" w:leader="none"/>
          <w:tab w:pos="8800" w:val="left" w:leader="none"/>
          <w:tab w:pos="9202" w:val="left" w:leader="none"/>
        </w:tabs>
        <w:spacing w:line="240" w:lineRule="auto" w:before="0" w:after="0"/>
        <w:ind w:left="1156" w:right="144" w:hanging="428"/>
        <w:jc w:val="left"/>
        <w:rPr>
          <w:sz w:val="22"/>
        </w:rPr>
      </w:pPr>
      <w:r>
        <w:rPr>
          <w:spacing w:val="-2"/>
          <w:sz w:val="22"/>
        </w:rPr>
        <w:t>Діденко</w:t>
      </w:r>
      <w:r>
        <w:rPr>
          <w:sz w:val="22"/>
        </w:rPr>
        <w:tab/>
      </w:r>
      <w:r>
        <w:rPr>
          <w:spacing w:val="-4"/>
          <w:sz w:val="22"/>
        </w:rPr>
        <w:t>Л.В.</w:t>
      </w:r>
      <w:r>
        <w:rPr>
          <w:sz w:val="22"/>
        </w:rPr>
        <w:tab/>
        <w:tab/>
      </w:r>
      <w:r>
        <w:rPr>
          <w:spacing w:val="-2"/>
          <w:sz w:val="22"/>
        </w:rPr>
        <w:t>Нотаріальний</w:t>
      </w:r>
      <w:r>
        <w:rPr>
          <w:sz w:val="22"/>
        </w:rPr>
        <w:tab/>
      </w:r>
      <w:r>
        <w:rPr>
          <w:spacing w:val="-2"/>
          <w:sz w:val="22"/>
        </w:rPr>
        <w:t>процес</w:t>
      </w:r>
      <w:r>
        <w:rPr>
          <w:sz w:val="22"/>
        </w:rPr>
        <w:tab/>
      </w:r>
      <w:r>
        <w:rPr>
          <w:spacing w:val="-6"/>
          <w:sz w:val="22"/>
        </w:rPr>
        <w:t>як</w:t>
      </w:r>
      <w:r>
        <w:rPr>
          <w:sz w:val="22"/>
        </w:rPr>
        <w:tab/>
      </w:r>
      <w:r>
        <w:rPr>
          <w:spacing w:val="-4"/>
          <w:sz w:val="22"/>
        </w:rPr>
        <w:t>один</w:t>
      </w:r>
      <w:r>
        <w:rPr>
          <w:sz w:val="22"/>
        </w:rPr>
        <w:tab/>
      </w:r>
      <w:r>
        <w:rPr>
          <w:spacing w:val="-6"/>
          <w:sz w:val="22"/>
        </w:rPr>
        <w:t>із</w:t>
      </w:r>
      <w:r>
        <w:rPr>
          <w:sz w:val="22"/>
        </w:rPr>
        <w:tab/>
        <w:tab/>
      </w:r>
      <w:r>
        <w:rPr>
          <w:spacing w:val="-2"/>
          <w:sz w:val="22"/>
        </w:rPr>
        <w:t>видів</w:t>
      </w:r>
      <w:r>
        <w:rPr>
          <w:sz w:val="22"/>
        </w:rPr>
        <w:tab/>
      </w:r>
      <w:r>
        <w:rPr>
          <w:spacing w:val="-2"/>
          <w:sz w:val="22"/>
        </w:rPr>
        <w:t>юридичного процесу:</w:t>
      </w:r>
      <w:r>
        <w:rPr>
          <w:sz w:val="22"/>
        </w:rPr>
        <w:tab/>
        <w:tab/>
      </w:r>
      <w:r>
        <w:rPr>
          <w:spacing w:val="-2"/>
          <w:sz w:val="22"/>
        </w:rPr>
        <w:t>[Електронний</w:t>
      </w:r>
      <w:r>
        <w:rPr>
          <w:sz w:val="22"/>
        </w:rPr>
        <w:tab/>
        <w:tab/>
      </w:r>
      <w:r>
        <w:rPr>
          <w:spacing w:val="-2"/>
          <w:sz w:val="22"/>
        </w:rPr>
        <w:t>ресурс].</w:t>
      </w:r>
      <w:r>
        <w:rPr>
          <w:sz w:val="22"/>
        </w:rPr>
        <w:tab/>
        <w:tab/>
      </w:r>
      <w:r>
        <w:rPr>
          <w:spacing w:val="-10"/>
          <w:sz w:val="22"/>
        </w:rPr>
        <w:t>-</w:t>
      </w:r>
      <w:r>
        <w:rPr>
          <w:sz w:val="22"/>
        </w:rPr>
        <w:tab/>
        <w:tab/>
      </w:r>
      <w:r>
        <w:rPr>
          <w:spacing w:val="-2"/>
          <w:sz w:val="22"/>
        </w:rPr>
        <w:t>Режим</w:t>
      </w:r>
      <w:r>
        <w:rPr>
          <w:sz w:val="22"/>
        </w:rPr>
        <w:tab/>
        <w:tab/>
      </w:r>
      <w:r>
        <w:rPr>
          <w:spacing w:val="-2"/>
          <w:sz w:val="22"/>
        </w:rPr>
        <w:t>доступу: </w:t>
      </w:r>
      <w:hyperlink r:id="rId103">
        <w:r>
          <w:rPr>
            <w:spacing w:val="-2"/>
            <w:sz w:val="22"/>
          </w:rPr>
          <w:t>https://dspace.uzhnu.edu.ua/jspui/bitstream/lib/56711/1/288601-Текст%20статті-</w:t>
        </w:r>
      </w:hyperlink>
      <w:r>
        <w:rPr>
          <w:spacing w:val="80"/>
          <w:sz w:val="22"/>
        </w:rPr>
        <w:t> </w:t>
      </w:r>
      <w:hyperlink r:id="rId103">
        <w:r>
          <w:rPr>
            <w:spacing w:val="-2"/>
            <w:sz w:val="22"/>
          </w:rPr>
          <w:t>666219-1-10-20231007.pdf</w:t>
        </w:r>
      </w:hyperlink>
    </w:p>
    <w:p>
      <w:pPr>
        <w:pStyle w:val="ListParagraph"/>
        <w:numPr>
          <w:ilvl w:val="0"/>
          <w:numId w:val="24"/>
        </w:numPr>
        <w:tabs>
          <w:tab w:pos="1156" w:val="left" w:leader="none"/>
          <w:tab w:pos="1832" w:val="left" w:leader="none"/>
          <w:tab w:pos="3487" w:val="left" w:leader="none"/>
          <w:tab w:pos="4500" w:val="left" w:leader="none"/>
          <w:tab w:pos="4807" w:val="left" w:leader="none"/>
          <w:tab w:pos="5707" w:val="left" w:leader="none"/>
          <w:tab w:pos="6789" w:val="left" w:leader="none"/>
          <w:tab w:pos="7556" w:val="left" w:leader="none"/>
          <w:tab w:pos="8847" w:val="left" w:leader="none"/>
        </w:tabs>
        <w:spacing w:line="240" w:lineRule="auto" w:before="0" w:after="0"/>
        <w:ind w:left="1156" w:right="145" w:hanging="428"/>
        <w:jc w:val="left"/>
        <w:rPr>
          <w:sz w:val="22"/>
        </w:rPr>
      </w:pPr>
      <w:r>
        <w:rPr>
          <w:sz w:val="22"/>
        </w:rPr>
        <w:t>Сайт Міністерства юстиції України: “Підсумки роботи державних, приватних нотаріусів, Міністерства юстиції України та його територіальних органів у сфері нотаріату за 2023 </w:t>
      </w:r>
      <w:r>
        <w:rPr>
          <w:spacing w:val="-2"/>
          <w:sz w:val="22"/>
        </w:rPr>
        <w:t>рік”:</w:t>
      </w:r>
      <w:r>
        <w:rPr>
          <w:sz w:val="22"/>
        </w:rPr>
        <w:tab/>
      </w:r>
      <w:r>
        <w:rPr>
          <w:spacing w:val="-2"/>
          <w:sz w:val="22"/>
        </w:rPr>
        <w:t>[Електронний</w:t>
      </w:r>
      <w:r>
        <w:rPr>
          <w:sz w:val="22"/>
        </w:rPr>
        <w:tab/>
      </w:r>
      <w:r>
        <w:rPr>
          <w:spacing w:val="-2"/>
          <w:sz w:val="22"/>
        </w:rPr>
        <w:t>ресурс].</w:t>
      </w:r>
      <w:r>
        <w:rPr>
          <w:sz w:val="22"/>
        </w:rPr>
        <w:tab/>
      </w:r>
      <w:r>
        <w:rPr>
          <w:spacing w:val="-10"/>
          <w:sz w:val="22"/>
        </w:rPr>
        <w:t>-</w:t>
      </w:r>
      <w:r>
        <w:rPr>
          <w:sz w:val="22"/>
        </w:rPr>
        <w:tab/>
      </w:r>
      <w:r>
        <w:rPr>
          <w:spacing w:val="-4"/>
          <w:sz w:val="22"/>
        </w:rPr>
        <w:t>Режим</w:t>
      </w:r>
      <w:r>
        <w:rPr>
          <w:sz w:val="22"/>
        </w:rPr>
        <w:tab/>
      </w:r>
      <w:r>
        <w:rPr>
          <w:spacing w:val="-2"/>
          <w:sz w:val="22"/>
        </w:rPr>
        <w:t>доступу:</w:t>
      </w:r>
      <w:r>
        <w:rPr>
          <w:sz w:val="22"/>
        </w:rPr>
        <w:tab/>
      </w:r>
      <w:r>
        <w:rPr>
          <w:spacing w:val="-2"/>
          <w:sz w:val="22"/>
        </w:rPr>
        <w:t>(дата</w:t>
      </w:r>
      <w:r>
        <w:rPr>
          <w:sz w:val="22"/>
        </w:rPr>
        <w:tab/>
      </w:r>
      <w:r>
        <w:rPr>
          <w:spacing w:val="-2"/>
          <w:sz w:val="22"/>
        </w:rPr>
        <w:t>звернення</w:t>
      </w:r>
      <w:r>
        <w:rPr>
          <w:sz w:val="22"/>
        </w:rPr>
        <w:tab/>
      </w:r>
      <w:r>
        <w:rPr>
          <w:spacing w:val="-2"/>
          <w:sz w:val="22"/>
        </w:rPr>
        <w:t>11.04.2024): </w:t>
      </w:r>
      <w:hyperlink r:id="rId104">
        <w:r>
          <w:rPr>
            <w:spacing w:val="-2"/>
            <w:sz w:val="22"/>
          </w:rPr>
          <w:t>https://minjust.gov.ua/news/ministry/pidsumki-roboti-derjavnih-privatnih-notariusiv-</w:t>
        </w:r>
      </w:hyperlink>
      <w:r>
        <w:rPr>
          <w:spacing w:val="-2"/>
          <w:sz w:val="22"/>
        </w:rPr>
        <w:t> </w:t>
      </w:r>
      <w:hyperlink r:id="rId104">
        <w:r>
          <w:rPr>
            <w:spacing w:val="-2"/>
            <w:sz w:val="22"/>
          </w:rPr>
          <w:t>ministerstva-yustitsii-ukraini-ta-yogo-teritorialnih-organiv-u-sferi-notariatu-za-2023-rik</w:t>
        </w:r>
      </w:hyperlink>
    </w:p>
    <w:p>
      <w:pPr>
        <w:pStyle w:val="ListParagraph"/>
        <w:numPr>
          <w:ilvl w:val="0"/>
          <w:numId w:val="24"/>
        </w:numPr>
        <w:tabs>
          <w:tab w:pos="1154" w:val="left" w:leader="none"/>
          <w:tab w:pos="1156" w:val="left" w:leader="none"/>
        </w:tabs>
        <w:spacing w:line="240" w:lineRule="auto" w:before="0" w:after="0"/>
        <w:ind w:left="1156" w:right="138" w:hanging="428"/>
        <w:jc w:val="both"/>
        <w:rPr>
          <w:sz w:val="22"/>
        </w:rPr>
      </w:pPr>
      <w:r>
        <w:rPr>
          <w:spacing w:val="-4"/>
          <w:sz w:val="22"/>
        </w:rPr>
        <w:t>Сайт</w:t>
      </w:r>
      <w:r>
        <w:rPr>
          <w:spacing w:val="-7"/>
          <w:sz w:val="22"/>
        </w:rPr>
        <w:t> </w:t>
      </w:r>
      <w:r>
        <w:rPr>
          <w:spacing w:val="-4"/>
          <w:sz w:val="22"/>
        </w:rPr>
        <w:t>Міністерства</w:t>
      </w:r>
      <w:r>
        <w:rPr>
          <w:spacing w:val="-7"/>
          <w:sz w:val="22"/>
        </w:rPr>
        <w:t> </w:t>
      </w:r>
      <w:r>
        <w:rPr>
          <w:spacing w:val="-4"/>
          <w:sz w:val="22"/>
        </w:rPr>
        <w:t>юстиції</w:t>
      </w:r>
      <w:r>
        <w:rPr>
          <w:spacing w:val="-6"/>
          <w:sz w:val="22"/>
        </w:rPr>
        <w:t> </w:t>
      </w:r>
      <w:r>
        <w:rPr>
          <w:spacing w:val="-4"/>
          <w:sz w:val="22"/>
        </w:rPr>
        <w:t>України:</w:t>
      </w:r>
      <w:r>
        <w:rPr>
          <w:spacing w:val="-7"/>
          <w:sz w:val="22"/>
        </w:rPr>
        <w:t> </w:t>
      </w:r>
      <w:r>
        <w:rPr>
          <w:spacing w:val="-4"/>
          <w:sz w:val="22"/>
        </w:rPr>
        <w:t>“Підсумки</w:t>
      </w:r>
      <w:r>
        <w:rPr>
          <w:spacing w:val="-5"/>
          <w:sz w:val="22"/>
        </w:rPr>
        <w:t> </w:t>
      </w:r>
      <w:r>
        <w:rPr>
          <w:spacing w:val="-4"/>
          <w:sz w:val="22"/>
        </w:rPr>
        <w:t>роботи</w:t>
      </w:r>
      <w:r>
        <w:rPr>
          <w:spacing w:val="-7"/>
          <w:sz w:val="22"/>
        </w:rPr>
        <w:t> </w:t>
      </w:r>
      <w:r>
        <w:rPr>
          <w:spacing w:val="-4"/>
          <w:sz w:val="22"/>
        </w:rPr>
        <w:t>державних</w:t>
      </w:r>
      <w:r>
        <w:rPr>
          <w:spacing w:val="-7"/>
          <w:sz w:val="22"/>
        </w:rPr>
        <w:t> </w:t>
      </w:r>
      <w:r>
        <w:rPr>
          <w:spacing w:val="-4"/>
          <w:sz w:val="22"/>
        </w:rPr>
        <w:t>та</w:t>
      </w:r>
      <w:r>
        <w:rPr>
          <w:spacing w:val="-7"/>
          <w:sz w:val="22"/>
        </w:rPr>
        <w:t> </w:t>
      </w:r>
      <w:r>
        <w:rPr>
          <w:spacing w:val="-4"/>
          <w:sz w:val="22"/>
        </w:rPr>
        <w:t>приватних</w:t>
      </w:r>
      <w:r>
        <w:rPr>
          <w:spacing w:val="-6"/>
          <w:sz w:val="22"/>
        </w:rPr>
        <w:t> </w:t>
      </w:r>
      <w:r>
        <w:rPr>
          <w:spacing w:val="-4"/>
          <w:sz w:val="22"/>
        </w:rPr>
        <w:t>нотаріусів</w:t>
      </w:r>
      <w:r>
        <w:rPr>
          <w:spacing w:val="-5"/>
          <w:sz w:val="22"/>
        </w:rPr>
        <w:t> </w:t>
      </w:r>
      <w:r>
        <w:rPr>
          <w:spacing w:val="-4"/>
          <w:sz w:val="22"/>
        </w:rPr>
        <w:t>за </w:t>
      </w:r>
      <w:r>
        <w:rPr>
          <w:sz w:val="22"/>
        </w:rPr>
        <w:t>2021 рік”: [Електронний ресурс]. - Режим доступу: (дата звернення 11.04.2024): </w:t>
      </w:r>
      <w:hyperlink r:id="rId105">
        <w:r>
          <w:rPr>
            <w:spacing w:val="-8"/>
            <w:sz w:val="22"/>
          </w:rPr>
          <w:t>https://minjust.gov.ua/news/ministry/pidsumki-roboti-derjavnih-ta-privatnih-notariusiv-za-2021-rik</w:t>
        </w:r>
      </w:hyperlink>
    </w:p>
    <w:p>
      <w:pPr>
        <w:pStyle w:val="ListParagraph"/>
        <w:numPr>
          <w:ilvl w:val="0"/>
          <w:numId w:val="24"/>
        </w:numPr>
        <w:tabs>
          <w:tab w:pos="1155" w:val="left" w:leader="none"/>
        </w:tabs>
        <w:spacing w:line="257" w:lineRule="exact" w:before="0" w:after="0"/>
        <w:ind w:left="1155" w:right="0" w:hanging="426"/>
        <w:jc w:val="both"/>
        <w:rPr>
          <w:sz w:val="22"/>
        </w:rPr>
      </w:pPr>
      <w:r>
        <w:rPr>
          <w:spacing w:val="-2"/>
          <w:sz w:val="22"/>
        </w:rPr>
        <w:t>“Звіт</w:t>
      </w:r>
      <w:r>
        <w:rPr>
          <w:spacing w:val="-4"/>
          <w:sz w:val="22"/>
        </w:rPr>
        <w:t> </w:t>
      </w:r>
      <w:r>
        <w:rPr>
          <w:spacing w:val="-2"/>
          <w:sz w:val="22"/>
        </w:rPr>
        <w:t>про</w:t>
      </w:r>
      <w:r>
        <w:rPr>
          <w:spacing w:val="-4"/>
          <w:sz w:val="22"/>
        </w:rPr>
        <w:t> </w:t>
      </w:r>
      <w:r>
        <w:rPr>
          <w:spacing w:val="-2"/>
          <w:sz w:val="22"/>
        </w:rPr>
        <w:t>роботу</w:t>
      </w:r>
      <w:r>
        <w:rPr>
          <w:spacing w:val="-4"/>
          <w:sz w:val="22"/>
        </w:rPr>
        <w:t> </w:t>
      </w:r>
      <w:r>
        <w:rPr>
          <w:spacing w:val="-2"/>
          <w:sz w:val="22"/>
        </w:rPr>
        <w:t>державних</w:t>
      </w:r>
      <w:r>
        <w:rPr>
          <w:spacing w:val="-4"/>
          <w:sz w:val="22"/>
        </w:rPr>
        <w:t> </w:t>
      </w:r>
      <w:r>
        <w:rPr>
          <w:spacing w:val="-2"/>
          <w:sz w:val="22"/>
        </w:rPr>
        <w:t>та</w:t>
      </w:r>
      <w:r>
        <w:rPr>
          <w:spacing w:val="-3"/>
          <w:sz w:val="22"/>
        </w:rPr>
        <w:t> </w:t>
      </w:r>
      <w:r>
        <w:rPr>
          <w:spacing w:val="-2"/>
          <w:sz w:val="22"/>
        </w:rPr>
        <w:t>приватних</w:t>
      </w:r>
      <w:r>
        <w:rPr>
          <w:spacing w:val="-3"/>
          <w:sz w:val="22"/>
        </w:rPr>
        <w:t> </w:t>
      </w:r>
      <w:r>
        <w:rPr>
          <w:spacing w:val="-2"/>
          <w:sz w:val="22"/>
        </w:rPr>
        <w:t>нотаріусів</w:t>
      </w:r>
      <w:r>
        <w:rPr>
          <w:spacing w:val="-4"/>
          <w:sz w:val="22"/>
        </w:rPr>
        <w:t> </w:t>
      </w:r>
      <w:r>
        <w:rPr>
          <w:spacing w:val="-2"/>
          <w:sz w:val="22"/>
        </w:rPr>
        <w:t>за</w:t>
      </w:r>
      <w:r>
        <w:rPr>
          <w:spacing w:val="-3"/>
          <w:sz w:val="22"/>
        </w:rPr>
        <w:t> </w:t>
      </w:r>
      <w:r>
        <w:rPr>
          <w:spacing w:val="-2"/>
          <w:sz w:val="22"/>
        </w:rPr>
        <w:t>2020 рік”:</w:t>
      </w:r>
      <w:r>
        <w:rPr>
          <w:spacing w:val="46"/>
          <w:sz w:val="22"/>
        </w:rPr>
        <w:t> </w:t>
      </w:r>
      <w:r>
        <w:rPr>
          <w:spacing w:val="-2"/>
          <w:sz w:val="22"/>
        </w:rPr>
        <w:t>[Електронний</w:t>
      </w:r>
      <w:r>
        <w:rPr>
          <w:spacing w:val="-1"/>
          <w:sz w:val="22"/>
        </w:rPr>
        <w:t> </w:t>
      </w:r>
      <w:r>
        <w:rPr>
          <w:spacing w:val="-2"/>
          <w:sz w:val="22"/>
        </w:rPr>
        <w:t>ресурс]. </w:t>
      </w:r>
      <w:r>
        <w:rPr>
          <w:spacing w:val="-10"/>
          <w:sz w:val="22"/>
        </w:rPr>
        <w:t>-</w:t>
      </w:r>
    </w:p>
    <w:p>
      <w:pPr>
        <w:spacing w:line="257" w:lineRule="exact" w:before="0"/>
        <w:ind w:left="1156" w:right="0" w:firstLine="0"/>
        <w:jc w:val="both"/>
        <w:rPr>
          <w:sz w:val="22"/>
        </w:rPr>
      </w:pPr>
      <w:r>
        <w:rPr>
          <w:spacing w:val="-8"/>
          <w:sz w:val="22"/>
        </w:rPr>
        <w:t>Режим</w:t>
      </w:r>
      <w:r>
        <w:rPr>
          <w:spacing w:val="43"/>
          <w:sz w:val="22"/>
        </w:rPr>
        <w:t> </w:t>
      </w:r>
      <w:r>
        <w:rPr>
          <w:spacing w:val="-8"/>
          <w:sz w:val="22"/>
        </w:rPr>
        <w:t>доступу:</w:t>
      </w:r>
      <w:r>
        <w:rPr>
          <w:spacing w:val="37"/>
          <w:sz w:val="22"/>
        </w:rPr>
        <w:t> </w:t>
      </w:r>
      <w:hyperlink r:id="rId106">
        <w:r>
          <w:rPr>
            <w:spacing w:val="-8"/>
            <w:sz w:val="22"/>
          </w:rPr>
          <w:t>https://minjust.gov.ua/files/general/2021/02/02/20210202095029-44.pdf</w:t>
        </w:r>
      </w:hyperlink>
    </w:p>
    <w:p>
      <w:pPr>
        <w:pStyle w:val="ListParagraph"/>
        <w:numPr>
          <w:ilvl w:val="0"/>
          <w:numId w:val="24"/>
        </w:numPr>
        <w:tabs>
          <w:tab w:pos="1155" w:val="left" w:leader="none"/>
        </w:tabs>
        <w:spacing w:line="240" w:lineRule="auto" w:before="1" w:after="0"/>
        <w:ind w:left="1155" w:right="0" w:hanging="426"/>
        <w:jc w:val="both"/>
        <w:rPr>
          <w:sz w:val="22"/>
        </w:rPr>
      </w:pPr>
      <w:r>
        <w:rPr>
          <w:spacing w:val="-6"/>
          <w:sz w:val="22"/>
        </w:rPr>
        <w:t>Фурса</w:t>
      </w:r>
      <w:r>
        <w:rPr>
          <w:spacing w:val="-15"/>
          <w:sz w:val="22"/>
        </w:rPr>
        <w:t> </w:t>
      </w:r>
      <w:r>
        <w:rPr>
          <w:spacing w:val="-6"/>
          <w:sz w:val="22"/>
        </w:rPr>
        <w:t>С.Я.</w:t>
      </w:r>
      <w:r>
        <w:rPr>
          <w:spacing w:val="-12"/>
          <w:sz w:val="22"/>
        </w:rPr>
        <w:t> </w:t>
      </w:r>
      <w:r>
        <w:rPr>
          <w:spacing w:val="-6"/>
          <w:sz w:val="22"/>
        </w:rPr>
        <w:t>Теорія</w:t>
      </w:r>
      <w:r>
        <w:rPr>
          <w:spacing w:val="-10"/>
          <w:sz w:val="22"/>
        </w:rPr>
        <w:t> </w:t>
      </w:r>
      <w:r>
        <w:rPr>
          <w:spacing w:val="-6"/>
          <w:sz w:val="22"/>
        </w:rPr>
        <w:t>нотаріального</w:t>
      </w:r>
      <w:r>
        <w:rPr>
          <w:spacing w:val="-11"/>
          <w:sz w:val="22"/>
        </w:rPr>
        <w:t> </w:t>
      </w:r>
      <w:r>
        <w:rPr>
          <w:spacing w:val="-6"/>
          <w:sz w:val="22"/>
        </w:rPr>
        <w:t>процесу:</w:t>
      </w:r>
      <w:r>
        <w:rPr>
          <w:spacing w:val="-14"/>
          <w:sz w:val="22"/>
        </w:rPr>
        <w:t> </w:t>
      </w:r>
      <w:r>
        <w:rPr>
          <w:spacing w:val="-6"/>
          <w:sz w:val="22"/>
        </w:rPr>
        <w:t>науково-практичний</w:t>
      </w:r>
      <w:r>
        <w:rPr>
          <w:spacing w:val="-13"/>
          <w:sz w:val="22"/>
        </w:rPr>
        <w:t> </w:t>
      </w:r>
      <w:r>
        <w:rPr>
          <w:spacing w:val="-6"/>
          <w:sz w:val="22"/>
        </w:rPr>
        <w:t>посібник,</w:t>
      </w:r>
      <w:r>
        <w:rPr>
          <w:spacing w:val="-13"/>
          <w:sz w:val="22"/>
        </w:rPr>
        <w:t> </w:t>
      </w:r>
      <w:r>
        <w:rPr>
          <w:spacing w:val="-6"/>
          <w:sz w:val="22"/>
        </w:rPr>
        <w:t>2012</w:t>
      </w:r>
      <w:r>
        <w:rPr>
          <w:spacing w:val="-12"/>
          <w:sz w:val="22"/>
        </w:rPr>
        <w:t> </w:t>
      </w:r>
      <w:r>
        <w:rPr>
          <w:spacing w:val="-6"/>
          <w:sz w:val="22"/>
        </w:rPr>
        <w:t>рік,</w:t>
      </w:r>
      <w:r>
        <w:rPr>
          <w:spacing w:val="-13"/>
          <w:sz w:val="22"/>
        </w:rPr>
        <w:t> </w:t>
      </w:r>
      <w:r>
        <w:rPr>
          <w:spacing w:val="-6"/>
          <w:sz w:val="22"/>
        </w:rPr>
        <w:t>ст.</w:t>
      </w:r>
      <w:r>
        <w:rPr>
          <w:spacing w:val="-12"/>
          <w:sz w:val="22"/>
        </w:rPr>
        <w:t> </w:t>
      </w:r>
      <w:r>
        <w:rPr>
          <w:spacing w:val="-6"/>
          <w:sz w:val="22"/>
        </w:rPr>
        <w:t>594</w:t>
      </w:r>
      <w:r>
        <w:rPr>
          <w:spacing w:val="-14"/>
          <w:sz w:val="22"/>
        </w:rPr>
        <w:t> </w:t>
      </w:r>
      <w:r>
        <w:rPr>
          <w:spacing w:val="-6"/>
          <w:sz w:val="22"/>
        </w:rPr>
        <w:t>-597.</w:t>
      </w:r>
    </w:p>
    <w:p>
      <w:pPr>
        <w:spacing w:after="0" w:line="240" w:lineRule="auto"/>
        <w:jc w:val="both"/>
        <w:rPr>
          <w:sz w:val="22"/>
        </w:rPr>
        <w:sectPr>
          <w:pgSz w:w="11910" w:h="16850"/>
          <w:pgMar w:header="705" w:footer="1114" w:top="1320" w:bottom="1300" w:left="860" w:right="840"/>
        </w:sectPr>
      </w:pPr>
    </w:p>
    <w:p>
      <w:pPr>
        <w:pStyle w:val="Heading2"/>
        <w:spacing w:line="235" w:lineRule="auto" w:before="106"/>
        <w:ind w:left="210" w:right="826"/>
      </w:pPr>
      <w:bookmarkStart w:name="_TOC_250057" w:id="30"/>
      <w:bookmarkStart w:name="_bookmark18" w:id="31"/>
      <w:r>
        <w:rPr>
          <w:b w:val="0"/>
        </w:rPr>
      </w:r>
      <w:r>
        <w:rPr>
          <w:spacing w:val="-2"/>
        </w:rPr>
        <w:t>ДЕЯКІ</w:t>
      </w:r>
      <w:r>
        <w:rPr>
          <w:spacing w:val="-12"/>
        </w:rPr>
        <w:t> </w:t>
      </w:r>
      <w:r>
        <w:rPr>
          <w:spacing w:val="-2"/>
        </w:rPr>
        <w:t>ПИТАННЯ</w:t>
      </w:r>
      <w:r>
        <w:rPr>
          <w:spacing w:val="-14"/>
        </w:rPr>
        <w:t> </w:t>
      </w:r>
      <w:r>
        <w:rPr>
          <w:spacing w:val="-2"/>
        </w:rPr>
        <w:t>ВДОСКОНАЛЕННЯ</w:t>
      </w:r>
      <w:r>
        <w:rPr>
          <w:spacing w:val="-13"/>
        </w:rPr>
        <w:t> </w:t>
      </w:r>
      <w:r>
        <w:rPr>
          <w:spacing w:val="-2"/>
        </w:rPr>
        <w:t>ЗАКОНОДАВСТВА </w:t>
      </w:r>
      <w:bookmarkEnd w:id="30"/>
      <w:r>
        <w:rPr/>
        <w:t>УКРАЇНИ ЩОДО ШТУЧНОГО ІНТЕЛЕКТУ</w:t>
      </w:r>
    </w:p>
    <w:p>
      <w:pPr>
        <w:pStyle w:val="Heading7"/>
        <w:spacing w:line="279" w:lineRule="exact" w:before="317"/>
        <w:ind w:right="617"/>
      </w:pPr>
      <w:r>
        <w:rPr>
          <w:spacing w:val="-2"/>
        </w:rPr>
        <w:t>Тимошенко</w:t>
      </w:r>
      <w:r>
        <w:rPr>
          <w:spacing w:val="3"/>
        </w:rPr>
        <w:t> </w:t>
      </w:r>
      <w:r>
        <w:rPr>
          <w:spacing w:val="-2"/>
        </w:rPr>
        <w:t>Єлизавета</w:t>
      </w:r>
      <w:r>
        <w:rPr>
          <w:spacing w:val="6"/>
        </w:rPr>
        <w:t> </w:t>
      </w:r>
      <w:r>
        <w:rPr>
          <w:spacing w:val="-2"/>
        </w:rPr>
        <w:t>Анатоліївна</w:t>
      </w:r>
    </w:p>
    <w:p>
      <w:pPr>
        <w:pStyle w:val="BodyText"/>
        <w:spacing w:line="276" w:lineRule="exact"/>
        <w:ind w:left="0" w:right="615" w:firstLine="0"/>
        <w:jc w:val="center"/>
      </w:pPr>
      <w:r>
        <w:rPr/>
        <w:t>асистентка</w:t>
      </w:r>
      <w:r>
        <w:rPr>
          <w:spacing w:val="-8"/>
        </w:rPr>
        <w:t> </w:t>
      </w:r>
      <w:r>
        <w:rPr/>
        <w:t>кафедри</w:t>
      </w:r>
      <w:r>
        <w:rPr>
          <w:spacing w:val="-7"/>
        </w:rPr>
        <w:t> </w:t>
      </w:r>
      <w:r>
        <w:rPr/>
        <w:t>фундаментальних</w:t>
      </w:r>
      <w:r>
        <w:rPr>
          <w:spacing w:val="-7"/>
        </w:rPr>
        <w:t> </w:t>
      </w:r>
      <w:r>
        <w:rPr/>
        <w:t>і</w:t>
      </w:r>
      <w:r>
        <w:rPr>
          <w:spacing w:val="-3"/>
        </w:rPr>
        <w:t> </w:t>
      </w:r>
      <w:r>
        <w:rPr/>
        <w:t>приватно-правових</w:t>
      </w:r>
      <w:r>
        <w:rPr>
          <w:spacing w:val="-7"/>
        </w:rPr>
        <w:t> </w:t>
      </w:r>
      <w:r>
        <w:rPr>
          <w:spacing w:val="-2"/>
        </w:rPr>
        <w:t>дисциплін</w:t>
      </w:r>
    </w:p>
    <w:p>
      <w:pPr>
        <w:spacing w:line="232" w:lineRule="auto" w:before="4"/>
        <w:ind w:left="1890" w:right="2503" w:firstLine="0"/>
        <w:jc w:val="center"/>
        <w:rPr>
          <w:i/>
          <w:sz w:val="24"/>
        </w:rPr>
      </w:pPr>
      <w:r>
        <w:rPr>
          <w:i/>
          <w:sz w:val="24"/>
        </w:rPr>
        <w:t>Вінницький</w:t>
      </w:r>
      <w:r>
        <w:rPr>
          <w:i/>
          <w:spacing w:val="-12"/>
          <w:sz w:val="24"/>
        </w:rPr>
        <w:t> </w:t>
      </w:r>
      <w:r>
        <w:rPr>
          <w:i/>
          <w:sz w:val="24"/>
        </w:rPr>
        <w:t>державний</w:t>
      </w:r>
      <w:r>
        <w:rPr>
          <w:i/>
          <w:spacing w:val="-13"/>
          <w:sz w:val="24"/>
        </w:rPr>
        <w:t> </w:t>
      </w:r>
      <w:r>
        <w:rPr>
          <w:i/>
          <w:sz w:val="24"/>
        </w:rPr>
        <w:t>педагогічний</w:t>
      </w:r>
      <w:r>
        <w:rPr>
          <w:i/>
          <w:spacing w:val="-13"/>
          <w:sz w:val="24"/>
        </w:rPr>
        <w:t> </w:t>
      </w:r>
      <w:r>
        <w:rPr>
          <w:i/>
          <w:sz w:val="24"/>
        </w:rPr>
        <w:t>університет імені Михайла Коцюбинського, Україна</w:t>
      </w:r>
    </w:p>
    <w:p>
      <w:pPr>
        <w:pStyle w:val="BodyText"/>
        <w:spacing w:line="235" w:lineRule="auto" w:before="278"/>
        <w:ind w:left="131" w:right="745"/>
      </w:pPr>
      <w:r>
        <w:rPr/>
        <w:t>Впровадження</w:t>
      </w:r>
      <w:r>
        <w:rPr>
          <w:spacing w:val="-14"/>
        </w:rPr>
        <w:t> </w:t>
      </w:r>
      <w:r>
        <w:rPr/>
        <w:t>правового</w:t>
      </w:r>
      <w:r>
        <w:rPr>
          <w:spacing w:val="-13"/>
        </w:rPr>
        <w:t> </w:t>
      </w:r>
      <w:r>
        <w:rPr/>
        <w:t>регулювання</w:t>
      </w:r>
      <w:r>
        <w:rPr>
          <w:spacing w:val="-13"/>
        </w:rPr>
        <w:t> </w:t>
      </w:r>
      <w:r>
        <w:rPr/>
        <w:t>штучного</w:t>
      </w:r>
      <w:r>
        <w:rPr>
          <w:spacing w:val="-13"/>
        </w:rPr>
        <w:t> </w:t>
      </w:r>
      <w:r>
        <w:rPr/>
        <w:t>інтелекту</w:t>
      </w:r>
      <w:r>
        <w:rPr>
          <w:spacing w:val="-14"/>
        </w:rPr>
        <w:t> </w:t>
      </w:r>
      <w:r>
        <w:rPr/>
        <w:t>(ШІ)</w:t>
      </w:r>
      <w:r>
        <w:rPr>
          <w:spacing w:val="-13"/>
        </w:rPr>
        <w:t> </w:t>
      </w:r>
      <w:r>
        <w:rPr/>
        <w:t>в</w:t>
      </w:r>
      <w:r>
        <w:rPr>
          <w:spacing w:val="-13"/>
        </w:rPr>
        <w:t> </w:t>
      </w:r>
      <w:r>
        <w:rPr/>
        <w:t>Украї¨ні</w:t>
      </w:r>
      <w:r>
        <w:rPr>
          <w:spacing w:val="-13"/>
        </w:rPr>
        <w:t> </w:t>
      </w:r>
      <w:r>
        <w:rPr/>
        <w:t>в</w:t>
      </w:r>
      <w:r>
        <w:rPr>
          <w:spacing w:val="-13"/>
        </w:rPr>
        <w:t> </w:t>
      </w:r>
      <w:r>
        <w:rPr/>
        <w:t>наш </w:t>
      </w:r>
      <w:r>
        <w:rPr>
          <w:spacing w:val="-4"/>
        </w:rPr>
        <w:t>час</w:t>
      </w:r>
      <w:r>
        <w:rPr>
          <w:spacing w:val="-10"/>
        </w:rPr>
        <w:t> </w:t>
      </w:r>
      <w:r>
        <w:rPr>
          <w:spacing w:val="-4"/>
        </w:rPr>
        <w:t>є</w:t>
      </w:r>
      <w:r>
        <w:rPr>
          <w:spacing w:val="-9"/>
        </w:rPr>
        <w:t> </w:t>
      </w:r>
      <w:r>
        <w:rPr>
          <w:spacing w:val="-4"/>
        </w:rPr>
        <w:t>не</w:t>
      </w:r>
      <w:r>
        <w:rPr>
          <w:spacing w:val="-9"/>
        </w:rPr>
        <w:t> </w:t>
      </w:r>
      <w:r>
        <w:rPr>
          <w:spacing w:val="-4"/>
        </w:rPr>
        <w:t>лише</w:t>
      </w:r>
      <w:r>
        <w:rPr>
          <w:spacing w:val="-9"/>
        </w:rPr>
        <w:t> </w:t>
      </w:r>
      <w:r>
        <w:rPr>
          <w:spacing w:val="-4"/>
        </w:rPr>
        <w:t>актуальною,</w:t>
      </w:r>
      <w:r>
        <w:rPr>
          <w:spacing w:val="-6"/>
        </w:rPr>
        <w:t> </w:t>
      </w:r>
      <w:r>
        <w:rPr>
          <w:spacing w:val="-4"/>
        </w:rPr>
        <w:t>але</w:t>
      </w:r>
      <w:r>
        <w:rPr>
          <w:spacing w:val="-7"/>
        </w:rPr>
        <w:t> </w:t>
      </w:r>
      <w:r>
        <w:rPr>
          <w:spacing w:val="-53"/>
        </w:rPr>
        <w:t>и˘</w:t>
      </w:r>
      <w:r>
        <w:rPr>
          <w:spacing w:val="39"/>
        </w:rPr>
        <w:t> </w:t>
      </w:r>
      <w:r>
        <w:rPr>
          <w:spacing w:val="-4"/>
        </w:rPr>
        <w:t>надзвичаи˘</w:t>
      </w:r>
      <w:r>
        <w:rPr>
          <w:spacing w:val="-9"/>
        </w:rPr>
        <w:t> </w:t>
      </w:r>
      <w:r>
        <w:rPr>
          <w:spacing w:val="-4"/>
        </w:rPr>
        <w:t>но</w:t>
      </w:r>
      <w:r>
        <w:rPr>
          <w:spacing w:val="-7"/>
        </w:rPr>
        <w:t> </w:t>
      </w:r>
      <w:r>
        <w:rPr>
          <w:spacing w:val="-4"/>
        </w:rPr>
        <w:t>важливою</w:t>
      </w:r>
      <w:r>
        <w:rPr>
          <w:spacing w:val="-7"/>
        </w:rPr>
        <w:t> </w:t>
      </w:r>
      <w:r>
        <w:rPr>
          <w:spacing w:val="-4"/>
        </w:rPr>
        <w:t>і</w:t>
      </w:r>
      <w:r>
        <w:rPr>
          <w:spacing w:val="-7"/>
        </w:rPr>
        <w:t> </w:t>
      </w:r>
      <w:r>
        <w:rPr>
          <w:spacing w:val="-4"/>
        </w:rPr>
        <w:t>необхідною</w:t>
      </w:r>
      <w:r>
        <w:rPr>
          <w:spacing w:val="-7"/>
        </w:rPr>
        <w:t> </w:t>
      </w:r>
      <w:r>
        <w:rPr>
          <w:spacing w:val="-4"/>
        </w:rPr>
        <w:t>мірою.</w:t>
      </w:r>
      <w:r>
        <w:rPr/>
        <w:t> </w:t>
      </w:r>
      <w:r>
        <w:rPr>
          <w:spacing w:val="-4"/>
        </w:rPr>
        <w:t>Штучнии˘ </w:t>
      </w:r>
      <w:r>
        <w:rPr/>
        <w:t>інтелект вже давно став не просто науковою фантазією, але і повсякденною реальністю,</w:t>
      </w:r>
      <w:r>
        <w:rPr>
          <w:spacing w:val="-10"/>
        </w:rPr>
        <w:t> </w:t>
      </w:r>
      <w:r>
        <w:rPr/>
        <w:t>яка</w:t>
      </w:r>
      <w:r>
        <w:rPr>
          <w:spacing w:val="-11"/>
        </w:rPr>
        <w:t> </w:t>
      </w:r>
      <w:r>
        <w:rPr/>
        <w:t>впливає</w:t>
      </w:r>
      <w:r>
        <w:rPr>
          <w:spacing w:val="-10"/>
        </w:rPr>
        <w:t> </w:t>
      </w:r>
      <w:r>
        <w:rPr/>
        <w:t>на</w:t>
      </w:r>
      <w:r>
        <w:rPr>
          <w:spacing w:val="-10"/>
        </w:rPr>
        <w:t> </w:t>
      </w:r>
      <w:r>
        <w:rPr/>
        <w:t>всі</w:t>
      </w:r>
      <w:r>
        <w:rPr>
          <w:spacing w:val="-10"/>
        </w:rPr>
        <w:t> </w:t>
      </w:r>
      <w:r>
        <w:rPr/>
        <w:t>сфери</w:t>
      </w:r>
      <w:r>
        <w:rPr>
          <w:spacing w:val="-11"/>
        </w:rPr>
        <w:t> </w:t>
      </w:r>
      <w:r>
        <w:rPr/>
        <w:t>людського</w:t>
      </w:r>
      <w:r>
        <w:rPr>
          <w:spacing w:val="-10"/>
        </w:rPr>
        <w:t> </w:t>
      </w:r>
      <w:r>
        <w:rPr/>
        <w:t>життя.</w:t>
      </w:r>
      <w:r>
        <w:rPr>
          <w:spacing w:val="-10"/>
        </w:rPr>
        <w:t> </w:t>
      </w:r>
      <w:r>
        <w:rPr/>
        <w:t>З</w:t>
      </w:r>
      <w:r>
        <w:rPr>
          <w:spacing w:val="-11"/>
        </w:rPr>
        <w:t> </w:t>
      </w:r>
      <w:r>
        <w:rPr/>
        <w:t>цим</w:t>
      </w:r>
      <w:r>
        <w:rPr>
          <w:spacing w:val="-10"/>
        </w:rPr>
        <w:t> </w:t>
      </w:r>
      <w:r>
        <w:rPr/>
        <w:t>феноменом</w:t>
      </w:r>
      <w:r>
        <w:rPr>
          <w:spacing w:val="-12"/>
        </w:rPr>
        <w:t> </w:t>
      </w:r>
      <w:r>
        <w:rPr/>
        <w:t>пов'язані</w:t>
      </w:r>
      <w:r>
        <w:rPr>
          <w:spacing w:val="-10"/>
        </w:rPr>
        <w:t> </w:t>
      </w:r>
      <w:r>
        <w:rPr/>
        <w:t>як можливості, так і ризики, і правове регулювання стає ключовим механізмом для забезпечення ефективності, справедливості та безпеки використання штучного </w:t>
      </w:r>
      <w:r>
        <w:rPr>
          <w:spacing w:val="-2"/>
        </w:rPr>
        <w:t>інтелекту.</w:t>
      </w:r>
    </w:p>
    <w:p>
      <w:pPr>
        <w:pStyle w:val="BodyText"/>
        <w:spacing w:line="235" w:lineRule="auto"/>
        <w:ind w:left="131" w:right="746"/>
      </w:pPr>
      <w:r>
        <w:rPr/>
        <w:t>По-перше, правове регулювання ШІ в Украї¨ні необхідно для забезпечення захисту прав і свобод людини. Використання ШІ може породжувати ризики в сфері приватності, дискримінації¨ та інших порушень прав людини. Наприклад, системи штучного</w:t>
      </w:r>
      <w:r>
        <w:rPr>
          <w:spacing w:val="-6"/>
        </w:rPr>
        <w:t> </w:t>
      </w:r>
      <w:r>
        <w:rPr/>
        <w:t>інтелекту,</w:t>
      </w:r>
      <w:r>
        <w:rPr>
          <w:spacing w:val="-8"/>
        </w:rPr>
        <w:t> </w:t>
      </w:r>
      <w:r>
        <w:rPr/>
        <w:t>що</w:t>
      </w:r>
      <w:r>
        <w:rPr>
          <w:spacing w:val="-6"/>
        </w:rPr>
        <w:t> </w:t>
      </w:r>
      <w:r>
        <w:rPr/>
        <w:t>базуються</w:t>
      </w:r>
      <w:r>
        <w:rPr>
          <w:spacing w:val="-6"/>
        </w:rPr>
        <w:t> </w:t>
      </w:r>
      <w:r>
        <w:rPr/>
        <w:t>на</w:t>
      </w:r>
      <w:r>
        <w:rPr>
          <w:spacing w:val="-5"/>
        </w:rPr>
        <w:t> </w:t>
      </w:r>
      <w:r>
        <w:rPr/>
        <w:t>алгоритмах</w:t>
      </w:r>
      <w:r>
        <w:rPr>
          <w:spacing w:val="-7"/>
        </w:rPr>
        <w:t> </w:t>
      </w:r>
      <w:r>
        <w:rPr/>
        <w:t>машинного</w:t>
      </w:r>
      <w:r>
        <w:rPr>
          <w:spacing w:val="-6"/>
        </w:rPr>
        <w:t> </w:t>
      </w:r>
      <w:r>
        <w:rPr/>
        <w:t>навчання,</w:t>
      </w:r>
      <w:r>
        <w:rPr>
          <w:spacing w:val="-6"/>
        </w:rPr>
        <w:t> </w:t>
      </w:r>
      <w:r>
        <w:rPr/>
        <w:t>можуть</w:t>
      </w:r>
      <w:r>
        <w:rPr>
          <w:spacing w:val="-8"/>
        </w:rPr>
        <w:t> </w:t>
      </w:r>
      <w:r>
        <w:rPr/>
        <w:t>бути схильними</w:t>
      </w:r>
      <w:r>
        <w:rPr>
          <w:spacing w:val="-14"/>
        </w:rPr>
        <w:t> </w:t>
      </w:r>
      <w:r>
        <w:rPr/>
        <w:t>до</w:t>
      </w:r>
      <w:r>
        <w:rPr>
          <w:spacing w:val="-13"/>
        </w:rPr>
        <w:t> </w:t>
      </w:r>
      <w:r>
        <w:rPr/>
        <w:t>біасу</w:t>
      </w:r>
      <w:r>
        <w:rPr>
          <w:spacing w:val="-13"/>
        </w:rPr>
        <w:t> </w:t>
      </w:r>
      <w:r>
        <w:rPr/>
        <w:t>та</w:t>
      </w:r>
      <w:r>
        <w:rPr>
          <w:spacing w:val="-13"/>
        </w:rPr>
        <w:t> </w:t>
      </w:r>
      <w:r>
        <w:rPr/>
        <w:t>некоректного</w:t>
      </w:r>
      <w:r>
        <w:rPr>
          <w:spacing w:val="-14"/>
        </w:rPr>
        <w:t> </w:t>
      </w:r>
      <w:r>
        <w:rPr/>
        <w:t>прии˘</w:t>
      </w:r>
      <w:r>
        <w:rPr>
          <w:spacing w:val="-13"/>
        </w:rPr>
        <w:t> </w:t>
      </w:r>
      <w:r>
        <w:rPr/>
        <w:t>няття</w:t>
      </w:r>
      <w:r>
        <w:rPr>
          <w:spacing w:val="-13"/>
        </w:rPr>
        <w:t> </w:t>
      </w:r>
      <w:r>
        <w:rPr/>
        <w:t>рішень,</w:t>
      </w:r>
      <w:r>
        <w:rPr>
          <w:spacing w:val="-9"/>
        </w:rPr>
        <w:t> </w:t>
      </w:r>
      <w:r>
        <w:rPr/>
        <w:t>які</w:t>
      </w:r>
      <w:r>
        <w:rPr>
          <w:spacing w:val="-9"/>
        </w:rPr>
        <w:t> </w:t>
      </w:r>
      <w:r>
        <w:rPr/>
        <w:t>впливають</w:t>
      </w:r>
      <w:r>
        <w:rPr>
          <w:spacing w:val="-10"/>
        </w:rPr>
        <w:t> </w:t>
      </w:r>
      <w:r>
        <w:rPr/>
        <w:t>на</w:t>
      </w:r>
      <w:r>
        <w:rPr>
          <w:spacing w:val="-9"/>
        </w:rPr>
        <w:t> </w:t>
      </w:r>
      <w:r>
        <w:rPr/>
        <w:t>людеи˘</w:t>
      </w:r>
      <w:r>
        <w:rPr>
          <w:spacing w:val="-14"/>
        </w:rPr>
        <w:t> </w:t>
      </w:r>
      <w:r>
        <w:rPr/>
        <w:t>.</w:t>
      </w:r>
      <w:r>
        <w:rPr>
          <w:spacing w:val="-8"/>
        </w:rPr>
        <w:t> </w:t>
      </w:r>
      <w:r>
        <w:rPr/>
        <w:t>Це </w:t>
      </w:r>
      <w:r>
        <w:rPr>
          <w:spacing w:val="-2"/>
        </w:rPr>
        <w:t>може</w:t>
      </w:r>
      <w:r>
        <w:rPr>
          <w:spacing w:val="-12"/>
        </w:rPr>
        <w:t> </w:t>
      </w:r>
      <w:r>
        <w:rPr>
          <w:spacing w:val="-2"/>
        </w:rPr>
        <w:t>призвести</w:t>
      </w:r>
      <w:r>
        <w:rPr>
          <w:spacing w:val="-11"/>
        </w:rPr>
        <w:t> </w:t>
      </w:r>
      <w:r>
        <w:rPr>
          <w:spacing w:val="-2"/>
        </w:rPr>
        <w:t>до</w:t>
      </w:r>
      <w:r>
        <w:rPr>
          <w:spacing w:val="-11"/>
        </w:rPr>
        <w:t> </w:t>
      </w:r>
      <w:r>
        <w:rPr>
          <w:spacing w:val="-2"/>
        </w:rPr>
        <w:t>ситуаціи˘</w:t>
      </w:r>
      <w:r>
        <w:rPr>
          <w:spacing w:val="-11"/>
        </w:rPr>
        <w:t> </w:t>
      </w:r>
      <w:r>
        <w:rPr>
          <w:spacing w:val="-2"/>
        </w:rPr>
        <w:t>,</w:t>
      </w:r>
      <w:r>
        <w:rPr>
          <w:spacing w:val="-8"/>
        </w:rPr>
        <w:t> </w:t>
      </w:r>
      <w:r>
        <w:rPr>
          <w:spacing w:val="-2"/>
        </w:rPr>
        <w:t>коли</w:t>
      </w:r>
      <w:r>
        <w:rPr>
          <w:spacing w:val="-10"/>
        </w:rPr>
        <w:t> </w:t>
      </w:r>
      <w:r>
        <w:rPr>
          <w:spacing w:val="-2"/>
        </w:rPr>
        <w:t>люди</w:t>
      </w:r>
      <w:r>
        <w:rPr>
          <w:spacing w:val="-10"/>
        </w:rPr>
        <w:t> </w:t>
      </w:r>
      <w:r>
        <w:rPr>
          <w:spacing w:val="-2"/>
        </w:rPr>
        <w:t>стають</w:t>
      </w:r>
      <w:r>
        <w:rPr>
          <w:spacing w:val="-11"/>
        </w:rPr>
        <w:t> </w:t>
      </w:r>
      <w:r>
        <w:rPr>
          <w:spacing w:val="-2"/>
        </w:rPr>
        <w:t>об'єктами</w:t>
      </w:r>
      <w:r>
        <w:rPr>
          <w:spacing w:val="-10"/>
        </w:rPr>
        <w:t> </w:t>
      </w:r>
      <w:r>
        <w:rPr>
          <w:spacing w:val="-2"/>
        </w:rPr>
        <w:t>неправомірного</w:t>
      </w:r>
      <w:r>
        <w:rPr>
          <w:spacing w:val="-10"/>
        </w:rPr>
        <w:t> </w:t>
      </w:r>
      <w:r>
        <w:rPr>
          <w:spacing w:val="-2"/>
        </w:rPr>
        <w:t>впливу</w:t>
      </w:r>
      <w:r>
        <w:rPr>
          <w:spacing w:val="-12"/>
        </w:rPr>
        <w:t> </w:t>
      </w:r>
      <w:r>
        <w:rPr>
          <w:spacing w:val="-2"/>
        </w:rPr>
        <w:t>або </w:t>
      </w:r>
      <w:r>
        <w:rPr/>
        <w:t>навіть</w:t>
      </w:r>
      <w:r>
        <w:rPr>
          <w:spacing w:val="-14"/>
        </w:rPr>
        <w:t> </w:t>
      </w:r>
      <w:r>
        <w:rPr/>
        <w:t>дискримінації¨</w:t>
      </w:r>
      <w:r>
        <w:rPr>
          <w:spacing w:val="-13"/>
        </w:rPr>
        <w:t> </w:t>
      </w:r>
      <w:r>
        <w:rPr/>
        <w:t>через</w:t>
      </w:r>
      <w:r>
        <w:rPr>
          <w:spacing w:val="-13"/>
        </w:rPr>
        <w:t> </w:t>
      </w:r>
      <w:r>
        <w:rPr/>
        <w:t>автоматизовані</w:t>
      </w:r>
      <w:r>
        <w:rPr>
          <w:spacing w:val="-13"/>
        </w:rPr>
        <w:t> </w:t>
      </w:r>
      <w:r>
        <w:rPr/>
        <w:t>системи,</w:t>
      </w:r>
      <w:r>
        <w:rPr>
          <w:spacing w:val="-14"/>
        </w:rPr>
        <w:t> </w:t>
      </w:r>
      <w:r>
        <w:rPr/>
        <w:t>які</w:t>
      </w:r>
      <w:r>
        <w:rPr>
          <w:spacing w:val="-13"/>
        </w:rPr>
        <w:t> </w:t>
      </w:r>
      <w:r>
        <w:rPr/>
        <w:t>враховують</w:t>
      </w:r>
      <w:r>
        <w:rPr>
          <w:spacing w:val="-13"/>
        </w:rPr>
        <w:t> </w:t>
      </w:r>
      <w:r>
        <w:rPr/>
        <w:t>ї¨хню</w:t>
      </w:r>
      <w:r>
        <w:rPr>
          <w:spacing w:val="-13"/>
        </w:rPr>
        <w:t> </w:t>
      </w:r>
      <w:r>
        <w:rPr/>
        <w:t>расу,</w:t>
      </w:r>
      <w:r>
        <w:rPr>
          <w:spacing w:val="-13"/>
        </w:rPr>
        <w:t> </w:t>
      </w:r>
      <w:r>
        <w:rPr/>
        <w:t>стать, вік тощо.</w:t>
      </w:r>
    </w:p>
    <w:p>
      <w:pPr>
        <w:pStyle w:val="BodyText"/>
        <w:spacing w:line="235" w:lineRule="auto"/>
        <w:ind w:left="131" w:right="747"/>
      </w:pPr>
      <w:r>
        <w:rPr/>
        <w:t>По-друге, правове регулювання ШІ допоможе забезпечити відповідальність за шкоду, яка може виникнути внаслідок діи˘ систем штучного інтелекту. Випадки аваріи˘</w:t>
      </w:r>
      <w:r>
        <w:rPr>
          <w:spacing w:val="-14"/>
        </w:rPr>
        <w:t> </w:t>
      </w:r>
      <w:r>
        <w:rPr/>
        <w:t>ного функціонування алгоритмів, помилкових рішень та інших негативних наслідків можуть завдати значної¨ шкоди як фізичним особам, так і підприємствам. Правове регулювання у ціи˘</w:t>
      </w:r>
      <w:r>
        <w:rPr>
          <w:spacing w:val="40"/>
        </w:rPr>
        <w:t> </w:t>
      </w:r>
      <w:r>
        <w:rPr/>
        <w:t>сфері дозволить встановити механізми відшкодування збитків, визначити відповідальних осіб та створити умови для попередження подібних випадків у маи˘</w:t>
      </w:r>
      <w:r>
        <w:rPr>
          <w:spacing w:val="-15"/>
        </w:rPr>
        <w:t> </w:t>
      </w:r>
      <w:r>
        <w:rPr/>
        <w:t>бутньому.</w:t>
      </w:r>
    </w:p>
    <w:p>
      <w:pPr>
        <w:pStyle w:val="BodyText"/>
        <w:spacing w:line="235" w:lineRule="auto"/>
        <w:ind w:left="131" w:right="751"/>
      </w:pPr>
      <w:r>
        <w:rPr/>
        <w:t>По-третє, впровадження правового регулювання ШІ сприятиме створенню сприятливого середовища для розвитку інноваціи˘ та технологічного прогресу в Украї¨ні.</w:t>
      </w:r>
      <w:r>
        <w:rPr>
          <w:spacing w:val="-10"/>
        </w:rPr>
        <w:t> </w:t>
      </w:r>
      <w:r>
        <w:rPr/>
        <w:t>Штучнии˘</w:t>
      </w:r>
      <w:r>
        <w:rPr>
          <w:spacing w:val="14"/>
        </w:rPr>
        <w:t> </w:t>
      </w:r>
      <w:r>
        <w:rPr/>
        <w:t>інтелект</w:t>
      </w:r>
      <w:r>
        <w:rPr>
          <w:spacing w:val="-9"/>
        </w:rPr>
        <w:t> </w:t>
      </w:r>
      <w:r>
        <w:rPr/>
        <w:t>може</w:t>
      </w:r>
      <w:r>
        <w:rPr>
          <w:spacing w:val="-9"/>
        </w:rPr>
        <w:t> </w:t>
      </w:r>
      <w:r>
        <w:rPr/>
        <w:t>стати</w:t>
      </w:r>
      <w:r>
        <w:rPr>
          <w:spacing w:val="-10"/>
        </w:rPr>
        <w:t> </w:t>
      </w:r>
      <w:r>
        <w:rPr/>
        <w:t>сильним</w:t>
      </w:r>
      <w:r>
        <w:rPr>
          <w:spacing w:val="-10"/>
        </w:rPr>
        <w:t> </w:t>
      </w:r>
      <w:r>
        <w:rPr/>
        <w:t>катализатором</w:t>
      </w:r>
      <w:r>
        <w:rPr>
          <w:spacing w:val="-10"/>
        </w:rPr>
        <w:t> </w:t>
      </w:r>
      <w:r>
        <w:rPr/>
        <w:t>для</w:t>
      </w:r>
      <w:r>
        <w:rPr>
          <w:spacing w:val="-9"/>
        </w:rPr>
        <w:t> </w:t>
      </w:r>
      <w:r>
        <w:rPr/>
        <w:t>розвитку</w:t>
      </w:r>
      <w:r>
        <w:rPr>
          <w:spacing w:val="-10"/>
        </w:rPr>
        <w:t> </w:t>
      </w:r>
      <w:r>
        <w:rPr/>
        <w:t>різних галузеи˘ економіки, таких як медицина, транспорт, фінанси та інші. Проте без відповідного правового регулювання компанії¨ можуть вагатися інвестувати в ці технології¨</w:t>
      </w:r>
      <w:r>
        <w:rPr>
          <w:spacing w:val="-5"/>
        </w:rPr>
        <w:t> </w:t>
      </w:r>
      <w:r>
        <w:rPr/>
        <w:t>через</w:t>
      </w:r>
      <w:r>
        <w:rPr>
          <w:spacing w:val="-5"/>
        </w:rPr>
        <w:t> </w:t>
      </w:r>
      <w:r>
        <w:rPr/>
        <w:t>невизначеність</w:t>
      </w:r>
      <w:r>
        <w:rPr>
          <w:spacing w:val="-6"/>
        </w:rPr>
        <w:t> </w:t>
      </w:r>
      <w:r>
        <w:rPr/>
        <w:t>правового</w:t>
      </w:r>
      <w:r>
        <w:rPr>
          <w:spacing w:val="-4"/>
        </w:rPr>
        <w:t> </w:t>
      </w:r>
      <w:r>
        <w:rPr/>
        <w:t>статусу</w:t>
      </w:r>
      <w:r>
        <w:rPr>
          <w:spacing w:val="-6"/>
        </w:rPr>
        <w:t> </w:t>
      </w:r>
      <w:r>
        <w:rPr/>
        <w:t>ї¨х</w:t>
      </w:r>
      <w:r>
        <w:rPr>
          <w:spacing w:val="-3"/>
        </w:rPr>
        <w:t> </w:t>
      </w:r>
      <w:r>
        <w:rPr/>
        <w:t>використання.</w:t>
      </w:r>
    </w:p>
    <w:p>
      <w:pPr>
        <w:pStyle w:val="BodyText"/>
        <w:spacing w:line="235" w:lineRule="auto"/>
        <w:ind w:left="131" w:right="743"/>
      </w:pPr>
      <w:r>
        <w:rPr/>
        <w:t>По-четверте, правове</w:t>
      </w:r>
      <w:r>
        <w:rPr>
          <w:spacing w:val="-2"/>
        </w:rPr>
        <w:t> </w:t>
      </w:r>
      <w:r>
        <w:rPr/>
        <w:t>регулювання</w:t>
      </w:r>
      <w:r>
        <w:rPr>
          <w:spacing w:val="-2"/>
        </w:rPr>
        <w:t> </w:t>
      </w:r>
      <w:r>
        <w:rPr/>
        <w:t>ШІ</w:t>
      </w:r>
      <w:r>
        <w:rPr>
          <w:spacing w:val="-1"/>
        </w:rPr>
        <w:t> </w:t>
      </w:r>
      <w:r>
        <w:rPr/>
        <w:t>в</w:t>
      </w:r>
      <w:r>
        <w:rPr>
          <w:spacing w:val="-1"/>
        </w:rPr>
        <w:t> </w:t>
      </w:r>
      <w:r>
        <w:rPr/>
        <w:t>Украї¨ні сприятиме збереженню довіри громадськості до технологіи˘</w:t>
      </w:r>
      <w:r>
        <w:rPr>
          <w:spacing w:val="35"/>
        </w:rPr>
        <w:t> </w:t>
      </w:r>
      <w:r>
        <w:rPr/>
        <w:t>штучного інтелекту. Довіра є ключовим фактором для успішного впровадження будь-якої¨ нової¨ технології¨, і вона ґрунтується на відчутті безпеки та справедливості. Правове регулювання, яке гарантує прозорість, адекватність і захист прав користувачів ШІ, сприятиме збереженню цієї¨ довіри і </w:t>
      </w:r>
      <w:r>
        <w:rPr>
          <w:spacing w:val="-2"/>
        </w:rPr>
        <w:t>стимулюватиме прии˘</w:t>
      </w:r>
      <w:r>
        <w:rPr>
          <w:spacing w:val="-18"/>
        </w:rPr>
        <w:t> </w:t>
      </w:r>
      <w:r>
        <w:rPr>
          <w:spacing w:val="-2"/>
        </w:rPr>
        <w:t>няття нових технологіи˘</w:t>
      </w:r>
      <w:r>
        <w:rPr>
          <w:spacing w:val="-18"/>
        </w:rPr>
        <w:t> </w:t>
      </w:r>
      <w:r>
        <w:rPr>
          <w:spacing w:val="-2"/>
        </w:rPr>
        <w:t>.</w:t>
      </w:r>
    </w:p>
    <w:p>
      <w:pPr>
        <w:pStyle w:val="BodyText"/>
        <w:spacing w:line="235" w:lineRule="auto"/>
        <w:ind w:left="131" w:right="748"/>
      </w:pPr>
      <w:r>
        <w:rPr/>
        <w:t>Нарешті, впровадження правового регулювання ШІ в Украї¨ні сприятиме ї¨ї¨ інтеграції¨ в міжнароднии˘ контекст. З урахуванням того, що розвиток штучного інтелекту є глобальним явищем, необхідно, щоб правові норми та стандарти в ціи˘ сфері відповідали міжнародним стандартам і були взаємно сумісними з законодавством інших краї¨н.</w:t>
      </w:r>
    </w:p>
    <w:p>
      <w:pPr>
        <w:pStyle w:val="BodyText"/>
        <w:spacing w:line="235" w:lineRule="auto"/>
        <w:ind w:left="131" w:right="744"/>
      </w:pPr>
      <w:r>
        <w:rPr/>
        <w:t>Аналізуючи підходи до визначення поняття «штучнии˘ інтелект», можемо зауважити,</w:t>
      </w:r>
      <w:r>
        <w:rPr>
          <w:spacing w:val="80"/>
          <w:w w:val="150"/>
        </w:rPr>
        <w:t> </w:t>
      </w:r>
      <w:r>
        <w:rPr/>
        <w:t>що</w:t>
      </w:r>
      <w:r>
        <w:rPr>
          <w:spacing w:val="80"/>
          <w:w w:val="150"/>
        </w:rPr>
        <w:t> </w:t>
      </w:r>
      <w:r>
        <w:rPr/>
        <w:t>міждисциплінарність</w:t>
      </w:r>
      <w:r>
        <w:rPr>
          <w:spacing w:val="80"/>
          <w:w w:val="150"/>
        </w:rPr>
        <w:t> </w:t>
      </w:r>
      <w:r>
        <w:rPr/>
        <w:t>і</w:t>
      </w:r>
      <w:r>
        <w:rPr>
          <w:spacing w:val="80"/>
          <w:w w:val="150"/>
        </w:rPr>
        <w:t> </w:t>
      </w:r>
      <w:r>
        <w:rPr/>
        <w:t>багатофакторність</w:t>
      </w:r>
      <w:r>
        <w:rPr>
          <w:spacing w:val="80"/>
          <w:w w:val="150"/>
        </w:rPr>
        <w:t> </w:t>
      </w:r>
      <w:r>
        <w:rPr/>
        <w:t>досліджень</w:t>
      </w:r>
      <w:r>
        <w:rPr>
          <w:spacing w:val="80"/>
          <w:w w:val="150"/>
        </w:rPr>
        <w:t> </w:t>
      </w:r>
      <w:r>
        <w:rPr/>
        <w:t>у</w:t>
      </w:r>
      <w:r>
        <w:rPr>
          <w:spacing w:val="80"/>
          <w:w w:val="150"/>
        </w:rPr>
        <w:t> </w:t>
      </w:r>
      <w:r>
        <w:rPr/>
        <w:t>галузі</w:t>
      </w:r>
    </w:p>
    <w:p>
      <w:pPr>
        <w:spacing w:after="0" w:line="235" w:lineRule="auto"/>
        <w:sectPr>
          <w:pgSz w:w="11910" w:h="16850"/>
          <w:pgMar w:header="689" w:footer="1129" w:top="1320" w:bottom="1320" w:left="860" w:right="840"/>
        </w:sectPr>
      </w:pPr>
    </w:p>
    <w:p>
      <w:pPr>
        <w:pStyle w:val="BodyText"/>
        <w:spacing w:line="235" w:lineRule="auto" w:before="107"/>
        <w:ind w:right="146" w:firstLine="0"/>
      </w:pPr>
      <w:r>
        <w:rPr/>
        <w:t>штучного інтелекту звелася до різного трактування цього поняття фахівцями з різних</w:t>
      </w:r>
      <w:r>
        <w:rPr>
          <w:spacing w:val="-14"/>
        </w:rPr>
        <w:t> </w:t>
      </w:r>
      <w:r>
        <w:rPr/>
        <w:t>наукових</w:t>
      </w:r>
      <w:r>
        <w:rPr>
          <w:spacing w:val="-13"/>
        </w:rPr>
        <w:t> </w:t>
      </w:r>
      <w:r>
        <w:rPr/>
        <w:t>сфер:</w:t>
      </w:r>
      <w:r>
        <w:rPr>
          <w:spacing w:val="-13"/>
        </w:rPr>
        <w:t> </w:t>
      </w:r>
      <w:r>
        <w:rPr/>
        <w:t>біологи</w:t>
      </w:r>
      <w:r>
        <w:rPr>
          <w:spacing w:val="-13"/>
        </w:rPr>
        <w:t> </w:t>
      </w:r>
      <w:r>
        <w:rPr/>
        <w:t>пов’язують</w:t>
      </w:r>
      <w:r>
        <w:rPr>
          <w:spacing w:val="-14"/>
        </w:rPr>
        <w:t> </w:t>
      </w:r>
      <w:r>
        <w:rPr/>
        <w:t>цю</w:t>
      </w:r>
      <w:r>
        <w:rPr>
          <w:spacing w:val="-13"/>
        </w:rPr>
        <w:t> </w:t>
      </w:r>
      <w:r>
        <w:rPr/>
        <w:t>категорію</w:t>
      </w:r>
      <w:r>
        <w:rPr>
          <w:spacing w:val="-13"/>
        </w:rPr>
        <w:t> </w:t>
      </w:r>
      <w:r>
        <w:rPr/>
        <w:t>із</w:t>
      </w:r>
      <w:r>
        <w:rPr>
          <w:spacing w:val="-13"/>
        </w:rPr>
        <w:t> </w:t>
      </w:r>
      <w:r>
        <w:rPr/>
        <w:t>процесами</w:t>
      </w:r>
      <w:r>
        <w:rPr>
          <w:spacing w:val="-13"/>
        </w:rPr>
        <w:t> </w:t>
      </w:r>
      <w:r>
        <w:rPr/>
        <w:t>вищої¨</w:t>
      </w:r>
      <w:r>
        <w:rPr>
          <w:spacing w:val="-14"/>
        </w:rPr>
        <w:t> </w:t>
      </w:r>
      <w:r>
        <w:rPr/>
        <w:t>нервової¨ діяльності та можливістю ї¨ї¨ відтворення; філософи – із системою, здатною до творчості; фахівці в IT-сфері – із технологією обробки даних; юристи – із процедурними питаннями формування логічних зв’язків у вирішенні правових проблем [</w:t>
      </w:r>
      <w:hyperlink w:history="true" w:anchor="_bookmark19">
        <w:r>
          <w:rPr/>
          <w:t>1</w:t>
        </w:r>
      </w:hyperlink>
      <w:r>
        <w:rPr/>
        <w:t>]. Ми пропонуємо власне визначення ШІ на основі необхідності введення та розширення даного категоріального апарату.</w:t>
      </w:r>
    </w:p>
    <w:p>
      <w:pPr>
        <w:pStyle w:val="BodyText"/>
        <w:ind w:right="148"/>
      </w:pPr>
      <w:r>
        <w:rPr/>
        <w:t>Багато представників філософсько-правового напряму сьогодні закликають до процесів переосмислення ШІ як суб’єкту та його подальшої соціалізації, не пропонуючи не тільки механізмів такого кроку, але навіть етико-правового та психологічного обґрунтування необхідності таких кроків.</w:t>
      </w:r>
    </w:p>
    <w:p>
      <w:pPr>
        <w:pStyle w:val="BodyText"/>
        <w:ind w:right="152"/>
      </w:pPr>
      <w:r>
        <w:rPr/>
        <w:t>На наш погляд, такі погляди є прогресивними, але передчасними. Ми притримуємось концепцію об’єктності штучного інтелекту. З цієї точки зору і пропонуємо вдосконалення законодавства.</w:t>
      </w:r>
    </w:p>
    <w:p>
      <w:pPr>
        <w:pStyle w:val="BodyText"/>
        <w:ind w:right="144"/>
      </w:pPr>
      <w:r>
        <w:rPr/>
        <w:t>Отже, задля впровадження категоріального поняття «штучний інтелект» у повсякденне життя суспільства, з метою регулювання, захисту та правового тлумачення цього ж поняття пропонується:</w:t>
      </w:r>
    </w:p>
    <w:p>
      <w:pPr>
        <w:pStyle w:val="BodyText"/>
        <w:ind w:right="146"/>
      </w:pPr>
      <w:r>
        <w:rPr/>
        <w:t>В Закон України «Про інформацію» [</w:t>
      </w:r>
      <w:hyperlink w:history="true" w:anchor="_bookmark20">
        <w:r>
          <w:rPr/>
          <w:t>2</w:t>
        </w:r>
      </w:hyperlink>
      <w:r>
        <w:rPr/>
        <w:t>] впровадити</w:t>
      </w:r>
      <w:r>
        <w:rPr>
          <w:spacing w:val="40"/>
        </w:rPr>
        <w:t> </w:t>
      </w:r>
      <w:r>
        <w:rPr/>
        <w:t>наступне визначення – Штучнии˘</w:t>
      </w:r>
      <w:r>
        <w:rPr>
          <w:spacing w:val="-5"/>
        </w:rPr>
        <w:t> </w:t>
      </w:r>
      <w:r>
        <w:rPr/>
        <w:t>інтелект</w:t>
      </w:r>
      <w:r>
        <w:rPr>
          <w:spacing w:val="-6"/>
        </w:rPr>
        <w:t> </w:t>
      </w:r>
      <w:r>
        <w:rPr/>
        <w:t>–</w:t>
      </w:r>
      <w:r>
        <w:rPr>
          <w:spacing w:val="-7"/>
        </w:rPr>
        <w:t> </w:t>
      </w:r>
      <w:r>
        <w:rPr/>
        <w:t>це</w:t>
      </w:r>
      <w:r>
        <w:rPr>
          <w:spacing w:val="-7"/>
        </w:rPr>
        <w:t> </w:t>
      </w:r>
      <w:r>
        <w:rPr/>
        <w:t>сукупність</w:t>
      </w:r>
      <w:r>
        <w:rPr>
          <w:spacing w:val="-8"/>
        </w:rPr>
        <w:t> </w:t>
      </w:r>
      <w:r>
        <w:rPr/>
        <w:t>технологіи˘</w:t>
      </w:r>
      <w:r>
        <w:rPr>
          <w:spacing w:val="14"/>
        </w:rPr>
        <w:t> </w:t>
      </w:r>
      <w:r>
        <w:rPr/>
        <w:t>(насамперед</w:t>
      </w:r>
      <w:r>
        <w:rPr>
          <w:spacing w:val="-7"/>
        </w:rPr>
        <w:t> </w:t>
      </w:r>
      <w:r>
        <w:rPr/>
        <w:t>інформаціи˘</w:t>
      </w:r>
      <w:r>
        <w:rPr>
          <w:spacing w:val="-14"/>
        </w:rPr>
        <w:t> </w:t>
      </w:r>
      <w:r>
        <w:rPr/>
        <w:t>них)</w:t>
      </w:r>
      <w:r>
        <w:rPr>
          <w:spacing w:val="-7"/>
        </w:rPr>
        <w:t> </w:t>
      </w:r>
      <w:r>
        <w:rPr/>
        <w:t>у</w:t>
      </w:r>
      <w:r>
        <w:rPr>
          <w:spacing w:val="-7"/>
        </w:rPr>
        <w:t> </w:t>
      </w:r>
      <w:r>
        <w:rPr/>
        <w:t>формі алгоритмів та неи˘</w:t>
      </w:r>
      <w:r>
        <w:rPr>
          <w:spacing w:val="-14"/>
        </w:rPr>
        <w:t> </w:t>
      </w:r>
      <w:r>
        <w:rPr/>
        <w:t>ронних мереж, що застосовуються для надання певному виробу технічних властивостеи˘</w:t>
      </w:r>
      <w:r>
        <w:rPr>
          <w:spacing w:val="-14"/>
        </w:rPr>
        <w:t> </w:t>
      </w:r>
      <w:r>
        <w:rPr/>
        <w:t>, подібних до функціи˘ людської¨ розумової¨ діяльності з можливістю діяти автономно (сприи˘</w:t>
      </w:r>
      <w:r>
        <w:rPr>
          <w:spacing w:val="-14"/>
        </w:rPr>
        <w:t> </w:t>
      </w:r>
      <w:r>
        <w:rPr/>
        <w:t>няття, накопичення, класифікації¨, обробка та аналіз</w:t>
      </w:r>
      <w:r>
        <w:rPr>
          <w:spacing w:val="-8"/>
        </w:rPr>
        <w:t> </w:t>
      </w:r>
      <w:r>
        <w:rPr/>
        <w:t>інформації¨</w:t>
      </w:r>
      <w:r>
        <w:rPr>
          <w:spacing w:val="-9"/>
        </w:rPr>
        <w:t> </w:t>
      </w:r>
      <w:r>
        <w:rPr/>
        <w:t>з</w:t>
      </w:r>
      <w:r>
        <w:rPr>
          <w:spacing w:val="-8"/>
        </w:rPr>
        <w:t> </w:t>
      </w:r>
      <w:r>
        <w:rPr/>
        <w:t>подальшими</w:t>
      </w:r>
      <w:r>
        <w:rPr>
          <w:spacing w:val="-8"/>
        </w:rPr>
        <w:t> </w:t>
      </w:r>
      <w:r>
        <w:rPr/>
        <w:t>висновками</w:t>
      </w:r>
      <w:r>
        <w:rPr>
          <w:spacing w:val="-8"/>
        </w:rPr>
        <w:t> </w:t>
      </w:r>
      <w:r>
        <w:rPr/>
        <w:t>на</w:t>
      </w:r>
      <w:r>
        <w:rPr>
          <w:spacing w:val="-8"/>
        </w:rPr>
        <w:t> </w:t>
      </w:r>
      <w:r>
        <w:rPr/>
        <w:t>основі</w:t>
      </w:r>
      <w:r>
        <w:rPr>
          <w:spacing w:val="-7"/>
        </w:rPr>
        <w:t> </w:t>
      </w:r>
      <w:r>
        <w:rPr/>
        <w:t>опрацьованого,</w:t>
      </w:r>
      <w:r>
        <w:rPr>
          <w:spacing w:val="-7"/>
        </w:rPr>
        <w:t> </w:t>
      </w:r>
      <w:r>
        <w:rPr/>
        <w:t>які</w:t>
      </w:r>
      <w:r>
        <w:rPr>
          <w:spacing w:val="-8"/>
        </w:rPr>
        <w:t> </w:t>
      </w:r>
      <w:r>
        <w:rPr/>
        <w:t>формують досвід та ефективні моделі реагування на тому числі інші факти середовища).</w:t>
      </w:r>
    </w:p>
    <w:p>
      <w:pPr>
        <w:pStyle w:val="BodyText"/>
        <w:ind w:right="144"/>
      </w:pPr>
      <w:r>
        <w:rPr/>
        <w:t>Також,</w:t>
      </w:r>
      <w:r>
        <w:rPr>
          <w:spacing w:val="-14"/>
        </w:rPr>
        <w:t> </w:t>
      </w:r>
      <w:r>
        <w:rPr>
          <w:spacing w:val="-53"/>
        </w:rPr>
        <w:t>и˘</w:t>
      </w:r>
      <w:r>
        <w:rPr>
          <w:spacing w:val="40"/>
        </w:rPr>
        <w:t> </w:t>
      </w:r>
      <w:r>
        <w:rPr/>
        <w:t>де мова про особу, яка б несла відповідальність/або ї¨ї¨ частину за не правильне</w:t>
      </w:r>
      <w:r>
        <w:rPr>
          <w:spacing w:val="-7"/>
        </w:rPr>
        <w:t> </w:t>
      </w:r>
      <w:r>
        <w:rPr/>
        <w:t>використання</w:t>
      </w:r>
      <w:r>
        <w:rPr>
          <w:spacing w:val="-7"/>
        </w:rPr>
        <w:t> </w:t>
      </w:r>
      <w:r>
        <w:rPr/>
        <w:t>штучного</w:t>
      </w:r>
      <w:r>
        <w:rPr>
          <w:spacing w:val="-7"/>
        </w:rPr>
        <w:t> </w:t>
      </w:r>
      <w:r>
        <w:rPr/>
        <w:t>інтелекту,</w:t>
      </w:r>
      <w:r>
        <w:rPr>
          <w:spacing w:val="-7"/>
        </w:rPr>
        <w:t> </w:t>
      </w:r>
      <w:r>
        <w:rPr/>
        <w:t>а</w:t>
      </w:r>
      <w:r>
        <w:rPr>
          <w:spacing w:val="-7"/>
        </w:rPr>
        <w:t> </w:t>
      </w:r>
      <w:r>
        <w:rPr/>
        <w:t>саме</w:t>
      </w:r>
      <w:r>
        <w:rPr>
          <w:spacing w:val="-7"/>
        </w:rPr>
        <w:t> </w:t>
      </w:r>
      <w:r>
        <w:rPr/>
        <w:t>надати</w:t>
      </w:r>
      <w:r>
        <w:rPr>
          <w:spacing w:val="-7"/>
        </w:rPr>
        <w:t> </w:t>
      </w:r>
      <w:r>
        <w:rPr/>
        <w:t>такии˘</w:t>
      </w:r>
      <w:r>
        <w:rPr>
          <w:spacing w:val="19"/>
        </w:rPr>
        <w:t> </w:t>
      </w:r>
      <w:r>
        <w:rPr/>
        <w:t>статус</w:t>
      </w:r>
      <w:r>
        <w:rPr>
          <w:spacing w:val="-7"/>
        </w:rPr>
        <w:t> </w:t>
      </w:r>
      <w:r>
        <w:rPr/>
        <w:t>оператору штучного інтелекту. Пропонується додати у Закон Украї¨ни «Про інформацію» наступну дефініцію – Оператор штучного інтелекту – це фізична особа, що має спеціальну освіту для створення, налагодження та застосування об’єктів зі штучним інтелектом в діяльність суб’єктів, має досвід роботи у сфері програмування та розуміння алгоритмів штучного інтелекту, здійснює діяльність для безпечного використання, застосування, моніторингу та навчання систем штучного інтелекту.</w:t>
      </w:r>
    </w:p>
    <w:p>
      <w:pPr>
        <w:pStyle w:val="BodyText"/>
        <w:ind w:right="147"/>
      </w:pPr>
      <w:r>
        <w:rPr/>
        <w:t>Внести зміни до Закону України «Про захист прав споживачів» [</w:t>
      </w:r>
      <w:hyperlink w:history="true" w:anchor="_bookmark21">
        <w:r>
          <w:rPr/>
          <w:t>3</w:t>
        </w:r>
      </w:hyperlink>
      <w:r>
        <w:rPr/>
        <w:t>], а саме в частині 1 Статті 4 додати вимогу щодо інформування особи про те, що її дані обробляються ШІ та право відмовитись від обробки її даних штучним інтелектом чи за допомогою штучного інтелекту.</w:t>
      </w:r>
    </w:p>
    <w:p>
      <w:pPr>
        <w:pStyle w:val="BodyText"/>
        <w:ind w:right="145"/>
      </w:pPr>
      <w:r>
        <w:rPr/>
        <w:t>У</w:t>
      </w:r>
      <w:r>
        <w:rPr>
          <w:spacing w:val="-5"/>
        </w:rPr>
        <w:t> </w:t>
      </w:r>
      <w:r>
        <w:rPr/>
        <w:t>суб’єкта</w:t>
      </w:r>
      <w:r>
        <w:rPr>
          <w:spacing w:val="-5"/>
        </w:rPr>
        <w:t> </w:t>
      </w:r>
      <w:r>
        <w:rPr/>
        <w:t>повинен</w:t>
      </w:r>
      <w:r>
        <w:rPr>
          <w:spacing w:val="-5"/>
        </w:rPr>
        <w:t> </w:t>
      </w:r>
      <w:r>
        <w:rPr/>
        <w:t>бути</w:t>
      </w:r>
      <w:r>
        <w:rPr>
          <w:spacing w:val="-5"/>
        </w:rPr>
        <w:t> </w:t>
      </w:r>
      <w:r>
        <w:rPr/>
        <w:t>вибір,</w:t>
      </w:r>
      <w:r>
        <w:rPr>
          <w:spacing w:val="-4"/>
        </w:rPr>
        <w:t> </w:t>
      </w:r>
      <w:r>
        <w:rPr/>
        <w:t>покладатись</w:t>
      </w:r>
      <w:r>
        <w:rPr>
          <w:spacing w:val="-6"/>
        </w:rPr>
        <w:t> </w:t>
      </w:r>
      <w:r>
        <w:rPr/>
        <w:t>на</w:t>
      </w:r>
      <w:r>
        <w:rPr>
          <w:spacing w:val="-5"/>
        </w:rPr>
        <w:t> </w:t>
      </w:r>
      <w:r>
        <w:rPr/>
        <w:t>штучний</w:t>
      </w:r>
      <w:r>
        <w:rPr>
          <w:spacing w:val="-5"/>
        </w:rPr>
        <w:t> </w:t>
      </w:r>
      <w:r>
        <w:rPr/>
        <w:t>інтелект,</w:t>
      </w:r>
      <w:r>
        <w:rPr>
          <w:spacing w:val="-4"/>
        </w:rPr>
        <w:t> </w:t>
      </w:r>
      <w:r>
        <w:rPr/>
        <w:t>довіряти</w:t>
      </w:r>
      <w:r>
        <w:rPr>
          <w:spacing w:val="-5"/>
        </w:rPr>
        <w:t> </w:t>
      </w:r>
      <w:r>
        <w:rPr/>
        <w:t>його свої персональні дані чи ні. Також варто передбачити відповідальність за дефекти в продукції – вона покладається на власника та оператора об’єкта зі штучним інтелектом, які несуть солідарну відповідальність за будь-які порушення правил експлуатації визначених законом. оператор та компанія зобов'язані негайно вжити заходів для усунення небезпеки та запобігання подібним порушенням у </w:t>
      </w:r>
      <w:r>
        <w:rPr>
          <w:spacing w:val="-2"/>
        </w:rPr>
        <w:t>майбутньому.</w:t>
      </w:r>
    </w:p>
    <w:p>
      <w:pPr>
        <w:pStyle w:val="BodyText"/>
        <w:spacing w:before="1"/>
        <w:ind w:right="145"/>
      </w:pPr>
      <w:r>
        <w:rPr/>
        <w:t>У</w:t>
      </w:r>
      <w:r>
        <w:rPr>
          <w:spacing w:val="-11"/>
        </w:rPr>
        <w:t> </w:t>
      </w:r>
      <w:r>
        <w:rPr/>
        <w:t>статті</w:t>
      </w:r>
      <w:r>
        <w:rPr>
          <w:spacing w:val="-11"/>
        </w:rPr>
        <w:t> </w:t>
      </w:r>
      <w:r>
        <w:rPr/>
        <w:t>«Law</w:t>
      </w:r>
      <w:r>
        <w:rPr>
          <w:spacing w:val="-11"/>
        </w:rPr>
        <w:t> </w:t>
      </w:r>
      <w:r>
        <w:rPr/>
        <w:t>by</w:t>
      </w:r>
      <w:r>
        <w:rPr>
          <w:spacing w:val="-9"/>
        </w:rPr>
        <w:t> </w:t>
      </w:r>
      <w:r>
        <w:rPr/>
        <w:t>Algorithm»,</w:t>
      </w:r>
      <w:r>
        <w:rPr>
          <w:spacing w:val="-10"/>
        </w:rPr>
        <w:t> </w:t>
      </w:r>
      <w:r>
        <w:rPr/>
        <w:t>де</w:t>
      </w:r>
      <w:r>
        <w:rPr>
          <w:spacing w:val="-10"/>
        </w:rPr>
        <w:t> </w:t>
      </w:r>
      <w:r>
        <w:rPr/>
        <w:t>аналізується</w:t>
      </w:r>
      <w:r>
        <w:rPr>
          <w:spacing w:val="-9"/>
        </w:rPr>
        <w:t> </w:t>
      </w:r>
      <w:r>
        <w:rPr/>
        <w:t>однойменна</w:t>
      </w:r>
      <w:r>
        <w:rPr>
          <w:spacing w:val="-10"/>
        </w:rPr>
        <w:t> </w:t>
      </w:r>
      <w:r>
        <w:rPr/>
        <w:t>книга</w:t>
      </w:r>
      <w:r>
        <w:rPr>
          <w:spacing w:val="-7"/>
        </w:rPr>
        <w:t> </w:t>
      </w:r>
      <w:r>
        <w:rPr/>
        <w:t>Horst</w:t>
      </w:r>
      <w:r>
        <w:rPr>
          <w:spacing w:val="-10"/>
        </w:rPr>
        <w:t> </w:t>
      </w:r>
      <w:r>
        <w:rPr/>
        <w:t>Eidenmüller та Gerhard Wagner’s, зазначається, що виробники продукції вже несуть сувору відповідальність згідно з Директивою про відповідальність за продукцію за збитки, заподіяні дефектною продукцією, матеріальні збитки через втрату життя, шкода здоров’ю чи майну, а також втрата даних [</w:t>
      </w:r>
      <w:hyperlink w:history="true" w:anchor="_bookmark22">
        <w:r>
          <w:rPr/>
          <w:t>4</w:t>
        </w:r>
      </w:hyperlink>
      <w:r>
        <w:rPr/>
        <w:t>]. Крім того, притягнення роботів до відповідальності</w:t>
      </w:r>
      <w:r>
        <w:rPr>
          <w:spacing w:val="80"/>
        </w:rPr>
        <w:t>  </w:t>
      </w:r>
      <w:r>
        <w:rPr/>
        <w:t>означало</w:t>
      </w:r>
      <w:r>
        <w:rPr>
          <w:spacing w:val="80"/>
        </w:rPr>
        <w:t>  </w:t>
      </w:r>
      <w:r>
        <w:rPr/>
        <w:t>б</w:t>
      </w:r>
      <w:r>
        <w:rPr>
          <w:spacing w:val="80"/>
        </w:rPr>
        <w:t>  </w:t>
      </w:r>
      <w:r>
        <w:rPr/>
        <w:t>звільнення</w:t>
      </w:r>
      <w:r>
        <w:rPr>
          <w:spacing w:val="80"/>
        </w:rPr>
        <w:t>  </w:t>
      </w:r>
      <w:r>
        <w:rPr/>
        <w:t>виробників</w:t>
      </w:r>
      <w:r>
        <w:rPr>
          <w:spacing w:val="80"/>
        </w:rPr>
        <w:t>  </w:t>
      </w:r>
      <w:r>
        <w:rPr/>
        <w:t>або</w:t>
      </w:r>
      <w:r>
        <w:rPr>
          <w:spacing w:val="80"/>
        </w:rPr>
        <w:t>  </w:t>
      </w:r>
      <w:r>
        <w:rPr/>
        <w:t>дизайнерів</w:t>
      </w:r>
      <w:r>
        <w:rPr>
          <w:spacing w:val="80"/>
        </w:rPr>
        <w:t>  </w:t>
      </w:r>
      <w:r>
        <w:rPr/>
        <w:t>від</w:t>
      </w:r>
    </w:p>
    <w:p>
      <w:pPr>
        <w:spacing w:after="0"/>
        <w:sectPr>
          <w:pgSz w:w="11910" w:h="16850"/>
          <w:pgMar w:header="705" w:footer="1114" w:top="1320" w:bottom="1300" w:left="860" w:right="840"/>
        </w:sectPr>
      </w:pPr>
    </w:p>
    <w:p>
      <w:pPr>
        <w:pStyle w:val="BodyText"/>
        <w:spacing w:before="107"/>
        <w:ind w:left="131" w:right="747" w:firstLine="0"/>
      </w:pPr>
      <w:r>
        <w:rPr/>
        <w:t>відповідальності,</w:t>
      </w:r>
      <w:r>
        <w:rPr>
          <w:spacing w:val="-12"/>
        </w:rPr>
        <w:t> </w:t>
      </w:r>
      <w:r>
        <w:rPr/>
        <w:t>що</w:t>
      </w:r>
      <w:r>
        <w:rPr>
          <w:spacing w:val="-13"/>
        </w:rPr>
        <w:t> </w:t>
      </w:r>
      <w:r>
        <w:rPr/>
        <w:t>може</w:t>
      </w:r>
      <w:r>
        <w:rPr>
          <w:spacing w:val="-11"/>
        </w:rPr>
        <w:t> </w:t>
      </w:r>
      <w:r>
        <w:rPr/>
        <w:t>призвести</w:t>
      </w:r>
      <w:r>
        <w:rPr>
          <w:spacing w:val="-12"/>
        </w:rPr>
        <w:t> </w:t>
      </w:r>
      <w:r>
        <w:rPr/>
        <w:t>до</w:t>
      </w:r>
      <w:r>
        <w:rPr>
          <w:spacing w:val="-11"/>
        </w:rPr>
        <w:t> </w:t>
      </w:r>
      <w:r>
        <w:rPr/>
        <w:t>надмірного</w:t>
      </w:r>
      <w:r>
        <w:rPr>
          <w:spacing w:val="-14"/>
        </w:rPr>
        <w:t> </w:t>
      </w:r>
      <w:r>
        <w:rPr/>
        <w:t>ризику.</w:t>
      </w:r>
      <w:r>
        <w:rPr>
          <w:spacing w:val="-10"/>
        </w:rPr>
        <w:t> </w:t>
      </w:r>
      <w:r>
        <w:rPr/>
        <w:t>Ця</w:t>
      </w:r>
      <w:r>
        <w:rPr>
          <w:spacing w:val="-12"/>
        </w:rPr>
        <w:t> </w:t>
      </w:r>
      <w:r>
        <w:rPr/>
        <w:t>норма</w:t>
      </w:r>
      <w:r>
        <w:rPr>
          <w:spacing w:val="-11"/>
        </w:rPr>
        <w:t> </w:t>
      </w:r>
      <w:r>
        <w:rPr/>
        <w:t>буде</w:t>
      </w:r>
      <w:r>
        <w:rPr>
          <w:spacing w:val="-11"/>
        </w:rPr>
        <w:t> </w:t>
      </w:r>
      <w:r>
        <w:rPr/>
        <w:t>важливою для захисту прав споживачів, і допоможе та зобов’яже власників компаній удосконалювати</w:t>
      </w:r>
      <w:r>
        <w:rPr>
          <w:spacing w:val="-12"/>
        </w:rPr>
        <w:t> </w:t>
      </w:r>
      <w:r>
        <w:rPr/>
        <w:t>свій</w:t>
      </w:r>
      <w:r>
        <w:rPr>
          <w:spacing w:val="-11"/>
        </w:rPr>
        <w:t> </w:t>
      </w:r>
      <w:r>
        <w:rPr/>
        <w:t>продукт</w:t>
      </w:r>
      <w:r>
        <w:rPr>
          <w:spacing w:val="-12"/>
        </w:rPr>
        <w:t> </w:t>
      </w:r>
      <w:r>
        <w:rPr/>
        <w:t>(ШІ),</w:t>
      </w:r>
      <w:r>
        <w:rPr>
          <w:spacing w:val="-11"/>
        </w:rPr>
        <w:t> </w:t>
      </w:r>
      <w:r>
        <w:rPr/>
        <w:t>з</w:t>
      </w:r>
      <w:r>
        <w:rPr>
          <w:spacing w:val="-11"/>
        </w:rPr>
        <w:t> </w:t>
      </w:r>
      <w:r>
        <w:rPr/>
        <w:t>метою</w:t>
      </w:r>
      <w:r>
        <w:rPr>
          <w:spacing w:val="-13"/>
        </w:rPr>
        <w:t> </w:t>
      </w:r>
      <w:r>
        <w:rPr/>
        <w:t>уникнення</w:t>
      </w:r>
      <w:r>
        <w:rPr>
          <w:spacing w:val="-11"/>
        </w:rPr>
        <w:t> </w:t>
      </w:r>
      <w:r>
        <w:rPr/>
        <w:t>повторної</w:t>
      </w:r>
      <w:r>
        <w:rPr>
          <w:spacing w:val="-14"/>
        </w:rPr>
        <w:t> </w:t>
      </w:r>
      <w:r>
        <w:rPr/>
        <w:t>відповідальності</w:t>
      </w:r>
      <w:r>
        <w:rPr>
          <w:spacing w:val="-11"/>
        </w:rPr>
        <w:t> </w:t>
      </w:r>
      <w:r>
        <w:rPr/>
        <w:t>за ті самі дефекти [</w:t>
      </w:r>
      <w:hyperlink w:history="true" w:anchor="_bookmark23">
        <w:r>
          <w:rPr/>
          <w:t>5</w:t>
        </w:r>
      </w:hyperlink>
      <w:r>
        <w:rPr/>
        <w:t>].</w:t>
      </w:r>
    </w:p>
    <w:p>
      <w:pPr>
        <w:pStyle w:val="BodyText"/>
        <w:spacing w:before="1"/>
        <w:ind w:left="131" w:right="742"/>
      </w:pPr>
      <w:r>
        <w:rPr/>
        <w:t>Таким чином, ми пропонуємо, що оператор штучного інтелекту та компанія повинні нести фінансову, цивільну та кримінальну відповідальність за наслідки порушення правил експлуатації високоризикового штучного інтелекту, включаючи компенсацію завданих збитків, витрат на відновлення належного становища визначені чинним законодавством.</w:t>
      </w:r>
    </w:p>
    <w:p>
      <w:pPr>
        <w:pStyle w:val="BodyText"/>
        <w:spacing w:before="23"/>
        <w:ind w:left="0" w:firstLine="0"/>
        <w:jc w:val="left"/>
      </w:pPr>
    </w:p>
    <w:p>
      <w:pPr>
        <w:spacing w:line="305" w:lineRule="exact" w:before="0"/>
        <w:ind w:left="2885"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25"/>
        </w:numPr>
        <w:tabs>
          <w:tab w:pos="556" w:val="left" w:leader="none"/>
          <w:tab w:pos="558" w:val="left" w:leader="none"/>
        </w:tabs>
        <w:spacing w:line="240" w:lineRule="auto" w:before="0" w:after="0"/>
        <w:ind w:left="558" w:right="743" w:hanging="428"/>
        <w:jc w:val="both"/>
        <w:rPr>
          <w:sz w:val="22"/>
        </w:rPr>
      </w:pPr>
      <w:bookmarkStart w:name="_bookmark19" w:id="32"/>
      <w:bookmarkEnd w:id="32"/>
      <w:r>
        <w:rPr/>
      </w:r>
      <w:r>
        <w:rPr>
          <w:sz w:val="22"/>
        </w:rPr>
        <w:t>Теличко О. А., Рекун В.А., Чабаненко Ю.С. Проблеми визначення та нормативного закріплення поняття «штучний інтелект» у законодавстві зарубіжних країн та України. </w:t>
      </w:r>
      <w:r>
        <w:rPr>
          <w:i/>
          <w:sz w:val="22"/>
        </w:rPr>
        <w:t>Юридичний науковий електронний журнал. </w:t>
      </w:r>
      <w:r>
        <w:rPr>
          <w:sz w:val="22"/>
        </w:rPr>
        <w:t>2021. № 2. С. 310–313. DOI </w:t>
      </w:r>
      <w:r>
        <w:rPr>
          <w:spacing w:val="-2"/>
          <w:sz w:val="22"/>
        </w:rPr>
        <w:t>https://doi.org/10.32782/2524-0374/2021-2/75.</w:t>
      </w:r>
    </w:p>
    <w:p>
      <w:pPr>
        <w:pStyle w:val="ListParagraph"/>
        <w:numPr>
          <w:ilvl w:val="0"/>
          <w:numId w:val="25"/>
        </w:numPr>
        <w:tabs>
          <w:tab w:pos="556" w:val="left" w:leader="none"/>
          <w:tab w:pos="558" w:val="left" w:leader="none"/>
        </w:tabs>
        <w:spacing w:line="240" w:lineRule="auto" w:before="1" w:after="0"/>
        <w:ind w:left="558" w:right="743" w:hanging="428"/>
        <w:jc w:val="both"/>
        <w:rPr>
          <w:sz w:val="22"/>
        </w:rPr>
      </w:pPr>
      <w:bookmarkStart w:name="_bookmark20" w:id="33"/>
      <w:bookmarkEnd w:id="33"/>
      <w:r>
        <w:rPr/>
      </w:r>
      <w:r>
        <w:rPr>
          <w:sz w:val="22"/>
        </w:rPr>
        <w:t>Про інформацію : Закон</w:t>
      </w:r>
      <w:r>
        <w:rPr>
          <w:spacing w:val="-1"/>
          <w:sz w:val="22"/>
        </w:rPr>
        <w:t> </w:t>
      </w:r>
      <w:r>
        <w:rPr>
          <w:sz w:val="22"/>
        </w:rPr>
        <w:t>України від 02.10.1992 № 2657-XII. </w:t>
      </w:r>
      <w:r>
        <w:rPr>
          <w:i/>
          <w:sz w:val="22"/>
        </w:rPr>
        <w:t>Верховна Рада України </w:t>
      </w:r>
      <w:r>
        <w:rPr>
          <w:sz w:val="22"/>
        </w:rPr>
        <w:t>: офіц. портал URL: </w:t>
      </w:r>
      <w:hyperlink r:id="rId107">
        <w:r>
          <w:rPr>
            <w:sz w:val="22"/>
          </w:rPr>
          <w:t>https://zakon.rada.gov.ua/laws/show/2657-12#Text</w:t>
        </w:r>
      </w:hyperlink>
      <w:r>
        <w:rPr>
          <w:sz w:val="22"/>
        </w:rPr>
        <w:t> (дата звернення </w:t>
      </w:r>
      <w:r>
        <w:rPr>
          <w:spacing w:val="-2"/>
          <w:sz w:val="22"/>
        </w:rPr>
        <w:t>20.04.2024)</w:t>
      </w:r>
    </w:p>
    <w:p>
      <w:pPr>
        <w:pStyle w:val="ListParagraph"/>
        <w:numPr>
          <w:ilvl w:val="0"/>
          <w:numId w:val="25"/>
        </w:numPr>
        <w:tabs>
          <w:tab w:pos="556" w:val="left" w:leader="none"/>
          <w:tab w:pos="558" w:val="left" w:leader="none"/>
        </w:tabs>
        <w:spacing w:line="240" w:lineRule="auto" w:before="0" w:after="0"/>
        <w:ind w:left="558" w:right="743" w:hanging="428"/>
        <w:jc w:val="both"/>
        <w:rPr>
          <w:sz w:val="22"/>
        </w:rPr>
      </w:pPr>
      <w:bookmarkStart w:name="_bookmark21" w:id="34"/>
      <w:bookmarkEnd w:id="34"/>
      <w:r>
        <w:rPr/>
      </w:r>
      <w:r>
        <w:rPr>
          <w:sz w:val="22"/>
        </w:rPr>
        <w:t>Про захист прав споживачів : Закон України від 10.06.2023 № 3153-IX. Верховна Рада України : офіц. портал. URL: https://zakon.rada.gov.ua/laws/show/3153-20#Text (дата звернення: 20.04.2024).</w:t>
      </w:r>
    </w:p>
    <w:p>
      <w:pPr>
        <w:pStyle w:val="ListParagraph"/>
        <w:numPr>
          <w:ilvl w:val="0"/>
          <w:numId w:val="25"/>
        </w:numPr>
        <w:tabs>
          <w:tab w:pos="556" w:val="left" w:leader="none"/>
          <w:tab w:pos="558" w:val="left" w:leader="none"/>
        </w:tabs>
        <w:spacing w:line="240" w:lineRule="auto" w:before="0" w:after="0"/>
        <w:ind w:left="558" w:right="742" w:hanging="428"/>
        <w:jc w:val="both"/>
        <w:rPr>
          <w:sz w:val="22"/>
        </w:rPr>
      </w:pPr>
      <w:bookmarkStart w:name="_bookmark22" w:id="35"/>
      <w:bookmarkEnd w:id="35"/>
      <w:r>
        <w:rPr/>
      </w:r>
      <w:r>
        <w:rPr>
          <w:sz w:val="22"/>
        </w:rPr>
        <w:t>Council</w:t>
      </w:r>
      <w:r>
        <w:rPr>
          <w:spacing w:val="-12"/>
          <w:sz w:val="22"/>
        </w:rPr>
        <w:t> </w:t>
      </w:r>
      <w:r>
        <w:rPr>
          <w:sz w:val="22"/>
        </w:rPr>
        <w:t>Directive</w:t>
      </w:r>
      <w:r>
        <w:rPr>
          <w:spacing w:val="-11"/>
          <w:sz w:val="22"/>
        </w:rPr>
        <w:t> </w:t>
      </w:r>
      <w:r>
        <w:rPr>
          <w:sz w:val="22"/>
        </w:rPr>
        <w:t>85/374/EEC</w:t>
      </w:r>
      <w:r>
        <w:rPr>
          <w:spacing w:val="-12"/>
          <w:sz w:val="22"/>
        </w:rPr>
        <w:t> </w:t>
      </w:r>
      <w:r>
        <w:rPr>
          <w:sz w:val="22"/>
        </w:rPr>
        <w:t>of</w:t>
      </w:r>
      <w:r>
        <w:rPr>
          <w:spacing w:val="-11"/>
          <w:sz w:val="22"/>
        </w:rPr>
        <w:t> </w:t>
      </w:r>
      <w:r>
        <w:rPr>
          <w:sz w:val="22"/>
        </w:rPr>
        <w:t>25</w:t>
      </w:r>
      <w:r>
        <w:rPr>
          <w:spacing w:val="-12"/>
          <w:sz w:val="22"/>
        </w:rPr>
        <w:t> </w:t>
      </w:r>
      <w:r>
        <w:rPr>
          <w:sz w:val="22"/>
        </w:rPr>
        <w:t>July</w:t>
      </w:r>
      <w:r>
        <w:rPr>
          <w:spacing w:val="-12"/>
          <w:sz w:val="22"/>
        </w:rPr>
        <w:t> </w:t>
      </w:r>
      <w:r>
        <w:rPr>
          <w:sz w:val="22"/>
        </w:rPr>
        <w:t>1985</w:t>
      </w:r>
      <w:r>
        <w:rPr>
          <w:spacing w:val="-12"/>
          <w:sz w:val="22"/>
        </w:rPr>
        <w:t> </w:t>
      </w:r>
      <w:r>
        <w:rPr>
          <w:sz w:val="22"/>
        </w:rPr>
        <w:t>on</w:t>
      </w:r>
      <w:r>
        <w:rPr>
          <w:spacing w:val="-12"/>
          <w:sz w:val="22"/>
        </w:rPr>
        <w:t> </w:t>
      </w:r>
      <w:r>
        <w:rPr>
          <w:sz w:val="22"/>
        </w:rPr>
        <w:t>the</w:t>
      </w:r>
      <w:r>
        <w:rPr>
          <w:spacing w:val="-12"/>
          <w:sz w:val="22"/>
        </w:rPr>
        <w:t> </w:t>
      </w:r>
      <w:r>
        <w:rPr>
          <w:sz w:val="22"/>
        </w:rPr>
        <w:t>approximation</w:t>
      </w:r>
      <w:r>
        <w:rPr>
          <w:spacing w:val="-12"/>
          <w:sz w:val="22"/>
        </w:rPr>
        <w:t> </w:t>
      </w:r>
      <w:r>
        <w:rPr>
          <w:sz w:val="22"/>
        </w:rPr>
        <w:t>of</w:t>
      </w:r>
      <w:r>
        <w:rPr>
          <w:spacing w:val="-12"/>
          <w:sz w:val="22"/>
        </w:rPr>
        <w:t> </w:t>
      </w:r>
      <w:r>
        <w:rPr>
          <w:sz w:val="22"/>
        </w:rPr>
        <w:t>the</w:t>
      </w:r>
      <w:r>
        <w:rPr>
          <w:spacing w:val="-11"/>
          <w:sz w:val="22"/>
        </w:rPr>
        <w:t> </w:t>
      </w:r>
      <w:r>
        <w:rPr>
          <w:sz w:val="22"/>
        </w:rPr>
        <w:t>laws,</w:t>
      </w:r>
      <w:r>
        <w:rPr>
          <w:spacing w:val="-12"/>
          <w:sz w:val="22"/>
        </w:rPr>
        <w:t> </w:t>
      </w:r>
      <w:r>
        <w:rPr>
          <w:sz w:val="22"/>
        </w:rPr>
        <w:t>regulations</w:t>
      </w:r>
      <w:r>
        <w:rPr>
          <w:spacing w:val="-11"/>
          <w:sz w:val="22"/>
        </w:rPr>
        <w:t> </w:t>
      </w:r>
      <w:r>
        <w:rPr>
          <w:sz w:val="22"/>
        </w:rPr>
        <w:t>and administrative provisions of the Member States concerning liability for defective products. </w:t>
      </w:r>
      <w:r>
        <w:rPr>
          <w:i/>
          <w:sz w:val="22"/>
        </w:rPr>
        <w:t>EurLex. </w:t>
      </w:r>
      <w:r>
        <w:rPr>
          <w:sz w:val="22"/>
        </w:rPr>
        <w:t>URL: </w:t>
      </w:r>
      <w:hyperlink r:id="rId108">
        <w:r>
          <w:rPr>
            <w:sz w:val="22"/>
          </w:rPr>
          <w:t>https://eur-lex.europa.eu/legal-content/EN/TXT/?uri=CELEX:31985L0374</w:t>
        </w:r>
      </w:hyperlink>
    </w:p>
    <w:p>
      <w:pPr>
        <w:pStyle w:val="ListParagraph"/>
        <w:numPr>
          <w:ilvl w:val="0"/>
          <w:numId w:val="25"/>
        </w:numPr>
        <w:tabs>
          <w:tab w:pos="556" w:val="left" w:leader="none"/>
          <w:tab w:pos="558" w:val="left" w:leader="none"/>
        </w:tabs>
        <w:spacing w:line="240" w:lineRule="auto" w:before="0" w:after="0"/>
        <w:ind w:left="558" w:right="743" w:hanging="428"/>
        <w:jc w:val="both"/>
        <w:rPr>
          <w:sz w:val="22"/>
        </w:rPr>
      </w:pPr>
      <w:bookmarkStart w:name="_bookmark23" w:id="36"/>
      <w:bookmarkEnd w:id="36"/>
      <w:r>
        <w:rPr/>
      </w:r>
      <w:r>
        <w:rPr>
          <w:sz w:val="22"/>
        </w:rPr>
        <w:t>Ernest L. Law by Algorithm. </w:t>
      </w:r>
      <w:r>
        <w:rPr>
          <w:i/>
          <w:sz w:val="22"/>
        </w:rPr>
        <w:t>43 Oxford Journal of Legal Studies (Forthcoming). </w:t>
      </w:r>
      <w:r>
        <w:rPr>
          <w:sz w:val="22"/>
        </w:rPr>
        <w:t>2023. January 2. URL: https://ssrn.com/abstract=4468569</w:t>
      </w:r>
    </w:p>
    <w:p>
      <w:pPr>
        <w:spacing w:after="0" w:line="240" w:lineRule="auto"/>
        <w:jc w:val="both"/>
        <w:rPr>
          <w:sz w:val="22"/>
        </w:rPr>
        <w:sectPr>
          <w:pgSz w:w="11910" w:h="16850"/>
          <w:pgMar w:header="689" w:footer="1129" w:top="1320" w:bottom="1320" w:left="860" w:right="840"/>
        </w:sectPr>
      </w:pPr>
    </w:p>
    <w:p>
      <w:pPr>
        <w:pStyle w:val="Heading2"/>
        <w:ind w:left="579"/>
      </w:pPr>
      <w:bookmarkStart w:name="_TOC_250056" w:id="37"/>
      <w:bookmarkStart w:name="_bookmark24" w:id="38"/>
      <w:r>
        <w:rPr>
          <w:b w:val="0"/>
        </w:rPr>
      </w:r>
      <w:r>
        <w:rPr>
          <w:color w:val="1F1F1F"/>
        </w:rPr>
        <w:t>ЗАСТОСУВАННЯ</w:t>
      </w:r>
      <w:r>
        <w:rPr>
          <w:color w:val="1F1F1F"/>
          <w:spacing w:val="-9"/>
        </w:rPr>
        <w:t> </w:t>
      </w:r>
      <w:r>
        <w:rPr>
          <w:color w:val="1F1F1F"/>
        </w:rPr>
        <w:t>ПРАВА</w:t>
      </w:r>
      <w:r>
        <w:rPr>
          <w:color w:val="1F1F1F"/>
          <w:spacing w:val="-9"/>
        </w:rPr>
        <w:t> </w:t>
      </w:r>
      <w:r>
        <w:rPr>
          <w:color w:val="1F1F1F"/>
        </w:rPr>
        <w:t>У</w:t>
      </w:r>
      <w:r>
        <w:rPr>
          <w:color w:val="1F1F1F"/>
          <w:spacing w:val="-8"/>
        </w:rPr>
        <w:t> </w:t>
      </w:r>
      <w:r>
        <w:rPr>
          <w:color w:val="1F1F1F"/>
        </w:rPr>
        <w:t>ДІЯЛЬНОСТІ</w:t>
      </w:r>
      <w:r>
        <w:rPr>
          <w:color w:val="1F1F1F"/>
          <w:spacing w:val="-9"/>
        </w:rPr>
        <w:t> </w:t>
      </w:r>
      <w:bookmarkEnd w:id="37"/>
      <w:r>
        <w:rPr>
          <w:color w:val="1F1F1F"/>
        </w:rPr>
        <w:t>ДЕРЖАВНОЇ ПРИКОРДОННОЇ СЛУЖБИ УКРАЇНИ</w:t>
      </w:r>
    </w:p>
    <w:p>
      <w:pPr>
        <w:pStyle w:val="Heading7"/>
        <w:spacing w:before="326"/>
        <w:ind w:left="579"/>
      </w:pPr>
      <w:r>
        <w:rPr/>
        <w:t>Федорчук</w:t>
      </w:r>
      <w:r>
        <w:rPr>
          <w:spacing w:val="-3"/>
        </w:rPr>
        <w:t> </w:t>
      </w:r>
      <w:r>
        <w:rPr/>
        <w:t>Микола</w:t>
      </w:r>
      <w:r>
        <w:rPr>
          <w:spacing w:val="-1"/>
        </w:rPr>
        <w:t> </w:t>
      </w:r>
      <w:r>
        <w:rPr>
          <w:spacing w:val="-2"/>
        </w:rPr>
        <w:t>Васильович</w:t>
      </w:r>
    </w:p>
    <w:p>
      <w:pPr>
        <w:pStyle w:val="BodyText"/>
        <w:spacing w:before="2"/>
        <w:ind w:left="1984" w:right="1410" w:firstLine="6"/>
        <w:jc w:val="center"/>
      </w:pPr>
      <w:r>
        <w:rPr/>
        <w:t>начальник командно-штабного курсу тактичного рівня (L-2) факультету</w:t>
      </w:r>
      <w:r>
        <w:rPr>
          <w:spacing w:val="-7"/>
        </w:rPr>
        <w:t> </w:t>
      </w:r>
      <w:r>
        <w:rPr/>
        <w:t>підготовки</w:t>
      </w:r>
      <w:r>
        <w:rPr>
          <w:spacing w:val="-7"/>
        </w:rPr>
        <w:t> </w:t>
      </w:r>
      <w:r>
        <w:rPr/>
        <w:t>керівних</w:t>
      </w:r>
      <w:r>
        <w:rPr>
          <w:spacing w:val="-7"/>
        </w:rPr>
        <w:t> </w:t>
      </w:r>
      <w:r>
        <w:rPr/>
        <w:t>кадрів</w:t>
      </w:r>
      <w:r>
        <w:rPr>
          <w:spacing w:val="-7"/>
        </w:rPr>
        <w:t> </w:t>
      </w:r>
      <w:r>
        <w:rPr/>
        <w:t>Національної</w:t>
      </w:r>
      <w:r>
        <w:rPr>
          <w:spacing w:val="-7"/>
        </w:rPr>
        <w:t> </w:t>
      </w:r>
      <w:r>
        <w:rPr/>
        <w:t>академії</w:t>
      </w:r>
    </w:p>
    <w:p>
      <w:pPr>
        <w:spacing w:line="280" w:lineRule="exact" w:before="0"/>
        <w:ind w:left="576" w:right="0" w:firstLine="0"/>
        <w:jc w:val="center"/>
        <w:rPr>
          <w:i/>
          <w:sz w:val="24"/>
        </w:rPr>
      </w:pPr>
      <w:r>
        <w:rPr>
          <w:i/>
          <w:sz w:val="24"/>
        </w:rPr>
        <w:t>Державна</w:t>
      </w:r>
      <w:r>
        <w:rPr>
          <w:i/>
          <w:spacing w:val="-7"/>
          <w:sz w:val="24"/>
        </w:rPr>
        <w:t> </w:t>
      </w:r>
      <w:r>
        <w:rPr>
          <w:i/>
          <w:sz w:val="24"/>
        </w:rPr>
        <w:t>прикордонна</w:t>
      </w:r>
      <w:r>
        <w:rPr>
          <w:i/>
          <w:spacing w:val="-2"/>
          <w:sz w:val="24"/>
        </w:rPr>
        <w:t> </w:t>
      </w:r>
      <w:r>
        <w:rPr>
          <w:i/>
          <w:sz w:val="24"/>
        </w:rPr>
        <w:t>служба</w:t>
      </w:r>
      <w:r>
        <w:rPr>
          <w:i/>
          <w:spacing w:val="-2"/>
          <w:sz w:val="24"/>
        </w:rPr>
        <w:t> </w:t>
      </w:r>
      <w:r>
        <w:rPr>
          <w:i/>
          <w:sz w:val="24"/>
        </w:rPr>
        <w:t>України</w:t>
      </w:r>
      <w:r>
        <w:rPr>
          <w:i/>
          <w:spacing w:val="-3"/>
          <w:sz w:val="24"/>
        </w:rPr>
        <w:t> </w:t>
      </w:r>
      <w:r>
        <w:rPr>
          <w:i/>
          <w:sz w:val="24"/>
        </w:rPr>
        <w:t>імені</w:t>
      </w:r>
      <w:r>
        <w:rPr>
          <w:i/>
          <w:spacing w:val="-6"/>
          <w:sz w:val="24"/>
        </w:rPr>
        <w:t> </w:t>
      </w:r>
      <w:r>
        <w:rPr>
          <w:i/>
          <w:sz w:val="24"/>
        </w:rPr>
        <w:t>Богдана</w:t>
      </w:r>
      <w:r>
        <w:rPr>
          <w:i/>
          <w:spacing w:val="-3"/>
          <w:sz w:val="24"/>
        </w:rPr>
        <w:t> </w:t>
      </w:r>
      <w:r>
        <w:rPr>
          <w:i/>
          <w:sz w:val="24"/>
        </w:rPr>
        <w:t>Хмельницького,</w:t>
      </w:r>
      <w:r>
        <w:rPr>
          <w:i/>
          <w:spacing w:val="-3"/>
          <w:sz w:val="24"/>
        </w:rPr>
        <w:t> </w:t>
      </w:r>
      <w:r>
        <w:rPr>
          <w:i/>
          <w:spacing w:val="-2"/>
          <w:sz w:val="24"/>
        </w:rPr>
        <w:t>Україна</w:t>
      </w:r>
    </w:p>
    <w:p>
      <w:pPr>
        <w:pStyle w:val="BodyText"/>
        <w:spacing w:before="1"/>
        <w:ind w:left="0" w:firstLine="0"/>
        <w:jc w:val="left"/>
        <w:rPr>
          <w:i/>
        </w:rPr>
      </w:pPr>
    </w:p>
    <w:p>
      <w:pPr>
        <w:pStyle w:val="BodyText"/>
        <w:ind w:right="151"/>
      </w:pPr>
      <w:r>
        <w:rPr>
          <w:color w:val="1F1F1F"/>
        </w:rPr>
        <w:t>Діяльність</w:t>
      </w:r>
      <w:r>
        <w:rPr>
          <w:color w:val="1F1F1F"/>
          <w:spacing w:val="-8"/>
        </w:rPr>
        <w:t> </w:t>
      </w:r>
      <w:r>
        <w:rPr>
          <w:color w:val="1F1F1F"/>
        </w:rPr>
        <w:t>Державної</w:t>
      </w:r>
      <w:r>
        <w:rPr>
          <w:color w:val="1F1F1F"/>
          <w:spacing w:val="-5"/>
        </w:rPr>
        <w:t> </w:t>
      </w:r>
      <w:r>
        <w:rPr>
          <w:color w:val="1F1F1F"/>
        </w:rPr>
        <w:t>прикордонної</w:t>
      </w:r>
      <w:r>
        <w:rPr>
          <w:color w:val="1F1F1F"/>
          <w:spacing w:val="-9"/>
        </w:rPr>
        <w:t> </w:t>
      </w:r>
      <w:r>
        <w:rPr>
          <w:color w:val="1F1F1F"/>
        </w:rPr>
        <w:t>служби</w:t>
      </w:r>
      <w:r>
        <w:rPr>
          <w:color w:val="1F1F1F"/>
          <w:spacing w:val="-10"/>
        </w:rPr>
        <w:t> </w:t>
      </w:r>
      <w:r>
        <w:rPr>
          <w:color w:val="1F1F1F"/>
        </w:rPr>
        <w:t>України</w:t>
      </w:r>
      <w:r>
        <w:rPr>
          <w:color w:val="1F1F1F"/>
          <w:spacing w:val="-9"/>
        </w:rPr>
        <w:t> </w:t>
      </w:r>
      <w:r>
        <w:rPr>
          <w:color w:val="1F1F1F"/>
        </w:rPr>
        <w:t>далі</w:t>
      </w:r>
      <w:r>
        <w:rPr>
          <w:color w:val="1F1F1F"/>
          <w:spacing w:val="-9"/>
        </w:rPr>
        <w:t> </w:t>
      </w:r>
      <w:r>
        <w:rPr>
          <w:color w:val="1F1F1F"/>
        </w:rPr>
        <w:t>(ДПСУ)</w:t>
      </w:r>
      <w:r>
        <w:rPr>
          <w:color w:val="1F1F1F"/>
          <w:spacing w:val="-10"/>
        </w:rPr>
        <w:t> </w:t>
      </w:r>
      <w:r>
        <w:rPr>
          <w:color w:val="1F1F1F"/>
        </w:rPr>
        <w:t>ґрунтується</w:t>
      </w:r>
      <w:r>
        <w:rPr>
          <w:color w:val="1F1F1F"/>
          <w:spacing w:val="-8"/>
        </w:rPr>
        <w:t> </w:t>
      </w:r>
      <w:r>
        <w:rPr>
          <w:color w:val="1F1F1F"/>
        </w:rPr>
        <w:t>на принципах верховенства права, законності, невідворотності відповідальності за правопорушення, поваги до прав і свобод людини та громадянина.</w:t>
      </w:r>
    </w:p>
    <w:p>
      <w:pPr>
        <w:pStyle w:val="BodyText"/>
        <w:ind w:right="146"/>
      </w:pPr>
      <w:r>
        <w:rPr>
          <w:color w:val="1F1F1F"/>
        </w:rPr>
        <w:t>Основними нормативно-правовими актами, що визначають правові засади діяльності ДПСУ: Конституція України </w:t>
      </w:r>
      <w:r>
        <w:rPr/>
        <w:t>[</w:t>
      </w:r>
      <w:r>
        <w:rPr>
          <w:color w:val="0D0D0D"/>
        </w:rPr>
        <w:t>1</w:t>
      </w:r>
      <w:r>
        <w:rPr/>
        <w:t>]</w:t>
      </w:r>
      <w:r>
        <w:rPr>
          <w:color w:val="1F1F1F"/>
        </w:rPr>
        <w:t>, визначає основні засади державного устрою, права та свободи людини і громадянина, систему органів влади та їх повноваження; Закон України "Про Державну прикордонну службу України" </w:t>
      </w:r>
      <w:r>
        <w:rPr/>
        <w:t>[</w:t>
      </w:r>
      <w:r>
        <w:rPr>
          <w:color w:val="0D0D0D"/>
        </w:rPr>
        <w:t>2</w:t>
      </w:r>
      <w:r>
        <w:rPr/>
        <w:t>]</w:t>
      </w:r>
      <w:r>
        <w:rPr>
          <w:color w:val="1F1F1F"/>
        </w:rPr>
        <w:t>, визначає правовий статус ДПСУ, її завдання, функції, повноваження, структуру, чисельність, матеріально-технічне забезпечення, соціальні гарантії для її працівників; Інші закони України, Кримінальний кодекс України, Кримінально- процесуальний кодекс України, Закон України "Про оперативно-розшукову діяльність", Закон України "Про статус і соціальний захист</w:t>
      </w:r>
      <w:r>
        <w:rPr>
          <w:color w:val="1F1F1F"/>
          <w:spacing w:val="-1"/>
        </w:rPr>
        <w:t> </w:t>
      </w:r>
      <w:r>
        <w:rPr>
          <w:color w:val="1F1F1F"/>
        </w:rPr>
        <w:t>прикордонників", та</w:t>
      </w:r>
      <w:r>
        <w:rPr>
          <w:color w:val="1F1F1F"/>
          <w:spacing w:val="-2"/>
        </w:rPr>
        <w:t> </w:t>
      </w:r>
      <w:r>
        <w:rPr>
          <w:color w:val="1F1F1F"/>
        </w:rPr>
        <w:t>інші; Міжнародні договори, Україна є учасником низки міжнародних договорів у сфері охорони державного кордону, які впливають на діяльність ДПСУ.</w:t>
      </w:r>
    </w:p>
    <w:p>
      <w:pPr>
        <w:pStyle w:val="BodyText"/>
        <w:ind w:right="153"/>
      </w:pPr>
      <w:r>
        <w:rPr>
          <w:color w:val="0D0D0D"/>
        </w:rPr>
        <w:t>Діяльність Державної прикордонної служби України (ДПСУ) регулюється законодавством, яке визначає її права та обов'язки. Основні напрямки застосування права в діяльності ДПСУ включають</w:t>
      </w:r>
      <w:r>
        <w:rPr>
          <w:color w:val="1F1F1F"/>
        </w:rPr>
        <w:t>:</w:t>
      </w:r>
    </w:p>
    <w:p>
      <w:pPr>
        <w:pStyle w:val="BodyText"/>
        <w:spacing w:before="1"/>
        <w:ind w:right="145"/>
      </w:pPr>
      <w:r>
        <w:rPr>
          <w:i/>
          <w:color w:val="1F1F1F"/>
        </w:rPr>
        <w:t>Реалізація повноважень, визначених законодавством</w:t>
      </w:r>
      <w:r>
        <w:rPr>
          <w:color w:val="1F1F1F"/>
        </w:rPr>
        <w:t>: ДПСУ має право здійснювати прикордонний контроль, затримувати осіб, які порушили правила перетину державного кордону, вживати заходів для недопущення незаконного переміщення через державний кордон товарів, зброї, наркотичних засобів, тощо. </w:t>
      </w:r>
      <w:r>
        <w:rPr>
          <w:i/>
          <w:color w:val="1F1F1F"/>
        </w:rPr>
        <w:t>Застосування заходів примусу у випадках, передбачених законодавством</w:t>
      </w:r>
      <w:r>
        <w:rPr>
          <w:color w:val="1F1F1F"/>
        </w:rPr>
        <w:t>: ДПСУ може застосовувати заходи примусу, такі як затримання, фізична сила, спеціальні засоби, зброя. </w:t>
      </w:r>
      <w:r>
        <w:rPr>
          <w:i/>
          <w:color w:val="1F1F1F"/>
        </w:rPr>
        <w:t>Розслідування злочинів</w:t>
      </w:r>
      <w:r>
        <w:rPr>
          <w:color w:val="1F1F1F"/>
        </w:rPr>
        <w:t>: ДПСУ має право розслідувати злочини, пов'язані з порушенням державного кордону, а також інші злочини, віднесені до її компетенції. </w:t>
      </w:r>
      <w:r>
        <w:rPr>
          <w:i/>
          <w:color w:val="1F1F1F"/>
        </w:rPr>
        <w:t>Судове провадження</w:t>
      </w:r>
      <w:r>
        <w:rPr>
          <w:color w:val="1F1F1F"/>
        </w:rPr>
        <w:t>: ДПСУ може звертатися до суду з позовами про притягнення до відповідальності осіб, які порушили законодавство про державний кордон. </w:t>
      </w:r>
      <w:r>
        <w:rPr>
          <w:i/>
          <w:color w:val="0D0D0D"/>
        </w:rPr>
        <w:t>Міграційний контроль</w:t>
      </w:r>
      <w:r>
        <w:rPr>
          <w:color w:val="0D0D0D"/>
        </w:rPr>
        <w:t>: ДПСУ здійснює контроль за в'їздом, виїздом та перебуванням іноземців</w:t>
      </w:r>
      <w:r>
        <w:rPr>
          <w:color w:val="0D0D0D"/>
          <w:spacing w:val="-8"/>
        </w:rPr>
        <w:t> </w:t>
      </w:r>
      <w:r>
        <w:rPr>
          <w:color w:val="0D0D0D"/>
        </w:rPr>
        <w:t>на</w:t>
      </w:r>
      <w:r>
        <w:rPr>
          <w:color w:val="0D0D0D"/>
          <w:spacing w:val="-7"/>
        </w:rPr>
        <w:t> </w:t>
      </w:r>
      <w:r>
        <w:rPr>
          <w:color w:val="0D0D0D"/>
        </w:rPr>
        <w:t>території</w:t>
      </w:r>
      <w:r>
        <w:rPr>
          <w:color w:val="0D0D0D"/>
          <w:spacing w:val="-9"/>
        </w:rPr>
        <w:t> </w:t>
      </w:r>
      <w:r>
        <w:rPr>
          <w:color w:val="0D0D0D"/>
        </w:rPr>
        <w:t>України</w:t>
      </w:r>
      <w:r>
        <w:rPr>
          <w:color w:val="0D0D0D"/>
          <w:spacing w:val="-7"/>
        </w:rPr>
        <w:t> </w:t>
      </w:r>
      <w:r>
        <w:rPr>
          <w:color w:val="0D0D0D"/>
        </w:rPr>
        <w:t>відповідно</w:t>
      </w:r>
      <w:r>
        <w:rPr>
          <w:color w:val="0D0D0D"/>
          <w:spacing w:val="-7"/>
        </w:rPr>
        <w:t> </w:t>
      </w:r>
      <w:r>
        <w:rPr>
          <w:color w:val="0D0D0D"/>
        </w:rPr>
        <w:t>до</w:t>
      </w:r>
      <w:r>
        <w:rPr>
          <w:color w:val="0D0D0D"/>
          <w:spacing w:val="-7"/>
        </w:rPr>
        <w:t> </w:t>
      </w:r>
      <w:r>
        <w:rPr>
          <w:color w:val="0D0D0D"/>
        </w:rPr>
        <w:t>законодавства</w:t>
      </w:r>
      <w:r>
        <w:rPr>
          <w:color w:val="0D0D0D"/>
          <w:spacing w:val="-7"/>
        </w:rPr>
        <w:t> </w:t>
      </w:r>
      <w:r>
        <w:rPr>
          <w:color w:val="0D0D0D"/>
        </w:rPr>
        <w:t>про</w:t>
      </w:r>
      <w:r>
        <w:rPr>
          <w:color w:val="0D0D0D"/>
          <w:spacing w:val="-8"/>
        </w:rPr>
        <w:t> </w:t>
      </w:r>
      <w:r>
        <w:rPr>
          <w:color w:val="0D0D0D"/>
        </w:rPr>
        <w:t>міграційну</w:t>
      </w:r>
      <w:r>
        <w:rPr>
          <w:color w:val="0D0D0D"/>
          <w:spacing w:val="-8"/>
        </w:rPr>
        <w:t> </w:t>
      </w:r>
      <w:r>
        <w:rPr>
          <w:color w:val="0D0D0D"/>
        </w:rPr>
        <w:t>політику. </w:t>
      </w:r>
      <w:r>
        <w:rPr>
          <w:i/>
          <w:color w:val="0D0D0D"/>
        </w:rPr>
        <w:t>Захист прав та свобод осіб</w:t>
      </w:r>
      <w:r>
        <w:rPr>
          <w:color w:val="0D0D0D"/>
        </w:rPr>
        <w:t>: ДПСУ забезпечує дотримання прав та свобод осіб, які перетинають кордон, відповідно до законодавства та міжнародних стандартів. </w:t>
      </w:r>
      <w:r>
        <w:rPr>
          <w:i/>
          <w:color w:val="0D0D0D"/>
        </w:rPr>
        <w:t>Міжнародне співробітництво</w:t>
      </w:r>
      <w:r>
        <w:rPr>
          <w:color w:val="0D0D0D"/>
        </w:rPr>
        <w:t>: ДПСУ співпрацює з подібними службами інших країн, міжнародними організаціями та іншими суб'єктами міжнародного права з метою забезпечення безпеки та стабільності на кордоні. </w:t>
      </w:r>
      <w:r>
        <w:rPr>
          <w:i/>
          <w:color w:val="0D0D0D"/>
        </w:rPr>
        <w:t>Попередження та реагування на надзвичайні ситуації</w:t>
      </w:r>
      <w:r>
        <w:rPr>
          <w:color w:val="0D0D0D"/>
        </w:rPr>
        <w:t>: ДПСУ забезпечує безпеку на кордоні в умовах надзвичайних ситуацій, таких</w:t>
      </w:r>
      <w:r>
        <w:rPr>
          <w:color w:val="0D0D0D"/>
          <w:spacing w:val="-1"/>
        </w:rPr>
        <w:t> </w:t>
      </w:r>
      <w:r>
        <w:rPr>
          <w:color w:val="0D0D0D"/>
        </w:rPr>
        <w:t>як природні катастрофи, техногенні аварії або терористичні загрози. Це</w:t>
      </w:r>
      <w:r>
        <w:rPr>
          <w:color w:val="0D0D0D"/>
          <w:spacing w:val="-11"/>
        </w:rPr>
        <w:t> </w:t>
      </w:r>
      <w:r>
        <w:rPr>
          <w:color w:val="0D0D0D"/>
        </w:rPr>
        <w:t>включає</w:t>
      </w:r>
      <w:r>
        <w:rPr>
          <w:color w:val="0D0D0D"/>
          <w:spacing w:val="-11"/>
        </w:rPr>
        <w:t> </w:t>
      </w:r>
      <w:r>
        <w:rPr>
          <w:color w:val="0D0D0D"/>
        </w:rPr>
        <w:t>в</w:t>
      </w:r>
      <w:r>
        <w:rPr>
          <w:color w:val="0D0D0D"/>
          <w:spacing w:val="-11"/>
        </w:rPr>
        <w:t> </w:t>
      </w:r>
      <w:r>
        <w:rPr>
          <w:color w:val="0D0D0D"/>
        </w:rPr>
        <w:t>себе</w:t>
      </w:r>
      <w:r>
        <w:rPr>
          <w:color w:val="0D0D0D"/>
          <w:spacing w:val="-10"/>
        </w:rPr>
        <w:t> </w:t>
      </w:r>
      <w:r>
        <w:rPr>
          <w:color w:val="0D0D0D"/>
        </w:rPr>
        <w:t>вжиття</w:t>
      </w:r>
      <w:r>
        <w:rPr>
          <w:color w:val="0D0D0D"/>
          <w:spacing w:val="-11"/>
        </w:rPr>
        <w:t> </w:t>
      </w:r>
      <w:r>
        <w:rPr>
          <w:color w:val="0D0D0D"/>
        </w:rPr>
        <w:t>заходів</w:t>
      </w:r>
      <w:r>
        <w:rPr>
          <w:color w:val="0D0D0D"/>
          <w:spacing w:val="-11"/>
        </w:rPr>
        <w:t> </w:t>
      </w:r>
      <w:r>
        <w:rPr>
          <w:color w:val="0D0D0D"/>
        </w:rPr>
        <w:t>для</w:t>
      </w:r>
      <w:r>
        <w:rPr>
          <w:color w:val="0D0D0D"/>
          <w:spacing w:val="-10"/>
        </w:rPr>
        <w:t> </w:t>
      </w:r>
      <w:r>
        <w:rPr>
          <w:color w:val="0D0D0D"/>
        </w:rPr>
        <w:t>запобігання</w:t>
      </w:r>
      <w:r>
        <w:rPr>
          <w:color w:val="0D0D0D"/>
          <w:spacing w:val="-11"/>
        </w:rPr>
        <w:t> </w:t>
      </w:r>
      <w:r>
        <w:rPr>
          <w:color w:val="0D0D0D"/>
        </w:rPr>
        <w:t>та</w:t>
      </w:r>
      <w:r>
        <w:rPr>
          <w:color w:val="0D0D0D"/>
          <w:spacing w:val="-11"/>
        </w:rPr>
        <w:t> </w:t>
      </w:r>
      <w:r>
        <w:rPr>
          <w:color w:val="0D0D0D"/>
        </w:rPr>
        <w:t>мінімізації</w:t>
      </w:r>
      <w:r>
        <w:rPr>
          <w:color w:val="0D0D0D"/>
          <w:spacing w:val="-12"/>
        </w:rPr>
        <w:t> </w:t>
      </w:r>
      <w:r>
        <w:rPr>
          <w:color w:val="0D0D0D"/>
        </w:rPr>
        <w:t>наслідків</w:t>
      </w:r>
      <w:r>
        <w:rPr>
          <w:color w:val="0D0D0D"/>
          <w:spacing w:val="-11"/>
        </w:rPr>
        <w:t> </w:t>
      </w:r>
      <w:r>
        <w:rPr>
          <w:color w:val="0D0D0D"/>
        </w:rPr>
        <w:t>таких</w:t>
      </w:r>
      <w:r>
        <w:rPr>
          <w:color w:val="0D0D0D"/>
          <w:spacing w:val="-11"/>
        </w:rPr>
        <w:t> </w:t>
      </w:r>
      <w:r>
        <w:rPr>
          <w:color w:val="0D0D0D"/>
        </w:rPr>
        <w:t>подій відповідно до законодавства. </w:t>
      </w:r>
      <w:r>
        <w:rPr>
          <w:i/>
          <w:color w:val="0D0D0D"/>
        </w:rPr>
        <w:t>Охорона прав людини та принципів правової держави: </w:t>
      </w:r>
      <w:r>
        <w:rPr>
          <w:color w:val="0D0D0D"/>
        </w:rPr>
        <w:t>ДПСУ зобов'язана діяти в межах конституційних та законних норм, забезпечуючи реалізацію</w:t>
      </w:r>
      <w:r>
        <w:rPr>
          <w:color w:val="0D0D0D"/>
          <w:spacing w:val="66"/>
        </w:rPr>
        <w:t> </w:t>
      </w:r>
      <w:r>
        <w:rPr>
          <w:color w:val="0D0D0D"/>
        </w:rPr>
        <w:t>прав</w:t>
      </w:r>
      <w:r>
        <w:rPr>
          <w:color w:val="0D0D0D"/>
          <w:spacing w:val="67"/>
        </w:rPr>
        <w:t> </w:t>
      </w:r>
      <w:r>
        <w:rPr>
          <w:color w:val="0D0D0D"/>
        </w:rPr>
        <w:t>людини</w:t>
      </w:r>
      <w:r>
        <w:rPr>
          <w:color w:val="0D0D0D"/>
          <w:spacing w:val="68"/>
        </w:rPr>
        <w:t> </w:t>
      </w:r>
      <w:r>
        <w:rPr>
          <w:color w:val="0D0D0D"/>
        </w:rPr>
        <w:t>та</w:t>
      </w:r>
      <w:r>
        <w:rPr>
          <w:color w:val="0D0D0D"/>
          <w:spacing w:val="68"/>
        </w:rPr>
        <w:t> </w:t>
      </w:r>
      <w:r>
        <w:rPr>
          <w:color w:val="0D0D0D"/>
        </w:rPr>
        <w:t>засуджуючи</w:t>
      </w:r>
      <w:r>
        <w:rPr>
          <w:color w:val="0D0D0D"/>
          <w:spacing w:val="65"/>
        </w:rPr>
        <w:t> </w:t>
      </w:r>
      <w:r>
        <w:rPr>
          <w:color w:val="0D0D0D"/>
        </w:rPr>
        <w:t>будь-які</w:t>
      </w:r>
      <w:r>
        <w:rPr>
          <w:color w:val="0D0D0D"/>
          <w:spacing w:val="68"/>
        </w:rPr>
        <w:t> </w:t>
      </w:r>
      <w:r>
        <w:rPr>
          <w:color w:val="0D0D0D"/>
        </w:rPr>
        <w:t>випадки</w:t>
      </w:r>
      <w:r>
        <w:rPr>
          <w:color w:val="0D0D0D"/>
          <w:spacing w:val="67"/>
        </w:rPr>
        <w:t> </w:t>
      </w:r>
      <w:r>
        <w:rPr>
          <w:color w:val="0D0D0D"/>
        </w:rPr>
        <w:t>порушення</w:t>
      </w:r>
      <w:r>
        <w:rPr>
          <w:color w:val="0D0D0D"/>
          <w:spacing w:val="67"/>
        </w:rPr>
        <w:t> </w:t>
      </w:r>
      <w:r>
        <w:rPr>
          <w:color w:val="0D0D0D"/>
        </w:rPr>
        <w:t>прав</w:t>
      </w:r>
      <w:r>
        <w:rPr>
          <w:color w:val="0D0D0D"/>
          <w:spacing w:val="67"/>
        </w:rPr>
        <w:t> </w:t>
      </w:r>
      <w:r>
        <w:rPr>
          <w:color w:val="0D0D0D"/>
        </w:rPr>
        <w:t>осіб.</w:t>
      </w:r>
    </w:p>
    <w:p>
      <w:pPr>
        <w:spacing w:after="0"/>
        <w:sectPr>
          <w:pgSz w:w="11910" w:h="16850"/>
          <w:pgMar w:header="705" w:footer="1114" w:top="1320" w:bottom="1300" w:left="860" w:right="840"/>
        </w:sectPr>
      </w:pPr>
    </w:p>
    <w:p>
      <w:pPr>
        <w:pStyle w:val="BodyText"/>
        <w:spacing w:before="107"/>
        <w:ind w:left="131" w:right="744" w:firstLine="0"/>
      </w:pPr>
      <w:r>
        <w:rPr>
          <w:i/>
          <w:color w:val="0D0D0D"/>
        </w:rPr>
        <w:t>Взаємодія з громадськістю та громадськими організаціями</w:t>
      </w:r>
      <w:r>
        <w:rPr>
          <w:color w:val="0D0D0D"/>
        </w:rPr>
        <w:t>: ДПСУ сприяє розвитку взаємодії з громадськістю та громадськими організаціями, надаючи інформацію про свою діяльність та взаємодіючи з громадськими ініціативами щодо поліпшення роботи прикордонних служб. </w:t>
      </w:r>
      <w:r>
        <w:rPr>
          <w:i/>
          <w:color w:val="0D0D0D"/>
        </w:rPr>
        <w:t>Професійна етика </w:t>
      </w:r>
      <w:r>
        <w:rPr/>
        <w:t>[</w:t>
      </w:r>
      <w:r>
        <w:rPr>
          <w:color w:val="0D0D0D"/>
        </w:rPr>
        <w:t>4</w:t>
      </w:r>
      <w:r>
        <w:rPr/>
        <w:t>]</w:t>
      </w:r>
      <w:r>
        <w:rPr>
          <w:color w:val="0D0D0D"/>
        </w:rPr>
        <w:t>: ДПСУ встановлює власні професійні стандарти та етичні правила для своїх працівників, що визначають вимоги до їхньої поведінки та діяльності під час виконання службових обов'язків.</w:t>
      </w:r>
    </w:p>
    <w:p>
      <w:pPr>
        <w:pStyle w:val="BodyText"/>
        <w:ind w:left="131" w:right="749"/>
      </w:pPr>
      <w:r>
        <w:rPr>
          <w:color w:val="0D0D0D"/>
        </w:rPr>
        <w:t>Загалом,</w:t>
      </w:r>
      <w:r>
        <w:rPr>
          <w:color w:val="0D0D0D"/>
          <w:spacing w:val="-4"/>
        </w:rPr>
        <w:t> </w:t>
      </w:r>
      <w:r>
        <w:rPr>
          <w:color w:val="0D0D0D"/>
        </w:rPr>
        <w:t>право</w:t>
      </w:r>
      <w:r>
        <w:rPr>
          <w:color w:val="0D0D0D"/>
          <w:spacing w:val="-4"/>
        </w:rPr>
        <w:t> </w:t>
      </w:r>
      <w:r>
        <w:rPr>
          <w:color w:val="0D0D0D"/>
        </w:rPr>
        <w:t>в</w:t>
      </w:r>
      <w:r>
        <w:rPr>
          <w:color w:val="0D0D0D"/>
          <w:spacing w:val="-6"/>
        </w:rPr>
        <w:t> </w:t>
      </w:r>
      <w:r>
        <w:rPr>
          <w:color w:val="0D0D0D"/>
        </w:rPr>
        <w:t>діяльності</w:t>
      </w:r>
      <w:r>
        <w:rPr>
          <w:color w:val="0D0D0D"/>
          <w:spacing w:val="-5"/>
        </w:rPr>
        <w:t> </w:t>
      </w:r>
      <w:r>
        <w:rPr>
          <w:color w:val="0D0D0D"/>
        </w:rPr>
        <w:t>Державної</w:t>
      </w:r>
      <w:r>
        <w:rPr>
          <w:color w:val="0D0D0D"/>
          <w:spacing w:val="-5"/>
        </w:rPr>
        <w:t> </w:t>
      </w:r>
      <w:r>
        <w:rPr>
          <w:color w:val="0D0D0D"/>
        </w:rPr>
        <w:t>прикордонної</w:t>
      </w:r>
      <w:r>
        <w:rPr>
          <w:color w:val="0D0D0D"/>
          <w:spacing w:val="-5"/>
        </w:rPr>
        <w:t> </w:t>
      </w:r>
      <w:r>
        <w:rPr>
          <w:color w:val="0D0D0D"/>
        </w:rPr>
        <w:t>служби</w:t>
      </w:r>
      <w:r>
        <w:rPr>
          <w:color w:val="0D0D0D"/>
          <w:spacing w:val="-5"/>
        </w:rPr>
        <w:t> </w:t>
      </w:r>
      <w:r>
        <w:rPr>
          <w:color w:val="0D0D0D"/>
        </w:rPr>
        <w:t>України</w:t>
      </w:r>
      <w:r>
        <w:rPr>
          <w:color w:val="0D0D0D"/>
          <w:spacing w:val="-5"/>
        </w:rPr>
        <w:t> </w:t>
      </w:r>
      <w:r>
        <w:rPr>
          <w:color w:val="0D0D0D"/>
        </w:rPr>
        <w:t>є</w:t>
      </w:r>
      <w:r>
        <w:rPr>
          <w:color w:val="0D0D0D"/>
          <w:spacing w:val="-5"/>
        </w:rPr>
        <w:t> </w:t>
      </w:r>
      <w:r>
        <w:rPr>
          <w:color w:val="0D0D0D"/>
        </w:rPr>
        <w:t>основою для забезпечення безпеки, правопорядку та захисту прав і інтересів громадян, які перетинають кордон або проживають у прикордонних регіонах.</w:t>
      </w:r>
    </w:p>
    <w:p>
      <w:pPr>
        <w:pStyle w:val="BodyText"/>
        <w:spacing w:before="24"/>
        <w:ind w:left="0" w:firstLine="0"/>
        <w:jc w:val="left"/>
      </w:pPr>
    </w:p>
    <w:p>
      <w:pPr>
        <w:spacing w:line="305" w:lineRule="exact" w:before="0"/>
        <w:ind w:left="0" w:right="617" w:firstLine="0"/>
        <w:jc w:val="center"/>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26"/>
        </w:numPr>
        <w:tabs>
          <w:tab w:pos="427" w:val="left" w:leader="none"/>
          <w:tab w:pos="2740" w:val="left" w:leader="none"/>
          <w:tab w:pos="4600" w:val="left" w:leader="none"/>
          <w:tab w:pos="7079" w:val="left" w:leader="none"/>
          <w:tab w:pos="8871" w:val="left" w:leader="none"/>
        </w:tabs>
        <w:spacing w:line="258" w:lineRule="exact" w:before="0" w:after="0"/>
        <w:ind w:left="427" w:right="613" w:hanging="427"/>
        <w:jc w:val="center"/>
        <w:rPr>
          <w:sz w:val="22"/>
        </w:rPr>
      </w:pPr>
      <w:r>
        <w:rPr>
          <w:spacing w:val="-2"/>
          <w:sz w:val="22"/>
        </w:rPr>
        <w:t>Конституція</w:t>
      </w:r>
      <w:r>
        <w:rPr>
          <w:sz w:val="22"/>
        </w:rPr>
        <w:tab/>
      </w:r>
      <w:r>
        <w:rPr>
          <w:spacing w:val="-2"/>
          <w:sz w:val="22"/>
        </w:rPr>
        <w:t>України</w:t>
      </w:r>
      <w:r>
        <w:rPr>
          <w:sz w:val="22"/>
        </w:rPr>
        <w:tab/>
      </w:r>
      <w:r>
        <w:rPr>
          <w:spacing w:val="-2"/>
          <w:sz w:val="22"/>
        </w:rPr>
        <w:t>[Електронний</w:t>
      </w:r>
      <w:r>
        <w:rPr>
          <w:sz w:val="22"/>
        </w:rPr>
        <w:tab/>
      </w:r>
      <w:r>
        <w:rPr>
          <w:spacing w:val="-2"/>
          <w:sz w:val="22"/>
        </w:rPr>
        <w:t>ресурс]</w:t>
      </w:r>
      <w:r>
        <w:rPr>
          <w:sz w:val="22"/>
        </w:rPr>
        <w:tab/>
      </w:r>
      <w:r>
        <w:rPr>
          <w:spacing w:val="-4"/>
          <w:sz w:val="22"/>
        </w:rPr>
        <w:t>URL:</w:t>
      </w:r>
    </w:p>
    <w:p>
      <w:pPr>
        <w:spacing w:line="258" w:lineRule="exact" w:before="1"/>
        <w:ind w:left="0" w:right="776" w:firstLine="0"/>
        <w:jc w:val="center"/>
        <w:rPr>
          <w:sz w:val="22"/>
        </w:rPr>
      </w:pPr>
      <w:r>
        <w:rPr>
          <w:sz w:val="22"/>
        </w:rPr>
        <w:t>https:</w:t>
      </w:r>
      <w:hyperlink r:id="rId109">
        <w:r>
          <w:rPr>
            <w:sz w:val="22"/>
          </w:rPr>
          <w:t>//w</w:t>
        </w:r>
      </w:hyperlink>
      <w:r>
        <w:rPr>
          <w:sz w:val="22"/>
        </w:rPr>
        <w:t>ww</w:t>
      </w:r>
      <w:hyperlink r:id="rId109">
        <w:r>
          <w:rPr>
            <w:sz w:val="22"/>
          </w:rPr>
          <w:t>.president.gov.ua/documents/constitution</w:t>
        </w:r>
      </w:hyperlink>
      <w:r>
        <w:rPr>
          <w:spacing w:val="19"/>
          <w:sz w:val="22"/>
        </w:rPr>
        <w:t> </w:t>
      </w:r>
      <w:r>
        <w:rPr>
          <w:sz w:val="22"/>
        </w:rPr>
        <w:t>(дата</w:t>
      </w:r>
      <w:r>
        <w:rPr>
          <w:spacing w:val="-12"/>
          <w:sz w:val="22"/>
        </w:rPr>
        <w:t> </w:t>
      </w:r>
      <w:r>
        <w:rPr>
          <w:sz w:val="22"/>
        </w:rPr>
        <w:t>звернення:</w:t>
      </w:r>
      <w:r>
        <w:rPr>
          <w:spacing w:val="-12"/>
          <w:sz w:val="22"/>
        </w:rPr>
        <w:t> </w:t>
      </w:r>
      <w:r>
        <w:rPr>
          <w:spacing w:val="-2"/>
          <w:sz w:val="22"/>
        </w:rPr>
        <w:t>21.04.2024).</w:t>
      </w:r>
    </w:p>
    <w:p>
      <w:pPr>
        <w:pStyle w:val="ListParagraph"/>
        <w:numPr>
          <w:ilvl w:val="0"/>
          <w:numId w:val="26"/>
        </w:numPr>
        <w:tabs>
          <w:tab w:pos="427" w:val="left" w:leader="none"/>
          <w:tab w:pos="1581" w:val="left" w:leader="none"/>
          <w:tab w:pos="2922" w:val="left" w:leader="none"/>
          <w:tab w:pos="3850" w:val="left" w:leader="none"/>
          <w:tab w:pos="5547" w:val="left" w:leader="none"/>
          <w:tab w:pos="7553" w:val="left" w:leader="none"/>
          <w:tab w:pos="8873" w:val="left" w:leader="none"/>
        </w:tabs>
        <w:spacing w:line="257" w:lineRule="exact" w:before="0" w:after="0"/>
        <w:ind w:left="427" w:right="612" w:hanging="427"/>
        <w:jc w:val="center"/>
        <w:rPr>
          <w:sz w:val="22"/>
        </w:rPr>
      </w:pPr>
      <w:r>
        <w:rPr>
          <w:i/>
          <w:spacing w:val="-4"/>
          <w:sz w:val="22"/>
        </w:rPr>
        <w:t>Закон</w:t>
      </w:r>
      <w:r>
        <w:rPr>
          <w:i/>
          <w:sz w:val="22"/>
        </w:rPr>
        <w:tab/>
      </w:r>
      <w:r>
        <w:rPr>
          <w:i/>
          <w:spacing w:val="-2"/>
          <w:sz w:val="22"/>
        </w:rPr>
        <w:t>України</w:t>
      </w:r>
      <w:r>
        <w:rPr>
          <w:i/>
          <w:sz w:val="22"/>
        </w:rPr>
        <w:tab/>
      </w:r>
      <w:r>
        <w:rPr>
          <w:i/>
          <w:spacing w:val="-5"/>
          <w:sz w:val="22"/>
        </w:rPr>
        <w:t>про</w:t>
      </w:r>
      <w:r>
        <w:rPr>
          <w:i/>
          <w:sz w:val="22"/>
        </w:rPr>
        <w:tab/>
      </w:r>
      <w:r>
        <w:rPr>
          <w:i/>
          <w:spacing w:val="-4"/>
          <w:sz w:val="22"/>
        </w:rPr>
        <w:t>ДПСУ</w:t>
      </w:r>
      <w:r>
        <w:rPr>
          <w:i/>
          <w:sz w:val="22"/>
        </w:rPr>
        <w:tab/>
      </w:r>
      <w:r>
        <w:rPr>
          <w:spacing w:val="-2"/>
          <w:sz w:val="22"/>
        </w:rPr>
        <w:t>[Електронний</w:t>
      </w:r>
      <w:r>
        <w:rPr>
          <w:sz w:val="22"/>
        </w:rPr>
        <w:tab/>
      </w:r>
      <w:r>
        <w:rPr>
          <w:spacing w:val="-2"/>
          <w:sz w:val="22"/>
        </w:rPr>
        <w:t>ресурс]</w:t>
      </w:r>
      <w:r>
        <w:rPr>
          <w:sz w:val="22"/>
        </w:rPr>
        <w:tab/>
      </w:r>
      <w:r>
        <w:rPr>
          <w:spacing w:val="-4"/>
          <w:sz w:val="22"/>
        </w:rPr>
        <w:t>URL:</w:t>
      </w:r>
    </w:p>
    <w:p>
      <w:pPr>
        <w:spacing w:line="257" w:lineRule="exact" w:before="0"/>
        <w:ind w:left="0" w:right="1141" w:firstLine="0"/>
        <w:jc w:val="center"/>
        <w:rPr>
          <w:sz w:val="22"/>
        </w:rPr>
      </w:pPr>
      <w:r>
        <w:rPr>
          <w:spacing w:val="-2"/>
          <w:sz w:val="22"/>
        </w:rPr>
        <w:t>https://zakon.rada.gov.ua/laws/show/661-15#Text</w:t>
      </w:r>
      <w:r>
        <w:rPr>
          <w:spacing w:val="24"/>
          <w:sz w:val="22"/>
        </w:rPr>
        <w:t> </w:t>
      </w:r>
      <w:r>
        <w:rPr>
          <w:spacing w:val="-2"/>
          <w:sz w:val="22"/>
        </w:rPr>
        <w:t>(дата</w:t>
      </w:r>
      <w:r>
        <w:rPr>
          <w:spacing w:val="29"/>
          <w:sz w:val="22"/>
        </w:rPr>
        <w:t> </w:t>
      </w:r>
      <w:r>
        <w:rPr>
          <w:spacing w:val="-2"/>
          <w:sz w:val="22"/>
        </w:rPr>
        <w:t>звернення:</w:t>
      </w:r>
      <w:r>
        <w:rPr>
          <w:spacing w:val="27"/>
          <w:sz w:val="22"/>
        </w:rPr>
        <w:t> </w:t>
      </w:r>
      <w:r>
        <w:rPr>
          <w:spacing w:val="-2"/>
          <w:sz w:val="22"/>
        </w:rPr>
        <w:t>21.04.2024).</w:t>
      </w:r>
    </w:p>
    <w:p>
      <w:pPr>
        <w:pStyle w:val="ListParagraph"/>
        <w:numPr>
          <w:ilvl w:val="0"/>
          <w:numId w:val="26"/>
        </w:numPr>
        <w:tabs>
          <w:tab w:pos="558" w:val="left" w:leader="none"/>
          <w:tab w:pos="6598" w:val="left" w:leader="none"/>
        </w:tabs>
        <w:spacing w:line="240" w:lineRule="auto" w:before="2" w:after="0"/>
        <w:ind w:left="558" w:right="743" w:hanging="428"/>
        <w:jc w:val="left"/>
        <w:rPr>
          <w:sz w:val="22"/>
        </w:rPr>
      </w:pPr>
      <w:r>
        <w:rPr>
          <w:i/>
          <w:sz w:val="22"/>
        </w:rPr>
        <w:t>Міжнародні</w:t>
      </w:r>
      <w:r>
        <w:rPr>
          <w:i/>
          <w:spacing w:val="40"/>
          <w:sz w:val="22"/>
        </w:rPr>
        <w:t> </w:t>
      </w:r>
      <w:r>
        <w:rPr>
          <w:i/>
          <w:sz w:val="22"/>
        </w:rPr>
        <w:t>договори</w:t>
      </w:r>
      <w:r>
        <w:rPr>
          <w:i/>
          <w:spacing w:val="40"/>
          <w:sz w:val="22"/>
        </w:rPr>
        <w:t> </w:t>
      </w:r>
      <w:r>
        <w:rPr>
          <w:i/>
          <w:sz w:val="22"/>
        </w:rPr>
        <w:t>України</w:t>
      </w:r>
      <w:r>
        <w:rPr>
          <w:i/>
          <w:spacing w:val="40"/>
          <w:sz w:val="22"/>
        </w:rPr>
        <w:t> </w:t>
      </w:r>
      <w:r>
        <w:rPr>
          <w:i/>
          <w:sz w:val="22"/>
        </w:rPr>
        <w:t>з</w:t>
      </w:r>
      <w:r>
        <w:rPr>
          <w:i/>
          <w:spacing w:val="40"/>
          <w:sz w:val="22"/>
        </w:rPr>
        <w:t> </w:t>
      </w:r>
      <w:r>
        <w:rPr>
          <w:i/>
          <w:sz w:val="22"/>
        </w:rPr>
        <w:t>суміжними</w:t>
      </w:r>
      <w:r>
        <w:rPr>
          <w:i/>
          <w:spacing w:val="40"/>
          <w:sz w:val="22"/>
        </w:rPr>
        <w:t> </w:t>
      </w:r>
      <w:r>
        <w:rPr>
          <w:i/>
          <w:sz w:val="22"/>
        </w:rPr>
        <w:t>державами</w:t>
        <w:tab/>
      </w:r>
      <w:r>
        <w:rPr>
          <w:sz w:val="22"/>
        </w:rPr>
        <w:t>[Електронний</w:t>
      </w:r>
      <w:r>
        <w:rPr>
          <w:spacing w:val="40"/>
          <w:sz w:val="22"/>
        </w:rPr>
        <w:t> </w:t>
      </w:r>
      <w:r>
        <w:rPr>
          <w:sz w:val="22"/>
        </w:rPr>
        <w:t>ресурс]</w:t>
      </w:r>
      <w:r>
        <w:rPr>
          <w:spacing w:val="40"/>
          <w:sz w:val="22"/>
        </w:rPr>
        <w:t> </w:t>
      </w:r>
      <w:r>
        <w:rPr>
          <w:sz w:val="22"/>
        </w:rPr>
        <w:t>URL: </w:t>
      </w:r>
      <w:r>
        <w:rPr>
          <w:spacing w:val="-2"/>
          <w:sz w:val="22"/>
        </w:rPr>
        <w:t>https://dpsu.gov.ua/ua/1613486366-Mizhnarodni-dogovori-Ukraini-z-sumizhnimi- </w:t>
      </w:r>
      <w:r>
        <w:rPr>
          <w:sz w:val="22"/>
        </w:rPr>
        <w:t>derzhavami-pro-punkti-propusku-cherez-derzhavniy-kordon/ (дата звернення: 21.04.2024).</w:t>
      </w:r>
    </w:p>
    <w:p>
      <w:pPr>
        <w:pStyle w:val="ListParagraph"/>
        <w:numPr>
          <w:ilvl w:val="0"/>
          <w:numId w:val="26"/>
        </w:numPr>
        <w:tabs>
          <w:tab w:pos="558" w:val="left" w:leader="none"/>
        </w:tabs>
        <w:spacing w:line="240" w:lineRule="auto" w:before="0" w:after="0"/>
        <w:ind w:left="558" w:right="742" w:hanging="428"/>
        <w:jc w:val="left"/>
        <w:rPr>
          <w:sz w:val="22"/>
        </w:rPr>
      </w:pPr>
      <w:r>
        <w:rPr>
          <w:sz w:val="22"/>
        </w:rPr>
        <w:t>Відомчі</w:t>
      </w:r>
      <w:r>
        <w:rPr>
          <w:spacing w:val="80"/>
          <w:sz w:val="22"/>
        </w:rPr>
        <w:t> </w:t>
      </w:r>
      <w:r>
        <w:rPr>
          <w:sz w:val="22"/>
        </w:rPr>
        <w:t>стандарти</w:t>
      </w:r>
      <w:r>
        <w:rPr>
          <w:spacing w:val="80"/>
          <w:sz w:val="22"/>
        </w:rPr>
        <w:t> </w:t>
      </w:r>
      <w:r>
        <w:rPr>
          <w:sz w:val="22"/>
        </w:rPr>
        <w:t>культури</w:t>
      </w:r>
      <w:r>
        <w:rPr>
          <w:spacing w:val="80"/>
          <w:sz w:val="22"/>
        </w:rPr>
        <w:t> </w:t>
      </w:r>
      <w:r>
        <w:rPr>
          <w:sz w:val="22"/>
        </w:rPr>
        <w:t>прикордонного</w:t>
      </w:r>
      <w:r>
        <w:rPr>
          <w:spacing w:val="80"/>
          <w:sz w:val="22"/>
        </w:rPr>
        <w:t> </w:t>
      </w:r>
      <w:r>
        <w:rPr>
          <w:sz w:val="22"/>
        </w:rPr>
        <w:t>контролю</w:t>
      </w:r>
      <w:r>
        <w:rPr>
          <w:spacing w:val="80"/>
          <w:sz w:val="22"/>
        </w:rPr>
        <w:t> </w:t>
      </w:r>
      <w:r>
        <w:rPr>
          <w:sz w:val="22"/>
        </w:rPr>
        <w:t>[Електронний</w:t>
      </w:r>
      <w:r>
        <w:rPr>
          <w:spacing w:val="80"/>
          <w:sz w:val="22"/>
        </w:rPr>
        <w:t> </w:t>
      </w:r>
      <w:r>
        <w:rPr>
          <w:sz w:val="22"/>
        </w:rPr>
        <w:t>ресурс]</w:t>
      </w:r>
      <w:r>
        <w:rPr>
          <w:spacing w:val="80"/>
          <w:sz w:val="22"/>
        </w:rPr>
        <w:t> </w:t>
      </w:r>
      <w:r>
        <w:rPr>
          <w:sz w:val="22"/>
        </w:rPr>
        <w:t>URL: </w:t>
      </w:r>
      <w:r>
        <w:rPr>
          <w:spacing w:val="-2"/>
          <w:sz w:val="22"/>
        </w:rPr>
        <w:t>https://dpsu.gov.ua/ua/news/derzhprikordonslyzhba-vdoskonaljuje-vidomchi-standarti- </w:t>
      </w:r>
      <w:r>
        <w:rPr>
          <w:sz w:val="22"/>
        </w:rPr>
        <w:t>kyltyri-prikordonnogo-kontrolju--/ (дата звернення: 21.04.2024).</w:t>
      </w:r>
    </w:p>
    <w:p>
      <w:pPr>
        <w:spacing w:after="0" w:line="240" w:lineRule="auto"/>
        <w:jc w:val="left"/>
        <w:rPr>
          <w:sz w:val="22"/>
        </w:rPr>
        <w:sectPr>
          <w:pgSz w:w="11910" w:h="16850"/>
          <w:pgMar w:header="689" w:footer="1129" w:top="1320" w:bottom="1320" w:left="860" w:right="840"/>
        </w:sectPr>
      </w:pPr>
    </w:p>
    <w:p>
      <w:pPr>
        <w:pStyle w:val="Heading2"/>
        <w:ind w:left="2289" w:right="1709"/>
      </w:pPr>
      <w:bookmarkStart w:name="_TOC_250055" w:id="39"/>
      <w:bookmarkStart w:name="_bookmark25" w:id="40"/>
      <w:r>
        <w:rPr>
          <w:b w:val="0"/>
        </w:rPr>
      </w:r>
      <w:r>
        <w:rPr/>
        <w:t>КРИМІНАЛЬНА</w:t>
      </w:r>
      <w:r>
        <w:rPr>
          <w:spacing w:val="-20"/>
        </w:rPr>
        <w:t> </w:t>
      </w:r>
      <w:r>
        <w:rPr/>
        <w:t>ВІДПОВІДАЛЬНІСТЬ </w:t>
      </w:r>
      <w:bookmarkEnd w:id="39"/>
      <w:r>
        <w:rPr>
          <w:spacing w:val="-2"/>
        </w:rPr>
        <w:t>ВІЙСЬКОВОСЛУЖБОВЦІВ</w:t>
      </w:r>
    </w:p>
    <w:p>
      <w:pPr>
        <w:pStyle w:val="Heading7"/>
        <w:spacing w:before="326"/>
        <w:ind w:left="578"/>
      </w:pPr>
      <w:r>
        <w:rPr>
          <w:spacing w:val="-2"/>
        </w:rPr>
        <w:t>Бурлачук</w:t>
      </w:r>
      <w:r>
        <w:rPr/>
        <w:t> </w:t>
      </w:r>
      <w:r>
        <w:rPr>
          <w:spacing w:val="-2"/>
        </w:rPr>
        <w:t>Світлана</w:t>
      </w:r>
      <w:r>
        <w:rPr>
          <w:spacing w:val="2"/>
        </w:rPr>
        <w:t> </w:t>
      </w:r>
      <w:r>
        <w:rPr>
          <w:spacing w:val="-2"/>
        </w:rPr>
        <w:t>Василівна</w:t>
      </w:r>
    </w:p>
    <w:p>
      <w:pPr>
        <w:pStyle w:val="BodyText"/>
        <w:spacing w:line="281" w:lineRule="exact" w:before="2"/>
        <w:ind w:left="576" w:firstLine="0"/>
        <w:jc w:val="center"/>
      </w:pPr>
      <w:r>
        <w:rPr/>
        <w:t>студент</w:t>
      </w:r>
      <w:r>
        <w:rPr>
          <w:spacing w:val="-9"/>
        </w:rPr>
        <w:t> </w:t>
      </w:r>
      <w:r>
        <w:rPr/>
        <w:t>факультету</w:t>
      </w:r>
      <w:r>
        <w:rPr>
          <w:spacing w:val="-9"/>
        </w:rPr>
        <w:t> </w:t>
      </w:r>
      <w:r>
        <w:rPr/>
        <w:t>прокуратури</w:t>
      </w:r>
      <w:r>
        <w:rPr>
          <w:spacing w:val="-9"/>
        </w:rPr>
        <w:t> </w:t>
      </w:r>
      <w:r>
        <w:rPr/>
        <w:t>та</w:t>
      </w:r>
      <w:r>
        <w:rPr>
          <w:spacing w:val="-8"/>
        </w:rPr>
        <w:t> </w:t>
      </w:r>
      <w:r>
        <w:rPr/>
        <w:t>слідства</w:t>
      </w:r>
      <w:r>
        <w:rPr>
          <w:spacing w:val="-9"/>
        </w:rPr>
        <w:t> </w:t>
      </w:r>
      <w:r>
        <w:rPr/>
        <w:t>(кримінальна</w:t>
      </w:r>
      <w:r>
        <w:rPr>
          <w:spacing w:val="-8"/>
        </w:rPr>
        <w:t> </w:t>
      </w:r>
      <w:r>
        <w:rPr>
          <w:spacing w:val="-2"/>
        </w:rPr>
        <w:t>юстиція)</w:t>
      </w:r>
    </w:p>
    <w:p>
      <w:pPr>
        <w:spacing w:line="281" w:lineRule="exact" w:before="0"/>
        <w:ind w:left="581" w:right="0" w:firstLine="0"/>
        <w:jc w:val="center"/>
        <w:rPr>
          <w:i/>
          <w:sz w:val="24"/>
        </w:rPr>
      </w:pPr>
      <w:r>
        <w:rPr>
          <w:i/>
          <w:sz w:val="24"/>
        </w:rPr>
        <w:t>Національний</w:t>
      </w:r>
      <w:r>
        <w:rPr>
          <w:i/>
          <w:spacing w:val="48"/>
          <w:sz w:val="24"/>
        </w:rPr>
        <w:t> </w:t>
      </w:r>
      <w:r>
        <w:rPr>
          <w:i/>
          <w:sz w:val="24"/>
        </w:rPr>
        <w:t>університет «Одеська</w:t>
      </w:r>
      <w:r>
        <w:rPr>
          <w:i/>
          <w:spacing w:val="-2"/>
          <w:sz w:val="24"/>
        </w:rPr>
        <w:t> </w:t>
      </w:r>
      <w:r>
        <w:rPr>
          <w:i/>
          <w:sz w:val="24"/>
        </w:rPr>
        <w:t>юридична</w:t>
      </w:r>
      <w:r>
        <w:rPr>
          <w:i/>
          <w:spacing w:val="-2"/>
          <w:sz w:val="24"/>
        </w:rPr>
        <w:t> </w:t>
      </w:r>
      <w:r>
        <w:rPr>
          <w:i/>
          <w:sz w:val="24"/>
        </w:rPr>
        <w:t>академія»,</w:t>
      </w:r>
      <w:r>
        <w:rPr>
          <w:i/>
          <w:spacing w:val="-3"/>
          <w:sz w:val="24"/>
        </w:rPr>
        <w:t> </w:t>
      </w:r>
      <w:r>
        <w:rPr>
          <w:i/>
          <w:spacing w:val="-2"/>
          <w:sz w:val="24"/>
        </w:rPr>
        <w:t>Україна</w:t>
      </w:r>
    </w:p>
    <w:p>
      <w:pPr>
        <w:pStyle w:val="Heading7"/>
        <w:spacing w:before="280"/>
        <w:ind w:left="578"/>
      </w:pPr>
      <w:r>
        <w:rPr/>
        <w:t>Рожко</w:t>
      </w:r>
      <w:r>
        <w:rPr>
          <w:spacing w:val="-13"/>
        </w:rPr>
        <w:t> </w:t>
      </w:r>
      <w:r>
        <w:rPr/>
        <w:t>Дмитро</w:t>
      </w:r>
      <w:r>
        <w:rPr>
          <w:spacing w:val="-13"/>
        </w:rPr>
        <w:t> </w:t>
      </w:r>
      <w:r>
        <w:rPr>
          <w:spacing w:val="-2"/>
        </w:rPr>
        <w:t>Андрійович</w:t>
      </w:r>
    </w:p>
    <w:p>
      <w:pPr>
        <w:pStyle w:val="BodyText"/>
        <w:spacing w:line="281" w:lineRule="exact" w:before="2"/>
        <w:ind w:left="1494" w:right="919" w:firstLine="0"/>
        <w:jc w:val="center"/>
      </w:pPr>
      <w:r>
        <w:rPr/>
        <w:t>студент</w:t>
      </w:r>
      <w:r>
        <w:rPr>
          <w:spacing w:val="-11"/>
        </w:rPr>
        <w:t> </w:t>
      </w:r>
      <w:r>
        <w:rPr/>
        <w:t>факультету</w:t>
      </w:r>
      <w:r>
        <w:rPr>
          <w:spacing w:val="-9"/>
        </w:rPr>
        <w:t> </w:t>
      </w:r>
      <w:r>
        <w:rPr/>
        <w:t>прокуратури</w:t>
      </w:r>
      <w:r>
        <w:rPr>
          <w:spacing w:val="-8"/>
        </w:rPr>
        <w:t> </w:t>
      </w:r>
      <w:r>
        <w:rPr/>
        <w:t>та</w:t>
      </w:r>
      <w:r>
        <w:rPr>
          <w:spacing w:val="-9"/>
        </w:rPr>
        <w:t> </w:t>
      </w:r>
      <w:r>
        <w:rPr/>
        <w:t>слідства</w:t>
      </w:r>
      <w:r>
        <w:rPr>
          <w:spacing w:val="-9"/>
        </w:rPr>
        <w:t> </w:t>
      </w:r>
      <w:r>
        <w:rPr/>
        <w:t>(кримінальна</w:t>
      </w:r>
      <w:r>
        <w:rPr>
          <w:spacing w:val="-8"/>
        </w:rPr>
        <w:t> </w:t>
      </w:r>
      <w:r>
        <w:rPr>
          <w:spacing w:val="-2"/>
        </w:rPr>
        <w:t>юстиція)</w:t>
      </w:r>
    </w:p>
    <w:p>
      <w:pPr>
        <w:spacing w:line="281" w:lineRule="exact" w:before="0"/>
        <w:ind w:left="581" w:right="0" w:firstLine="0"/>
        <w:jc w:val="center"/>
        <w:rPr>
          <w:i/>
          <w:sz w:val="24"/>
        </w:rPr>
      </w:pPr>
      <w:r>
        <w:rPr>
          <w:i/>
          <w:sz w:val="24"/>
        </w:rPr>
        <w:t>Національний</w:t>
      </w:r>
      <w:r>
        <w:rPr>
          <w:i/>
          <w:spacing w:val="48"/>
          <w:sz w:val="24"/>
        </w:rPr>
        <w:t> </w:t>
      </w:r>
      <w:r>
        <w:rPr>
          <w:i/>
          <w:sz w:val="24"/>
        </w:rPr>
        <w:t>університет «Одеська</w:t>
      </w:r>
      <w:r>
        <w:rPr>
          <w:i/>
          <w:spacing w:val="-2"/>
          <w:sz w:val="24"/>
        </w:rPr>
        <w:t> </w:t>
      </w:r>
      <w:r>
        <w:rPr>
          <w:i/>
          <w:sz w:val="24"/>
        </w:rPr>
        <w:t>юридична</w:t>
      </w:r>
      <w:r>
        <w:rPr>
          <w:i/>
          <w:spacing w:val="-2"/>
          <w:sz w:val="24"/>
        </w:rPr>
        <w:t> </w:t>
      </w:r>
      <w:r>
        <w:rPr>
          <w:i/>
          <w:sz w:val="24"/>
        </w:rPr>
        <w:t>академія»,</w:t>
      </w:r>
      <w:r>
        <w:rPr>
          <w:i/>
          <w:spacing w:val="-3"/>
          <w:sz w:val="24"/>
        </w:rPr>
        <w:t> </w:t>
      </w:r>
      <w:r>
        <w:rPr>
          <w:i/>
          <w:spacing w:val="-2"/>
          <w:sz w:val="24"/>
        </w:rPr>
        <w:t>Україна</w:t>
      </w:r>
    </w:p>
    <w:p>
      <w:pPr>
        <w:pStyle w:val="Heading7"/>
        <w:spacing w:before="280"/>
        <w:ind w:left="576"/>
      </w:pPr>
      <w:r>
        <w:rPr/>
        <w:t>Науковий</w:t>
      </w:r>
      <w:r>
        <w:rPr>
          <w:spacing w:val="-9"/>
        </w:rPr>
        <w:t> </w:t>
      </w:r>
      <w:r>
        <w:rPr/>
        <w:t>керівник:</w:t>
      </w:r>
      <w:r>
        <w:rPr>
          <w:spacing w:val="-11"/>
        </w:rPr>
        <w:t> </w:t>
      </w:r>
      <w:r>
        <w:rPr/>
        <w:t>Берш</w:t>
      </w:r>
      <w:r>
        <w:rPr>
          <w:spacing w:val="-7"/>
        </w:rPr>
        <w:t> </w:t>
      </w:r>
      <w:r>
        <w:rPr/>
        <w:t>Анастасія</w:t>
      </w:r>
      <w:r>
        <w:rPr>
          <w:spacing w:val="-8"/>
        </w:rPr>
        <w:t> </w:t>
      </w:r>
      <w:r>
        <w:rPr>
          <w:spacing w:val="-2"/>
        </w:rPr>
        <w:t>Яківна</w:t>
      </w:r>
    </w:p>
    <w:p>
      <w:pPr>
        <w:pStyle w:val="BodyText"/>
        <w:spacing w:line="281" w:lineRule="exact" w:before="2"/>
        <w:ind w:left="572" w:firstLine="0"/>
        <w:jc w:val="center"/>
      </w:pPr>
      <w:r>
        <w:rPr/>
        <w:t>доцент</w:t>
      </w:r>
      <w:r>
        <w:rPr>
          <w:spacing w:val="-6"/>
        </w:rPr>
        <w:t> </w:t>
      </w:r>
      <w:r>
        <w:rPr/>
        <w:t>кафедри</w:t>
      </w:r>
      <w:r>
        <w:rPr>
          <w:spacing w:val="-5"/>
        </w:rPr>
        <w:t> </w:t>
      </w:r>
      <w:r>
        <w:rPr/>
        <w:t>кримінального</w:t>
      </w:r>
      <w:r>
        <w:rPr>
          <w:spacing w:val="-4"/>
        </w:rPr>
        <w:t> </w:t>
      </w:r>
      <w:r>
        <w:rPr/>
        <w:t>права,</w:t>
      </w:r>
      <w:r>
        <w:rPr>
          <w:spacing w:val="-4"/>
        </w:rPr>
        <w:t> </w:t>
      </w:r>
      <w:r>
        <w:rPr/>
        <w:t>кандидат</w:t>
      </w:r>
      <w:r>
        <w:rPr>
          <w:spacing w:val="-5"/>
        </w:rPr>
        <w:t> </w:t>
      </w:r>
      <w:r>
        <w:rPr/>
        <w:t>юридичних</w:t>
      </w:r>
      <w:r>
        <w:rPr>
          <w:spacing w:val="-5"/>
        </w:rPr>
        <w:t> </w:t>
      </w:r>
      <w:r>
        <w:rPr/>
        <w:t>наук,</w:t>
      </w:r>
      <w:r>
        <w:rPr>
          <w:spacing w:val="-6"/>
        </w:rPr>
        <w:t> </w:t>
      </w:r>
      <w:r>
        <w:rPr>
          <w:spacing w:val="-2"/>
        </w:rPr>
        <w:t>доцент</w:t>
      </w:r>
    </w:p>
    <w:p>
      <w:pPr>
        <w:spacing w:line="281" w:lineRule="exact" w:before="0"/>
        <w:ind w:left="581" w:right="0" w:firstLine="0"/>
        <w:jc w:val="center"/>
        <w:rPr>
          <w:i/>
          <w:sz w:val="24"/>
        </w:rPr>
      </w:pPr>
      <w:r>
        <w:rPr>
          <w:i/>
          <w:sz w:val="24"/>
        </w:rPr>
        <w:t>Національний</w:t>
      </w:r>
      <w:r>
        <w:rPr>
          <w:i/>
          <w:spacing w:val="48"/>
          <w:sz w:val="24"/>
        </w:rPr>
        <w:t> </w:t>
      </w:r>
      <w:r>
        <w:rPr>
          <w:i/>
          <w:sz w:val="24"/>
        </w:rPr>
        <w:t>університет «Одеська</w:t>
      </w:r>
      <w:r>
        <w:rPr>
          <w:i/>
          <w:spacing w:val="-2"/>
          <w:sz w:val="24"/>
        </w:rPr>
        <w:t> </w:t>
      </w:r>
      <w:r>
        <w:rPr>
          <w:i/>
          <w:sz w:val="24"/>
        </w:rPr>
        <w:t>юридична</w:t>
      </w:r>
      <w:r>
        <w:rPr>
          <w:i/>
          <w:spacing w:val="-2"/>
          <w:sz w:val="24"/>
        </w:rPr>
        <w:t> </w:t>
      </w:r>
      <w:r>
        <w:rPr>
          <w:i/>
          <w:sz w:val="24"/>
        </w:rPr>
        <w:t>академія»,</w:t>
      </w:r>
      <w:r>
        <w:rPr>
          <w:i/>
          <w:spacing w:val="-3"/>
          <w:sz w:val="24"/>
        </w:rPr>
        <w:t> </w:t>
      </w:r>
      <w:r>
        <w:rPr>
          <w:i/>
          <w:spacing w:val="-2"/>
          <w:sz w:val="24"/>
        </w:rPr>
        <w:t>Україна</w:t>
      </w:r>
    </w:p>
    <w:p>
      <w:pPr>
        <w:pStyle w:val="BodyText"/>
        <w:spacing w:line="235" w:lineRule="auto" w:before="280"/>
        <w:ind w:right="146"/>
      </w:pPr>
      <w:r>
        <w:rPr/>
        <w:t>Зброи˘</w:t>
      </w:r>
      <w:r>
        <w:rPr>
          <w:spacing w:val="-14"/>
        </w:rPr>
        <w:t> </w:t>
      </w:r>
      <w:r>
        <w:rPr/>
        <w:t>ні</w:t>
      </w:r>
      <w:r>
        <w:rPr>
          <w:spacing w:val="-13"/>
        </w:rPr>
        <w:t> </w:t>
      </w:r>
      <w:r>
        <w:rPr/>
        <w:t>Сили Украї¨ни, як і вся віи˘</w:t>
      </w:r>
      <w:r>
        <w:rPr>
          <w:spacing w:val="-14"/>
        </w:rPr>
        <w:t> </w:t>
      </w:r>
      <w:r>
        <w:rPr/>
        <w:t>ськова сфера, є механізмом, що забезпечує безпеку</w:t>
      </w:r>
      <w:r>
        <w:rPr>
          <w:spacing w:val="-1"/>
        </w:rPr>
        <w:t> </w:t>
      </w:r>
      <w:r>
        <w:rPr/>
        <w:t>як</w:t>
      </w:r>
      <w:r>
        <w:rPr>
          <w:spacing w:val="-1"/>
        </w:rPr>
        <w:t> </w:t>
      </w:r>
      <w:r>
        <w:rPr/>
        <w:t>держави</w:t>
      </w:r>
      <w:r>
        <w:rPr>
          <w:spacing w:val="-1"/>
        </w:rPr>
        <w:t> </w:t>
      </w:r>
      <w:r>
        <w:rPr/>
        <w:t>в</w:t>
      </w:r>
      <w:r>
        <w:rPr>
          <w:spacing w:val="-1"/>
        </w:rPr>
        <w:t> </w:t>
      </w:r>
      <w:r>
        <w:rPr/>
        <w:t>цілому, так</w:t>
      </w:r>
      <w:r>
        <w:rPr>
          <w:spacing w:val="-1"/>
        </w:rPr>
        <w:t> </w:t>
      </w:r>
      <w:r>
        <w:rPr/>
        <w:t>і окремих</w:t>
      </w:r>
      <w:r>
        <w:rPr>
          <w:spacing w:val="-1"/>
        </w:rPr>
        <w:t> </w:t>
      </w:r>
      <w:r>
        <w:rPr>
          <w:w w:val="90"/>
        </w:rPr>
        <w:t>ї¨ї¨ </w:t>
      </w:r>
      <w:r>
        <w:rPr/>
        <w:t>елементів,</w:t>
      </w:r>
      <w:r>
        <w:rPr>
          <w:spacing w:val="-1"/>
        </w:rPr>
        <w:t> </w:t>
      </w:r>
      <w:r>
        <w:rPr/>
        <w:t>у</w:t>
      </w:r>
      <w:r>
        <w:rPr>
          <w:spacing w:val="-1"/>
        </w:rPr>
        <w:t> </w:t>
      </w:r>
      <w:r>
        <w:rPr/>
        <w:t>тому</w:t>
      </w:r>
      <w:r>
        <w:rPr>
          <w:spacing w:val="-2"/>
        </w:rPr>
        <w:t> </w:t>
      </w:r>
      <w:r>
        <w:rPr/>
        <w:t>числі</w:t>
      </w:r>
      <w:r>
        <w:rPr>
          <w:spacing w:val="-1"/>
        </w:rPr>
        <w:t> </w:t>
      </w:r>
      <w:r>
        <w:rPr/>
        <w:t>суспільства.</w:t>
      </w:r>
    </w:p>
    <w:p>
      <w:pPr>
        <w:pStyle w:val="BodyText"/>
        <w:spacing w:line="235" w:lineRule="auto" w:before="1"/>
        <w:ind w:right="144"/>
      </w:pPr>
      <w:r>
        <w:rPr/>
        <w:t>До зброи˘</w:t>
      </w:r>
      <w:r>
        <w:rPr>
          <w:spacing w:val="-14"/>
        </w:rPr>
        <w:t> </w:t>
      </w:r>
      <w:r>
        <w:rPr/>
        <w:t>них сил пред’являються певні вимоги у зв'язку з необхідністю забезпечення збереження територіальної¨ цілісності краї¨ни, безпеки і суверенітету держави,</w:t>
      </w:r>
      <w:r>
        <w:rPr>
          <w:spacing w:val="-9"/>
        </w:rPr>
        <w:t> </w:t>
      </w:r>
      <w:r>
        <w:rPr/>
        <w:t>які</w:t>
      </w:r>
      <w:r>
        <w:rPr>
          <w:spacing w:val="-7"/>
        </w:rPr>
        <w:t> </w:t>
      </w:r>
      <w:r>
        <w:rPr/>
        <w:t>повинні</w:t>
      </w:r>
      <w:r>
        <w:rPr>
          <w:spacing w:val="-8"/>
        </w:rPr>
        <w:t> </w:t>
      </w:r>
      <w:r>
        <w:rPr/>
        <w:t>виконуватися</w:t>
      </w:r>
      <w:r>
        <w:rPr>
          <w:spacing w:val="-6"/>
        </w:rPr>
        <w:t> </w:t>
      </w:r>
      <w:r>
        <w:rPr/>
        <w:t>як</w:t>
      </w:r>
      <w:r>
        <w:rPr>
          <w:spacing w:val="-5"/>
        </w:rPr>
        <w:t> </w:t>
      </w:r>
      <w:r>
        <w:rPr/>
        <w:t>в</w:t>
      </w:r>
      <w:r>
        <w:rPr>
          <w:spacing w:val="-7"/>
        </w:rPr>
        <w:t> </w:t>
      </w:r>
      <w:r>
        <w:rPr/>
        <w:t>мирнии˘</w:t>
      </w:r>
      <w:r>
        <w:rPr>
          <w:spacing w:val="-18"/>
        </w:rPr>
        <w:t> </w:t>
      </w:r>
      <w:r>
        <w:rPr/>
        <w:t>,</w:t>
      </w:r>
      <w:r>
        <w:rPr>
          <w:spacing w:val="-6"/>
        </w:rPr>
        <w:t> </w:t>
      </w:r>
      <w:r>
        <w:rPr/>
        <w:t>так</w:t>
      </w:r>
      <w:r>
        <w:rPr>
          <w:spacing w:val="-7"/>
        </w:rPr>
        <w:t> </w:t>
      </w:r>
      <w:r>
        <w:rPr/>
        <w:t>і</w:t>
      </w:r>
      <w:r>
        <w:rPr>
          <w:spacing w:val="-6"/>
        </w:rPr>
        <w:t> </w:t>
      </w:r>
      <w:r>
        <w:rPr/>
        <w:t>в</w:t>
      </w:r>
      <w:r>
        <w:rPr>
          <w:spacing w:val="-7"/>
        </w:rPr>
        <w:t> </w:t>
      </w:r>
      <w:r>
        <w:rPr/>
        <w:t>воєннии˘</w:t>
      </w:r>
      <w:r>
        <w:rPr>
          <w:spacing w:val="23"/>
        </w:rPr>
        <w:t> </w:t>
      </w:r>
      <w:r>
        <w:rPr/>
        <w:t>час.</w:t>
      </w:r>
    </w:p>
    <w:p>
      <w:pPr>
        <w:pStyle w:val="BodyText"/>
        <w:spacing w:line="235" w:lineRule="auto"/>
        <w:ind w:right="153"/>
      </w:pPr>
      <w:r>
        <w:rPr>
          <w:spacing w:val="-4"/>
        </w:rPr>
        <w:t>Порядок</w:t>
      </w:r>
      <w:r>
        <w:rPr>
          <w:spacing w:val="-10"/>
        </w:rPr>
        <w:t> </w:t>
      </w:r>
      <w:r>
        <w:rPr>
          <w:spacing w:val="-4"/>
        </w:rPr>
        <w:t>перебування</w:t>
      </w:r>
      <w:r>
        <w:rPr>
          <w:spacing w:val="-9"/>
        </w:rPr>
        <w:t> </w:t>
      </w:r>
      <w:r>
        <w:rPr>
          <w:spacing w:val="-4"/>
        </w:rPr>
        <w:t>віи˘</w:t>
      </w:r>
      <w:r>
        <w:rPr>
          <w:spacing w:val="-9"/>
        </w:rPr>
        <w:t> </w:t>
      </w:r>
      <w:r>
        <w:rPr>
          <w:spacing w:val="-4"/>
        </w:rPr>
        <w:t>ськовослужбовців</w:t>
      </w:r>
      <w:r>
        <w:rPr>
          <w:spacing w:val="-9"/>
        </w:rPr>
        <w:t> </w:t>
      </w:r>
      <w:r>
        <w:rPr>
          <w:spacing w:val="-4"/>
        </w:rPr>
        <w:t>на</w:t>
      </w:r>
      <w:r>
        <w:rPr>
          <w:spacing w:val="-10"/>
        </w:rPr>
        <w:t> </w:t>
      </w:r>
      <w:r>
        <w:rPr>
          <w:spacing w:val="-4"/>
        </w:rPr>
        <w:t>віи˘</w:t>
      </w:r>
      <w:r>
        <w:rPr>
          <w:spacing w:val="-9"/>
        </w:rPr>
        <w:t> </w:t>
      </w:r>
      <w:r>
        <w:rPr>
          <w:spacing w:val="-4"/>
        </w:rPr>
        <w:t>ськовіи˘</w:t>
      </w:r>
      <w:r>
        <w:rPr>
          <w:spacing w:val="-3"/>
        </w:rPr>
        <w:t> </w:t>
      </w:r>
      <w:r>
        <w:rPr>
          <w:spacing w:val="-4"/>
        </w:rPr>
        <w:t>службі</w:t>
      </w:r>
      <w:r>
        <w:rPr>
          <w:spacing w:val="-8"/>
        </w:rPr>
        <w:t> </w:t>
      </w:r>
      <w:r>
        <w:rPr>
          <w:spacing w:val="-4"/>
        </w:rPr>
        <w:t>(незалежно</w:t>
      </w:r>
      <w:r>
        <w:rPr>
          <w:spacing w:val="-10"/>
        </w:rPr>
        <w:t> </w:t>
      </w:r>
      <w:r>
        <w:rPr>
          <w:spacing w:val="-4"/>
        </w:rPr>
        <w:t>від </w:t>
      </w:r>
      <w:r>
        <w:rPr>
          <w:spacing w:val="-2"/>
        </w:rPr>
        <w:t>того,</w:t>
      </w:r>
      <w:r>
        <w:rPr>
          <w:spacing w:val="-12"/>
        </w:rPr>
        <w:t> </w:t>
      </w:r>
      <w:r>
        <w:rPr>
          <w:spacing w:val="-2"/>
        </w:rPr>
        <w:t>чи</w:t>
      </w:r>
      <w:r>
        <w:rPr>
          <w:spacing w:val="-10"/>
        </w:rPr>
        <w:t> </w:t>
      </w:r>
      <w:r>
        <w:rPr>
          <w:spacing w:val="-2"/>
        </w:rPr>
        <w:t>вони</w:t>
      </w:r>
      <w:r>
        <w:rPr>
          <w:spacing w:val="-7"/>
        </w:rPr>
        <w:t> </w:t>
      </w:r>
      <w:r>
        <w:rPr>
          <w:spacing w:val="-2"/>
        </w:rPr>
        <w:t>проходять</w:t>
      </w:r>
      <w:r>
        <w:rPr>
          <w:spacing w:val="-9"/>
        </w:rPr>
        <w:t> </w:t>
      </w:r>
      <w:r>
        <w:rPr>
          <w:spacing w:val="-2"/>
        </w:rPr>
        <w:t>за</w:t>
      </w:r>
      <w:r>
        <w:rPr>
          <w:spacing w:val="-7"/>
        </w:rPr>
        <w:t> </w:t>
      </w:r>
      <w:r>
        <w:rPr>
          <w:spacing w:val="-2"/>
        </w:rPr>
        <w:t>контрактом</w:t>
      </w:r>
      <w:r>
        <w:rPr>
          <w:spacing w:val="-6"/>
        </w:rPr>
        <w:t> </w:t>
      </w:r>
      <w:r>
        <w:rPr>
          <w:spacing w:val="-2"/>
        </w:rPr>
        <w:t>віи˘</w:t>
      </w:r>
      <w:r>
        <w:rPr>
          <w:spacing w:val="-12"/>
        </w:rPr>
        <w:t> </w:t>
      </w:r>
      <w:r>
        <w:rPr>
          <w:spacing w:val="-2"/>
        </w:rPr>
        <w:t>ськову</w:t>
      </w:r>
      <w:r>
        <w:rPr>
          <w:spacing w:val="-6"/>
        </w:rPr>
        <w:t> </w:t>
      </w:r>
      <w:r>
        <w:rPr>
          <w:spacing w:val="-2"/>
        </w:rPr>
        <w:t>службу,</w:t>
      </w:r>
      <w:r>
        <w:rPr>
          <w:spacing w:val="-6"/>
        </w:rPr>
        <w:t> </w:t>
      </w:r>
      <w:r>
        <w:rPr>
          <w:spacing w:val="-2"/>
        </w:rPr>
        <w:t>чи</w:t>
      </w:r>
      <w:r>
        <w:rPr>
          <w:spacing w:val="-8"/>
        </w:rPr>
        <w:t> </w:t>
      </w:r>
      <w:r>
        <w:rPr>
          <w:spacing w:val="-2"/>
        </w:rPr>
        <w:t>за</w:t>
      </w:r>
      <w:r>
        <w:rPr>
          <w:spacing w:val="-7"/>
        </w:rPr>
        <w:t> </w:t>
      </w:r>
      <w:r>
        <w:rPr>
          <w:spacing w:val="-2"/>
        </w:rPr>
        <w:t>призивом)</w:t>
      </w:r>
      <w:r>
        <w:rPr>
          <w:spacing w:val="-8"/>
        </w:rPr>
        <w:t> </w:t>
      </w:r>
      <w:r>
        <w:rPr>
          <w:spacing w:val="-2"/>
        </w:rPr>
        <w:t>є</w:t>
      </w:r>
      <w:r>
        <w:rPr>
          <w:spacing w:val="-5"/>
        </w:rPr>
        <w:t> </w:t>
      </w:r>
      <w:r>
        <w:rPr>
          <w:spacing w:val="-2"/>
        </w:rPr>
        <w:t>основним </w:t>
      </w:r>
      <w:r>
        <w:rPr/>
        <w:t>критерієм,</w:t>
      </w:r>
      <w:r>
        <w:rPr>
          <w:spacing w:val="-14"/>
        </w:rPr>
        <w:t> </w:t>
      </w:r>
      <w:r>
        <w:rPr/>
        <w:t>якии˘</w:t>
      </w:r>
      <w:r>
        <w:rPr>
          <w:spacing w:val="16"/>
        </w:rPr>
        <w:t> </w:t>
      </w:r>
      <w:r>
        <w:rPr/>
        <w:t>дозволяє</w:t>
      </w:r>
      <w:r>
        <w:rPr>
          <w:spacing w:val="-11"/>
        </w:rPr>
        <w:t> </w:t>
      </w:r>
      <w:r>
        <w:rPr/>
        <w:t>досягти</w:t>
      </w:r>
      <w:r>
        <w:rPr>
          <w:spacing w:val="-11"/>
        </w:rPr>
        <w:t> </w:t>
      </w:r>
      <w:r>
        <w:rPr/>
        <w:t>поставлених</w:t>
      </w:r>
      <w:r>
        <w:rPr>
          <w:spacing w:val="-11"/>
        </w:rPr>
        <w:t> </w:t>
      </w:r>
      <w:r>
        <w:rPr/>
        <w:t>завдань</w:t>
      </w:r>
      <w:r>
        <w:rPr>
          <w:spacing w:val="-11"/>
        </w:rPr>
        <w:t> </w:t>
      </w:r>
      <w:r>
        <w:rPr/>
        <w:t>Зброи˘</w:t>
      </w:r>
      <w:r>
        <w:rPr>
          <w:spacing w:val="-18"/>
        </w:rPr>
        <w:t> </w:t>
      </w:r>
      <w:r>
        <w:rPr/>
        <w:t>них</w:t>
      </w:r>
      <w:r>
        <w:rPr>
          <w:spacing w:val="-11"/>
        </w:rPr>
        <w:t> </w:t>
      </w:r>
      <w:r>
        <w:rPr/>
        <w:t>Сил.</w:t>
      </w:r>
    </w:p>
    <w:p>
      <w:pPr>
        <w:pStyle w:val="BodyText"/>
        <w:spacing w:line="235" w:lineRule="auto"/>
        <w:ind w:right="150"/>
      </w:pPr>
      <w:r>
        <w:rPr>
          <w:spacing w:val="-2"/>
        </w:rPr>
        <w:t>Проте</w:t>
      </w:r>
      <w:r>
        <w:rPr>
          <w:spacing w:val="-10"/>
        </w:rPr>
        <w:t> </w:t>
      </w:r>
      <w:r>
        <w:rPr>
          <w:spacing w:val="-2"/>
        </w:rPr>
        <w:t>аналіз</w:t>
      </w:r>
      <w:r>
        <w:rPr>
          <w:spacing w:val="-10"/>
        </w:rPr>
        <w:t> </w:t>
      </w:r>
      <w:r>
        <w:rPr>
          <w:spacing w:val="-2"/>
        </w:rPr>
        <w:t>існуючих</w:t>
      </w:r>
      <w:r>
        <w:rPr>
          <w:spacing w:val="-11"/>
        </w:rPr>
        <w:t> </w:t>
      </w:r>
      <w:r>
        <w:rPr>
          <w:spacing w:val="-2"/>
        </w:rPr>
        <w:t>норм,</w:t>
      </w:r>
      <w:r>
        <w:rPr>
          <w:spacing w:val="-10"/>
        </w:rPr>
        <w:t> </w:t>
      </w:r>
      <w:r>
        <w:rPr>
          <w:spacing w:val="-2"/>
        </w:rPr>
        <w:t>а</w:t>
      </w:r>
      <w:r>
        <w:rPr>
          <w:spacing w:val="-12"/>
        </w:rPr>
        <w:t> </w:t>
      </w:r>
      <w:r>
        <w:rPr>
          <w:spacing w:val="-2"/>
        </w:rPr>
        <w:t>також</w:t>
      </w:r>
      <w:r>
        <w:rPr>
          <w:spacing w:val="-10"/>
        </w:rPr>
        <w:t> </w:t>
      </w:r>
      <w:r>
        <w:rPr>
          <w:spacing w:val="-2"/>
        </w:rPr>
        <w:t>дослідження</w:t>
      </w:r>
      <w:r>
        <w:rPr>
          <w:spacing w:val="-10"/>
        </w:rPr>
        <w:t> </w:t>
      </w:r>
      <w:r>
        <w:rPr>
          <w:spacing w:val="-2"/>
        </w:rPr>
        <w:t>украї¨нської¨</w:t>
      </w:r>
      <w:r>
        <w:rPr>
          <w:spacing w:val="-10"/>
        </w:rPr>
        <w:t> </w:t>
      </w:r>
      <w:r>
        <w:rPr>
          <w:spacing w:val="-2"/>
        </w:rPr>
        <w:t>судової¨</w:t>
      </w:r>
      <w:r>
        <w:rPr>
          <w:spacing w:val="-10"/>
        </w:rPr>
        <w:t> </w:t>
      </w:r>
      <w:r>
        <w:rPr>
          <w:spacing w:val="-2"/>
        </w:rPr>
        <w:t>практики </w:t>
      </w:r>
      <w:r>
        <w:rPr/>
        <w:t>свідчать</w:t>
      </w:r>
      <w:r>
        <w:rPr>
          <w:spacing w:val="80"/>
        </w:rPr>
        <w:t> </w:t>
      </w:r>
      <w:r>
        <w:rPr/>
        <w:t>про</w:t>
      </w:r>
      <w:r>
        <w:rPr>
          <w:spacing w:val="80"/>
        </w:rPr>
        <w:t> </w:t>
      </w:r>
      <w:r>
        <w:rPr/>
        <w:t>недосконалість</w:t>
      </w:r>
      <w:r>
        <w:rPr>
          <w:spacing w:val="80"/>
        </w:rPr>
        <w:t> </w:t>
      </w:r>
      <w:r>
        <w:rPr/>
        <w:t>окремих</w:t>
      </w:r>
      <w:r>
        <w:rPr>
          <w:spacing w:val="80"/>
        </w:rPr>
        <w:t> </w:t>
      </w:r>
      <w:r>
        <w:rPr/>
        <w:t>положень</w:t>
      </w:r>
      <w:r>
        <w:rPr>
          <w:spacing w:val="80"/>
        </w:rPr>
        <w:t> </w:t>
      </w:r>
      <w:r>
        <w:rPr/>
        <w:t>кримінального</w:t>
      </w:r>
      <w:r>
        <w:rPr>
          <w:spacing w:val="80"/>
        </w:rPr>
        <w:t> </w:t>
      </w:r>
      <w:r>
        <w:rPr/>
        <w:t>законодавства [3, 196-197].</w:t>
      </w:r>
    </w:p>
    <w:p>
      <w:pPr>
        <w:pStyle w:val="BodyText"/>
        <w:spacing w:line="235" w:lineRule="auto"/>
        <w:ind w:right="146"/>
      </w:pPr>
      <w:r>
        <w:rPr/>
        <w:t>Незважаючи на відсутність у чинному кримінальному законодавстві норм, що стосуються</w:t>
      </w:r>
      <w:r>
        <w:rPr>
          <w:spacing w:val="-4"/>
        </w:rPr>
        <w:t> </w:t>
      </w:r>
      <w:r>
        <w:rPr/>
        <w:t>вчинення злочину віи˘</w:t>
      </w:r>
      <w:r>
        <w:rPr>
          <w:spacing w:val="-14"/>
        </w:rPr>
        <w:t> </w:t>
      </w:r>
      <w:r>
        <w:rPr/>
        <w:t>ськовослужбовцями у воєннии˘</w:t>
      </w:r>
      <w:r>
        <w:rPr>
          <w:spacing w:val="40"/>
        </w:rPr>
        <w:t> </w:t>
      </w:r>
      <w:r>
        <w:rPr/>
        <w:t>час і в бои˘</w:t>
      </w:r>
      <w:r>
        <w:rPr>
          <w:spacing w:val="-14"/>
        </w:rPr>
        <w:t> </w:t>
      </w:r>
      <w:r>
        <w:rPr/>
        <w:t>овіи˘ обстановці, історичнии˘</w:t>
      </w:r>
      <w:r>
        <w:rPr>
          <w:spacing w:val="40"/>
        </w:rPr>
        <w:t> </w:t>
      </w:r>
      <w:r>
        <w:rPr/>
        <w:t>аналіз підтверджує, що такі норми завжди були присутні в віи˘</w:t>
      </w:r>
      <w:r>
        <w:rPr>
          <w:spacing w:val="-11"/>
        </w:rPr>
        <w:t> </w:t>
      </w:r>
      <w:r>
        <w:rPr/>
        <w:t>ськовому кримінальному законодавстві.</w:t>
      </w:r>
    </w:p>
    <w:p>
      <w:pPr>
        <w:pStyle w:val="BodyText"/>
        <w:spacing w:line="235" w:lineRule="auto"/>
        <w:ind w:right="149"/>
      </w:pPr>
      <w:r>
        <w:rPr/>
        <w:t>Так,</w:t>
      </w:r>
      <w:r>
        <w:rPr>
          <w:spacing w:val="-6"/>
        </w:rPr>
        <w:t> </w:t>
      </w:r>
      <w:r>
        <w:rPr/>
        <w:t>Литовськии˘</w:t>
      </w:r>
      <w:r>
        <w:rPr>
          <w:spacing w:val="34"/>
        </w:rPr>
        <w:t> </w:t>
      </w:r>
      <w:r>
        <w:rPr/>
        <w:t>статут, прии˘</w:t>
      </w:r>
      <w:r>
        <w:rPr>
          <w:spacing w:val="-14"/>
        </w:rPr>
        <w:t> </w:t>
      </w:r>
      <w:r>
        <w:rPr/>
        <w:t>нятии˘</w:t>
      </w:r>
      <w:r>
        <w:rPr>
          <w:spacing w:val="33"/>
        </w:rPr>
        <w:t> </w:t>
      </w:r>
      <w:r>
        <w:rPr/>
        <w:t>у 1529 р., встановлював смертну кару за порушення, які були вчинені під час зіткнення з ворогом, зокрема за неявку на поле бою, залишення несення служби, відсутність пильності.</w:t>
      </w:r>
    </w:p>
    <w:p>
      <w:pPr>
        <w:pStyle w:val="BodyText"/>
        <w:spacing w:line="235" w:lineRule="auto"/>
        <w:ind w:right="150"/>
      </w:pPr>
      <w:r>
        <w:rPr/>
        <w:t>Отже, можна діи˘</w:t>
      </w:r>
      <w:r>
        <w:rPr>
          <w:spacing w:val="-14"/>
        </w:rPr>
        <w:t> </w:t>
      </w:r>
      <w:r>
        <w:rPr/>
        <w:t>ти висновку, що кримінальне законодавство раніше передбачало</w:t>
      </w:r>
      <w:r>
        <w:rPr>
          <w:spacing w:val="80"/>
          <w:w w:val="150"/>
        </w:rPr>
        <w:t> </w:t>
      </w:r>
      <w:r>
        <w:rPr/>
        <w:t>посилення</w:t>
      </w:r>
      <w:r>
        <w:rPr>
          <w:spacing w:val="80"/>
          <w:w w:val="150"/>
        </w:rPr>
        <w:t> </w:t>
      </w:r>
      <w:r>
        <w:rPr/>
        <w:t>відповідальності</w:t>
      </w:r>
      <w:r>
        <w:rPr>
          <w:spacing w:val="80"/>
          <w:w w:val="150"/>
        </w:rPr>
        <w:t> </w:t>
      </w:r>
      <w:r>
        <w:rPr/>
        <w:t>віи˘</w:t>
      </w:r>
      <w:r>
        <w:rPr>
          <w:spacing w:val="-14"/>
        </w:rPr>
        <w:t> </w:t>
      </w:r>
      <w:r>
        <w:rPr/>
        <w:t>ськовослужбовців</w:t>
      </w:r>
      <w:r>
        <w:rPr>
          <w:spacing w:val="80"/>
          <w:w w:val="150"/>
        </w:rPr>
        <w:t> </w:t>
      </w:r>
      <w:r>
        <w:rPr/>
        <w:t>за</w:t>
      </w:r>
      <w:r>
        <w:rPr>
          <w:spacing w:val="80"/>
          <w:w w:val="150"/>
        </w:rPr>
        <w:t> </w:t>
      </w:r>
      <w:r>
        <w:rPr/>
        <w:t>вчинення </w:t>
      </w:r>
      <w:r>
        <w:rPr>
          <w:spacing w:val="-2"/>
        </w:rPr>
        <w:t>віи˘</w:t>
      </w:r>
      <w:r>
        <w:rPr>
          <w:spacing w:val="-18"/>
        </w:rPr>
        <w:t> </w:t>
      </w:r>
      <w:r>
        <w:rPr>
          <w:spacing w:val="-2"/>
        </w:rPr>
        <w:t>ськових</w:t>
      </w:r>
      <w:r>
        <w:rPr>
          <w:spacing w:val="-12"/>
        </w:rPr>
        <w:t> </w:t>
      </w:r>
      <w:r>
        <w:rPr>
          <w:spacing w:val="-2"/>
        </w:rPr>
        <w:t>злочинів</w:t>
      </w:r>
      <w:r>
        <w:rPr>
          <w:spacing w:val="-11"/>
        </w:rPr>
        <w:t> </w:t>
      </w:r>
      <w:r>
        <w:rPr>
          <w:spacing w:val="-2"/>
        </w:rPr>
        <w:t>у</w:t>
      </w:r>
      <w:r>
        <w:rPr>
          <w:spacing w:val="-11"/>
        </w:rPr>
        <w:t> </w:t>
      </w:r>
      <w:r>
        <w:rPr>
          <w:spacing w:val="-2"/>
        </w:rPr>
        <w:t>воєннии˘</w:t>
      </w:r>
      <w:r>
        <w:rPr>
          <w:spacing w:val="3"/>
        </w:rPr>
        <w:t> </w:t>
      </w:r>
      <w:r>
        <w:rPr>
          <w:spacing w:val="-2"/>
        </w:rPr>
        <w:t>час</w:t>
      </w:r>
      <w:r>
        <w:rPr>
          <w:spacing w:val="-11"/>
        </w:rPr>
        <w:t> </w:t>
      </w:r>
      <w:r>
        <w:rPr>
          <w:spacing w:val="-2"/>
        </w:rPr>
        <w:t>та</w:t>
      </w:r>
      <w:r>
        <w:rPr>
          <w:spacing w:val="-11"/>
        </w:rPr>
        <w:t> </w:t>
      </w:r>
      <w:r>
        <w:rPr>
          <w:spacing w:val="-2"/>
        </w:rPr>
        <w:t>в</w:t>
      </w:r>
      <w:r>
        <w:rPr>
          <w:spacing w:val="-11"/>
        </w:rPr>
        <w:t> </w:t>
      </w:r>
      <w:r>
        <w:rPr>
          <w:spacing w:val="-2"/>
        </w:rPr>
        <w:t>умовах</w:t>
      </w:r>
      <w:r>
        <w:rPr>
          <w:spacing w:val="-11"/>
        </w:rPr>
        <w:t> </w:t>
      </w:r>
      <w:r>
        <w:rPr>
          <w:spacing w:val="-2"/>
        </w:rPr>
        <w:t>бои˘</w:t>
      </w:r>
      <w:r>
        <w:rPr>
          <w:spacing w:val="-18"/>
        </w:rPr>
        <w:t> </w:t>
      </w:r>
      <w:r>
        <w:rPr>
          <w:spacing w:val="-2"/>
        </w:rPr>
        <w:t>ової¨</w:t>
      </w:r>
      <w:r>
        <w:rPr>
          <w:spacing w:val="-12"/>
        </w:rPr>
        <w:t> </w:t>
      </w:r>
      <w:r>
        <w:rPr>
          <w:spacing w:val="-2"/>
        </w:rPr>
        <w:t>обстановки.</w:t>
      </w:r>
    </w:p>
    <w:p>
      <w:pPr>
        <w:pStyle w:val="BodyText"/>
        <w:spacing w:line="235" w:lineRule="auto"/>
        <w:ind w:right="148"/>
      </w:pPr>
      <w:r>
        <w:rPr/>
        <w:t>Кримінальна</w:t>
      </w:r>
      <w:r>
        <w:rPr>
          <w:spacing w:val="-14"/>
        </w:rPr>
        <w:t> </w:t>
      </w:r>
      <w:r>
        <w:rPr/>
        <w:t>протиправна діяльність віи˘</w:t>
      </w:r>
      <w:r>
        <w:rPr>
          <w:spacing w:val="-14"/>
        </w:rPr>
        <w:t> </w:t>
      </w:r>
      <w:r>
        <w:rPr/>
        <w:t>ськовослужбовців негативно впливає як</w:t>
      </w:r>
      <w:r>
        <w:rPr>
          <w:spacing w:val="-6"/>
        </w:rPr>
        <w:t> </w:t>
      </w:r>
      <w:r>
        <w:rPr/>
        <w:t>на самі Зброи˘</w:t>
      </w:r>
      <w:r>
        <w:rPr>
          <w:spacing w:val="-14"/>
        </w:rPr>
        <w:t> </w:t>
      </w:r>
      <w:r>
        <w:rPr/>
        <w:t>ні Сили, так і на віи˘</w:t>
      </w:r>
      <w:r>
        <w:rPr>
          <w:spacing w:val="-14"/>
        </w:rPr>
        <w:t> </w:t>
      </w:r>
      <w:r>
        <w:rPr/>
        <w:t>ськову дисципліну, так і на державу в цілому. Однією</w:t>
      </w:r>
      <w:r>
        <w:rPr>
          <w:spacing w:val="-14"/>
        </w:rPr>
        <w:t> </w:t>
      </w:r>
      <w:r>
        <w:rPr/>
        <w:t>з</w:t>
      </w:r>
      <w:r>
        <w:rPr>
          <w:spacing w:val="-13"/>
        </w:rPr>
        <w:t> </w:t>
      </w:r>
      <w:r>
        <w:rPr/>
        <w:t>передумов</w:t>
      </w:r>
      <w:r>
        <w:rPr>
          <w:spacing w:val="-13"/>
        </w:rPr>
        <w:t> </w:t>
      </w:r>
      <w:r>
        <w:rPr/>
        <w:t>виникнення</w:t>
      </w:r>
      <w:r>
        <w:rPr>
          <w:spacing w:val="-13"/>
        </w:rPr>
        <w:t> </w:t>
      </w:r>
      <w:r>
        <w:rPr/>
        <w:t>злочинності</w:t>
      </w:r>
      <w:r>
        <w:rPr>
          <w:spacing w:val="-14"/>
        </w:rPr>
        <w:t> </w:t>
      </w:r>
      <w:r>
        <w:rPr/>
        <w:t>серед</w:t>
      </w:r>
      <w:r>
        <w:rPr>
          <w:spacing w:val="-13"/>
        </w:rPr>
        <w:t> </w:t>
      </w:r>
      <w:r>
        <w:rPr/>
        <w:t>віи˘</w:t>
      </w:r>
      <w:r>
        <w:rPr>
          <w:spacing w:val="-13"/>
        </w:rPr>
        <w:t> </w:t>
      </w:r>
      <w:r>
        <w:rPr/>
        <w:t>ськовослужбовців</w:t>
      </w:r>
      <w:r>
        <w:rPr>
          <w:spacing w:val="-13"/>
        </w:rPr>
        <w:t> </w:t>
      </w:r>
      <w:r>
        <w:rPr/>
        <w:t>є</w:t>
      </w:r>
      <w:r>
        <w:rPr>
          <w:spacing w:val="-13"/>
        </w:rPr>
        <w:t> </w:t>
      </w:r>
      <w:r>
        <w:rPr/>
        <w:t>наявність </w:t>
      </w:r>
      <w:r>
        <w:rPr>
          <w:spacing w:val="-2"/>
        </w:rPr>
        <w:t>проблем,</w:t>
      </w:r>
      <w:r>
        <w:rPr>
          <w:spacing w:val="-12"/>
        </w:rPr>
        <w:t> </w:t>
      </w:r>
      <w:r>
        <w:rPr>
          <w:spacing w:val="-2"/>
        </w:rPr>
        <w:t>пов’язаних</w:t>
      </w:r>
      <w:r>
        <w:rPr>
          <w:spacing w:val="-11"/>
        </w:rPr>
        <w:t> </w:t>
      </w:r>
      <w:r>
        <w:rPr>
          <w:spacing w:val="-2"/>
        </w:rPr>
        <w:t>із</w:t>
      </w:r>
      <w:r>
        <w:rPr>
          <w:spacing w:val="-11"/>
        </w:rPr>
        <w:t> </w:t>
      </w:r>
      <w:r>
        <w:rPr>
          <w:spacing w:val="-2"/>
        </w:rPr>
        <w:t>неи˘</w:t>
      </w:r>
      <w:r>
        <w:rPr>
          <w:spacing w:val="-11"/>
        </w:rPr>
        <w:t> </w:t>
      </w:r>
      <w:r>
        <w:rPr>
          <w:spacing w:val="-2"/>
        </w:rPr>
        <w:t>тралізацією</w:t>
      </w:r>
      <w:r>
        <w:rPr>
          <w:spacing w:val="-12"/>
        </w:rPr>
        <w:t> </w:t>
      </w:r>
      <w:r>
        <w:rPr>
          <w:spacing w:val="-2"/>
        </w:rPr>
        <w:t>насильства</w:t>
      </w:r>
      <w:r>
        <w:rPr>
          <w:spacing w:val="-11"/>
        </w:rPr>
        <w:t> </w:t>
      </w:r>
      <w:r>
        <w:rPr>
          <w:spacing w:val="-2"/>
        </w:rPr>
        <w:t>у</w:t>
      </w:r>
      <w:r>
        <w:rPr>
          <w:spacing w:val="-11"/>
        </w:rPr>
        <w:t> </w:t>
      </w:r>
      <w:r>
        <w:rPr>
          <w:spacing w:val="-2"/>
        </w:rPr>
        <w:t>віи˘</w:t>
      </w:r>
      <w:r>
        <w:rPr>
          <w:spacing w:val="-11"/>
        </w:rPr>
        <w:t> </w:t>
      </w:r>
      <w:r>
        <w:rPr>
          <w:spacing w:val="-2"/>
        </w:rPr>
        <w:t>ськовому</w:t>
      </w:r>
      <w:r>
        <w:rPr>
          <w:spacing w:val="-11"/>
        </w:rPr>
        <w:t> </w:t>
      </w:r>
      <w:r>
        <w:rPr>
          <w:spacing w:val="-2"/>
        </w:rPr>
        <w:t>середовищі,</w:t>
      </w:r>
      <w:r>
        <w:rPr>
          <w:spacing w:val="-12"/>
        </w:rPr>
        <w:t> </w:t>
      </w:r>
      <w:r>
        <w:rPr>
          <w:spacing w:val="-2"/>
        </w:rPr>
        <w:t>а</w:t>
      </w:r>
      <w:r>
        <w:rPr>
          <w:spacing w:val="-11"/>
        </w:rPr>
        <w:t> </w:t>
      </w:r>
      <w:r>
        <w:rPr>
          <w:spacing w:val="-2"/>
        </w:rPr>
        <w:t>також </w:t>
      </w:r>
      <w:r>
        <w:rPr/>
        <w:t>у</w:t>
      </w:r>
      <w:r>
        <w:rPr>
          <w:spacing w:val="40"/>
        </w:rPr>
        <w:t> </w:t>
      </w:r>
      <w:r>
        <w:rPr/>
        <w:t>сфері</w:t>
      </w:r>
      <w:r>
        <w:rPr>
          <w:spacing w:val="40"/>
        </w:rPr>
        <w:t> </w:t>
      </w:r>
      <w:r>
        <w:rPr/>
        <w:t>дідівщини</w:t>
      </w:r>
      <w:r>
        <w:rPr>
          <w:spacing w:val="40"/>
        </w:rPr>
        <w:t> </w:t>
      </w:r>
      <w:r>
        <w:rPr/>
        <w:t>між</w:t>
      </w:r>
      <w:r>
        <w:rPr>
          <w:spacing w:val="40"/>
        </w:rPr>
        <w:t> </w:t>
      </w:r>
      <w:r>
        <w:rPr/>
        <w:t>віи˘</w:t>
      </w:r>
      <w:r>
        <w:rPr>
          <w:spacing w:val="-14"/>
        </w:rPr>
        <w:t> </w:t>
      </w:r>
      <w:r>
        <w:rPr/>
        <w:t>ськовослужбовцями</w:t>
      </w:r>
      <w:r>
        <w:rPr>
          <w:spacing w:val="40"/>
        </w:rPr>
        <w:t> </w:t>
      </w:r>
      <w:r>
        <w:rPr/>
        <w:t>та</w:t>
      </w:r>
      <w:r>
        <w:rPr>
          <w:spacing w:val="40"/>
        </w:rPr>
        <w:t> </w:t>
      </w:r>
      <w:r>
        <w:rPr/>
        <w:t>командирами</w:t>
      </w:r>
      <w:r>
        <w:rPr>
          <w:spacing w:val="40"/>
        </w:rPr>
        <w:t> </w:t>
      </w:r>
      <w:r>
        <w:rPr/>
        <w:t>(начальниками) віи˘</w:t>
      </w:r>
      <w:r>
        <w:rPr>
          <w:spacing w:val="-8"/>
        </w:rPr>
        <w:t> </w:t>
      </w:r>
      <w:r>
        <w:rPr/>
        <w:t>ськових частин [4].</w:t>
      </w:r>
    </w:p>
    <w:p>
      <w:pPr>
        <w:pStyle w:val="BodyText"/>
        <w:spacing w:line="235" w:lineRule="auto"/>
        <w:ind w:right="154"/>
      </w:pPr>
      <w:r>
        <w:rPr/>
        <w:t>Вид юридичної¨ відповідальності, що застосовується в кожному конкретному випадку, повинен визначатися характером і ступенем тяжкості вчиненого особою кримінального правопорушення.</w:t>
      </w:r>
    </w:p>
    <w:p>
      <w:pPr>
        <w:pStyle w:val="BodyText"/>
        <w:spacing w:line="275" w:lineRule="exact"/>
        <w:ind w:left="1295" w:firstLine="0"/>
      </w:pPr>
      <w:r>
        <w:rPr/>
        <w:t>Дисциплінарні</w:t>
      </w:r>
      <w:r>
        <w:rPr>
          <w:spacing w:val="-6"/>
        </w:rPr>
        <w:t> </w:t>
      </w:r>
      <w:r>
        <w:rPr/>
        <w:t>стягнення</w:t>
      </w:r>
      <w:r>
        <w:rPr>
          <w:spacing w:val="-5"/>
        </w:rPr>
        <w:t> </w:t>
      </w:r>
      <w:r>
        <w:rPr/>
        <w:t>не</w:t>
      </w:r>
      <w:r>
        <w:rPr>
          <w:spacing w:val="-5"/>
        </w:rPr>
        <w:t> </w:t>
      </w:r>
      <w:r>
        <w:rPr>
          <w:spacing w:val="-2"/>
        </w:rPr>
        <w:t>допускаються:</w:t>
      </w:r>
    </w:p>
    <w:p>
      <w:pPr>
        <w:pStyle w:val="ListParagraph"/>
        <w:numPr>
          <w:ilvl w:val="0"/>
          <w:numId w:val="27"/>
        </w:numPr>
        <w:tabs>
          <w:tab w:pos="1579" w:val="left" w:leader="none"/>
        </w:tabs>
        <w:spacing w:line="275" w:lineRule="exact" w:before="0" w:after="0"/>
        <w:ind w:left="1579" w:right="0" w:hanging="284"/>
        <w:jc w:val="both"/>
        <w:rPr>
          <w:sz w:val="24"/>
        </w:rPr>
      </w:pPr>
      <w:r>
        <w:rPr>
          <w:spacing w:val="-8"/>
          <w:sz w:val="24"/>
        </w:rPr>
        <w:t>повторно</w:t>
      </w:r>
      <w:r>
        <w:rPr>
          <w:spacing w:val="-6"/>
          <w:sz w:val="24"/>
        </w:rPr>
        <w:t> </w:t>
      </w:r>
      <w:r>
        <w:rPr>
          <w:spacing w:val="-8"/>
          <w:sz w:val="24"/>
        </w:rPr>
        <w:t>за</w:t>
      </w:r>
      <w:r>
        <w:rPr>
          <w:spacing w:val="-5"/>
          <w:sz w:val="24"/>
        </w:rPr>
        <w:t> </w:t>
      </w:r>
      <w:r>
        <w:rPr>
          <w:spacing w:val="-8"/>
          <w:sz w:val="24"/>
        </w:rPr>
        <w:t>тои˘</w:t>
      </w:r>
      <w:r>
        <w:rPr>
          <w:spacing w:val="23"/>
          <w:sz w:val="24"/>
        </w:rPr>
        <w:t> </w:t>
      </w:r>
      <w:r>
        <w:rPr>
          <w:spacing w:val="-8"/>
          <w:sz w:val="24"/>
        </w:rPr>
        <w:t>самии˘</w:t>
      </w:r>
      <w:r>
        <w:rPr>
          <w:spacing w:val="24"/>
          <w:sz w:val="24"/>
        </w:rPr>
        <w:t> </w:t>
      </w:r>
      <w:r>
        <w:rPr>
          <w:spacing w:val="-8"/>
          <w:sz w:val="24"/>
        </w:rPr>
        <w:t>дисциплінарнии˘</w:t>
      </w:r>
      <w:r>
        <w:rPr>
          <w:spacing w:val="25"/>
          <w:sz w:val="24"/>
        </w:rPr>
        <w:t> </w:t>
      </w:r>
      <w:r>
        <w:rPr>
          <w:spacing w:val="-8"/>
          <w:sz w:val="24"/>
        </w:rPr>
        <w:t>проступок;</w:t>
      </w:r>
    </w:p>
    <w:p>
      <w:pPr>
        <w:pStyle w:val="ListParagraph"/>
        <w:numPr>
          <w:ilvl w:val="0"/>
          <w:numId w:val="27"/>
        </w:numPr>
        <w:tabs>
          <w:tab w:pos="1579" w:val="left" w:leader="none"/>
        </w:tabs>
        <w:spacing w:line="235" w:lineRule="auto" w:before="0" w:after="0"/>
        <w:ind w:left="729" w:right="152" w:firstLine="566"/>
        <w:jc w:val="both"/>
        <w:rPr>
          <w:sz w:val="24"/>
        </w:rPr>
      </w:pPr>
      <w:r>
        <w:rPr>
          <w:sz w:val="24"/>
        </w:rPr>
        <w:t>якщо дія чи бездіяльність особи є невинною чи протиправною або вчинена внаслідок</w:t>
      </w:r>
      <w:r>
        <w:rPr>
          <w:spacing w:val="14"/>
          <w:sz w:val="24"/>
        </w:rPr>
        <w:t> </w:t>
      </w:r>
      <w:r>
        <w:rPr>
          <w:sz w:val="24"/>
        </w:rPr>
        <w:t>розладу</w:t>
      </w:r>
      <w:r>
        <w:rPr>
          <w:spacing w:val="-13"/>
          <w:sz w:val="24"/>
        </w:rPr>
        <w:t> </w:t>
      </w:r>
      <w:r>
        <w:rPr>
          <w:sz w:val="24"/>
        </w:rPr>
        <w:t>психіки,</w:t>
      </w:r>
      <w:r>
        <w:rPr>
          <w:spacing w:val="-13"/>
          <w:sz w:val="24"/>
        </w:rPr>
        <w:t> </w:t>
      </w:r>
      <w:r>
        <w:rPr>
          <w:sz w:val="24"/>
        </w:rPr>
        <w:t>якии˘</w:t>
      </w:r>
      <w:r>
        <w:rPr>
          <w:spacing w:val="3"/>
          <w:sz w:val="24"/>
        </w:rPr>
        <w:t> </w:t>
      </w:r>
      <w:r>
        <w:rPr>
          <w:sz w:val="24"/>
        </w:rPr>
        <w:t>виник</w:t>
      </w:r>
      <w:r>
        <w:rPr>
          <w:spacing w:val="-13"/>
          <w:sz w:val="24"/>
        </w:rPr>
        <w:t> </w:t>
      </w:r>
      <w:r>
        <w:rPr>
          <w:sz w:val="24"/>
        </w:rPr>
        <w:t>під</w:t>
      </w:r>
      <w:r>
        <w:rPr>
          <w:spacing w:val="-13"/>
          <w:sz w:val="24"/>
        </w:rPr>
        <w:t> </w:t>
      </w:r>
      <w:r>
        <w:rPr>
          <w:sz w:val="24"/>
        </w:rPr>
        <w:t>час</w:t>
      </w:r>
      <w:r>
        <w:rPr>
          <w:spacing w:val="-13"/>
          <w:sz w:val="24"/>
        </w:rPr>
        <w:t> </w:t>
      </w:r>
      <w:r>
        <w:rPr>
          <w:sz w:val="24"/>
        </w:rPr>
        <w:t>проходження</w:t>
      </w:r>
      <w:r>
        <w:rPr>
          <w:spacing w:val="-14"/>
          <w:sz w:val="24"/>
        </w:rPr>
        <w:t> </w:t>
      </w:r>
      <w:r>
        <w:rPr>
          <w:sz w:val="24"/>
        </w:rPr>
        <w:t>віи˘</w:t>
      </w:r>
      <w:r>
        <w:rPr>
          <w:spacing w:val="-18"/>
          <w:sz w:val="24"/>
        </w:rPr>
        <w:t> </w:t>
      </w:r>
      <w:r>
        <w:rPr>
          <w:sz w:val="24"/>
        </w:rPr>
        <w:t>ськової¨</w:t>
      </w:r>
      <w:r>
        <w:rPr>
          <w:spacing w:val="-13"/>
          <w:sz w:val="24"/>
        </w:rPr>
        <w:t> </w:t>
      </w:r>
      <w:r>
        <w:rPr>
          <w:sz w:val="24"/>
        </w:rPr>
        <w:t>служби;</w:t>
      </w:r>
    </w:p>
    <w:p>
      <w:pPr>
        <w:spacing w:after="0" w:line="235" w:lineRule="auto"/>
        <w:jc w:val="both"/>
        <w:rPr>
          <w:sz w:val="24"/>
        </w:rPr>
        <w:sectPr>
          <w:pgSz w:w="11910" w:h="16850"/>
          <w:pgMar w:header="705" w:footer="1114" w:top="1320" w:bottom="1300" w:left="860" w:right="840"/>
        </w:sectPr>
      </w:pPr>
    </w:p>
    <w:p>
      <w:pPr>
        <w:pStyle w:val="ListParagraph"/>
        <w:numPr>
          <w:ilvl w:val="0"/>
          <w:numId w:val="27"/>
        </w:numPr>
        <w:tabs>
          <w:tab w:pos="982" w:val="left" w:leader="none"/>
        </w:tabs>
        <w:spacing w:line="240" w:lineRule="auto" w:before="107" w:after="0"/>
        <w:ind w:left="982" w:right="0" w:hanging="284"/>
        <w:jc w:val="both"/>
        <w:rPr>
          <w:sz w:val="24"/>
        </w:rPr>
      </w:pPr>
      <w:r>
        <w:rPr>
          <w:spacing w:val="-2"/>
          <w:sz w:val="24"/>
        </w:rPr>
        <w:t>за</w:t>
      </w:r>
      <w:r>
        <w:rPr>
          <w:spacing w:val="-6"/>
          <w:sz w:val="24"/>
        </w:rPr>
        <w:t> </w:t>
      </w:r>
      <w:r>
        <w:rPr>
          <w:spacing w:val="-2"/>
          <w:sz w:val="24"/>
        </w:rPr>
        <w:t>відсутності</w:t>
      </w:r>
      <w:r>
        <w:rPr>
          <w:spacing w:val="-6"/>
          <w:sz w:val="24"/>
        </w:rPr>
        <w:t> </w:t>
      </w:r>
      <w:r>
        <w:rPr>
          <w:spacing w:val="-2"/>
          <w:sz w:val="24"/>
        </w:rPr>
        <w:t>події¨</w:t>
      </w:r>
      <w:r>
        <w:rPr>
          <w:spacing w:val="-7"/>
          <w:sz w:val="24"/>
        </w:rPr>
        <w:t> </w:t>
      </w:r>
      <w:r>
        <w:rPr>
          <w:spacing w:val="-2"/>
          <w:sz w:val="24"/>
        </w:rPr>
        <w:t>дисциплінарного</w:t>
      </w:r>
      <w:r>
        <w:rPr>
          <w:spacing w:val="-7"/>
          <w:sz w:val="24"/>
        </w:rPr>
        <w:t> </w:t>
      </w:r>
      <w:r>
        <w:rPr>
          <w:spacing w:val="-2"/>
          <w:sz w:val="24"/>
        </w:rPr>
        <w:t>проступку;</w:t>
      </w:r>
    </w:p>
    <w:p>
      <w:pPr>
        <w:pStyle w:val="ListParagraph"/>
        <w:numPr>
          <w:ilvl w:val="0"/>
          <w:numId w:val="27"/>
        </w:numPr>
        <w:tabs>
          <w:tab w:pos="981" w:val="left" w:leader="none"/>
        </w:tabs>
        <w:spacing w:line="240" w:lineRule="auto" w:before="0" w:after="0"/>
        <w:ind w:left="131" w:right="747" w:firstLine="566"/>
        <w:jc w:val="both"/>
        <w:rPr>
          <w:sz w:val="24"/>
        </w:rPr>
      </w:pPr>
      <w:r>
        <w:rPr>
          <w:sz w:val="24"/>
        </w:rPr>
        <w:t>із закінченням строку давності притягнення до дисциплінарної¨ відповідальності, якии˘</w:t>
      </w:r>
      <w:r>
        <w:rPr>
          <w:spacing w:val="39"/>
          <w:sz w:val="24"/>
        </w:rPr>
        <w:t> </w:t>
      </w:r>
      <w:r>
        <w:rPr>
          <w:sz w:val="24"/>
        </w:rPr>
        <w:t>становить один рік з дня вчинення проступку;</w:t>
      </w:r>
    </w:p>
    <w:p>
      <w:pPr>
        <w:pStyle w:val="ListParagraph"/>
        <w:numPr>
          <w:ilvl w:val="0"/>
          <w:numId w:val="27"/>
        </w:numPr>
        <w:tabs>
          <w:tab w:pos="981" w:val="left" w:leader="none"/>
        </w:tabs>
        <w:spacing w:line="240" w:lineRule="auto" w:before="1" w:after="0"/>
        <w:ind w:left="131" w:right="745" w:firstLine="566"/>
        <w:jc w:val="both"/>
        <w:rPr>
          <w:sz w:val="24"/>
        </w:rPr>
      </w:pPr>
      <w:r>
        <w:rPr>
          <w:sz w:val="24"/>
        </w:rPr>
        <w:t>у</w:t>
      </w:r>
      <w:r>
        <w:rPr>
          <w:spacing w:val="-7"/>
          <w:sz w:val="24"/>
        </w:rPr>
        <w:t> </w:t>
      </w:r>
      <w:r>
        <w:rPr>
          <w:sz w:val="24"/>
        </w:rPr>
        <w:t>разі</w:t>
      </w:r>
      <w:r>
        <w:rPr>
          <w:spacing w:val="-5"/>
          <w:sz w:val="24"/>
        </w:rPr>
        <w:t> </w:t>
      </w:r>
      <w:r>
        <w:rPr>
          <w:sz w:val="24"/>
        </w:rPr>
        <w:t>визнання</w:t>
      </w:r>
      <w:r>
        <w:rPr>
          <w:spacing w:val="-8"/>
          <w:sz w:val="24"/>
        </w:rPr>
        <w:t> </w:t>
      </w:r>
      <w:r>
        <w:rPr>
          <w:sz w:val="24"/>
        </w:rPr>
        <w:t>таким,</w:t>
      </w:r>
      <w:r>
        <w:rPr>
          <w:spacing w:val="-5"/>
          <w:sz w:val="24"/>
        </w:rPr>
        <w:t> </w:t>
      </w:r>
      <w:r>
        <w:rPr>
          <w:sz w:val="24"/>
        </w:rPr>
        <w:t>що</w:t>
      </w:r>
      <w:r>
        <w:rPr>
          <w:spacing w:val="-6"/>
          <w:sz w:val="24"/>
        </w:rPr>
        <w:t> </w:t>
      </w:r>
      <w:r>
        <w:rPr>
          <w:sz w:val="24"/>
        </w:rPr>
        <w:t>втратив</w:t>
      </w:r>
      <w:r>
        <w:rPr>
          <w:spacing w:val="-6"/>
          <w:sz w:val="24"/>
        </w:rPr>
        <w:t> </w:t>
      </w:r>
      <w:r>
        <w:rPr>
          <w:sz w:val="24"/>
        </w:rPr>
        <w:t>чинність,</w:t>
      </w:r>
      <w:r>
        <w:rPr>
          <w:spacing w:val="-7"/>
          <w:sz w:val="24"/>
        </w:rPr>
        <w:t> </w:t>
      </w:r>
      <w:r>
        <w:rPr>
          <w:sz w:val="24"/>
        </w:rPr>
        <w:t>або</w:t>
      </w:r>
      <w:r>
        <w:rPr>
          <w:spacing w:val="-6"/>
          <w:sz w:val="24"/>
        </w:rPr>
        <w:t> </w:t>
      </w:r>
      <w:r>
        <w:rPr>
          <w:sz w:val="24"/>
        </w:rPr>
        <w:t>скасування</w:t>
      </w:r>
      <w:r>
        <w:rPr>
          <w:spacing w:val="-6"/>
          <w:sz w:val="24"/>
        </w:rPr>
        <w:t> </w:t>
      </w:r>
      <w:r>
        <w:rPr>
          <w:sz w:val="24"/>
        </w:rPr>
        <w:t>закону</w:t>
      </w:r>
      <w:r>
        <w:rPr>
          <w:spacing w:val="-7"/>
          <w:sz w:val="24"/>
        </w:rPr>
        <w:t> </w:t>
      </w:r>
      <w:r>
        <w:rPr>
          <w:sz w:val="24"/>
        </w:rPr>
        <w:t>чи</w:t>
      </w:r>
      <w:r>
        <w:rPr>
          <w:spacing w:val="-6"/>
          <w:sz w:val="24"/>
        </w:rPr>
        <w:t> </w:t>
      </w:r>
      <w:r>
        <w:rPr>
          <w:sz w:val="24"/>
        </w:rPr>
        <w:t>іншого нормативно-правового акта, внаслідок порушення положень якого є підстава для притягнення особи до дисциплінарної¨ відповідальності [3].</w:t>
      </w:r>
    </w:p>
    <w:p>
      <w:pPr>
        <w:pStyle w:val="BodyText"/>
        <w:ind w:left="131" w:right="748"/>
      </w:pPr>
      <w:r>
        <w:rPr/>
        <w:t>У юридичніи˘</w:t>
      </w:r>
      <w:r>
        <w:rPr>
          <w:spacing w:val="40"/>
        </w:rPr>
        <w:t> </w:t>
      </w:r>
      <w:r>
        <w:rPr/>
        <w:t>науці під матеріальною відповідальністю віи˘</w:t>
      </w:r>
      <w:r>
        <w:rPr>
          <w:spacing w:val="-14"/>
        </w:rPr>
        <w:t> </w:t>
      </w:r>
      <w:r>
        <w:rPr/>
        <w:t>ськовослужбовців розуміється передбачена вищезазначеним законом можливість покласти на особу, яка</w:t>
      </w:r>
      <w:r>
        <w:rPr>
          <w:spacing w:val="-12"/>
        </w:rPr>
        <w:t> </w:t>
      </w:r>
      <w:r>
        <w:rPr/>
        <w:t>перебуває на віи˘</w:t>
      </w:r>
      <w:r>
        <w:rPr>
          <w:spacing w:val="-14"/>
        </w:rPr>
        <w:t> </w:t>
      </w:r>
      <w:r>
        <w:rPr/>
        <w:t>ськовіи˘</w:t>
      </w:r>
      <w:r>
        <w:rPr>
          <w:spacing w:val="28"/>
        </w:rPr>
        <w:t> </w:t>
      </w:r>
      <w:r>
        <w:rPr/>
        <w:t>службі, юридичнии˘</w:t>
      </w:r>
      <w:r>
        <w:rPr>
          <w:spacing w:val="28"/>
        </w:rPr>
        <w:t> </w:t>
      </w:r>
      <w:r>
        <w:rPr/>
        <w:t>обов’язок частково або в повному </w:t>
      </w:r>
      <w:r>
        <w:rPr>
          <w:spacing w:val="-4"/>
        </w:rPr>
        <w:t>обсязі</w:t>
      </w:r>
      <w:r>
        <w:rPr>
          <w:spacing w:val="-10"/>
        </w:rPr>
        <w:t> </w:t>
      </w:r>
      <w:r>
        <w:rPr>
          <w:spacing w:val="-4"/>
        </w:rPr>
        <w:t>відшкодувати</w:t>
      </w:r>
      <w:r>
        <w:rPr>
          <w:spacing w:val="-9"/>
        </w:rPr>
        <w:t> </w:t>
      </w:r>
      <w:r>
        <w:rPr>
          <w:spacing w:val="-4"/>
        </w:rPr>
        <w:t>шкоду,</w:t>
      </w:r>
      <w:r>
        <w:rPr>
          <w:spacing w:val="-9"/>
        </w:rPr>
        <w:t> </w:t>
      </w:r>
      <w:r>
        <w:rPr>
          <w:spacing w:val="-4"/>
        </w:rPr>
        <w:t>заподіяну</w:t>
      </w:r>
      <w:r>
        <w:rPr>
          <w:spacing w:val="-9"/>
        </w:rPr>
        <w:t> </w:t>
      </w:r>
      <w:r>
        <w:rPr>
          <w:spacing w:val="-4"/>
        </w:rPr>
        <w:t>маи˘</w:t>
      </w:r>
      <w:r>
        <w:rPr>
          <w:spacing w:val="-10"/>
        </w:rPr>
        <w:t> </w:t>
      </w:r>
      <w:r>
        <w:rPr>
          <w:spacing w:val="-4"/>
        </w:rPr>
        <w:t>ну</w:t>
      </w:r>
      <w:r>
        <w:rPr>
          <w:spacing w:val="-9"/>
        </w:rPr>
        <w:t> </w:t>
      </w:r>
      <w:r>
        <w:rPr>
          <w:spacing w:val="-4"/>
        </w:rPr>
        <w:t>віи˘</w:t>
      </w:r>
      <w:r>
        <w:rPr>
          <w:spacing w:val="-9"/>
        </w:rPr>
        <w:t> </w:t>
      </w:r>
      <w:r>
        <w:rPr>
          <w:spacing w:val="-4"/>
        </w:rPr>
        <w:t>ськовослужбовця,</w:t>
      </w:r>
      <w:r>
        <w:rPr>
          <w:spacing w:val="-9"/>
        </w:rPr>
        <w:t> </w:t>
      </w:r>
      <w:r>
        <w:rPr>
          <w:spacing w:val="-4"/>
        </w:rPr>
        <w:t>віи˘</w:t>
      </w:r>
      <w:r>
        <w:rPr>
          <w:spacing w:val="-9"/>
        </w:rPr>
        <w:t> </w:t>
      </w:r>
      <w:r>
        <w:rPr>
          <w:spacing w:val="-4"/>
        </w:rPr>
        <w:t>ськова</w:t>
      </w:r>
      <w:r>
        <w:rPr>
          <w:spacing w:val="-10"/>
        </w:rPr>
        <w:t> </w:t>
      </w:r>
      <w:r>
        <w:rPr>
          <w:spacing w:val="-4"/>
        </w:rPr>
        <w:t>частина </w:t>
      </w:r>
      <w:r>
        <w:rPr/>
        <w:t>під</w:t>
      </w:r>
      <w:r>
        <w:rPr>
          <w:spacing w:val="-10"/>
        </w:rPr>
        <w:t> </w:t>
      </w:r>
      <w:r>
        <w:rPr/>
        <w:t>час</w:t>
      </w:r>
      <w:r>
        <w:rPr>
          <w:spacing w:val="-7"/>
        </w:rPr>
        <w:t> </w:t>
      </w:r>
      <w:r>
        <w:rPr/>
        <w:t>виконання</w:t>
      </w:r>
      <w:r>
        <w:rPr>
          <w:spacing w:val="-6"/>
        </w:rPr>
        <w:t> </w:t>
      </w:r>
      <w:r>
        <w:rPr/>
        <w:t>обов'язків</w:t>
      </w:r>
      <w:r>
        <w:rPr>
          <w:spacing w:val="-7"/>
        </w:rPr>
        <w:t> </w:t>
      </w:r>
      <w:r>
        <w:rPr/>
        <w:t>віи˘</w:t>
      </w:r>
      <w:r>
        <w:rPr>
          <w:spacing w:val="-18"/>
        </w:rPr>
        <w:t> </w:t>
      </w:r>
      <w:r>
        <w:rPr/>
        <w:t>ськової¨</w:t>
      </w:r>
      <w:r>
        <w:rPr>
          <w:spacing w:val="-7"/>
        </w:rPr>
        <w:t> </w:t>
      </w:r>
      <w:r>
        <w:rPr/>
        <w:t>служби.</w:t>
      </w:r>
    </w:p>
    <w:p>
      <w:pPr>
        <w:pStyle w:val="BodyText"/>
        <w:spacing w:before="1"/>
        <w:ind w:left="131" w:right="745"/>
      </w:pPr>
      <w:r>
        <w:rPr/>
        <w:t>Згідно</w:t>
      </w:r>
      <w:r>
        <w:rPr>
          <w:spacing w:val="80"/>
        </w:rPr>
        <w:t> </w:t>
      </w:r>
      <w:r>
        <w:rPr/>
        <w:t>з</w:t>
      </w:r>
      <w:r>
        <w:rPr>
          <w:spacing w:val="80"/>
        </w:rPr>
        <w:t> </w:t>
      </w:r>
      <w:r>
        <w:rPr/>
        <w:t>новим</w:t>
      </w:r>
      <w:r>
        <w:rPr>
          <w:spacing w:val="80"/>
        </w:rPr>
        <w:t> </w:t>
      </w:r>
      <w:r>
        <w:rPr/>
        <w:t>посилюючим</w:t>
      </w:r>
      <w:r>
        <w:rPr>
          <w:spacing w:val="80"/>
        </w:rPr>
        <w:t> </w:t>
      </w:r>
      <w:r>
        <w:rPr/>
        <w:t>законом</w:t>
      </w:r>
      <w:r>
        <w:rPr>
          <w:spacing w:val="80"/>
        </w:rPr>
        <w:t> </w:t>
      </w:r>
      <w:r>
        <w:rPr/>
        <w:t>про</w:t>
      </w:r>
      <w:r>
        <w:rPr>
          <w:spacing w:val="80"/>
        </w:rPr>
        <w:t> </w:t>
      </w:r>
      <w:r>
        <w:rPr/>
        <w:t>кримінальну</w:t>
      </w:r>
      <w:r>
        <w:rPr>
          <w:spacing w:val="80"/>
        </w:rPr>
        <w:t> </w:t>
      </w:r>
      <w:r>
        <w:rPr/>
        <w:t>відповідальність віи˘</w:t>
      </w:r>
      <w:r>
        <w:rPr>
          <w:spacing w:val="-14"/>
        </w:rPr>
        <w:t> </w:t>
      </w:r>
      <w:r>
        <w:rPr/>
        <w:t>ськовослужбовців,</w:t>
      </w:r>
      <w:r>
        <w:rPr>
          <w:spacing w:val="-1"/>
        </w:rPr>
        <w:t> </w:t>
      </w:r>
      <w:r>
        <w:rPr/>
        <w:t>судам заборонять пом’якшувати покарання чи давати умовні терміни для військових, засуджених за окремі види злочинів:</w:t>
      </w:r>
    </w:p>
    <w:p>
      <w:pPr>
        <w:pStyle w:val="ListParagraph"/>
        <w:numPr>
          <w:ilvl w:val="0"/>
          <w:numId w:val="27"/>
        </w:numPr>
        <w:tabs>
          <w:tab w:pos="983" w:val="left" w:leader="none"/>
        </w:tabs>
        <w:spacing w:line="280" w:lineRule="exact" w:before="0" w:after="0"/>
        <w:ind w:left="983" w:right="0" w:hanging="285"/>
        <w:jc w:val="left"/>
        <w:rPr>
          <w:sz w:val="24"/>
        </w:rPr>
      </w:pPr>
      <w:r>
        <w:rPr>
          <w:sz w:val="24"/>
        </w:rPr>
        <w:t>непокора</w:t>
      </w:r>
      <w:r>
        <w:rPr>
          <w:spacing w:val="-3"/>
          <w:sz w:val="24"/>
        </w:rPr>
        <w:t> </w:t>
      </w:r>
      <w:r>
        <w:rPr>
          <w:sz w:val="24"/>
        </w:rPr>
        <w:t>(ст.</w:t>
      </w:r>
      <w:r>
        <w:rPr>
          <w:spacing w:val="-3"/>
          <w:sz w:val="24"/>
        </w:rPr>
        <w:t> </w:t>
      </w:r>
      <w:r>
        <w:rPr>
          <w:spacing w:val="-4"/>
          <w:sz w:val="24"/>
        </w:rPr>
        <w:t>402)</w:t>
      </w:r>
    </w:p>
    <w:p>
      <w:pPr>
        <w:pStyle w:val="ListParagraph"/>
        <w:numPr>
          <w:ilvl w:val="0"/>
          <w:numId w:val="27"/>
        </w:numPr>
        <w:tabs>
          <w:tab w:pos="983" w:val="left" w:leader="none"/>
        </w:tabs>
        <w:spacing w:line="281" w:lineRule="exact" w:before="0" w:after="0"/>
        <w:ind w:left="983" w:right="0" w:hanging="285"/>
        <w:jc w:val="left"/>
        <w:rPr>
          <w:sz w:val="24"/>
        </w:rPr>
      </w:pPr>
      <w:r>
        <w:rPr>
          <w:sz w:val="24"/>
        </w:rPr>
        <w:t>невиконання</w:t>
      </w:r>
      <w:r>
        <w:rPr>
          <w:spacing w:val="-1"/>
          <w:sz w:val="24"/>
        </w:rPr>
        <w:t> </w:t>
      </w:r>
      <w:r>
        <w:rPr>
          <w:sz w:val="24"/>
        </w:rPr>
        <w:t>наказу</w:t>
      </w:r>
      <w:r>
        <w:rPr>
          <w:spacing w:val="-2"/>
          <w:sz w:val="24"/>
        </w:rPr>
        <w:t> (ст.403)</w:t>
      </w:r>
    </w:p>
    <w:p>
      <w:pPr>
        <w:pStyle w:val="ListParagraph"/>
        <w:numPr>
          <w:ilvl w:val="0"/>
          <w:numId w:val="27"/>
        </w:numPr>
        <w:tabs>
          <w:tab w:pos="983" w:val="left" w:leader="none"/>
        </w:tabs>
        <w:spacing w:line="281" w:lineRule="exact" w:before="2" w:after="0"/>
        <w:ind w:left="983" w:right="0" w:hanging="285"/>
        <w:jc w:val="left"/>
        <w:rPr>
          <w:sz w:val="24"/>
        </w:rPr>
      </w:pPr>
      <w:r>
        <w:rPr>
          <w:sz w:val="24"/>
        </w:rPr>
        <w:t>погрози</w:t>
      </w:r>
      <w:r>
        <w:rPr>
          <w:spacing w:val="-4"/>
          <w:sz w:val="24"/>
        </w:rPr>
        <w:t> </w:t>
      </w:r>
      <w:r>
        <w:rPr>
          <w:sz w:val="24"/>
        </w:rPr>
        <w:t>або</w:t>
      </w:r>
      <w:r>
        <w:rPr>
          <w:spacing w:val="-3"/>
          <w:sz w:val="24"/>
        </w:rPr>
        <w:t> </w:t>
      </w:r>
      <w:r>
        <w:rPr>
          <w:sz w:val="24"/>
        </w:rPr>
        <w:t>насильство</w:t>
      </w:r>
      <w:r>
        <w:rPr>
          <w:spacing w:val="-4"/>
          <w:sz w:val="24"/>
        </w:rPr>
        <w:t> </w:t>
      </w:r>
      <w:r>
        <w:rPr>
          <w:sz w:val="24"/>
        </w:rPr>
        <w:t>щодо</w:t>
      </w:r>
      <w:r>
        <w:rPr>
          <w:spacing w:val="-3"/>
          <w:sz w:val="24"/>
        </w:rPr>
        <w:t> </w:t>
      </w:r>
      <w:r>
        <w:rPr>
          <w:sz w:val="24"/>
        </w:rPr>
        <w:t>начальника</w:t>
      </w:r>
      <w:r>
        <w:rPr>
          <w:spacing w:val="-3"/>
          <w:sz w:val="24"/>
        </w:rPr>
        <w:t> </w:t>
      </w:r>
      <w:r>
        <w:rPr>
          <w:spacing w:val="-2"/>
          <w:sz w:val="24"/>
        </w:rPr>
        <w:t>(ст.405)</w:t>
      </w:r>
    </w:p>
    <w:p>
      <w:pPr>
        <w:pStyle w:val="ListParagraph"/>
        <w:numPr>
          <w:ilvl w:val="0"/>
          <w:numId w:val="27"/>
        </w:numPr>
        <w:tabs>
          <w:tab w:pos="983" w:val="left" w:leader="none"/>
        </w:tabs>
        <w:spacing w:line="281" w:lineRule="exact" w:before="0" w:after="0"/>
        <w:ind w:left="983" w:right="0" w:hanging="285"/>
        <w:jc w:val="left"/>
        <w:rPr>
          <w:sz w:val="24"/>
        </w:rPr>
      </w:pPr>
      <w:r>
        <w:rPr>
          <w:sz w:val="24"/>
        </w:rPr>
        <w:t>самовільне</w:t>
      </w:r>
      <w:r>
        <w:rPr>
          <w:spacing w:val="-5"/>
          <w:sz w:val="24"/>
        </w:rPr>
        <w:t> </w:t>
      </w:r>
      <w:r>
        <w:rPr>
          <w:sz w:val="24"/>
        </w:rPr>
        <w:t>залишення</w:t>
      </w:r>
      <w:r>
        <w:rPr>
          <w:spacing w:val="-2"/>
          <w:sz w:val="24"/>
        </w:rPr>
        <w:t> </w:t>
      </w:r>
      <w:r>
        <w:rPr>
          <w:sz w:val="24"/>
        </w:rPr>
        <w:t>військової</w:t>
      </w:r>
      <w:r>
        <w:rPr>
          <w:spacing w:val="-4"/>
          <w:sz w:val="24"/>
        </w:rPr>
        <w:t> </w:t>
      </w:r>
      <w:r>
        <w:rPr>
          <w:sz w:val="24"/>
        </w:rPr>
        <w:t>частини</w:t>
      </w:r>
      <w:r>
        <w:rPr>
          <w:spacing w:val="-3"/>
          <w:sz w:val="24"/>
        </w:rPr>
        <w:t> </w:t>
      </w:r>
      <w:r>
        <w:rPr>
          <w:spacing w:val="-2"/>
          <w:sz w:val="24"/>
        </w:rPr>
        <w:t>(ст.407)</w:t>
      </w:r>
    </w:p>
    <w:p>
      <w:pPr>
        <w:pStyle w:val="ListParagraph"/>
        <w:numPr>
          <w:ilvl w:val="0"/>
          <w:numId w:val="27"/>
        </w:numPr>
        <w:tabs>
          <w:tab w:pos="983" w:val="left" w:leader="none"/>
        </w:tabs>
        <w:spacing w:line="281" w:lineRule="exact" w:before="0" w:after="0"/>
        <w:ind w:left="983" w:right="0" w:hanging="285"/>
        <w:jc w:val="left"/>
        <w:rPr>
          <w:sz w:val="24"/>
        </w:rPr>
      </w:pPr>
      <w:r>
        <w:rPr>
          <w:sz w:val="24"/>
        </w:rPr>
        <w:t>дезертирство</w:t>
      </w:r>
      <w:r>
        <w:rPr>
          <w:spacing w:val="-4"/>
          <w:sz w:val="24"/>
        </w:rPr>
        <w:t> </w:t>
      </w:r>
      <w:r>
        <w:rPr>
          <w:spacing w:val="-2"/>
          <w:sz w:val="24"/>
        </w:rPr>
        <w:t>(ст.408)</w:t>
      </w:r>
    </w:p>
    <w:p>
      <w:pPr>
        <w:pStyle w:val="ListParagraph"/>
        <w:numPr>
          <w:ilvl w:val="0"/>
          <w:numId w:val="27"/>
        </w:numPr>
        <w:tabs>
          <w:tab w:pos="983" w:val="left" w:leader="none"/>
        </w:tabs>
        <w:spacing w:line="281" w:lineRule="exact" w:before="0" w:after="0"/>
        <w:ind w:left="983" w:right="0" w:hanging="285"/>
        <w:jc w:val="left"/>
        <w:rPr>
          <w:sz w:val="24"/>
        </w:rPr>
      </w:pPr>
      <w:r>
        <w:rPr>
          <w:sz w:val="24"/>
        </w:rPr>
        <w:t>самовільне</w:t>
      </w:r>
      <w:r>
        <w:rPr>
          <w:spacing w:val="-2"/>
          <w:sz w:val="24"/>
        </w:rPr>
        <w:t> </w:t>
      </w:r>
      <w:r>
        <w:rPr>
          <w:sz w:val="24"/>
        </w:rPr>
        <w:t>залишення</w:t>
      </w:r>
      <w:r>
        <w:rPr>
          <w:spacing w:val="-2"/>
          <w:sz w:val="24"/>
        </w:rPr>
        <w:t> </w:t>
      </w:r>
      <w:r>
        <w:rPr>
          <w:sz w:val="24"/>
        </w:rPr>
        <w:t>поля</w:t>
      </w:r>
      <w:r>
        <w:rPr>
          <w:spacing w:val="-2"/>
          <w:sz w:val="24"/>
        </w:rPr>
        <w:t> </w:t>
      </w:r>
      <w:r>
        <w:rPr>
          <w:sz w:val="24"/>
        </w:rPr>
        <w:t>бою</w:t>
      </w:r>
      <w:r>
        <w:rPr>
          <w:spacing w:val="-3"/>
          <w:sz w:val="24"/>
        </w:rPr>
        <w:t> </w:t>
      </w:r>
      <w:r>
        <w:rPr>
          <w:sz w:val="24"/>
        </w:rPr>
        <w:t>(ст.</w:t>
      </w:r>
      <w:r>
        <w:rPr>
          <w:spacing w:val="-2"/>
          <w:sz w:val="24"/>
        </w:rPr>
        <w:t> </w:t>
      </w:r>
      <w:r>
        <w:rPr>
          <w:sz w:val="24"/>
        </w:rPr>
        <w:t>429)</w:t>
      </w:r>
      <w:r>
        <w:rPr>
          <w:spacing w:val="-1"/>
          <w:sz w:val="24"/>
        </w:rPr>
        <w:t> </w:t>
      </w:r>
      <w:r>
        <w:rPr>
          <w:spacing w:val="-2"/>
          <w:sz w:val="24"/>
        </w:rPr>
        <w:t>[2,с.111].</w:t>
      </w:r>
    </w:p>
    <w:p>
      <w:pPr>
        <w:pStyle w:val="BodyText"/>
        <w:spacing w:before="1"/>
        <w:ind w:left="131" w:right="746"/>
      </w:pPr>
      <w:r>
        <w:rPr/>
        <w:t>Зокрема, збільшено санкцію</w:t>
      </w:r>
      <w:r>
        <w:rPr>
          <w:spacing w:val="40"/>
        </w:rPr>
        <w:t> </w:t>
      </w:r>
      <w:r>
        <w:rPr/>
        <w:t>за невиконання наказу начальника, вчинене за відсутності</w:t>
      </w:r>
      <w:r>
        <w:rPr>
          <w:spacing w:val="-8"/>
        </w:rPr>
        <w:t> </w:t>
      </w:r>
      <w:r>
        <w:rPr/>
        <w:t>ознак</w:t>
      </w:r>
      <w:r>
        <w:rPr>
          <w:spacing w:val="-8"/>
        </w:rPr>
        <w:t> </w:t>
      </w:r>
      <w:r>
        <w:rPr/>
        <w:t>непокори,</w:t>
      </w:r>
      <w:r>
        <w:rPr>
          <w:spacing w:val="-7"/>
        </w:rPr>
        <w:t> </w:t>
      </w:r>
      <w:r>
        <w:rPr/>
        <w:t>якщо</w:t>
      </w:r>
      <w:r>
        <w:rPr>
          <w:spacing w:val="-9"/>
        </w:rPr>
        <w:t> </w:t>
      </w:r>
      <w:r>
        <w:rPr/>
        <w:t>воно</w:t>
      </w:r>
      <w:r>
        <w:rPr>
          <w:spacing w:val="-9"/>
        </w:rPr>
        <w:t> </w:t>
      </w:r>
      <w:r>
        <w:rPr/>
        <w:t>спричинило</w:t>
      </w:r>
      <w:r>
        <w:rPr>
          <w:spacing w:val="-8"/>
        </w:rPr>
        <w:t> </w:t>
      </w:r>
      <w:r>
        <w:rPr/>
        <w:t>тяжкі</w:t>
      </w:r>
      <w:r>
        <w:rPr>
          <w:spacing w:val="-8"/>
        </w:rPr>
        <w:t> </w:t>
      </w:r>
      <w:r>
        <w:rPr/>
        <w:t>наслідки,</w:t>
      </w:r>
      <w:r>
        <w:rPr>
          <w:spacing w:val="-7"/>
        </w:rPr>
        <w:t> </w:t>
      </w:r>
      <w:r>
        <w:rPr/>
        <w:t>вчинене</w:t>
      </w:r>
      <w:r>
        <w:rPr>
          <w:spacing w:val="-8"/>
        </w:rPr>
        <w:t> </w:t>
      </w:r>
      <w:r>
        <w:rPr/>
        <w:t>в</w:t>
      </w:r>
      <w:r>
        <w:rPr>
          <w:spacing w:val="-9"/>
        </w:rPr>
        <w:t> </w:t>
      </w:r>
      <w:r>
        <w:rPr/>
        <w:t>умовах воєнного</w:t>
      </w:r>
      <w:r>
        <w:rPr>
          <w:spacing w:val="-9"/>
        </w:rPr>
        <w:t> </w:t>
      </w:r>
      <w:r>
        <w:rPr/>
        <w:t>стану</w:t>
      </w:r>
      <w:r>
        <w:rPr>
          <w:spacing w:val="-9"/>
        </w:rPr>
        <w:t> </w:t>
      </w:r>
      <w:r>
        <w:rPr/>
        <w:t>чи</w:t>
      </w:r>
      <w:r>
        <w:rPr>
          <w:spacing w:val="-9"/>
        </w:rPr>
        <w:t> </w:t>
      </w:r>
      <w:r>
        <w:rPr/>
        <w:t>в</w:t>
      </w:r>
      <w:r>
        <w:rPr>
          <w:spacing w:val="-9"/>
        </w:rPr>
        <w:t> </w:t>
      </w:r>
      <w:r>
        <w:rPr/>
        <w:t>бойовій</w:t>
      </w:r>
      <w:r>
        <w:rPr>
          <w:spacing w:val="-8"/>
        </w:rPr>
        <w:t> </w:t>
      </w:r>
      <w:r>
        <w:rPr/>
        <w:t>обстановці.</w:t>
      </w:r>
      <w:r>
        <w:rPr>
          <w:spacing w:val="-1"/>
        </w:rPr>
        <w:t> </w:t>
      </w:r>
      <w:r>
        <w:rPr/>
        <w:t>Відтепер</w:t>
      </w:r>
      <w:r>
        <w:rPr>
          <w:spacing w:val="-7"/>
        </w:rPr>
        <w:t> </w:t>
      </w:r>
      <w:r>
        <w:rPr/>
        <w:t>цей</w:t>
      </w:r>
      <w:r>
        <w:rPr>
          <w:spacing w:val="-10"/>
        </w:rPr>
        <w:t> </w:t>
      </w:r>
      <w:r>
        <w:rPr/>
        <w:t>злочин</w:t>
      </w:r>
      <w:r>
        <w:rPr>
          <w:spacing w:val="-9"/>
        </w:rPr>
        <w:t> </w:t>
      </w:r>
      <w:r>
        <w:rPr/>
        <w:t>карається</w:t>
      </w:r>
      <w:r>
        <w:rPr>
          <w:spacing w:val="-9"/>
        </w:rPr>
        <w:t> </w:t>
      </w:r>
      <w:r>
        <w:rPr/>
        <w:t>на</w:t>
      </w:r>
      <w:r>
        <w:rPr>
          <w:spacing w:val="-8"/>
        </w:rPr>
        <w:t> </w:t>
      </w:r>
      <w:r>
        <w:rPr/>
        <w:t>строк</w:t>
      </w:r>
      <w:r>
        <w:rPr>
          <w:spacing w:val="-8"/>
        </w:rPr>
        <w:t> </w:t>
      </w:r>
      <w:r>
        <w:rPr/>
        <w:t>від</w:t>
      </w:r>
      <w:r>
        <w:rPr>
          <w:spacing w:val="-8"/>
        </w:rPr>
        <w:t> </w:t>
      </w:r>
      <w:r>
        <w:rPr/>
        <w:t>5 до 8 років.</w:t>
      </w:r>
    </w:p>
    <w:p>
      <w:pPr>
        <w:pStyle w:val="BodyText"/>
        <w:ind w:left="131" w:right="745"/>
      </w:pPr>
      <w:r>
        <w:rPr/>
        <w:t>Самовільне залишення військової частини або місця служби, а також нез’явлення вчасно на</w:t>
      </w:r>
      <w:r>
        <w:rPr>
          <w:spacing w:val="-2"/>
        </w:rPr>
        <w:t> </w:t>
      </w:r>
      <w:r>
        <w:rPr/>
        <w:t>службу</w:t>
      </w:r>
      <w:r>
        <w:rPr>
          <w:spacing w:val="-1"/>
        </w:rPr>
        <w:t> </w:t>
      </w:r>
      <w:r>
        <w:rPr/>
        <w:t>без поважних</w:t>
      </w:r>
      <w:r>
        <w:rPr>
          <w:spacing w:val="-1"/>
        </w:rPr>
        <w:t> </w:t>
      </w:r>
      <w:r>
        <w:rPr/>
        <w:t>причин військовослужбовцем, вчинені в умовах воєнного стану або в бойовій обстановці караються позбавленням волі на строк від п’яти до десяти років.</w:t>
      </w:r>
    </w:p>
    <w:p>
      <w:pPr>
        <w:pStyle w:val="BodyText"/>
        <w:spacing w:before="1"/>
        <w:ind w:left="131" w:right="750"/>
      </w:pPr>
      <w:r>
        <w:rPr/>
        <w:t>Крім того, згідно Кримінального кодексу України, військовослужбовець може бути притягнутий до відповідальності за воєнний злочин, якщо він здійснив дії, які привели до вбивства або тяжкого поранення цивільних або військових осіб, які здавалися або були в неволі.</w:t>
      </w:r>
    </w:p>
    <w:p>
      <w:pPr>
        <w:pStyle w:val="BodyText"/>
        <w:ind w:left="131" w:right="748"/>
      </w:pPr>
      <w:r>
        <w:rPr/>
        <w:t>Стаття 412 Кримінального кодексу України регулює питання притягнення військовослужбовців до відповідальності за знищення майна, яке не є воєнною метою, або за насильство проти цивільних або військовослужбовців, які не беруть участі в воєнних діях.</w:t>
      </w:r>
    </w:p>
    <w:p>
      <w:pPr>
        <w:pStyle w:val="BodyText"/>
        <w:ind w:left="131" w:right="742"/>
      </w:pPr>
      <w:r>
        <w:rPr/>
        <w:t>Нарешті, Кримінальний кодекс України передбачає відповідальність військовослужбовців за злочини проти мирного населення або проти порядку військових дій. Україна має свої зобов’язання перед міжнародним співтовариством у відносинах</w:t>
      </w:r>
      <w:r>
        <w:rPr>
          <w:spacing w:val="-2"/>
        </w:rPr>
        <w:t> </w:t>
      </w:r>
      <w:r>
        <w:rPr/>
        <w:t>з</w:t>
      </w:r>
      <w:r>
        <w:rPr>
          <w:spacing w:val="-1"/>
        </w:rPr>
        <w:t> </w:t>
      </w:r>
      <w:r>
        <w:rPr/>
        <w:t>військовими</w:t>
      </w:r>
      <w:r>
        <w:rPr>
          <w:spacing w:val="-1"/>
        </w:rPr>
        <w:t> </w:t>
      </w:r>
      <w:r>
        <w:rPr/>
        <w:t>конфліктами. Це</w:t>
      </w:r>
      <w:r>
        <w:rPr>
          <w:spacing w:val="-3"/>
        </w:rPr>
        <w:t> </w:t>
      </w:r>
      <w:r>
        <w:rPr/>
        <w:t>означає, що</w:t>
      </w:r>
      <w:r>
        <w:rPr>
          <w:spacing w:val="-2"/>
        </w:rPr>
        <w:t> </w:t>
      </w:r>
      <w:r>
        <w:rPr/>
        <w:t>вона</w:t>
      </w:r>
      <w:r>
        <w:rPr>
          <w:spacing w:val="-1"/>
        </w:rPr>
        <w:t> </w:t>
      </w:r>
      <w:r>
        <w:rPr/>
        <w:t>повинна</w:t>
      </w:r>
      <w:r>
        <w:rPr>
          <w:spacing w:val="-1"/>
        </w:rPr>
        <w:t> </w:t>
      </w:r>
      <w:r>
        <w:rPr/>
        <w:t>дотримуватися міжнародних стандартів щодо захисту прав людини і гуманітарного права під час війни. Притягнення військовослужбовців до відповідальності за порушення міжнародного гуманітарного права є важливим кроком у забезпеченні цих </w:t>
      </w:r>
      <w:r>
        <w:rPr>
          <w:spacing w:val="-2"/>
        </w:rPr>
        <w:t>стандартів.</w:t>
      </w:r>
    </w:p>
    <w:p>
      <w:pPr>
        <w:pStyle w:val="BodyText"/>
        <w:spacing w:before="22"/>
        <w:ind w:left="0" w:firstLine="0"/>
        <w:jc w:val="left"/>
      </w:pPr>
    </w:p>
    <w:p>
      <w:pPr>
        <w:spacing w:line="305" w:lineRule="exact" w:before="0"/>
        <w:ind w:left="2892" w:right="0" w:firstLine="0"/>
        <w:jc w:val="both"/>
        <w:rPr>
          <w:b/>
          <w:sz w:val="26"/>
        </w:rPr>
      </w:pPr>
      <w:r>
        <w:rPr>
          <w:b/>
          <w:spacing w:val="-2"/>
          <w:sz w:val="26"/>
        </w:rPr>
        <w:t>Список</w:t>
      </w:r>
      <w:r>
        <w:rPr>
          <w:b/>
          <w:spacing w:val="-1"/>
          <w:sz w:val="26"/>
        </w:rPr>
        <w:t> </w:t>
      </w:r>
      <w:r>
        <w:rPr>
          <w:b/>
          <w:spacing w:val="-2"/>
          <w:sz w:val="26"/>
        </w:rPr>
        <w:t>використаних джерел:</w:t>
      </w:r>
    </w:p>
    <w:p>
      <w:pPr>
        <w:pStyle w:val="ListParagraph"/>
        <w:numPr>
          <w:ilvl w:val="0"/>
          <w:numId w:val="28"/>
        </w:numPr>
        <w:tabs>
          <w:tab w:pos="556" w:val="left" w:leader="none"/>
          <w:tab w:pos="558" w:val="left" w:leader="none"/>
        </w:tabs>
        <w:spacing w:line="240" w:lineRule="auto" w:before="0" w:after="0"/>
        <w:ind w:left="558" w:right="747" w:hanging="428"/>
        <w:jc w:val="both"/>
        <w:rPr>
          <w:sz w:val="22"/>
        </w:rPr>
      </w:pPr>
      <w:r>
        <w:rPr>
          <w:spacing w:val="-2"/>
          <w:sz w:val="22"/>
        </w:rPr>
        <w:t>Андрусів</w:t>
      </w:r>
      <w:r>
        <w:rPr>
          <w:spacing w:val="-11"/>
          <w:sz w:val="22"/>
        </w:rPr>
        <w:t> </w:t>
      </w:r>
      <w:r>
        <w:rPr>
          <w:spacing w:val="-2"/>
          <w:sz w:val="22"/>
        </w:rPr>
        <w:t>Г.</w:t>
      </w:r>
      <w:r>
        <w:rPr>
          <w:spacing w:val="-10"/>
          <w:sz w:val="22"/>
        </w:rPr>
        <w:t> </w:t>
      </w:r>
      <w:r>
        <w:rPr>
          <w:spacing w:val="-2"/>
          <w:sz w:val="22"/>
        </w:rPr>
        <w:t>В.</w:t>
      </w:r>
      <w:r>
        <w:rPr>
          <w:spacing w:val="-6"/>
          <w:sz w:val="22"/>
        </w:rPr>
        <w:t> </w:t>
      </w:r>
      <w:r>
        <w:rPr>
          <w:spacing w:val="-2"/>
          <w:sz w:val="22"/>
        </w:rPr>
        <w:t>Віи˘</w:t>
      </w:r>
      <w:r>
        <w:rPr>
          <w:spacing w:val="-11"/>
          <w:sz w:val="22"/>
        </w:rPr>
        <w:t> </w:t>
      </w:r>
      <w:r>
        <w:rPr>
          <w:spacing w:val="-2"/>
          <w:sz w:val="22"/>
        </w:rPr>
        <w:t>ськові</w:t>
      </w:r>
      <w:r>
        <w:rPr>
          <w:spacing w:val="-3"/>
          <w:sz w:val="22"/>
        </w:rPr>
        <w:t> </w:t>
      </w:r>
      <w:r>
        <w:rPr>
          <w:spacing w:val="-2"/>
          <w:sz w:val="22"/>
        </w:rPr>
        <w:t>злочини</w:t>
      </w:r>
      <w:r>
        <w:rPr>
          <w:spacing w:val="-6"/>
          <w:sz w:val="22"/>
        </w:rPr>
        <w:t> </w:t>
      </w:r>
      <w:r>
        <w:rPr>
          <w:spacing w:val="-2"/>
          <w:sz w:val="22"/>
        </w:rPr>
        <w:t>/</w:t>
      </w:r>
      <w:r>
        <w:rPr>
          <w:spacing w:val="-6"/>
          <w:sz w:val="22"/>
        </w:rPr>
        <w:t> </w:t>
      </w:r>
      <w:r>
        <w:rPr>
          <w:spacing w:val="-2"/>
          <w:sz w:val="22"/>
        </w:rPr>
        <w:t>Г.</w:t>
      </w:r>
      <w:r>
        <w:rPr>
          <w:spacing w:val="-5"/>
          <w:sz w:val="22"/>
        </w:rPr>
        <w:t> </w:t>
      </w:r>
      <w:r>
        <w:rPr>
          <w:spacing w:val="-2"/>
          <w:sz w:val="22"/>
        </w:rPr>
        <w:t>В.</w:t>
      </w:r>
      <w:r>
        <w:rPr>
          <w:spacing w:val="-5"/>
          <w:sz w:val="22"/>
        </w:rPr>
        <w:t> </w:t>
      </w:r>
      <w:r>
        <w:rPr>
          <w:spacing w:val="-2"/>
          <w:sz w:val="22"/>
        </w:rPr>
        <w:t>Андрусів</w:t>
      </w:r>
      <w:r>
        <w:rPr>
          <w:spacing w:val="-6"/>
          <w:sz w:val="22"/>
        </w:rPr>
        <w:t> </w:t>
      </w:r>
      <w:r>
        <w:rPr>
          <w:spacing w:val="-2"/>
          <w:sz w:val="22"/>
        </w:rPr>
        <w:t>//</w:t>
      </w:r>
      <w:r>
        <w:rPr>
          <w:spacing w:val="-6"/>
          <w:sz w:val="22"/>
        </w:rPr>
        <w:t> </w:t>
      </w:r>
      <w:r>
        <w:rPr>
          <w:spacing w:val="-2"/>
          <w:sz w:val="22"/>
        </w:rPr>
        <w:t>Кримінальне</w:t>
      </w:r>
      <w:r>
        <w:rPr>
          <w:spacing w:val="-6"/>
          <w:sz w:val="22"/>
        </w:rPr>
        <w:t> </w:t>
      </w:r>
      <w:r>
        <w:rPr>
          <w:spacing w:val="-2"/>
          <w:sz w:val="22"/>
        </w:rPr>
        <w:t>право</w:t>
      </w:r>
      <w:r>
        <w:rPr>
          <w:spacing w:val="-5"/>
          <w:sz w:val="22"/>
        </w:rPr>
        <w:t> </w:t>
      </w:r>
      <w:r>
        <w:rPr>
          <w:spacing w:val="-2"/>
          <w:sz w:val="22"/>
        </w:rPr>
        <w:t>Украї¨ни:</w:t>
      </w:r>
      <w:r>
        <w:rPr>
          <w:spacing w:val="-6"/>
          <w:sz w:val="22"/>
        </w:rPr>
        <w:t> </w:t>
      </w:r>
      <w:r>
        <w:rPr>
          <w:spacing w:val="-2"/>
          <w:sz w:val="22"/>
        </w:rPr>
        <w:t>Особлива </w:t>
      </w:r>
      <w:r>
        <w:rPr>
          <w:sz w:val="22"/>
        </w:rPr>
        <w:t>частина</w:t>
      </w:r>
      <w:r>
        <w:rPr>
          <w:spacing w:val="-8"/>
          <w:sz w:val="22"/>
        </w:rPr>
        <w:t> </w:t>
      </w:r>
      <w:r>
        <w:rPr>
          <w:sz w:val="22"/>
        </w:rPr>
        <w:t>:</w:t>
      </w:r>
      <w:r>
        <w:rPr>
          <w:spacing w:val="-8"/>
          <w:sz w:val="22"/>
        </w:rPr>
        <w:t> </w:t>
      </w:r>
      <w:r>
        <w:rPr>
          <w:sz w:val="22"/>
        </w:rPr>
        <w:t>підруч.</w:t>
      </w:r>
      <w:r>
        <w:rPr>
          <w:spacing w:val="-8"/>
          <w:sz w:val="22"/>
        </w:rPr>
        <w:t> </w:t>
      </w:r>
      <w:r>
        <w:rPr>
          <w:sz w:val="22"/>
        </w:rPr>
        <w:t>для</w:t>
      </w:r>
      <w:r>
        <w:rPr>
          <w:spacing w:val="-9"/>
          <w:sz w:val="22"/>
        </w:rPr>
        <w:t> </w:t>
      </w:r>
      <w:r>
        <w:rPr>
          <w:sz w:val="22"/>
        </w:rPr>
        <w:t>студ.</w:t>
      </w:r>
      <w:r>
        <w:rPr>
          <w:spacing w:val="-8"/>
          <w:sz w:val="22"/>
        </w:rPr>
        <w:t> </w:t>
      </w:r>
      <w:r>
        <w:rPr>
          <w:sz w:val="22"/>
        </w:rPr>
        <w:t>юрид.</w:t>
      </w:r>
      <w:r>
        <w:rPr>
          <w:spacing w:val="-8"/>
          <w:sz w:val="22"/>
        </w:rPr>
        <w:t> </w:t>
      </w:r>
      <w:r>
        <w:rPr>
          <w:sz w:val="22"/>
        </w:rPr>
        <w:t>вузів</w:t>
      </w:r>
      <w:r>
        <w:rPr>
          <w:spacing w:val="-10"/>
          <w:sz w:val="22"/>
        </w:rPr>
        <w:t> </w:t>
      </w:r>
      <w:r>
        <w:rPr>
          <w:sz w:val="22"/>
        </w:rPr>
        <w:t>і</w:t>
      </w:r>
      <w:r>
        <w:rPr>
          <w:spacing w:val="-7"/>
          <w:sz w:val="22"/>
        </w:rPr>
        <w:t> </w:t>
      </w:r>
      <w:r>
        <w:rPr>
          <w:sz w:val="22"/>
        </w:rPr>
        <w:t>фак.</w:t>
      </w:r>
      <w:r>
        <w:rPr>
          <w:spacing w:val="-8"/>
          <w:sz w:val="22"/>
        </w:rPr>
        <w:t> </w:t>
      </w:r>
      <w:r>
        <w:rPr>
          <w:sz w:val="22"/>
        </w:rPr>
        <w:t>/</w:t>
      </w:r>
      <w:r>
        <w:rPr>
          <w:spacing w:val="-8"/>
          <w:sz w:val="22"/>
        </w:rPr>
        <w:t> </w:t>
      </w:r>
      <w:r>
        <w:rPr>
          <w:sz w:val="22"/>
        </w:rPr>
        <w:t>Г.</w:t>
      </w:r>
      <w:r>
        <w:rPr>
          <w:spacing w:val="-8"/>
          <w:sz w:val="22"/>
        </w:rPr>
        <w:t> </w:t>
      </w:r>
      <w:r>
        <w:rPr>
          <w:sz w:val="22"/>
        </w:rPr>
        <w:t>В.Андрусів,</w:t>
      </w:r>
      <w:r>
        <w:rPr>
          <w:spacing w:val="-10"/>
          <w:sz w:val="22"/>
        </w:rPr>
        <w:t> </w:t>
      </w:r>
      <w:r>
        <w:rPr>
          <w:sz w:val="22"/>
        </w:rPr>
        <w:t>П.</w:t>
      </w:r>
      <w:r>
        <w:rPr>
          <w:spacing w:val="-8"/>
          <w:sz w:val="22"/>
        </w:rPr>
        <w:t> </w:t>
      </w:r>
      <w:r>
        <w:rPr>
          <w:sz w:val="22"/>
        </w:rPr>
        <w:t>П.</w:t>
      </w:r>
      <w:r>
        <w:rPr>
          <w:spacing w:val="-8"/>
          <w:sz w:val="22"/>
        </w:rPr>
        <w:t> </w:t>
      </w:r>
      <w:r>
        <w:rPr>
          <w:sz w:val="22"/>
        </w:rPr>
        <w:t>Андрушко,</w:t>
      </w:r>
      <w:r>
        <w:rPr>
          <w:spacing w:val="-8"/>
          <w:sz w:val="22"/>
        </w:rPr>
        <w:t> </w:t>
      </w:r>
      <w:r>
        <w:rPr>
          <w:sz w:val="22"/>
        </w:rPr>
        <w:t>С.</w:t>
      </w:r>
      <w:r>
        <w:rPr>
          <w:spacing w:val="-8"/>
          <w:sz w:val="22"/>
        </w:rPr>
        <w:t> </w:t>
      </w:r>
      <w:r>
        <w:rPr>
          <w:sz w:val="22"/>
        </w:rPr>
        <w:t>Я.</w:t>
      </w:r>
      <w:r>
        <w:rPr>
          <w:spacing w:val="-8"/>
          <w:sz w:val="22"/>
        </w:rPr>
        <w:t> </w:t>
      </w:r>
      <w:r>
        <w:rPr>
          <w:sz w:val="22"/>
        </w:rPr>
        <w:t>Ляхова</w:t>
      </w:r>
      <w:r>
        <w:rPr>
          <w:spacing w:val="-8"/>
          <w:sz w:val="22"/>
        </w:rPr>
        <w:t> </w:t>
      </w:r>
      <w:r>
        <w:rPr>
          <w:sz w:val="22"/>
        </w:rPr>
        <w:t>та ін. ; за ред. П. С. Матишевського та ін. – К. : Юрінком Інтер. – 884</w:t>
      </w:r>
    </w:p>
    <w:p>
      <w:pPr>
        <w:spacing w:after="0" w:line="240" w:lineRule="auto"/>
        <w:jc w:val="both"/>
        <w:rPr>
          <w:sz w:val="22"/>
        </w:rPr>
        <w:sectPr>
          <w:pgSz w:w="11910" w:h="16850"/>
          <w:pgMar w:header="689" w:footer="1129" w:top="1320" w:bottom="1320" w:left="860" w:right="840"/>
        </w:sectPr>
      </w:pPr>
    </w:p>
    <w:p>
      <w:pPr>
        <w:pStyle w:val="ListParagraph"/>
        <w:numPr>
          <w:ilvl w:val="0"/>
          <w:numId w:val="28"/>
        </w:numPr>
        <w:tabs>
          <w:tab w:pos="1154" w:val="left" w:leader="none"/>
          <w:tab w:pos="1156" w:val="left" w:leader="none"/>
        </w:tabs>
        <w:spacing w:line="240" w:lineRule="auto" w:before="107" w:after="0"/>
        <w:ind w:left="1156" w:right="148" w:hanging="428"/>
        <w:jc w:val="both"/>
        <w:rPr>
          <w:sz w:val="22"/>
        </w:rPr>
      </w:pPr>
      <w:r>
        <w:rPr>
          <w:sz w:val="22"/>
        </w:rPr>
        <w:t>Берш</w:t>
      </w:r>
      <w:r>
        <w:rPr>
          <w:spacing w:val="-5"/>
          <w:sz w:val="22"/>
        </w:rPr>
        <w:t> </w:t>
      </w:r>
      <w:r>
        <w:rPr>
          <w:sz w:val="22"/>
        </w:rPr>
        <w:t>А.</w:t>
      </w:r>
      <w:r>
        <w:rPr>
          <w:spacing w:val="-5"/>
          <w:sz w:val="22"/>
        </w:rPr>
        <w:t> </w:t>
      </w:r>
      <w:r>
        <w:rPr>
          <w:sz w:val="22"/>
        </w:rPr>
        <w:t>Я.</w:t>
      </w:r>
      <w:r>
        <w:rPr>
          <w:spacing w:val="-5"/>
          <w:sz w:val="22"/>
        </w:rPr>
        <w:t> </w:t>
      </w:r>
      <w:r>
        <w:rPr>
          <w:sz w:val="22"/>
        </w:rPr>
        <w:t>«Кримінальна</w:t>
      </w:r>
      <w:r>
        <w:rPr>
          <w:spacing w:val="-6"/>
          <w:sz w:val="22"/>
        </w:rPr>
        <w:t> </w:t>
      </w:r>
      <w:r>
        <w:rPr>
          <w:sz w:val="22"/>
        </w:rPr>
        <w:t>відповідальність</w:t>
      </w:r>
      <w:r>
        <w:rPr>
          <w:spacing w:val="-6"/>
          <w:sz w:val="22"/>
        </w:rPr>
        <w:t> </w:t>
      </w:r>
      <w:r>
        <w:rPr>
          <w:sz w:val="22"/>
        </w:rPr>
        <w:t>у</w:t>
      </w:r>
      <w:r>
        <w:rPr>
          <w:spacing w:val="-6"/>
          <w:sz w:val="22"/>
        </w:rPr>
        <w:t> </w:t>
      </w:r>
      <w:r>
        <w:rPr>
          <w:sz w:val="22"/>
        </w:rPr>
        <w:t>контексті</w:t>
      </w:r>
      <w:r>
        <w:rPr>
          <w:spacing w:val="-4"/>
          <w:sz w:val="22"/>
        </w:rPr>
        <w:t> </w:t>
      </w:r>
      <w:r>
        <w:rPr>
          <w:sz w:val="22"/>
        </w:rPr>
        <w:t>психічних</w:t>
      </w:r>
      <w:r>
        <w:rPr>
          <w:spacing w:val="-6"/>
          <w:sz w:val="22"/>
        </w:rPr>
        <w:t> </w:t>
      </w:r>
      <w:r>
        <w:rPr>
          <w:sz w:val="22"/>
        </w:rPr>
        <w:t>станів,</w:t>
      </w:r>
      <w:r>
        <w:rPr>
          <w:spacing w:val="-8"/>
          <w:sz w:val="22"/>
        </w:rPr>
        <w:t> </w:t>
      </w:r>
      <w:r>
        <w:rPr>
          <w:sz w:val="22"/>
        </w:rPr>
        <w:t>виниклих</w:t>
      </w:r>
      <w:r>
        <w:rPr>
          <w:spacing w:val="-6"/>
          <w:sz w:val="22"/>
        </w:rPr>
        <w:t> </w:t>
      </w:r>
      <w:r>
        <w:rPr>
          <w:sz w:val="22"/>
        </w:rPr>
        <w:t>під</w:t>
      </w:r>
      <w:r>
        <w:rPr>
          <w:spacing w:val="-5"/>
          <w:sz w:val="22"/>
        </w:rPr>
        <w:t> </w:t>
      </w:r>
      <w:r>
        <w:rPr>
          <w:sz w:val="22"/>
        </w:rPr>
        <w:t>час </w:t>
      </w:r>
      <w:r>
        <w:rPr>
          <w:spacing w:val="-2"/>
          <w:sz w:val="22"/>
        </w:rPr>
        <w:t>бои˘</w:t>
      </w:r>
      <w:r>
        <w:rPr>
          <w:spacing w:val="-11"/>
          <w:sz w:val="22"/>
        </w:rPr>
        <w:t> </w:t>
      </w:r>
      <w:r>
        <w:rPr>
          <w:spacing w:val="-2"/>
          <w:sz w:val="22"/>
        </w:rPr>
        <w:t>ових</w:t>
      </w:r>
      <w:r>
        <w:rPr>
          <w:spacing w:val="-10"/>
          <w:sz w:val="22"/>
        </w:rPr>
        <w:t> </w:t>
      </w:r>
      <w:r>
        <w:rPr>
          <w:spacing w:val="-2"/>
          <w:sz w:val="22"/>
        </w:rPr>
        <w:t>завдань»</w:t>
      </w:r>
      <w:r>
        <w:rPr>
          <w:spacing w:val="-10"/>
          <w:sz w:val="22"/>
        </w:rPr>
        <w:t> </w:t>
      </w:r>
      <w:r>
        <w:rPr>
          <w:spacing w:val="-2"/>
          <w:sz w:val="22"/>
        </w:rPr>
        <w:t>Консервативно-ліберальні</w:t>
      </w:r>
      <w:r>
        <w:rPr>
          <w:spacing w:val="-8"/>
          <w:sz w:val="22"/>
        </w:rPr>
        <w:t> </w:t>
      </w:r>
      <w:r>
        <w:rPr>
          <w:spacing w:val="-2"/>
          <w:sz w:val="22"/>
        </w:rPr>
        <w:t>ідеї¨</w:t>
      </w:r>
      <w:r>
        <w:rPr>
          <w:spacing w:val="-6"/>
          <w:sz w:val="22"/>
        </w:rPr>
        <w:t> </w:t>
      </w:r>
      <w:r>
        <w:rPr>
          <w:spacing w:val="-2"/>
          <w:sz w:val="22"/>
        </w:rPr>
        <w:t>Одеської¨</w:t>
      </w:r>
      <w:r>
        <w:rPr>
          <w:spacing w:val="-7"/>
          <w:sz w:val="22"/>
        </w:rPr>
        <w:t> </w:t>
      </w:r>
      <w:r>
        <w:rPr>
          <w:spacing w:val="-2"/>
          <w:sz w:val="22"/>
        </w:rPr>
        <w:t>школи</w:t>
      </w:r>
      <w:r>
        <w:rPr>
          <w:spacing w:val="-7"/>
          <w:sz w:val="22"/>
        </w:rPr>
        <w:t> </w:t>
      </w:r>
      <w:r>
        <w:rPr>
          <w:spacing w:val="-2"/>
          <w:sz w:val="22"/>
        </w:rPr>
        <w:t>кримінального</w:t>
      </w:r>
      <w:r>
        <w:rPr>
          <w:spacing w:val="-6"/>
          <w:sz w:val="22"/>
        </w:rPr>
        <w:t> </w:t>
      </w:r>
      <w:r>
        <w:rPr>
          <w:spacing w:val="-2"/>
          <w:sz w:val="22"/>
        </w:rPr>
        <w:t>права</w:t>
      </w:r>
      <w:r>
        <w:rPr>
          <w:spacing w:val="-6"/>
          <w:sz w:val="22"/>
        </w:rPr>
        <w:t> </w:t>
      </w:r>
      <w:r>
        <w:rPr>
          <w:spacing w:val="-2"/>
          <w:sz w:val="22"/>
        </w:rPr>
        <w:t>: </w:t>
      </w:r>
      <w:r>
        <w:rPr>
          <w:sz w:val="22"/>
        </w:rPr>
        <w:t>матеріали</w:t>
      </w:r>
      <w:r>
        <w:rPr>
          <w:spacing w:val="40"/>
          <w:sz w:val="22"/>
        </w:rPr>
        <w:t> </w:t>
      </w:r>
      <w:r>
        <w:rPr>
          <w:sz w:val="22"/>
        </w:rPr>
        <w:t>Одеської¨</w:t>
      </w:r>
      <w:r>
        <w:rPr>
          <w:spacing w:val="40"/>
          <w:sz w:val="22"/>
        </w:rPr>
        <w:t> </w:t>
      </w:r>
      <w:r>
        <w:rPr>
          <w:sz w:val="22"/>
        </w:rPr>
        <w:t>наук.-практ.</w:t>
      </w:r>
      <w:r>
        <w:rPr>
          <w:spacing w:val="40"/>
          <w:sz w:val="22"/>
        </w:rPr>
        <w:t> </w:t>
      </w:r>
      <w:r>
        <w:rPr>
          <w:sz w:val="22"/>
        </w:rPr>
        <w:t>конф.</w:t>
      </w:r>
      <w:r>
        <w:rPr>
          <w:spacing w:val="40"/>
          <w:sz w:val="22"/>
        </w:rPr>
        <w:t> </w:t>
      </w:r>
      <w:r>
        <w:rPr>
          <w:sz w:val="22"/>
        </w:rPr>
        <w:t>(м.</w:t>
      </w:r>
      <w:r>
        <w:rPr>
          <w:spacing w:val="40"/>
          <w:sz w:val="22"/>
        </w:rPr>
        <w:t> </w:t>
      </w:r>
      <w:r>
        <w:rPr>
          <w:sz w:val="22"/>
        </w:rPr>
        <w:t>Одеса,</w:t>
      </w:r>
      <w:r>
        <w:rPr>
          <w:spacing w:val="40"/>
          <w:sz w:val="22"/>
        </w:rPr>
        <w:t> </w:t>
      </w:r>
      <w:r>
        <w:rPr>
          <w:sz w:val="22"/>
        </w:rPr>
        <w:t>24</w:t>
      </w:r>
      <w:r>
        <w:rPr>
          <w:spacing w:val="40"/>
          <w:sz w:val="22"/>
        </w:rPr>
        <w:t> </w:t>
      </w:r>
      <w:r>
        <w:rPr>
          <w:sz w:val="22"/>
        </w:rPr>
        <w:t>лист.</w:t>
      </w:r>
      <w:r>
        <w:rPr>
          <w:spacing w:val="40"/>
          <w:sz w:val="22"/>
        </w:rPr>
        <w:t> </w:t>
      </w:r>
      <w:r>
        <w:rPr>
          <w:sz w:val="22"/>
        </w:rPr>
        <w:t>2023</w:t>
      </w:r>
      <w:r>
        <w:rPr>
          <w:spacing w:val="40"/>
          <w:sz w:val="22"/>
        </w:rPr>
        <w:t> </w:t>
      </w:r>
      <w:r>
        <w:rPr>
          <w:sz w:val="22"/>
        </w:rPr>
        <w:t>р.)</w:t>
      </w:r>
      <w:r>
        <w:rPr>
          <w:spacing w:val="40"/>
          <w:sz w:val="22"/>
        </w:rPr>
        <w:t> </w:t>
      </w:r>
      <w:r>
        <w:rPr>
          <w:sz w:val="22"/>
        </w:rPr>
        <w:t>/</w:t>
      </w:r>
      <w:r>
        <w:rPr>
          <w:spacing w:val="40"/>
          <w:sz w:val="22"/>
        </w:rPr>
        <w:t> </w:t>
      </w:r>
      <w:r>
        <w:rPr>
          <w:sz w:val="22"/>
        </w:rPr>
        <w:t>відп.</w:t>
      </w:r>
      <w:r>
        <w:rPr>
          <w:spacing w:val="40"/>
          <w:sz w:val="22"/>
        </w:rPr>
        <w:t> </w:t>
      </w:r>
      <w:r>
        <w:rPr>
          <w:sz w:val="22"/>
        </w:rPr>
        <w:t>ред.</w:t>
      </w:r>
      <w:r>
        <w:rPr>
          <w:spacing w:val="40"/>
          <w:sz w:val="22"/>
        </w:rPr>
        <w:t> </w:t>
      </w:r>
      <w:r>
        <w:rPr>
          <w:sz w:val="22"/>
        </w:rPr>
        <w:t>проф. Ю. Ю. Коломієць. – Одеса : Видавництво «Юридика», 2024. – 252 с.</w:t>
      </w:r>
    </w:p>
    <w:p>
      <w:pPr>
        <w:pStyle w:val="ListParagraph"/>
        <w:numPr>
          <w:ilvl w:val="0"/>
          <w:numId w:val="28"/>
        </w:numPr>
        <w:tabs>
          <w:tab w:pos="1154" w:val="left" w:leader="none"/>
          <w:tab w:pos="1156" w:val="left" w:leader="none"/>
        </w:tabs>
        <w:spacing w:line="240" w:lineRule="auto" w:before="1" w:after="0"/>
        <w:ind w:left="1156" w:right="145" w:hanging="428"/>
        <w:jc w:val="both"/>
        <w:rPr>
          <w:sz w:val="22"/>
        </w:rPr>
      </w:pPr>
      <w:r>
        <w:rPr>
          <w:sz w:val="22"/>
        </w:rPr>
        <w:t>Бодаєвськии˘</w:t>
      </w:r>
      <w:r>
        <w:rPr>
          <w:spacing w:val="40"/>
          <w:sz w:val="22"/>
        </w:rPr>
        <w:t> </w:t>
      </w:r>
      <w:r>
        <w:rPr>
          <w:sz w:val="22"/>
        </w:rPr>
        <w:t>В. П. Кримінальна відповідальність віи˘</w:t>
      </w:r>
      <w:r>
        <w:rPr>
          <w:spacing w:val="-13"/>
          <w:sz w:val="22"/>
        </w:rPr>
        <w:t> </w:t>
      </w:r>
      <w:r>
        <w:rPr>
          <w:sz w:val="22"/>
        </w:rPr>
        <w:t>ськовослужбовців за корисливі посягання</w:t>
      </w:r>
      <w:r>
        <w:rPr>
          <w:spacing w:val="11"/>
          <w:sz w:val="22"/>
        </w:rPr>
        <w:t> </w:t>
      </w:r>
      <w:r>
        <w:rPr>
          <w:sz w:val="22"/>
        </w:rPr>
        <w:t>на</w:t>
      </w:r>
      <w:r>
        <w:rPr>
          <w:spacing w:val="31"/>
          <w:sz w:val="22"/>
        </w:rPr>
        <w:t> </w:t>
      </w:r>
      <w:r>
        <w:rPr>
          <w:sz w:val="22"/>
        </w:rPr>
        <w:t>віи˘</w:t>
      </w:r>
      <w:r>
        <w:rPr>
          <w:spacing w:val="-13"/>
          <w:sz w:val="22"/>
        </w:rPr>
        <w:t> </w:t>
      </w:r>
      <w:r>
        <w:rPr>
          <w:sz w:val="22"/>
        </w:rPr>
        <w:t>ськове</w:t>
      </w:r>
      <w:r>
        <w:rPr>
          <w:spacing w:val="30"/>
          <w:sz w:val="22"/>
        </w:rPr>
        <w:t> </w:t>
      </w:r>
      <w:r>
        <w:rPr>
          <w:sz w:val="22"/>
        </w:rPr>
        <w:t>маи˘</w:t>
      </w:r>
      <w:r>
        <w:rPr>
          <w:spacing w:val="-13"/>
          <w:sz w:val="22"/>
        </w:rPr>
        <w:t> </w:t>
      </w:r>
      <w:r>
        <w:rPr>
          <w:sz w:val="22"/>
        </w:rPr>
        <w:t>но</w:t>
      </w:r>
      <w:r>
        <w:rPr>
          <w:spacing w:val="32"/>
          <w:sz w:val="22"/>
        </w:rPr>
        <w:t> </w:t>
      </w:r>
      <w:r>
        <w:rPr>
          <w:sz w:val="22"/>
        </w:rPr>
        <w:t>(ст.</w:t>
      </w:r>
      <w:r>
        <w:rPr>
          <w:spacing w:val="31"/>
          <w:sz w:val="22"/>
        </w:rPr>
        <w:t> </w:t>
      </w:r>
      <w:r>
        <w:rPr>
          <w:sz w:val="22"/>
        </w:rPr>
        <w:t>410</w:t>
      </w:r>
      <w:r>
        <w:rPr>
          <w:spacing w:val="31"/>
          <w:sz w:val="22"/>
        </w:rPr>
        <w:t> </w:t>
      </w:r>
      <w:r>
        <w:rPr>
          <w:sz w:val="22"/>
        </w:rPr>
        <w:t>КК</w:t>
      </w:r>
      <w:r>
        <w:rPr>
          <w:spacing w:val="31"/>
          <w:sz w:val="22"/>
        </w:rPr>
        <w:t> </w:t>
      </w:r>
      <w:r>
        <w:rPr>
          <w:sz w:val="22"/>
        </w:rPr>
        <w:t>Украї¨ни)</w:t>
      </w:r>
      <w:r>
        <w:rPr>
          <w:spacing w:val="31"/>
          <w:sz w:val="22"/>
        </w:rPr>
        <w:t> </w:t>
      </w:r>
      <w:r>
        <w:rPr>
          <w:sz w:val="22"/>
        </w:rPr>
        <w:t>:</w:t>
      </w:r>
      <w:r>
        <w:rPr>
          <w:spacing w:val="31"/>
          <w:sz w:val="22"/>
        </w:rPr>
        <w:t> </w:t>
      </w:r>
      <w:r>
        <w:rPr>
          <w:sz w:val="22"/>
        </w:rPr>
        <w:t>дис.</w:t>
      </w:r>
      <w:r>
        <w:rPr>
          <w:spacing w:val="29"/>
          <w:sz w:val="22"/>
        </w:rPr>
        <w:t> </w:t>
      </w:r>
      <w:r>
        <w:rPr>
          <w:sz w:val="22"/>
        </w:rPr>
        <w:t>канд.</w:t>
      </w:r>
      <w:r>
        <w:rPr>
          <w:spacing w:val="29"/>
          <w:sz w:val="22"/>
        </w:rPr>
        <w:t> </w:t>
      </w:r>
      <w:r>
        <w:rPr>
          <w:sz w:val="22"/>
        </w:rPr>
        <w:t>юр.</w:t>
      </w:r>
      <w:r>
        <w:rPr>
          <w:spacing w:val="29"/>
          <w:sz w:val="22"/>
        </w:rPr>
        <w:t> </w:t>
      </w:r>
      <w:r>
        <w:rPr>
          <w:sz w:val="22"/>
        </w:rPr>
        <w:t>наук:</w:t>
      </w:r>
      <w:r>
        <w:rPr>
          <w:spacing w:val="31"/>
          <w:sz w:val="22"/>
        </w:rPr>
        <w:t> </w:t>
      </w:r>
      <w:r>
        <w:rPr>
          <w:sz w:val="22"/>
        </w:rPr>
        <w:t>12.00.08</w:t>
      </w:r>
      <w:r>
        <w:rPr>
          <w:spacing w:val="29"/>
          <w:sz w:val="22"/>
        </w:rPr>
        <w:t> </w:t>
      </w:r>
      <w:r>
        <w:rPr>
          <w:sz w:val="22"/>
        </w:rPr>
        <w:t>/ В.</w:t>
      </w:r>
      <w:r>
        <w:rPr>
          <w:spacing w:val="-13"/>
          <w:sz w:val="22"/>
        </w:rPr>
        <w:t> </w:t>
      </w:r>
      <w:r>
        <w:rPr>
          <w:sz w:val="22"/>
        </w:rPr>
        <w:t>П.</w:t>
      </w:r>
      <w:r>
        <w:rPr>
          <w:spacing w:val="-12"/>
          <w:sz w:val="22"/>
        </w:rPr>
        <w:t> </w:t>
      </w:r>
      <w:r>
        <w:rPr>
          <w:sz w:val="22"/>
        </w:rPr>
        <w:t>Бодаєвськии˘</w:t>
      </w:r>
      <w:r>
        <w:rPr>
          <w:spacing w:val="-16"/>
          <w:sz w:val="22"/>
        </w:rPr>
        <w:t> </w:t>
      </w:r>
      <w:r>
        <w:rPr>
          <w:sz w:val="22"/>
        </w:rPr>
        <w:t>.</w:t>
      </w:r>
      <w:r>
        <w:rPr>
          <w:spacing w:val="-12"/>
          <w:sz w:val="22"/>
        </w:rPr>
        <w:t> </w:t>
      </w:r>
      <w:r>
        <w:rPr>
          <w:sz w:val="22"/>
        </w:rPr>
        <w:t>–</w:t>
      </w:r>
      <w:r>
        <w:rPr>
          <w:spacing w:val="-12"/>
          <w:sz w:val="22"/>
        </w:rPr>
        <w:t> </w:t>
      </w:r>
      <w:r>
        <w:rPr>
          <w:sz w:val="22"/>
        </w:rPr>
        <w:t>Класичнии˘</w:t>
      </w:r>
      <w:r>
        <w:rPr>
          <w:spacing w:val="5"/>
          <w:sz w:val="22"/>
        </w:rPr>
        <w:t> </w:t>
      </w:r>
      <w:r>
        <w:rPr>
          <w:sz w:val="22"/>
        </w:rPr>
        <w:t>приватнии˘</w:t>
      </w:r>
      <w:r>
        <w:rPr>
          <w:spacing w:val="4"/>
          <w:sz w:val="22"/>
        </w:rPr>
        <w:t> </w:t>
      </w:r>
      <w:r>
        <w:rPr>
          <w:sz w:val="22"/>
        </w:rPr>
        <w:t>університет,</w:t>
      </w:r>
      <w:r>
        <w:rPr>
          <w:spacing w:val="-12"/>
          <w:sz w:val="22"/>
        </w:rPr>
        <w:t> </w:t>
      </w:r>
      <w:r>
        <w:rPr>
          <w:sz w:val="22"/>
        </w:rPr>
        <w:t>2010.</w:t>
      </w:r>
      <w:r>
        <w:rPr>
          <w:spacing w:val="-12"/>
          <w:sz w:val="22"/>
        </w:rPr>
        <w:t> </w:t>
      </w:r>
      <w:r>
        <w:rPr>
          <w:sz w:val="22"/>
        </w:rPr>
        <w:t>–</w:t>
      </w:r>
      <w:r>
        <w:rPr>
          <w:spacing w:val="-12"/>
          <w:sz w:val="22"/>
        </w:rPr>
        <w:t> </w:t>
      </w:r>
      <w:r>
        <w:rPr>
          <w:sz w:val="22"/>
        </w:rPr>
        <w:t>16</w:t>
      </w:r>
      <w:r>
        <w:rPr>
          <w:spacing w:val="-12"/>
          <w:sz w:val="22"/>
        </w:rPr>
        <w:t> </w:t>
      </w:r>
      <w:r>
        <w:rPr>
          <w:sz w:val="22"/>
        </w:rPr>
        <w:t>с.</w:t>
      </w:r>
    </w:p>
    <w:p>
      <w:pPr>
        <w:pStyle w:val="ListParagraph"/>
        <w:numPr>
          <w:ilvl w:val="0"/>
          <w:numId w:val="28"/>
        </w:numPr>
        <w:tabs>
          <w:tab w:pos="1154" w:val="left" w:leader="none"/>
          <w:tab w:pos="1156" w:val="left" w:leader="none"/>
        </w:tabs>
        <w:spacing w:line="240" w:lineRule="auto" w:before="0" w:after="0"/>
        <w:ind w:left="1156" w:right="145" w:hanging="428"/>
        <w:jc w:val="both"/>
        <w:rPr>
          <w:sz w:val="22"/>
        </w:rPr>
      </w:pPr>
      <w:r>
        <w:rPr>
          <w:spacing w:val="-2"/>
          <w:sz w:val="22"/>
        </w:rPr>
        <w:t>Касько</w:t>
      </w:r>
      <w:r>
        <w:rPr>
          <w:spacing w:val="-11"/>
          <w:sz w:val="22"/>
        </w:rPr>
        <w:t> </w:t>
      </w:r>
      <w:r>
        <w:rPr>
          <w:spacing w:val="-2"/>
          <w:sz w:val="22"/>
        </w:rPr>
        <w:t>Т.</w:t>
      </w:r>
      <w:r>
        <w:rPr>
          <w:spacing w:val="-10"/>
          <w:sz w:val="22"/>
        </w:rPr>
        <w:t> </w:t>
      </w:r>
      <w:r>
        <w:rPr>
          <w:spacing w:val="-2"/>
          <w:sz w:val="22"/>
        </w:rPr>
        <w:t>Ю.</w:t>
      </w:r>
      <w:r>
        <w:rPr>
          <w:spacing w:val="-10"/>
          <w:sz w:val="22"/>
        </w:rPr>
        <w:t> </w:t>
      </w:r>
      <w:r>
        <w:rPr>
          <w:spacing w:val="-2"/>
          <w:sz w:val="22"/>
        </w:rPr>
        <w:t>Ознаки</w:t>
      </w:r>
      <w:r>
        <w:rPr>
          <w:spacing w:val="-10"/>
          <w:sz w:val="22"/>
        </w:rPr>
        <w:t> </w:t>
      </w:r>
      <w:r>
        <w:rPr>
          <w:spacing w:val="-2"/>
          <w:sz w:val="22"/>
        </w:rPr>
        <w:t>суб’єкта</w:t>
      </w:r>
      <w:r>
        <w:rPr>
          <w:spacing w:val="-10"/>
          <w:sz w:val="22"/>
        </w:rPr>
        <w:t> </w:t>
      </w:r>
      <w:r>
        <w:rPr>
          <w:spacing w:val="-2"/>
          <w:sz w:val="22"/>
        </w:rPr>
        <w:t>злочинів</w:t>
      </w:r>
      <w:r>
        <w:rPr>
          <w:spacing w:val="-10"/>
          <w:sz w:val="22"/>
        </w:rPr>
        <w:t> </w:t>
      </w:r>
      <w:r>
        <w:rPr>
          <w:spacing w:val="-2"/>
          <w:sz w:val="22"/>
        </w:rPr>
        <w:t>проти</w:t>
      </w:r>
      <w:r>
        <w:rPr>
          <w:spacing w:val="-10"/>
          <w:sz w:val="22"/>
        </w:rPr>
        <w:t> </w:t>
      </w:r>
      <w:r>
        <w:rPr>
          <w:spacing w:val="-2"/>
          <w:sz w:val="22"/>
        </w:rPr>
        <w:t>порядку</w:t>
      </w:r>
      <w:r>
        <w:rPr>
          <w:spacing w:val="-7"/>
          <w:sz w:val="22"/>
        </w:rPr>
        <w:t> </w:t>
      </w:r>
      <w:r>
        <w:rPr>
          <w:spacing w:val="-2"/>
          <w:sz w:val="22"/>
        </w:rPr>
        <w:t>несення</w:t>
      </w:r>
      <w:r>
        <w:rPr>
          <w:spacing w:val="-10"/>
          <w:sz w:val="22"/>
        </w:rPr>
        <w:t> </w:t>
      </w:r>
      <w:r>
        <w:rPr>
          <w:spacing w:val="-2"/>
          <w:sz w:val="22"/>
        </w:rPr>
        <w:t>та</w:t>
      </w:r>
      <w:r>
        <w:rPr>
          <w:spacing w:val="-7"/>
          <w:sz w:val="22"/>
        </w:rPr>
        <w:t> </w:t>
      </w:r>
      <w:r>
        <w:rPr>
          <w:spacing w:val="-2"/>
          <w:sz w:val="22"/>
        </w:rPr>
        <w:t>проходження</w:t>
      </w:r>
      <w:r>
        <w:rPr>
          <w:spacing w:val="-10"/>
          <w:sz w:val="22"/>
        </w:rPr>
        <w:t> </w:t>
      </w:r>
      <w:r>
        <w:rPr>
          <w:spacing w:val="-2"/>
          <w:sz w:val="22"/>
        </w:rPr>
        <w:t>віи˘</w:t>
      </w:r>
      <w:r>
        <w:rPr>
          <w:spacing w:val="-11"/>
          <w:sz w:val="22"/>
        </w:rPr>
        <w:t> </w:t>
      </w:r>
      <w:r>
        <w:rPr>
          <w:spacing w:val="-2"/>
          <w:sz w:val="22"/>
        </w:rPr>
        <w:t>ськової¨ </w:t>
      </w:r>
      <w:r>
        <w:rPr>
          <w:sz w:val="22"/>
        </w:rPr>
        <w:t>служби Електроннии˘ ресурс / Т. Ю. Касько. – Режим доступу : </w:t>
      </w:r>
      <w:hyperlink r:id="rId110">
        <w:r>
          <w:rPr>
            <w:spacing w:val="-2"/>
            <w:sz w:val="22"/>
          </w:rPr>
          <w:t>http://www.apdp.in.ua/v74/64.pd</w:t>
        </w:r>
      </w:hyperlink>
    </w:p>
    <w:p>
      <w:pPr>
        <w:spacing w:after="0" w:line="240" w:lineRule="auto"/>
        <w:jc w:val="both"/>
        <w:rPr>
          <w:sz w:val="22"/>
        </w:rPr>
        <w:sectPr>
          <w:pgSz w:w="11910" w:h="16850"/>
          <w:pgMar w:header="705" w:footer="1114" w:top="1320" w:bottom="1300" w:left="860" w:right="840"/>
        </w:sectPr>
      </w:pPr>
    </w:p>
    <w:p>
      <w:pPr>
        <w:pStyle w:val="Heading2"/>
        <w:ind w:left="906" w:right="1523"/>
      </w:pPr>
      <w:bookmarkStart w:name="_TOC_250054" w:id="41"/>
      <w:bookmarkStart w:name="_bookmark26" w:id="42"/>
      <w:r>
        <w:rPr>
          <w:b w:val="0"/>
        </w:rPr>
      </w:r>
      <w:r>
        <w:rPr/>
        <w:t>КРИМІНАЛЬНІ ПРАВОПОРУШЕННЯ ПРОТИ </w:t>
      </w:r>
      <w:r>
        <w:rPr>
          <w:spacing w:val="-4"/>
        </w:rPr>
        <w:t>ЖИТЛОВИХ</w:t>
      </w:r>
      <w:r>
        <w:rPr>
          <w:spacing w:val="-16"/>
        </w:rPr>
        <w:t> </w:t>
      </w:r>
      <w:r>
        <w:rPr>
          <w:spacing w:val="-4"/>
        </w:rPr>
        <w:t>ТА</w:t>
      </w:r>
      <w:r>
        <w:rPr>
          <w:spacing w:val="-16"/>
        </w:rPr>
        <w:t> </w:t>
      </w:r>
      <w:r>
        <w:rPr>
          <w:spacing w:val="-4"/>
        </w:rPr>
        <w:t>СІМЕЙНИХ</w:t>
      </w:r>
      <w:r>
        <w:rPr>
          <w:spacing w:val="-16"/>
        </w:rPr>
        <w:t> </w:t>
      </w:r>
      <w:r>
        <w:rPr>
          <w:spacing w:val="-4"/>
        </w:rPr>
        <w:t>ПРАВ,</w:t>
      </w:r>
      <w:r>
        <w:rPr>
          <w:spacing w:val="-16"/>
        </w:rPr>
        <w:t> </w:t>
      </w:r>
      <w:r>
        <w:rPr>
          <w:spacing w:val="-4"/>
        </w:rPr>
        <w:t>СВОБОДИ</w:t>
      </w:r>
      <w:r>
        <w:rPr>
          <w:spacing w:val="-16"/>
        </w:rPr>
        <w:t> </w:t>
      </w:r>
      <w:r>
        <w:rPr>
          <w:spacing w:val="-4"/>
        </w:rPr>
        <w:t>ТА </w:t>
      </w:r>
      <w:bookmarkEnd w:id="41"/>
      <w:r>
        <w:rPr/>
        <w:t>ОБОВ'ЯЗКІВ ГРОМАДЯН</w:t>
      </w:r>
    </w:p>
    <w:p>
      <w:pPr>
        <w:pStyle w:val="Heading7"/>
        <w:spacing w:line="281" w:lineRule="exact" w:before="326"/>
        <w:ind w:right="614"/>
      </w:pPr>
      <w:r>
        <w:rPr/>
        <w:t>Петрик</w:t>
      </w:r>
      <w:r>
        <w:rPr>
          <w:spacing w:val="-9"/>
        </w:rPr>
        <w:t> </w:t>
      </w:r>
      <w:r>
        <w:rPr/>
        <w:t>Вікторія</w:t>
      </w:r>
      <w:r>
        <w:rPr>
          <w:spacing w:val="-9"/>
        </w:rPr>
        <w:t> </w:t>
      </w:r>
      <w:r>
        <w:rPr>
          <w:spacing w:val="-2"/>
        </w:rPr>
        <w:t>Василівна</w:t>
      </w:r>
    </w:p>
    <w:p>
      <w:pPr>
        <w:pStyle w:val="BodyText"/>
        <w:spacing w:line="281" w:lineRule="exact"/>
        <w:ind w:left="0" w:right="614" w:firstLine="0"/>
        <w:jc w:val="center"/>
      </w:pPr>
      <w:r>
        <w:rPr/>
        <w:t>Студент</w:t>
      </w:r>
      <w:r>
        <w:rPr>
          <w:spacing w:val="-9"/>
        </w:rPr>
        <w:t> </w:t>
      </w:r>
      <w:r>
        <w:rPr/>
        <w:t>4-го</w:t>
      </w:r>
      <w:r>
        <w:rPr>
          <w:spacing w:val="-7"/>
        </w:rPr>
        <w:t> </w:t>
      </w:r>
      <w:r>
        <w:rPr>
          <w:spacing w:val="-4"/>
        </w:rPr>
        <w:t>курсу</w:t>
      </w:r>
    </w:p>
    <w:p>
      <w:pPr>
        <w:pStyle w:val="BodyText"/>
        <w:spacing w:line="281" w:lineRule="exact" w:before="2"/>
        <w:ind w:left="0" w:right="613" w:firstLine="0"/>
        <w:jc w:val="center"/>
      </w:pPr>
      <w:r>
        <w:rPr/>
        <w:t>факультету</w:t>
      </w:r>
      <w:r>
        <w:rPr>
          <w:spacing w:val="-8"/>
        </w:rPr>
        <w:t> </w:t>
      </w:r>
      <w:r>
        <w:rPr/>
        <w:t>прокуратури</w:t>
      </w:r>
      <w:r>
        <w:rPr>
          <w:spacing w:val="-7"/>
        </w:rPr>
        <w:t> </w:t>
      </w:r>
      <w:r>
        <w:rPr/>
        <w:t>та</w:t>
      </w:r>
      <w:r>
        <w:rPr>
          <w:spacing w:val="-7"/>
        </w:rPr>
        <w:t> </w:t>
      </w:r>
      <w:r>
        <w:rPr/>
        <w:t>слідства</w:t>
      </w:r>
      <w:r>
        <w:rPr>
          <w:spacing w:val="-3"/>
        </w:rPr>
        <w:t> </w:t>
      </w:r>
      <w:r>
        <w:rPr/>
        <w:t>(кримінальна</w:t>
      </w:r>
      <w:r>
        <w:rPr>
          <w:spacing w:val="-7"/>
        </w:rPr>
        <w:t> </w:t>
      </w:r>
      <w:r>
        <w:rPr>
          <w:spacing w:val="-2"/>
        </w:rPr>
        <w:t>юстиція)</w:t>
      </w:r>
    </w:p>
    <w:p>
      <w:pPr>
        <w:spacing w:line="281" w:lineRule="exact" w:before="0"/>
        <w:ind w:left="0" w:right="611" w:firstLine="0"/>
        <w:jc w:val="center"/>
        <w:rPr>
          <w:i/>
          <w:sz w:val="24"/>
        </w:rPr>
      </w:pPr>
      <w:r>
        <w:rPr>
          <w:i/>
          <w:sz w:val="24"/>
        </w:rPr>
        <w:t>Національний</w:t>
      </w:r>
      <w:r>
        <w:rPr>
          <w:i/>
          <w:spacing w:val="-4"/>
          <w:sz w:val="24"/>
        </w:rPr>
        <w:t> </w:t>
      </w:r>
      <w:r>
        <w:rPr>
          <w:i/>
          <w:sz w:val="24"/>
        </w:rPr>
        <w:t>університет</w:t>
      </w:r>
      <w:r>
        <w:rPr>
          <w:i/>
          <w:spacing w:val="-2"/>
          <w:sz w:val="24"/>
        </w:rPr>
        <w:t> </w:t>
      </w:r>
      <w:r>
        <w:rPr>
          <w:i/>
          <w:sz w:val="24"/>
        </w:rPr>
        <w:t>«Одеська</w:t>
      </w:r>
      <w:r>
        <w:rPr>
          <w:i/>
          <w:spacing w:val="-1"/>
          <w:sz w:val="24"/>
        </w:rPr>
        <w:t> </w:t>
      </w:r>
      <w:r>
        <w:rPr>
          <w:i/>
          <w:sz w:val="24"/>
        </w:rPr>
        <w:t>юридична</w:t>
      </w:r>
      <w:r>
        <w:rPr>
          <w:i/>
          <w:spacing w:val="-4"/>
          <w:sz w:val="24"/>
        </w:rPr>
        <w:t> </w:t>
      </w:r>
      <w:r>
        <w:rPr>
          <w:i/>
          <w:sz w:val="24"/>
        </w:rPr>
        <w:t>академія»,</w:t>
      </w:r>
      <w:r>
        <w:rPr>
          <w:i/>
          <w:spacing w:val="-2"/>
          <w:sz w:val="24"/>
        </w:rPr>
        <w:t> Україна</w:t>
      </w:r>
    </w:p>
    <w:p>
      <w:pPr>
        <w:pStyle w:val="Heading7"/>
        <w:spacing w:before="280"/>
        <w:ind w:right="617"/>
      </w:pPr>
      <w:r>
        <w:rPr/>
        <w:t>Спринчук</w:t>
      </w:r>
      <w:r>
        <w:rPr>
          <w:spacing w:val="-9"/>
        </w:rPr>
        <w:t> </w:t>
      </w:r>
      <w:r>
        <w:rPr/>
        <w:t>Артем</w:t>
      </w:r>
      <w:r>
        <w:rPr>
          <w:spacing w:val="-9"/>
        </w:rPr>
        <w:t> </w:t>
      </w:r>
      <w:r>
        <w:rPr>
          <w:spacing w:val="-2"/>
        </w:rPr>
        <w:t>Валерійович</w:t>
      </w:r>
    </w:p>
    <w:p>
      <w:pPr>
        <w:pStyle w:val="BodyText"/>
        <w:spacing w:before="2"/>
        <w:ind w:left="0" w:right="614" w:firstLine="0"/>
        <w:jc w:val="center"/>
      </w:pPr>
      <w:r>
        <w:rPr/>
        <w:t>Студент</w:t>
      </w:r>
      <w:r>
        <w:rPr>
          <w:spacing w:val="-9"/>
        </w:rPr>
        <w:t> </w:t>
      </w:r>
      <w:r>
        <w:rPr/>
        <w:t>4-го</w:t>
      </w:r>
      <w:r>
        <w:rPr>
          <w:spacing w:val="-7"/>
        </w:rPr>
        <w:t> </w:t>
      </w:r>
      <w:r>
        <w:rPr>
          <w:spacing w:val="-4"/>
        </w:rPr>
        <w:t>курсу</w:t>
      </w:r>
    </w:p>
    <w:p>
      <w:pPr>
        <w:pStyle w:val="BodyText"/>
        <w:spacing w:line="281" w:lineRule="exact"/>
        <w:ind w:left="0" w:right="613" w:firstLine="0"/>
        <w:jc w:val="center"/>
      </w:pPr>
      <w:r>
        <w:rPr/>
        <w:t>факультету</w:t>
      </w:r>
      <w:r>
        <w:rPr>
          <w:spacing w:val="-8"/>
        </w:rPr>
        <w:t> </w:t>
      </w:r>
      <w:r>
        <w:rPr/>
        <w:t>прокуратури</w:t>
      </w:r>
      <w:r>
        <w:rPr>
          <w:spacing w:val="-7"/>
        </w:rPr>
        <w:t> </w:t>
      </w:r>
      <w:r>
        <w:rPr/>
        <w:t>та</w:t>
      </w:r>
      <w:r>
        <w:rPr>
          <w:spacing w:val="-7"/>
        </w:rPr>
        <w:t> </w:t>
      </w:r>
      <w:r>
        <w:rPr/>
        <w:t>слідства</w:t>
      </w:r>
      <w:r>
        <w:rPr>
          <w:spacing w:val="-3"/>
        </w:rPr>
        <w:t> </w:t>
      </w:r>
      <w:r>
        <w:rPr/>
        <w:t>(кримінальна</w:t>
      </w:r>
      <w:r>
        <w:rPr>
          <w:spacing w:val="-7"/>
        </w:rPr>
        <w:t> </w:t>
      </w:r>
      <w:r>
        <w:rPr>
          <w:spacing w:val="-2"/>
        </w:rPr>
        <w:t>юстиція)</w:t>
      </w:r>
    </w:p>
    <w:p>
      <w:pPr>
        <w:spacing w:line="281" w:lineRule="exact" w:before="0"/>
        <w:ind w:left="0" w:right="611" w:firstLine="0"/>
        <w:jc w:val="center"/>
        <w:rPr>
          <w:i/>
          <w:sz w:val="24"/>
        </w:rPr>
      </w:pPr>
      <w:r>
        <w:rPr>
          <w:i/>
          <w:sz w:val="24"/>
        </w:rPr>
        <w:t>Національний</w:t>
      </w:r>
      <w:r>
        <w:rPr>
          <w:i/>
          <w:spacing w:val="-4"/>
          <w:sz w:val="24"/>
        </w:rPr>
        <w:t> </w:t>
      </w:r>
      <w:r>
        <w:rPr>
          <w:i/>
          <w:sz w:val="24"/>
        </w:rPr>
        <w:t>університет</w:t>
      </w:r>
      <w:r>
        <w:rPr>
          <w:i/>
          <w:spacing w:val="-2"/>
          <w:sz w:val="24"/>
        </w:rPr>
        <w:t> </w:t>
      </w:r>
      <w:r>
        <w:rPr>
          <w:i/>
          <w:sz w:val="24"/>
        </w:rPr>
        <w:t>«Одеська</w:t>
      </w:r>
      <w:r>
        <w:rPr>
          <w:i/>
          <w:spacing w:val="-2"/>
          <w:sz w:val="24"/>
        </w:rPr>
        <w:t> </w:t>
      </w:r>
      <w:r>
        <w:rPr>
          <w:i/>
          <w:sz w:val="24"/>
        </w:rPr>
        <w:t>юридична</w:t>
      </w:r>
      <w:r>
        <w:rPr>
          <w:i/>
          <w:spacing w:val="-4"/>
          <w:sz w:val="24"/>
        </w:rPr>
        <w:t> </w:t>
      </w:r>
      <w:r>
        <w:rPr>
          <w:i/>
          <w:sz w:val="24"/>
        </w:rPr>
        <w:t>академія»,</w:t>
      </w:r>
      <w:r>
        <w:rPr>
          <w:i/>
          <w:spacing w:val="-2"/>
          <w:sz w:val="24"/>
        </w:rPr>
        <w:t> Україна</w:t>
      </w:r>
    </w:p>
    <w:p>
      <w:pPr>
        <w:pStyle w:val="BodyText"/>
        <w:spacing w:before="1"/>
        <w:ind w:left="0" w:firstLine="0"/>
        <w:jc w:val="left"/>
        <w:rPr>
          <w:i/>
        </w:rPr>
      </w:pPr>
    </w:p>
    <w:p>
      <w:pPr>
        <w:spacing w:before="0"/>
        <w:ind w:left="2016" w:right="2633" w:firstLine="0"/>
        <w:jc w:val="center"/>
        <w:rPr>
          <w:sz w:val="24"/>
        </w:rPr>
      </w:pPr>
      <w:r>
        <w:rPr>
          <w:b/>
          <w:sz w:val="24"/>
        </w:rPr>
        <w:t>Науковий</w:t>
      </w:r>
      <w:r>
        <w:rPr>
          <w:b/>
          <w:spacing w:val="-14"/>
          <w:sz w:val="24"/>
        </w:rPr>
        <w:t> </w:t>
      </w:r>
      <w:r>
        <w:rPr>
          <w:b/>
          <w:sz w:val="24"/>
        </w:rPr>
        <w:t>керівник:</w:t>
      </w:r>
      <w:r>
        <w:rPr>
          <w:b/>
          <w:spacing w:val="-13"/>
          <w:sz w:val="24"/>
        </w:rPr>
        <w:t> </w:t>
      </w:r>
      <w:r>
        <w:rPr>
          <w:b/>
          <w:sz w:val="24"/>
        </w:rPr>
        <w:t>Берш</w:t>
      </w:r>
      <w:r>
        <w:rPr>
          <w:b/>
          <w:spacing w:val="-12"/>
          <w:sz w:val="24"/>
        </w:rPr>
        <w:t> </w:t>
      </w:r>
      <w:r>
        <w:rPr>
          <w:b/>
          <w:sz w:val="24"/>
        </w:rPr>
        <w:t>Анастасія</w:t>
      </w:r>
      <w:r>
        <w:rPr>
          <w:b/>
          <w:spacing w:val="-13"/>
          <w:sz w:val="24"/>
        </w:rPr>
        <w:t> </w:t>
      </w:r>
      <w:r>
        <w:rPr>
          <w:b/>
          <w:sz w:val="24"/>
        </w:rPr>
        <w:t>Яківна </w:t>
      </w:r>
      <w:r>
        <w:rPr>
          <w:sz w:val="24"/>
        </w:rPr>
        <w:t>доцент кафедри, кандидат юридичних наук, </w:t>
      </w:r>
      <w:r>
        <w:rPr>
          <w:spacing w:val="-2"/>
          <w:sz w:val="24"/>
        </w:rPr>
        <w:t>доцент</w:t>
      </w:r>
    </w:p>
    <w:p>
      <w:pPr>
        <w:spacing w:line="280" w:lineRule="exact" w:before="0"/>
        <w:ind w:left="0" w:right="611" w:firstLine="0"/>
        <w:jc w:val="center"/>
        <w:rPr>
          <w:i/>
          <w:sz w:val="24"/>
        </w:rPr>
      </w:pPr>
      <w:r>
        <w:rPr>
          <w:i/>
          <w:sz w:val="24"/>
        </w:rPr>
        <w:t>Національний</w:t>
      </w:r>
      <w:r>
        <w:rPr>
          <w:i/>
          <w:spacing w:val="-4"/>
          <w:sz w:val="24"/>
        </w:rPr>
        <w:t> </w:t>
      </w:r>
      <w:r>
        <w:rPr>
          <w:i/>
          <w:sz w:val="24"/>
        </w:rPr>
        <w:t>університет</w:t>
      </w:r>
      <w:r>
        <w:rPr>
          <w:i/>
          <w:spacing w:val="-2"/>
          <w:sz w:val="24"/>
        </w:rPr>
        <w:t> </w:t>
      </w:r>
      <w:r>
        <w:rPr>
          <w:i/>
          <w:sz w:val="24"/>
        </w:rPr>
        <w:t>«Одеська</w:t>
      </w:r>
      <w:r>
        <w:rPr>
          <w:i/>
          <w:spacing w:val="-2"/>
          <w:sz w:val="24"/>
        </w:rPr>
        <w:t> </w:t>
      </w:r>
      <w:r>
        <w:rPr>
          <w:i/>
          <w:sz w:val="24"/>
        </w:rPr>
        <w:t>юридична</w:t>
      </w:r>
      <w:r>
        <w:rPr>
          <w:i/>
          <w:spacing w:val="-4"/>
          <w:sz w:val="24"/>
        </w:rPr>
        <w:t> </w:t>
      </w:r>
      <w:r>
        <w:rPr>
          <w:i/>
          <w:sz w:val="24"/>
        </w:rPr>
        <w:t>академія»,</w:t>
      </w:r>
      <w:r>
        <w:rPr>
          <w:i/>
          <w:spacing w:val="-2"/>
          <w:sz w:val="24"/>
        </w:rPr>
        <w:t> Україна</w:t>
      </w:r>
    </w:p>
    <w:p>
      <w:pPr>
        <w:pStyle w:val="BodyText"/>
        <w:spacing w:before="1"/>
        <w:ind w:left="0" w:firstLine="0"/>
        <w:jc w:val="left"/>
        <w:rPr>
          <w:i/>
        </w:rPr>
      </w:pPr>
    </w:p>
    <w:p>
      <w:pPr>
        <w:pStyle w:val="BodyText"/>
        <w:spacing w:before="1"/>
        <w:ind w:left="131" w:right="744"/>
      </w:pPr>
      <w:r>
        <w:rPr/>
        <w:t>Кримінальні правопорушення, пов'язані з порушенням житлових та сімеи˘</w:t>
      </w:r>
      <w:r>
        <w:rPr>
          <w:spacing w:val="-14"/>
        </w:rPr>
        <w:t> </w:t>
      </w:r>
      <w:r>
        <w:rPr/>
        <w:t>них прав,</w:t>
      </w:r>
      <w:r>
        <w:rPr>
          <w:spacing w:val="-14"/>
        </w:rPr>
        <w:t> </w:t>
      </w:r>
      <w:r>
        <w:rPr/>
        <w:t>свободи</w:t>
      </w:r>
      <w:r>
        <w:rPr>
          <w:spacing w:val="-5"/>
        </w:rPr>
        <w:t> </w:t>
      </w:r>
      <w:r>
        <w:rPr/>
        <w:t>та</w:t>
      </w:r>
      <w:r>
        <w:rPr>
          <w:spacing w:val="-3"/>
        </w:rPr>
        <w:t> </w:t>
      </w:r>
      <w:r>
        <w:rPr/>
        <w:t>обов'язків</w:t>
      </w:r>
      <w:r>
        <w:rPr>
          <w:spacing w:val="-4"/>
        </w:rPr>
        <w:t> </w:t>
      </w:r>
      <w:r>
        <w:rPr/>
        <w:t>громадян,</w:t>
      </w:r>
      <w:r>
        <w:rPr>
          <w:spacing w:val="-3"/>
        </w:rPr>
        <w:t> </w:t>
      </w:r>
      <w:r>
        <w:rPr/>
        <w:t>становлять</w:t>
      </w:r>
      <w:r>
        <w:rPr>
          <w:spacing w:val="-5"/>
        </w:rPr>
        <w:t> </w:t>
      </w:r>
      <w:r>
        <w:rPr/>
        <w:t>сери˘</w:t>
      </w:r>
      <w:r>
        <w:rPr>
          <w:spacing w:val="-14"/>
        </w:rPr>
        <w:t> </w:t>
      </w:r>
      <w:r>
        <w:rPr/>
        <w:t>озну</w:t>
      </w:r>
      <w:r>
        <w:rPr>
          <w:spacing w:val="-3"/>
        </w:rPr>
        <w:t> </w:t>
      </w:r>
      <w:r>
        <w:rPr/>
        <w:t>загрозу</w:t>
      </w:r>
      <w:r>
        <w:rPr>
          <w:spacing w:val="-4"/>
        </w:rPr>
        <w:t> </w:t>
      </w:r>
      <w:r>
        <w:rPr/>
        <w:t>для стабільності та безпеки суспільства.</w:t>
      </w:r>
    </w:p>
    <w:p>
      <w:pPr>
        <w:pStyle w:val="BodyText"/>
        <w:ind w:left="131" w:right="785"/>
      </w:pPr>
      <w:r>
        <w:rPr/>
        <w:t>Ці</w:t>
      </w:r>
      <w:r>
        <w:rPr>
          <w:spacing w:val="-9"/>
        </w:rPr>
        <w:t> </w:t>
      </w:r>
      <w:r>
        <w:rPr/>
        <w:t>правопорушення</w:t>
      </w:r>
      <w:r>
        <w:rPr>
          <w:spacing w:val="-10"/>
        </w:rPr>
        <w:t> </w:t>
      </w:r>
      <w:r>
        <w:rPr/>
        <w:t>не</w:t>
      </w:r>
      <w:r>
        <w:rPr>
          <w:spacing w:val="-9"/>
        </w:rPr>
        <w:t> </w:t>
      </w:r>
      <w:r>
        <w:rPr/>
        <w:t>лише</w:t>
      </w:r>
      <w:r>
        <w:rPr>
          <w:spacing w:val="-9"/>
        </w:rPr>
        <w:t> </w:t>
      </w:r>
      <w:r>
        <w:rPr/>
        <w:t>порушують</w:t>
      </w:r>
      <w:r>
        <w:rPr>
          <w:spacing w:val="-11"/>
        </w:rPr>
        <w:t> </w:t>
      </w:r>
      <w:r>
        <w:rPr/>
        <w:t>основні</w:t>
      </w:r>
      <w:r>
        <w:rPr>
          <w:spacing w:val="-9"/>
        </w:rPr>
        <w:t> </w:t>
      </w:r>
      <w:r>
        <w:rPr/>
        <w:t>права</w:t>
      </w:r>
      <w:r>
        <w:rPr>
          <w:spacing w:val="-9"/>
        </w:rPr>
        <w:t> </w:t>
      </w:r>
      <w:r>
        <w:rPr/>
        <w:t>та</w:t>
      </w:r>
      <w:r>
        <w:rPr>
          <w:spacing w:val="-9"/>
        </w:rPr>
        <w:t> </w:t>
      </w:r>
      <w:r>
        <w:rPr/>
        <w:t>свободи</w:t>
      </w:r>
      <w:r>
        <w:rPr>
          <w:spacing w:val="-9"/>
        </w:rPr>
        <w:t> </w:t>
      </w:r>
      <w:r>
        <w:rPr/>
        <w:t>людини,</w:t>
      </w:r>
      <w:r>
        <w:rPr>
          <w:spacing w:val="-8"/>
        </w:rPr>
        <w:t> </w:t>
      </w:r>
      <w:r>
        <w:rPr/>
        <w:t>але</w:t>
      </w:r>
      <w:r>
        <w:rPr>
          <w:spacing w:val="-8"/>
        </w:rPr>
        <w:t> </w:t>
      </w:r>
      <w:r>
        <w:rPr>
          <w:spacing w:val="-53"/>
        </w:rPr>
        <w:t>и˘</w:t>
      </w:r>
      <w:r>
        <w:rPr/>
        <w:t> можуть</w:t>
      </w:r>
      <w:r>
        <w:rPr>
          <w:spacing w:val="-14"/>
        </w:rPr>
        <w:t> </w:t>
      </w:r>
      <w:r>
        <w:rPr/>
        <w:t>спричинити</w:t>
      </w:r>
      <w:r>
        <w:rPr>
          <w:spacing w:val="-13"/>
        </w:rPr>
        <w:t> </w:t>
      </w:r>
      <w:r>
        <w:rPr/>
        <w:t>сери˘</w:t>
      </w:r>
      <w:r>
        <w:rPr>
          <w:spacing w:val="-18"/>
        </w:rPr>
        <w:t> </w:t>
      </w:r>
      <w:r>
        <w:rPr/>
        <w:t>озні</w:t>
      </w:r>
      <w:r>
        <w:rPr>
          <w:spacing w:val="-13"/>
        </w:rPr>
        <w:t> </w:t>
      </w:r>
      <w:r>
        <w:rPr/>
        <w:t>фізичні</w:t>
      </w:r>
      <w:r>
        <w:rPr>
          <w:spacing w:val="-13"/>
        </w:rPr>
        <w:t> </w:t>
      </w:r>
      <w:r>
        <w:rPr/>
        <w:t>та</w:t>
      </w:r>
      <w:r>
        <w:rPr>
          <w:spacing w:val="-14"/>
        </w:rPr>
        <w:t> </w:t>
      </w:r>
      <w:r>
        <w:rPr/>
        <w:t>психічні</w:t>
      </w:r>
      <w:r>
        <w:rPr>
          <w:spacing w:val="-13"/>
        </w:rPr>
        <w:t> </w:t>
      </w:r>
      <w:r>
        <w:rPr/>
        <w:t>травми</w:t>
      </w:r>
      <w:r>
        <w:rPr>
          <w:spacing w:val="-13"/>
        </w:rPr>
        <w:t> </w:t>
      </w:r>
      <w:r>
        <w:rPr/>
        <w:t>для</w:t>
      </w:r>
      <w:r>
        <w:rPr>
          <w:spacing w:val="-13"/>
        </w:rPr>
        <w:t> </w:t>
      </w:r>
      <w:r>
        <w:rPr/>
        <w:t>ї¨ї¨</w:t>
      </w:r>
      <w:r>
        <w:rPr>
          <w:spacing w:val="-13"/>
        </w:rPr>
        <w:t> </w:t>
      </w:r>
      <w:r>
        <w:rPr/>
        <w:t>розвитку.</w:t>
      </w:r>
    </w:p>
    <w:p>
      <w:pPr>
        <w:pStyle w:val="BodyText"/>
        <w:ind w:left="131" w:right="743"/>
      </w:pPr>
      <w:r>
        <w:rPr/>
        <w:t>Кримінально</w:t>
      </w:r>
      <w:r>
        <w:rPr>
          <w:spacing w:val="-11"/>
        </w:rPr>
        <w:t> </w:t>
      </w:r>
      <w:r>
        <w:rPr/>
        <w:t>протиправні</w:t>
      </w:r>
      <w:r>
        <w:rPr>
          <w:spacing w:val="30"/>
        </w:rPr>
        <w:t> </w:t>
      </w:r>
      <w:r>
        <w:rPr/>
        <w:t>вчинки,</w:t>
      </w:r>
      <w:r>
        <w:rPr>
          <w:spacing w:val="-12"/>
        </w:rPr>
        <w:t> </w:t>
      </w:r>
      <w:r>
        <w:rPr/>
        <w:t>такі</w:t>
      </w:r>
      <w:r>
        <w:rPr>
          <w:spacing w:val="-12"/>
        </w:rPr>
        <w:t> </w:t>
      </w:r>
      <w:r>
        <w:rPr/>
        <w:t>як</w:t>
      </w:r>
      <w:r>
        <w:rPr>
          <w:spacing w:val="-12"/>
        </w:rPr>
        <w:t> </w:t>
      </w:r>
      <w:r>
        <w:rPr/>
        <w:t>викрадення</w:t>
      </w:r>
      <w:r>
        <w:rPr>
          <w:spacing w:val="-11"/>
        </w:rPr>
        <w:t> </w:t>
      </w:r>
      <w:r>
        <w:rPr/>
        <w:t>особи,</w:t>
      </w:r>
      <w:r>
        <w:rPr>
          <w:spacing w:val="-11"/>
        </w:rPr>
        <w:t> </w:t>
      </w:r>
      <w:r>
        <w:rPr/>
        <w:t>насильство</w:t>
      </w:r>
      <w:r>
        <w:rPr>
          <w:spacing w:val="-11"/>
        </w:rPr>
        <w:t> </w:t>
      </w:r>
      <w:r>
        <w:rPr/>
        <w:t>в</w:t>
      </w:r>
      <w:r>
        <w:rPr>
          <w:spacing w:val="-12"/>
        </w:rPr>
        <w:t> </w:t>
      </w:r>
      <w:r>
        <w:rPr/>
        <w:t>сім'ї¨, пограбування житла та торгівля людьми, мають потенціал настання надзвичаи˘</w:t>
      </w:r>
      <w:r>
        <w:rPr>
          <w:spacing w:val="-14"/>
        </w:rPr>
        <w:t> </w:t>
      </w:r>
      <w:r>
        <w:rPr/>
        <w:t>но негативних наслідків для жертв, ї¨хніх родин та суспільства в цілому.</w:t>
      </w:r>
    </w:p>
    <w:p>
      <w:pPr>
        <w:pStyle w:val="BodyText"/>
        <w:ind w:left="131" w:right="744"/>
      </w:pPr>
      <w:r>
        <w:rPr/>
        <w:t>Серед встановлених законодавцем у ч. 2 ст. 7 КПК</w:t>
      </w:r>
      <w:r>
        <w:rPr>
          <w:spacing w:val="40"/>
        </w:rPr>
        <w:t> </w:t>
      </w:r>
      <w:r>
        <w:rPr/>
        <w:t>такии˘ принцип, як недоторканність житла та іншого маи˘</w:t>
      </w:r>
      <w:r>
        <w:rPr>
          <w:spacing w:val="-14"/>
        </w:rPr>
        <w:t> </w:t>
      </w:r>
      <w:r>
        <w:rPr/>
        <w:t>на людини, вимагає подальшого визначення напряму </w:t>
      </w:r>
      <w:r>
        <w:rPr>
          <w:spacing w:val="-53"/>
        </w:rPr>
        <w:t>и˘</w:t>
      </w:r>
      <w:r>
        <w:rPr>
          <w:spacing w:val="39"/>
        </w:rPr>
        <w:t> </w:t>
      </w:r>
      <w:r>
        <w:rPr/>
        <w:t>ого впровадження у правозастосовну практику. Так, спірно у кримінальному процесі залишаються проблеми елементів нормативного змісту принципу недоторканність житла та іншого маи˘</w:t>
      </w:r>
      <w:r>
        <w:rPr>
          <w:spacing w:val="-14"/>
        </w:rPr>
        <w:t> </w:t>
      </w:r>
      <w:r>
        <w:rPr/>
        <w:t>на людини, дослідження ї¨ї¨ міжнародно-правового</w:t>
      </w:r>
      <w:r>
        <w:rPr>
          <w:spacing w:val="-1"/>
        </w:rPr>
        <w:t> </w:t>
      </w:r>
      <w:r>
        <w:rPr/>
        <w:t>статусу</w:t>
      </w:r>
      <w:r>
        <w:rPr>
          <w:spacing w:val="-3"/>
        </w:rPr>
        <w:t> </w:t>
      </w:r>
      <w:r>
        <w:rPr/>
        <w:t>досвід</w:t>
      </w:r>
      <w:r>
        <w:rPr>
          <w:spacing w:val="-1"/>
        </w:rPr>
        <w:t> </w:t>
      </w:r>
      <w:r>
        <w:rPr/>
        <w:t>реалізації¨</w:t>
      </w:r>
      <w:r>
        <w:rPr>
          <w:spacing w:val="-2"/>
        </w:rPr>
        <w:t> </w:t>
      </w:r>
      <w:r>
        <w:rPr/>
        <w:t>під</w:t>
      </w:r>
      <w:r>
        <w:rPr>
          <w:spacing w:val="-1"/>
        </w:rPr>
        <w:t> </w:t>
      </w:r>
      <w:r>
        <w:rPr/>
        <w:t>час</w:t>
      </w:r>
      <w:r>
        <w:rPr>
          <w:spacing w:val="-2"/>
        </w:rPr>
        <w:t> </w:t>
      </w:r>
      <w:r>
        <w:rPr/>
        <w:t>кримінального</w:t>
      </w:r>
      <w:r>
        <w:rPr>
          <w:spacing w:val="-1"/>
        </w:rPr>
        <w:t> </w:t>
      </w:r>
      <w:r>
        <w:rPr/>
        <w:t>судочинства.</w:t>
      </w:r>
    </w:p>
    <w:p>
      <w:pPr>
        <w:pStyle w:val="BodyText"/>
        <w:ind w:left="131" w:right="748"/>
      </w:pPr>
      <w:r>
        <w:rPr/>
        <w:t>До змісту недоторканності житла входять такі положення: особа самостіи˘</w:t>
      </w:r>
      <w:r>
        <w:rPr>
          <w:spacing w:val="-14"/>
        </w:rPr>
        <w:t> </w:t>
      </w:r>
      <w:r>
        <w:rPr/>
        <w:t>но формує свіи˘</w:t>
      </w:r>
      <w:r>
        <w:rPr>
          <w:spacing w:val="36"/>
        </w:rPr>
        <w:t> </w:t>
      </w:r>
      <w:r>
        <w:rPr/>
        <w:t>спосіб життя, відносини в сім'ї¨, відносини з іншими людьми в оселі чи іншим чином володіння; особисте життя веде у своєму домі на свіи˘</w:t>
      </w:r>
      <w:r>
        <w:rPr>
          <w:spacing w:val="40"/>
        </w:rPr>
        <w:t> </w:t>
      </w:r>
      <w:r>
        <w:rPr/>
        <w:t>розсуд; захист житла</w:t>
      </w:r>
      <w:r>
        <w:rPr>
          <w:spacing w:val="-8"/>
        </w:rPr>
        <w:t> </w:t>
      </w:r>
      <w:r>
        <w:rPr/>
        <w:t>від</w:t>
      </w:r>
      <w:r>
        <w:rPr>
          <w:spacing w:val="-7"/>
        </w:rPr>
        <w:t> </w:t>
      </w:r>
      <w:r>
        <w:rPr/>
        <w:t>будь-якого</w:t>
      </w:r>
      <w:r>
        <w:rPr>
          <w:spacing w:val="-7"/>
        </w:rPr>
        <w:t> </w:t>
      </w:r>
      <w:r>
        <w:rPr/>
        <w:t>посягання</w:t>
      </w:r>
      <w:r>
        <w:rPr>
          <w:spacing w:val="-7"/>
        </w:rPr>
        <w:t> </w:t>
      </w:r>
      <w:r>
        <w:rPr/>
        <w:t>фізичних,</w:t>
      </w:r>
      <w:r>
        <w:rPr>
          <w:spacing w:val="-9"/>
        </w:rPr>
        <w:t> </w:t>
      </w:r>
      <w:r>
        <w:rPr/>
        <w:t>юридичних</w:t>
      </w:r>
      <w:r>
        <w:rPr>
          <w:spacing w:val="-8"/>
        </w:rPr>
        <w:t> </w:t>
      </w:r>
      <w:r>
        <w:rPr/>
        <w:t>осіб</w:t>
      </w:r>
      <w:r>
        <w:rPr>
          <w:spacing w:val="-8"/>
        </w:rPr>
        <w:t> </w:t>
      </w:r>
      <w:r>
        <w:rPr/>
        <w:t>та</w:t>
      </w:r>
      <w:r>
        <w:rPr>
          <w:spacing w:val="-8"/>
        </w:rPr>
        <w:t> </w:t>
      </w:r>
      <w:r>
        <w:rPr/>
        <w:t>держави;</w:t>
      </w:r>
      <w:r>
        <w:rPr>
          <w:spacing w:val="-9"/>
        </w:rPr>
        <w:t> </w:t>
      </w:r>
      <w:r>
        <w:rPr/>
        <w:t>неможливість незаконного позбавлення житла та інше маи˘</w:t>
      </w:r>
      <w:r>
        <w:rPr>
          <w:spacing w:val="-14"/>
        </w:rPr>
        <w:t> </w:t>
      </w:r>
      <w:r>
        <w:rPr/>
        <w:t>но; неможливість незаконного переселення та втрати житла чи інших володінь.</w:t>
      </w:r>
    </w:p>
    <w:p>
      <w:pPr>
        <w:pStyle w:val="BodyText"/>
        <w:spacing w:before="1"/>
        <w:ind w:left="131" w:right="746"/>
      </w:pPr>
      <w:r>
        <w:rPr>
          <w:spacing w:val="-2"/>
        </w:rPr>
        <w:t>Стаття</w:t>
      </w:r>
      <w:r>
        <w:rPr>
          <w:spacing w:val="-10"/>
        </w:rPr>
        <w:t> </w:t>
      </w:r>
      <w:r>
        <w:rPr>
          <w:spacing w:val="-2"/>
        </w:rPr>
        <w:t>30</w:t>
      </w:r>
      <w:r>
        <w:rPr>
          <w:spacing w:val="-11"/>
        </w:rPr>
        <w:t> </w:t>
      </w:r>
      <w:r>
        <w:rPr>
          <w:spacing w:val="-2"/>
        </w:rPr>
        <w:t>Конституції¨</w:t>
      </w:r>
      <w:r>
        <w:rPr>
          <w:spacing w:val="-9"/>
        </w:rPr>
        <w:t> </w:t>
      </w:r>
      <w:r>
        <w:rPr>
          <w:spacing w:val="-2"/>
        </w:rPr>
        <w:t>Украї¨ни</w:t>
      </w:r>
      <w:r>
        <w:rPr>
          <w:spacing w:val="-10"/>
        </w:rPr>
        <w:t> </w:t>
      </w:r>
      <w:r>
        <w:rPr>
          <w:spacing w:val="-2"/>
        </w:rPr>
        <w:t>каже,</w:t>
      </w:r>
      <w:r>
        <w:rPr>
          <w:spacing w:val="-10"/>
        </w:rPr>
        <w:t> </w:t>
      </w:r>
      <w:r>
        <w:rPr>
          <w:spacing w:val="-2"/>
        </w:rPr>
        <w:t>що</w:t>
      </w:r>
      <w:r>
        <w:rPr>
          <w:spacing w:val="-10"/>
        </w:rPr>
        <w:t> </w:t>
      </w:r>
      <w:r>
        <w:rPr>
          <w:spacing w:val="-2"/>
        </w:rPr>
        <w:t>кожному</w:t>
      </w:r>
      <w:r>
        <w:rPr>
          <w:spacing w:val="-11"/>
        </w:rPr>
        <w:t> </w:t>
      </w:r>
      <w:r>
        <w:rPr>
          <w:spacing w:val="-2"/>
        </w:rPr>
        <w:t>гарантується</w:t>
      </w:r>
      <w:r>
        <w:rPr>
          <w:spacing w:val="-9"/>
        </w:rPr>
        <w:t> </w:t>
      </w:r>
      <w:r>
        <w:rPr>
          <w:spacing w:val="-2"/>
        </w:rPr>
        <w:t>недоторканність </w:t>
      </w:r>
      <w:r>
        <w:rPr/>
        <w:t>житла.</w:t>
      </w:r>
      <w:r>
        <w:rPr>
          <w:spacing w:val="-14"/>
        </w:rPr>
        <w:t> </w:t>
      </w:r>
      <w:r>
        <w:rPr/>
        <w:t>Не</w:t>
      </w:r>
      <w:r>
        <w:rPr>
          <w:spacing w:val="-13"/>
        </w:rPr>
        <w:t> </w:t>
      </w:r>
      <w:r>
        <w:rPr/>
        <w:t>допускається</w:t>
      </w:r>
      <w:r>
        <w:rPr>
          <w:spacing w:val="-13"/>
        </w:rPr>
        <w:t> </w:t>
      </w:r>
      <w:r>
        <w:rPr/>
        <w:t>проникнення</w:t>
      </w:r>
      <w:r>
        <w:rPr>
          <w:spacing w:val="-13"/>
        </w:rPr>
        <w:t> </w:t>
      </w:r>
      <w:r>
        <w:rPr/>
        <w:t>у</w:t>
      </w:r>
      <w:r>
        <w:rPr>
          <w:spacing w:val="-14"/>
        </w:rPr>
        <w:t> </w:t>
      </w:r>
      <w:r>
        <w:rPr/>
        <w:t>житло</w:t>
      </w:r>
      <w:r>
        <w:rPr>
          <w:spacing w:val="-10"/>
        </w:rPr>
        <w:t> </w:t>
      </w:r>
      <w:r>
        <w:rPr/>
        <w:t>чи</w:t>
      </w:r>
      <w:r>
        <w:rPr>
          <w:spacing w:val="-11"/>
        </w:rPr>
        <w:t> </w:t>
      </w:r>
      <w:r>
        <w:rPr/>
        <w:t>інше</w:t>
      </w:r>
      <w:r>
        <w:rPr>
          <w:spacing w:val="-11"/>
        </w:rPr>
        <w:t> </w:t>
      </w:r>
      <w:r>
        <w:rPr/>
        <w:t>маи˘</w:t>
      </w:r>
      <w:r>
        <w:rPr>
          <w:spacing w:val="-14"/>
        </w:rPr>
        <w:t> </w:t>
      </w:r>
      <w:r>
        <w:rPr/>
        <w:t>но</w:t>
      </w:r>
      <w:r>
        <w:rPr>
          <w:spacing w:val="-10"/>
        </w:rPr>
        <w:t> </w:t>
      </w:r>
      <w:r>
        <w:rPr/>
        <w:t>людини,</w:t>
      </w:r>
      <w:r>
        <w:rPr>
          <w:spacing w:val="-10"/>
        </w:rPr>
        <w:t> </w:t>
      </w:r>
      <w:r>
        <w:rPr/>
        <w:t>проведення</w:t>
      </w:r>
      <w:r>
        <w:rPr>
          <w:spacing w:val="-11"/>
        </w:rPr>
        <w:t> </w:t>
      </w:r>
      <w:r>
        <w:rPr/>
        <w:t>ї¨х огляду чи обшуку інакше, як за мотивованим рішенням суду.</w:t>
      </w:r>
    </w:p>
    <w:p>
      <w:pPr>
        <w:pStyle w:val="BodyText"/>
        <w:ind w:left="131" w:right="745"/>
      </w:pPr>
      <w:r>
        <w:rPr/>
        <w:t>Відповідно до ч. 2 ст. 233 КПК під житлом особи розуміється будь-яке приміщення, яке знаходиться у постіи˘</w:t>
      </w:r>
      <w:r>
        <w:rPr>
          <w:spacing w:val="-14"/>
        </w:rPr>
        <w:t> </w:t>
      </w:r>
      <w:r>
        <w:rPr/>
        <w:t>ному чи тимчасовому володінні особи, </w:t>
      </w:r>
      <w:r>
        <w:rPr>
          <w:spacing w:val="-2"/>
        </w:rPr>
        <w:t>незалежно</w:t>
      </w:r>
      <w:r>
        <w:rPr>
          <w:spacing w:val="-12"/>
        </w:rPr>
        <w:t> </w:t>
      </w:r>
      <w:r>
        <w:rPr>
          <w:spacing w:val="-2"/>
        </w:rPr>
        <w:t>від</w:t>
      </w:r>
      <w:r>
        <w:rPr>
          <w:spacing w:val="-11"/>
        </w:rPr>
        <w:t> </w:t>
      </w:r>
      <w:r>
        <w:rPr>
          <w:spacing w:val="-53"/>
        </w:rPr>
        <w:t>и˘</w:t>
      </w:r>
      <w:r>
        <w:rPr>
          <w:spacing w:val="40"/>
        </w:rPr>
        <w:t> </w:t>
      </w:r>
      <w:r>
        <w:rPr>
          <w:spacing w:val="-2"/>
        </w:rPr>
        <w:t>ого</w:t>
      </w:r>
      <w:r>
        <w:rPr>
          <w:spacing w:val="-11"/>
        </w:rPr>
        <w:t> </w:t>
      </w:r>
      <w:r>
        <w:rPr>
          <w:spacing w:val="-2"/>
        </w:rPr>
        <w:t>призначення</w:t>
      </w:r>
      <w:r>
        <w:rPr>
          <w:spacing w:val="-12"/>
        </w:rPr>
        <w:t> </w:t>
      </w:r>
      <w:r>
        <w:rPr>
          <w:spacing w:val="-2"/>
        </w:rPr>
        <w:t>і</w:t>
      </w:r>
      <w:r>
        <w:rPr>
          <w:spacing w:val="-11"/>
        </w:rPr>
        <w:t> </w:t>
      </w:r>
      <w:r>
        <w:rPr>
          <w:spacing w:val="-2"/>
        </w:rPr>
        <w:t>правового</w:t>
      </w:r>
      <w:r>
        <w:rPr>
          <w:spacing w:val="-11"/>
        </w:rPr>
        <w:t> </w:t>
      </w:r>
      <w:r>
        <w:rPr>
          <w:spacing w:val="-2"/>
        </w:rPr>
        <w:t>статусу,</w:t>
      </w:r>
      <w:r>
        <w:rPr>
          <w:spacing w:val="-11"/>
        </w:rPr>
        <w:t> </w:t>
      </w:r>
      <w:r>
        <w:rPr>
          <w:spacing w:val="-2"/>
        </w:rPr>
        <w:t>та</w:t>
      </w:r>
      <w:r>
        <w:rPr>
          <w:spacing w:val="-11"/>
        </w:rPr>
        <w:t> </w:t>
      </w:r>
      <w:r>
        <w:rPr>
          <w:spacing w:val="-2"/>
        </w:rPr>
        <w:t>пристосоване</w:t>
      </w:r>
      <w:r>
        <w:rPr>
          <w:spacing w:val="-3"/>
        </w:rPr>
        <w:t> </w:t>
      </w:r>
      <w:r>
        <w:rPr>
          <w:spacing w:val="-2"/>
        </w:rPr>
        <w:t>для</w:t>
      </w:r>
      <w:r>
        <w:rPr>
          <w:spacing w:val="-4"/>
        </w:rPr>
        <w:t> </w:t>
      </w:r>
      <w:r>
        <w:rPr>
          <w:spacing w:val="-2"/>
        </w:rPr>
        <w:t>постіи˘</w:t>
      </w:r>
      <w:r>
        <w:rPr>
          <w:spacing w:val="-12"/>
        </w:rPr>
        <w:t> </w:t>
      </w:r>
      <w:r>
        <w:rPr>
          <w:spacing w:val="-2"/>
        </w:rPr>
        <w:t>ного </w:t>
      </w:r>
      <w:r>
        <w:rPr/>
        <w:t>або тимчасового проживання в ньому фізичних осіб, а також всі складові частини такого</w:t>
      </w:r>
      <w:r>
        <w:rPr>
          <w:spacing w:val="-3"/>
        </w:rPr>
        <w:t> </w:t>
      </w:r>
      <w:r>
        <w:rPr/>
        <w:t>приміщення.</w:t>
      </w:r>
      <w:r>
        <w:rPr>
          <w:spacing w:val="-4"/>
        </w:rPr>
        <w:t> </w:t>
      </w:r>
      <w:r>
        <w:rPr/>
        <w:t>Не</w:t>
      </w:r>
      <w:r>
        <w:rPr>
          <w:spacing w:val="-3"/>
        </w:rPr>
        <w:t> </w:t>
      </w:r>
      <w:r>
        <w:rPr/>
        <w:t>є</w:t>
      </w:r>
      <w:r>
        <w:rPr>
          <w:spacing w:val="-3"/>
        </w:rPr>
        <w:t> </w:t>
      </w:r>
      <w:r>
        <w:rPr/>
        <w:t>житлом</w:t>
      </w:r>
      <w:r>
        <w:rPr>
          <w:spacing w:val="-4"/>
        </w:rPr>
        <w:t> </w:t>
      </w:r>
      <w:r>
        <w:rPr/>
        <w:t>приміщення,</w:t>
      </w:r>
      <w:r>
        <w:rPr>
          <w:spacing w:val="-2"/>
        </w:rPr>
        <w:t> </w:t>
      </w:r>
      <w:r>
        <w:rPr/>
        <w:t>спеціально</w:t>
      </w:r>
      <w:r>
        <w:rPr>
          <w:spacing w:val="-3"/>
        </w:rPr>
        <w:t> </w:t>
      </w:r>
      <w:r>
        <w:rPr/>
        <w:t>призначені</w:t>
      </w:r>
      <w:r>
        <w:rPr>
          <w:spacing w:val="-3"/>
        </w:rPr>
        <w:t> </w:t>
      </w:r>
      <w:r>
        <w:rPr/>
        <w:t>для</w:t>
      </w:r>
      <w:r>
        <w:rPr>
          <w:spacing w:val="-3"/>
        </w:rPr>
        <w:t> </w:t>
      </w:r>
      <w:r>
        <w:rPr/>
        <w:t>утримання осіб,</w:t>
      </w:r>
      <w:r>
        <w:rPr>
          <w:spacing w:val="40"/>
        </w:rPr>
        <w:t> </w:t>
      </w:r>
      <w:r>
        <w:rPr/>
        <w:t>права</w:t>
      </w:r>
      <w:r>
        <w:rPr>
          <w:spacing w:val="40"/>
        </w:rPr>
        <w:t> </w:t>
      </w:r>
      <w:r>
        <w:rPr/>
        <w:t>яких</w:t>
      </w:r>
      <w:r>
        <w:rPr>
          <w:spacing w:val="40"/>
        </w:rPr>
        <w:t> </w:t>
      </w:r>
      <w:r>
        <w:rPr/>
        <w:t>обмежені</w:t>
      </w:r>
      <w:r>
        <w:rPr>
          <w:spacing w:val="40"/>
        </w:rPr>
        <w:t> </w:t>
      </w:r>
      <w:r>
        <w:rPr/>
        <w:t>за</w:t>
      </w:r>
      <w:r>
        <w:rPr>
          <w:spacing w:val="40"/>
        </w:rPr>
        <w:t> </w:t>
      </w:r>
      <w:r>
        <w:rPr/>
        <w:t>законом.</w:t>
      </w:r>
      <w:r>
        <w:rPr>
          <w:spacing w:val="40"/>
        </w:rPr>
        <w:t> </w:t>
      </w:r>
      <w:r>
        <w:rPr/>
        <w:t>Під</w:t>
      </w:r>
      <w:r>
        <w:rPr>
          <w:spacing w:val="40"/>
        </w:rPr>
        <w:t> </w:t>
      </w:r>
      <w:r>
        <w:rPr/>
        <w:t>іншим</w:t>
      </w:r>
      <w:r>
        <w:rPr>
          <w:spacing w:val="40"/>
        </w:rPr>
        <w:t> </w:t>
      </w:r>
      <w:r>
        <w:rPr/>
        <w:t>володінням</w:t>
      </w:r>
      <w:r>
        <w:rPr>
          <w:spacing w:val="40"/>
        </w:rPr>
        <w:t> </w:t>
      </w:r>
      <w:r>
        <w:rPr/>
        <w:t>особи</w:t>
      </w:r>
      <w:r>
        <w:rPr>
          <w:spacing w:val="40"/>
        </w:rPr>
        <w:t> </w:t>
      </w:r>
      <w:r>
        <w:rPr/>
        <w:t>розуміються</w:t>
      </w:r>
    </w:p>
    <w:p>
      <w:pPr>
        <w:spacing w:after="0"/>
        <w:sectPr>
          <w:pgSz w:w="11910" w:h="16850"/>
          <w:pgMar w:header="689" w:footer="1129" w:top="1320" w:bottom="1320" w:left="860" w:right="840"/>
        </w:sectPr>
      </w:pPr>
    </w:p>
    <w:p>
      <w:pPr>
        <w:pStyle w:val="BodyText"/>
        <w:spacing w:before="107"/>
        <w:ind w:right="150" w:firstLine="0"/>
      </w:pPr>
      <w:r>
        <w:rPr>
          <w:spacing w:val="-2"/>
        </w:rPr>
        <w:t>транспортнии˘</w:t>
      </w:r>
      <w:r>
        <w:rPr>
          <w:spacing w:val="28"/>
        </w:rPr>
        <w:t> </w:t>
      </w:r>
      <w:r>
        <w:rPr>
          <w:spacing w:val="-2"/>
        </w:rPr>
        <w:t>засіб,</w:t>
      </w:r>
      <w:r>
        <w:rPr>
          <w:spacing w:val="-8"/>
        </w:rPr>
        <w:t> </w:t>
      </w:r>
      <w:r>
        <w:rPr>
          <w:spacing w:val="-2"/>
        </w:rPr>
        <w:t>земельна</w:t>
      </w:r>
      <w:r>
        <w:rPr>
          <w:spacing w:val="-9"/>
        </w:rPr>
        <w:t> </w:t>
      </w:r>
      <w:r>
        <w:rPr>
          <w:spacing w:val="-2"/>
        </w:rPr>
        <w:t>ділянка,</w:t>
      </w:r>
      <w:r>
        <w:rPr>
          <w:spacing w:val="-8"/>
        </w:rPr>
        <w:t> </w:t>
      </w:r>
      <w:r>
        <w:rPr>
          <w:spacing w:val="-2"/>
        </w:rPr>
        <w:t>гараж,</w:t>
      </w:r>
      <w:r>
        <w:rPr>
          <w:spacing w:val="-8"/>
        </w:rPr>
        <w:t> </w:t>
      </w:r>
      <w:r>
        <w:rPr>
          <w:spacing w:val="-2"/>
        </w:rPr>
        <w:t>інші</w:t>
      </w:r>
      <w:r>
        <w:rPr>
          <w:spacing w:val="-9"/>
        </w:rPr>
        <w:t> </w:t>
      </w:r>
      <w:r>
        <w:rPr>
          <w:spacing w:val="-2"/>
        </w:rPr>
        <w:t>будівлі</w:t>
      </w:r>
      <w:r>
        <w:rPr>
          <w:spacing w:val="-9"/>
        </w:rPr>
        <w:t> </w:t>
      </w:r>
      <w:r>
        <w:rPr>
          <w:spacing w:val="-2"/>
        </w:rPr>
        <w:t>чи</w:t>
      </w:r>
      <w:r>
        <w:rPr>
          <w:spacing w:val="-9"/>
        </w:rPr>
        <w:t> </w:t>
      </w:r>
      <w:r>
        <w:rPr>
          <w:spacing w:val="-2"/>
        </w:rPr>
        <w:t>приміщення</w:t>
      </w:r>
      <w:r>
        <w:rPr>
          <w:spacing w:val="-9"/>
        </w:rPr>
        <w:t> </w:t>
      </w:r>
      <w:r>
        <w:rPr>
          <w:spacing w:val="-2"/>
        </w:rPr>
        <w:t>побутового, </w:t>
      </w:r>
      <w:r>
        <w:rPr/>
        <w:t>службового, господарського, виробничого та іншого призначення тощо, які знаходяться у володінні особи.</w:t>
      </w:r>
    </w:p>
    <w:p>
      <w:pPr>
        <w:pStyle w:val="BodyText"/>
        <w:spacing w:before="1"/>
        <w:ind w:right="150"/>
      </w:pPr>
      <w:r>
        <w:rPr/>
        <w:t>Кримінальні правопорушення, що стосуються житлових та сімеи˘</w:t>
      </w:r>
      <w:r>
        <w:rPr>
          <w:spacing w:val="-14"/>
        </w:rPr>
        <w:t> </w:t>
      </w:r>
      <w:r>
        <w:rPr/>
        <w:t>них прав, </w:t>
      </w:r>
      <w:r>
        <w:rPr>
          <w:spacing w:val="-4"/>
        </w:rPr>
        <w:t>свободи</w:t>
      </w:r>
      <w:r>
        <w:rPr>
          <w:spacing w:val="-9"/>
        </w:rPr>
        <w:t> </w:t>
      </w:r>
      <w:r>
        <w:rPr>
          <w:spacing w:val="-4"/>
        </w:rPr>
        <w:t>та</w:t>
      </w:r>
      <w:r>
        <w:rPr>
          <w:spacing w:val="-5"/>
        </w:rPr>
        <w:t> </w:t>
      </w:r>
      <w:r>
        <w:rPr>
          <w:spacing w:val="-4"/>
        </w:rPr>
        <w:t>обов'язків громадян, є</w:t>
      </w:r>
      <w:r>
        <w:rPr>
          <w:spacing w:val="-5"/>
        </w:rPr>
        <w:t> </w:t>
      </w:r>
      <w:r>
        <w:rPr>
          <w:spacing w:val="-4"/>
        </w:rPr>
        <w:t>сери˘</w:t>
      </w:r>
      <w:r>
        <w:rPr>
          <w:spacing w:val="-10"/>
        </w:rPr>
        <w:t> </w:t>
      </w:r>
      <w:r>
        <w:rPr>
          <w:spacing w:val="-4"/>
        </w:rPr>
        <w:t>озною проблемою в</w:t>
      </w:r>
      <w:r>
        <w:rPr>
          <w:spacing w:val="-6"/>
        </w:rPr>
        <w:t> </w:t>
      </w:r>
      <w:r>
        <w:rPr>
          <w:spacing w:val="-4"/>
        </w:rPr>
        <w:t>Украї¨ні, яка</w:t>
      </w:r>
      <w:r>
        <w:rPr>
          <w:spacing w:val="-5"/>
        </w:rPr>
        <w:t> </w:t>
      </w:r>
      <w:r>
        <w:rPr>
          <w:spacing w:val="-4"/>
        </w:rPr>
        <w:t>потребує</w:t>
      </w:r>
      <w:r>
        <w:rPr>
          <w:spacing w:val="-5"/>
        </w:rPr>
        <w:t> </w:t>
      </w:r>
      <w:r>
        <w:rPr>
          <w:spacing w:val="-4"/>
        </w:rPr>
        <w:t>уваги </w:t>
      </w:r>
      <w:r>
        <w:rPr/>
        <w:t>та вжиття ефективних заходів для ї¨х запобігання та боротьби. Ці правопорушення порушують основні права та свободи громадян, порушують суспільнии˘ порядок і безпеку,</w:t>
      </w:r>
      <w:r>
        <w:rPr>
          <w:spacing w:val="-9"/>
        </w:rPr>
        <w:t> </w:t>
      </w:r>
      <w:r>
        <w:rPr/>
        <w:t>та</w:t>
      </w:r>
      <w:r>
        <w:rPr>
          <w:spacing w:val="-10"/>
        </w:rPr>
        <w:t> </w:t>
      </w:r>
      <w:r>
        <w:rPr/>
        <w:t>мають</w:t>
      </w:r>
      <w:r>
        <w:rPr>
          <w:spacing w:val="-11"/>
        </w:rPr>
        <w:t> </w:t>
      </w:r>
      <w:r>
        <w:rPr/>
        <w:t>значнии˘</w:t>
      </w:r>
      <w:r>
        <w:rPr>
          <w:spacing w:val="19"/>
        </w:rPr>
        <w:t> </w:t>
      </w:r>
      <w:r>
        <w:rPr/>
        <w:t>негативнии˘</w:t>
      </w:r>
      <w:r>
        <w:rPr>
          <w:spacing w:val="19"/>
        </w:rPr>
        <w:t> </w:t>
      </w:r>
      <w:r>
        <w:rPr/>
        <w:t>вплив</w:t>
      </w:r>
      <w:r>
        <w:rPr>
          <w:spacing w:val="-10"/>
        </w:rPr>
        <w:t> </w:t>
      </w:r>
      <w:r>
        <w:rPr/>
        <w:t>на</w:t>
      </w:r>
      <w:r>
        <w:rPr>
          <w:spacing w:val="-10"/>
        </w:rPr>
        <w:t> </w:t>
      </w:r>
      <w:r>
        <w:rPr/>
        <w:t>життя</w:t>
      </w:r>
      <w:r>
        <w:rPr>
          <w:spacing w:val="-9"/>
        </w:rPr>
        <w:t> </w:t>
      </w:r>
      <w:r>
        <w:rPr/>
        <w:t>і</w:t>
      </w:r>
      <w:r>
        <w:rPr>
          <w:spacing w:val="-10"/>
        </w:rPr>
        <w:t> </w:t>
      </w:r>
      <w:r>
        <w:rPr/>
        <w:t>добробут</w:t>
      </w:r>
      <w:r>
        <w:rPr>
          <w:spacing w:val="-10"/>
        </w:rPr>
        <w:t> </w:t>
      </w:r>
      <w:r>
        <w:rPr/>
        <w:t>населення.</w:t>
      </w:r>
    </w:p>
    <w:p>
      <w:pPr>
        <w:pStyle w:val="BodyText"/>
        <w:ind w:right="147"/>
      </w:pPr>
      <w:r>
        <w:rPr/>
        <w:t>Одним із типових кримінальних правопорушень, що стосуються житлових та сімеи˘</w:t>
      </w:r>
      <w:r>
        <w:rPr>
          <w:spacing w:val="-14"/>
        </w:rPr>
        <w:t> </w:t>
      </w:r>
      <w:r>
        <w:rPr/>
        <w:t>них прав громадян, є насильство в сім'ї¨. Насильство в сім'ї¨ може включати фізичне,</w:t>
      </w:r>
      <w:r>
        <w:rPr>
          <w:spacing w:val="-8"/>
        </w:rPr>
        <w:t> </w:t>
      </w:r>
      <w:r>
        <w:rPr/>
        <w:t>психологічне</w:t>
      </w:r>
      <w:r>
        <w:rPr>
          <w:spacing w:val="-10"/>
        </w:rPr>
        <w:t> </w:t>
      </w:r>
      <w:r>
        <w:rPr/>
        <w:t>або</w:t>
      </w:r>
      <w:r>
        <w:rPr>
          <w:spacing w:val="-9"/>
        </w:rPr>
        <w:t> </w:t>
      </w:r>
      <w:r>
        <w:rPr/>
        <w:t>сексуальне</w:t>
      </w:r>
      <w:r>
        <w:rPr>
          <w:spacing w:val="-9"/>
        </w:rPr>
        <w:t> </w:t>
      </w:r>
      <w:r>
        <w:rPr/>
        <w:t>насильство</w:t>
      </w:r>
      <w:r>
        <w:rPr>
          <w:spacing w:val="-9"/>
        </w:rPr>
        <w:t> </w:t>
      </w:r>
      <w:r>
        <w:rPr/>
        <w:t>від</w:t>
      </w:r>
      <w:r>
        <w:rPr>
          <w:spacing w:val="-9"/>
        </w:rPr>
        <w:t> </w:t>
      </w:r>
      <w:r>
        <w:rPr/>
        <w:t>одного</w:t>
      </w:r>
      <w:r>
        <w:rPr>
          <w:spacing w:val="-9"/>
        </w:rPr>
        <w:t> </w:t>
      </w:r>
      <w:r>
        <w:rPr/>
        <w:t>члена</w:t>
      </w:r>
      <w:r>
        <w:rPr>
          <w:spacing w:val="-9"/>
        </w:rPr>
        <w:t> </w:t>
      </w:r>
      <w:r>
        <w:rPr/>
        <w:t>сім'ї¨</w:t>
      </w:r>
      <w:r>
        <w:rPr>
          <w:spacing w:val="-9"/>
        </w:rPr>
        <w:t> </w:t>
      </w:r>
      <w:r>
        <w:rPr/>
        <w:t>до</w:t>
      </w:r>
      <w:r>
        <w:rPr>
          <w:spacing w:val="-9"/>
        </w:rPr>
        <w:t> </w:t>
      </w:r>
      <w:r>
        <w:rPr/>
        <w:t>іншого.</w:t>
      </w:r>
      <w:r>
        <w:rPr>
          <w:spacing w:val="-8"/>
        </w:rPr>
        <w:t> </w:t>
      </w:r>
      <w:r>
        <w:rPr/>
        <w:t>Це створює</w:t>
      </w:r>
      <w:r>
        <w:rPr>
          <w:spacing w:val="-1"/>
        </w:rPr>
        <w:t> </w:t>
      </w:r>
      <w:r>
        <w:rPr/>
        <w:t>загрозу</w:t>
      </w:r>
      <w:r>
        <w:rPr>
          <w:spacing w:val="-2"/>
        </w:rPr>
        <w:t> </w:t>
      </w:r>
      <w:r>
        <w:rPr/>
        <w:t>не</w:t>
      </w:r>
      <w:r>
        <w:rPr>
          <w:spacing w:val="-1"/>
        </w:rPr>
        <w:t> </w:t>
      </w:r>
      <w:r>
        <w:rPr/>
        <w:t>лише</w:t>
      </w:r>
      <w:r>
        <w:rPr>
          <w:spacing w:val="-1"/>
        </w:rPr>
        <w:t> </w:t>
      </w:r>
      <w:r>
        <w:rPr/>
        <w:t>фізичному</w:t>
      </w:r>
      <w:r>
        <w:rPr>
          <w:spacing w:val="-2"/>
        </w:rPr>
        <w:t> </w:t>
      </w:r>
      <w:r>
        <w:rPr/>
        <w:t>та</w:t>
      </w:r>
      <w:r>
        <w:rPr>
          <w:spacing w:val="-1"/>
        </w:rPr>
        <w:t> </w:t>
      </w:r>
      <w:r>
        <w:rPr/>
        <w:t>психологічному</w:t>
      </w:r>
      <w:r>
        <w:rPr>
          <w:spacing w:val="-2"/>
        </w:rPr>
        <w:t> </w:t>
      </w:r>
      <w:r>
        <w:rPr/>
        <w:t>здоров'ю постраждалих,</w:t>
      </w:r>
      <w:r>
        <w:rPr>
          <w:spacing w:val="-1"/>
        </w:rPr>
        <w:t> </w:t>
      </w:r>
      <w:r>
        <w:rPr/>
        <w:t>але і підриває</w:t>
      </w:r>
      <w:r>
        <w:rPr>
          <w:spacing w:val="-7"/>
        </w:rPr>
        <w:t> </w:t>
      </w:r>
      <w:r>
        <w:rPr/>
        <w:t>основи</w:t>
      </w:r>
      <w:r>
        <w:rPr>
          <w:spacing w:val="-7"/>
        </w:rPr>
        <w:t> </w:t>
      </w:r>
      <w:r>
        <w:rPr/>
        <w:t>стабільності</w:t>
      </w:r>
      <w:r>
        <w:rPr>
          <w:spacing w:val="-7"/>
        </w:rPr>
        <w:t> </w:t>
      </w:r>
      <w:r>
        <w:rPr/>
        <w:t>та</w:t>
      </w:r>
      <w:r>
        <w:rPr>
          <w:spacing w:val="-7"/>
        </w:rPr>
        <w:t> </w:t>
      </w:r>
      <w:r>
        <w:rPr/>
        <w:t>благополуччя</w:t>
      </w:r>
      <w:r>
        <w:rPr>
          <w:spacing w:val="-6"/>
        </w:rPr>
        <w:t> </w:t>
      </w:r>
      <w:r>
        <w:rPr/>
        <w:t>сім'ї¨</w:t>
      </w:r>
      <w:r>
        <w:rPr>
          <w:spacing w:val="-7"/>
        </w:rPr>
        <w:t> </w:t>
      </w:r>
      <w:r>
        <w:rPr/>
        <w:t>як</w:t>
      </w:r>
      <w:r>
        <w:rPr>
          <w:spacing w:val="-7"/>
        </w:rPr>
        <w:t> </w:t>
      </w:r>
      <w:r>
        <w:rPr/>
        <w:t>основної¨</w:t>
      </w:r>
      <w:r>
        <w:rPr>
          <w:spacing w:val="-7"/>
        </w:rPr>
        <w:t> </w:t>
      </w:r>
      <w:r>
        <w:rPr/>
        <w:t>одиниці</w:t>
      </w:r>
      <w:r>
        <w:rPr>
          <w:spacing w:val="-7"/>
        </w:rPr>
        <w:t> </w:t>
      </w:r>
      <w:r>
        <w:rPr/>
        <w:t>суспільства.</w:t>
      </w:r>
    </w:p>
    <w:p>
      <w:pPr>
        <w:pStyle w:val="BodyText"/>
        <w:ind w:right="151"/>
      </w:pPr>
      <w:r>
        <w:rPr/>
        <w:t>Іншим поширеним кримінальним правопорушенням є порушення права на недоторканість житла. Це може включати незаконне проникнення в житлові приміщення, крадіжки, розбіи˘</w:t>
      </w:r>
      <w:r>
        <w:rPr>
          <w:spacing w:val="-14"/>
        </w:rPr>
        <w:t> </w:t>
      </w:r>
      <w:r>
        <w:rPr/>
        <w:t>ні напади та інші злочини, які порушують право громадян на безпеку та приватність у ї¨хніх домівках.</w:t>
      </w:r>
    </w:p>
    <w:p>
      <w:pPr>
        <w:pStyle w:val="BodyText"/>
        <w:ind w:right="147"/>
      </w:pPr>
      <w:r>
        <w:rPr/>
        <w:t>До інших типових кримінальних правопорушень проти житлових та сімеи˘</w:t>
      </w:r>
      <w:r>
        <w:rPr>
          <w:spacing w:val="-14"/>
        </w:rPr>
        <w:t> </w:t>
      </w:r>
      <w:r>
        <w:rPr/>
        <w:t>них прав можна віднести торгівлю людьми, злочини проти дітеи˘</w:t>
      </w:r>
      <w:r>
        <w:rPr>
          <w:spacing w:val="-14"/>
        </w:rPr>
        <w:t> </w:t>
      </w:r>
      <w:r>
        <w:rPr/>
        <w:t>, такі як сексуальне насильство або експлуатація, а також злочини проти власності, які можуть статися у </w:t>
      </w:r>
      <w:r>
        <w:rPr>
          <w:spacing w:val="-2"/>
        </w:rPr>
        <w:t>сімеи˘</w:t>
      </w:r>
      <w:r>
        <w:rPr>
          <w:spacing w:val="-18"/>
        </w:rPr>
        <w:t> </w:t>
      </w:r>
      <w:r>
        <w:rPr>
          <w:spacing w:val="-2"/>
        </w:rPr>
        <w:t>ному</w:t>
      </w:r>
      <w:r>
        <w:rPr>
          <w:spacing w:val="-12"/>
        </w:rPr>
        <w:t> </w:t>
      </w:r>
      <w:r>
        <w:rPr>
          <w:spacing w:val="-2"/>
        </w:rPr>
        <w:t>контексті,</w:t>
      </w:r>
      <w:r>
        <w:rPr>
          <w:spacing w:val="-11"/>
        </w:rPr>
        <w:t> </w:t>
      </w:r>
      <w:r>
        <w:rPr>
          <w:spacing w:val="-2"/>
        </w:rPr>
        <w:t>наприклад,</w:t>
      </w:r>
      <w:r>
        <w:rPr>
          <w:spacing w:val="-11"/>
        </w:rPr>
        <w:t> </w:t>
      </w:r>
      <w:r>
        <w:rPr>
          <w:spacing w:val="-2"/>
        </w:rPr>
        <w:t>шахраи˘</w:t>
      </w:r>
      <w:r>
        <w:rPr>
          <w:spacing w:val="-18"/>
        </w:rPr>
        <w:t> </w:t>
      </w:r>
      <w:r>
        <w:rPr>
          <w:spacing w:val="-2"/>
        </w:rPr>
        <w:t>ство</w:t>
      </w:r>
      <w:r>
        <w:rPr>
          <w:spacing w:val="-9"/>
        </w:rPr>
        <w:t> </w:t>
      </w:r>
      <w:r>
        <w:rPr>
          <w:spacing w:val="-2"/>
        </w:rPr>
        <w:t>або</w:t>
      </w:r>
      <w:r>
        <w:rPr>
          <w:spacing w:val="-7"/>
        </w:rPr>
        <w:t> </w:t>
      </w:r>
      <w:r>
        <w:rPr>
          <w:spacing w:val="-2"/>
        </w:rPr>
        <w:t>викрадення</w:t>
      </w:r>
      <w:r>
        <w:rPr>
          <w:spacing w:val="-7"/>
        </w:rPr>
        <w:t> </w:t>
      </w:r>
      <w:r>
        <w:rPr>
          <w:spacing w:val="-2"/>
        </w:rPr>
        <w:t>маи˘</w:t>
      </w:r>
      <w:r>
        <w:rPr>
          <w:spacing w:val="-18"/>
        </w:rPr>
        <w:t> </w:t>
      </w:r>
      <w:r>
        <w:rPr>
          <w:spacing w:val="-2"/>
        </w:rPr>
        <w:t>на.</w:t>
      </w:r>
    </w:p>
    <w:p>
      <w:pPr>
        <w:pStyle w:val="BodyText"/>
        <w:ind w:right="149"/>
      </w:pPr>
      <w:r>
        <w:rPr/>
        <w:t>Забезпечення ефективного захисту прав громадян від кримінальних правопорушень є важливою місією правоохоронних органів та системи правосуддя. Це включає в себе попередження правопорушень через освіту та усвідомлення громадськості,</w:t>
      </w:r>
      <w:r>
        <w:rPr>
          <w:spacing w:val="-7"/>
        </w:rPr>
        <w:t> </w:t>
      </w:r>
      <w:r>
        <w:rPr/>
        <w:t>розслідування</w:t>
      </w:r>
      <w:r>
        <w:rPr>
          <w:spacing w:val="-8"/>
        </w:rPr>
        <w:t> </w:t>
      </w:r>
      <w:r>
        <w:rPr/>
        <w:t>злочинів</w:t>
      </w:r>
      <w:r>
        <w:rPr>
          <w:spacing w:val="-8"/>
        </w:rPr>
        <w:t> </w:t>
      </w:r>
      <w:r>
        <w:rPr/>
        <w:t>та</w:t>
      </w:r>
      <w:r>
        <w:rPr>
          <w:spacing w:val="-10"/>
        </w:rPr>
        <w:t> </w:t>
      </w:r>
      <w:r>
        <w:rPr/>
        <w:t>притягнення</w:t>
      </w:r>
      <w:r>
        <w:rPr>
          <w:spacing w:val="-8"/>
        </w:rPr>
        <w:t> </w:t>
      </w:r>
      <w:r>
        <w:rPr/>
        <w:t>винних</w:t>
      </w:r>
      <w:r>
        <w:rPr>
          <w:spacing w:val="-11"/>
        </w:rPr>
        <w:t> </w:t>
      </w:r>
      <w:r>
        <w:rPr/>
        <w:t>до</w:t>
      </w:r>
      <w:r>
        <w:rPr>
          <w:spacing w:val="-8"/>
        </w:rPr>
        <w:t> </w:t>
      </w:r>
      <w:r>
        <w:rPr/>
        <w:t>відповідальності,</w:t>
      </w:r>
      <w:r>
        <w:rPr>
          <w:spacing w:val="-9"/>
        </w:rPr>
        <w:t> </w:t>
      </w:r>
      <w:r>
        <w:rPr/>
        <w:t>а також надання підтримки та захисту постраждалим.</w:t>
      </w:r>
    </w:p>
    <w:p>
      <w:pPr>
        <w:pStyle w:val="BodyText"/>
        <w:ind w:right="149"/>
      </w:pPr>
      <w:r>
        <w:rPr/>
        <w:t>Стаття 8 Конвенції¨ про захист прав людини</w:t>
      </w:r>
      <w:r>
        <w:rPr>
          <w:spacing w:val="-1"/>
        </w:rPr>
        <w:t> </w:t>
      </w:r>
      <w:r>
        <w:rPr/>
        <w:t>і основоположних свобод визначає право на повагу до приватного та сімеи˘</w:t>
      </w:r>
      <w:r>
        <w:rPr>
          <w:spacing w:val="-14"/>
        </w:rPr>
        <w:t> </w:t>
      </w:r>
      <w:r>
        <w:rPr/>
        <w:t>ного життя, а також до житла та кореспонденції¨ як основоположні права, які гарантовані кожніи˘</w:t>
      </w:r>
      <w:r>
        <w:rPr>
          <w:spacing w:val="37"/>
        </w:rPr>
        <w:t> </w:t>
      </w:r>
      <w:r>
        <w:rPr/>
        <w:t>людині. Ця стаття встановлює,</w:t>
      </w:r>
      <w:r>
        <w:rPr>
          <w:spacing w:val="80"/>
        </w:rPr>
        <w:t> </w:t>
      </w:r>
      <w:r>
        <w:rPr/>
        <w:t>що</w:t>
      </w:r>
      <w:r>
        <w:rPr>
          <w:spacing w:val="80"/>
        </w:rPr>
        <w:t> </w:t>
      </w:r>
      <w:r>
        <w:rPr/>
        <w:t>всяка</w:t>
      </w:r>
      <w:r>
        <w:rPr>
          <w:spacing w:val="80"/>
        </w:rPr>
        <w:t> </w:t>
      </w:r>
      <w:r>
        <w:rPr/>
        <w:t>інтерференція</w:t>
      </w:r>
      <w:r>
        <w:rPr>
          <w:spacing w:val="80"/>
        </w:rPr>
        <w:t> </w:t>
      </w:r>
      <w:r>
        <w:rPr/>
        <w:t>в</w:t>
      </w:r>
      <w:r>
        <w:rPr>
          <w:spacing w:val="80"/>
        </w:rPr>
        <w:t> </w:t>
      </w:r>
      <w:r>
        <w:rPr/>
        <w:t>ці</w:t>
      </w:r>
      <w:r>
        <w:rPr>
          <w:spacing w:val="80"/>
        </w:rPr>
        <w:t> </w:t>
      </w:r>
      <w:r>
        <w:rPr/>
        <w:t>права</w:t>
      </w:r>
      <w:r>
        <w:rPr>
          <w:spacing w:val="80"/>
        </w:rPr>
        <w:t> </w:t>
      </w:r>
      <w:r>
        <w:rPr/>
        <w:t>повинна</w:t>
      </w:r>
      <w:r>
        <w:rPr>
          <w:spacing w:val="80"/>
        </w:rPr>
        <w:t> </w:t>
      </w:r>
      <w:r>
        <w:rPr/>
        <w:t>бути</w:t>
      </w:r>
      <w:r>
        <w:rPr>
          <w:spacing w:val="80"/>
        </w:rPr>
        <w:t> </w:t>
      </w:r>
      <w:r>
        <w:rPr/>
        <w:t>законною</w:t>
      </w:r>
      <w:r>
        <w:rPr>
          <w:spacing w:val="80"/>
        </w:rPr>
        <w:t> </w:t>
      </w:r>
      <w:r>
        <w:rPr/>
        <w:t>і</w:t>
      </w:r>
      <w:r>
        <w:rPr>
          <w:spacing w:val="80"/>
        </w:rPr>
        <w:t> </w:t>
      </w:r>
      <w:r>
        <w:rPr/>
        <w:t>здіи˘</w:t>
      </w:r>
      <w:r>
        <w:rPr>
          <w:spacing w:val="-14"/>
        </w:rPr>
        <w:t> </w:t>
      </w:r>
      <w:r>
        <w:rPr/>
        <w:t>снюватися тільки за певними обставинами, такими як захист національної¨ безпеки, громадського порядку або здоров'я, або захист прав і свобод інших осіб.</w:t>
      </w:r>
    </w:p>
    <w:p>
      <w:pPr>
        <w:pStyle w:val="BodyText"/>
        <w:ind w:right="149"/>
      </w:pPr>
      <w:r>
        <w:rPr/>
        <w:t>Зазначена стаття становить важливии˘ правовии˘ засіб для захисту особистої¨ інтимної¨</w:t>
      </w:r>
      <w:r>
        <w:rPr>
          <w:spacing w:val="-8"/>
        </w:rPr>
        <w:t> </w:t>
      </w:r>
      <w:r>
        <w:rPr/>
        <w:t>сфери</w:t>
      </w:r>
      <w:r>
        <w:rPr>
          <w:spacing w:val="-8"/>
        </w:rPr>
        <w:t> </w:t>
      </w:r>
      <w:r>
        <w:rPr/>
        <w:t>та</w:t>
      </w:r>
      <w:r>
        <w:rPr>
          <w:spacing w:val="-8"/>
        </w:rPr>
        <w:t> </w:t>
      </w:r>
      <w:r>
        <w:rPr/>
        <w:t>приватності</w:t>
      </w:r>
      <w:r>
        <w:rPr>
          <w:spacing w:val="-8"/>
        </w:rPr>
        <w:t> </w:t>
      </w:r>
      <w:r>
        <w:rPr/>
        <w:t>громадян</w:t>
      </w:r>
      <w:r>
        <w:rPr>
          <w:spacing w:val="-8"/>
        </w:rPr>
        <w:t> </w:t>
      </w:r>
      <w:r>
        <w:rPr/>
        <w:t>від</w:t>
      </w:r>
      <w:r>
        <w:rPr>
          <w:spacing w:val="-8"/>
        </w:rPr>
        <w:t> </w:t>
      </w:r>
      <w:r>
        <w:rPr/>
        <w:t>неправомірного</w:t>
      </w:r>
      <w:r>
        <w:rPr>
          <w:spacing w:val="-9"/>
        </w:rPr>
        <w:t> </w:t>
      </w:r>
      <w:r>
        <w:rPr/>
        <w:t>втручання</w:t>
      </w:r>
      <w:r>
        <w:rPr>
          <w:spacing w:val="-9"/>
        </w:rPr>
        <w:t> </w:t>
      </w:r>
      <w:r>
        <w:rPr/>
        <w:t>держави</w:t>
      </w:r>
      <w:r>
        <w:rPr>
          <w:spacing w:val="-9"/>
        </w:rPr>
        <w:t> </w:t>
      </w:r>
      <w:r>
        <w:rPr/>
        <w:t>або інших осіб. Вона визнає необхідність забезпечення і захисту цих прав як важливої¨ складової¨</w:t>
      </w:r>
      <w:r>
        <w:rPr>
          <w:spacing w:val="-2"/>
        </w:rPr>
        <w:t> </w:t>
      </w:r>
      <w:r>
        <w:rPr/>
        <w:t>гідності</w:t>
      </w:r>
      <w:r>
        <w:rPr>
          <w:spacing w:val="-2"/>
        </w:rPr>
        <w:t> </w:t>
      </w:r>
      <w:r>
        <w:rPr/>
        <w:t>та</w:t>
      </w:r>
      <w:r>
        <w:rPr>
          <w:spacing w:val="-2"/>
        </w:rPr>
        <w:t> </w:t>
      </w:r>
      <w:r>
        <w:rPr/>
        <w:t>свободи</w:t>
      </w:r>
      <w:r>
        <w:rPr>
          <w:spacing w:val="-2"/>
        </w:rPr>
        <w:t> </w:t>
      </w:r>
      <w:r>
        <w:rPr/>
        <w:t>кожної¨</w:t>
      </w:r>
      <w:r>
        <w:rPr>
          <w:spacing w:val="-2"/>
        </w:rPr>
        <w:t> </w:t>
      </w:r>
      <w:r>
        <w:rPr/>
        <w:t>людини.</w:t>
      </w:r>
    </w:p>
    <w:p>
      <w:pPr>
        <w:pStyle w:val="BodyText"/>
        <w:ind w:right="145"/>
        <w:jc w:val="right"/>
      </w:pPr>
      <w:r>
        <w:rPr/>
        <w:t>Назаров В.вважає, що недоторканність житла</w:t>
      </w:r>
      <w:r>
        <w:rPr>
          <w:spacing w:val="24"/>
        </w:rPr>
        <w:t> </w:t>
      </w:r>
      <w:r>
        <w:rPr/>
        <w:t>– це право на державну охорону </w:t>
      </w:r>
      <w:r>
        <w:rPr>
          <w:spacing w:val="-2"/>
        </w:rPr>
        <w:t>житла</w:t>
      </w:r>
      <w:r>
        <w:rPr>
          <w:spacing w:val="-11"/>
        </w:rPr>
        <w:t> </w:t>
      </w:r>
      <w:r>
        <w:rPr>
          <w:spacing w:val="-2"/>
        </w:rPr>
        <w:t>громадян,</w:t>
      </w:r>
      <w:r>
        <w:rPr>
          <w:spacing w:val="-9"/>
        </w:rPr>
        <w:t> </w:t>
      </w:r>
      <w:r>
        <w:rPr>
          <w:spacing w:val="-2"/>
        </w:rPr>
        <w:t>які</w:t>
      </w:r>
      <w:r>
        <w:rPr>
          <w:spacing w:val="-12"/>
        </w:rPr>
        <w:t> </w:t>
      </w:r>
      <w:r>
        <w:rPr>
          <w:spacing w:val="-2"/>
        </w:rPr>
        <w:t>володіють</w:t>
      </w:r>
      <w:r>
        <w:rPr>
          <w:spacing w:val="-10"/>
        </w:rPr>
        <w:t> </w:t>
      </w:r>
      <w:r>
        <w:rPr>
          <w:spacing w:val="-2"/>
        </w:rPr>
        <w:t>ним</w:t>
      </w:r>
      <w:r>
        <w:rPr>
          <w:spacing w:val="-10"/>
        </w:rPr>
        <w:t> </w:t>
      </w:r>
      <w:r>
        <w:rPr>
          <w:spacing w:val="-2"/>
        </w:rPr>
        <w:t>внаслідок</w:t>
      </w:r>
      <w:r>
        <w:rPr>
          <w:spacing w:val="-10"/>
        </w:rPr>
        <w:t> </w:t>
      </w:r>
      <w:r>
        <w:rPr>
          <w:spacing w:val="-2"/>
        </w:rPr>
        <w:t>договору</w:t>
      </w:r>
      <w:r>
        <w:rPr>
          <w:spacing w:val="-11"/>
        </w:rPr>
        <w:t> </w:t>
      </w:r>
      <w:r>
        <w:rPr>
          <w:spacing w:val="-2"/>
        </w:rPr>
        <w:t>житлового</w:t>
      </w:r>
      <w:r>
        <w:rPr>
          <w:spacing w:val="-10"/>
        </w:rPr>
        <w:t> </w:t>
      </w:r>
      <w:r>
        <w:rPr>
          <w:spacing w:val="-2"/>
        </w:rPr>
        <w:t>наи˘</w:t>
      </w:r>
      <w:r>
        <w:rPr>
          <w:spacing w:val="-18"/>
        </w:rPr>
        <w:t> </w:t>
      </w:r>
      <w:r>
        <w:rPr>
          <w:spacing w:val="-2"/>
        </w:rPr>
        <w:t>му</w:t>
      </w:r>
      <w:r>
        <w:rPr>
          <w:spacing w:val="-11"/>
        </w:rPr>
        <w:t> </w:t>
      </w:r>
      <w:r>
        <w:rPr>
          <w:spacing w:val="-2"/>
        </w:rPr>
        <w:t>або</w:t>
      </w:r>
      <w:r>
        <w:rPr>
          <w:spacing w:val="-10"/>
        </w:rPr>
        <w:t> </w:t>
      </w:r>
      <w:r>
        <w:rPr>
          <w:spacing w:val="-2"/>
        </w:rPr>
        <w:t>на</w:t>
      </w:r>
      <w:r>
        <w:rPr>
          <w:spacing w:val="-9"/>
        </w:rPr>
        <w:t> </w:t>
      </w:r>
      <w:r>
        <w:rPr>
          <w:spacing w:val="-2"/>
        </w:rPr>
        <w:t>праві </w:t>
      </w:r>
      <w:r>
        <w:rPr/>
        <w:t>особистої¨</w:t>
      </w:r>
      <w:r>
        <w:rPr>
          <w:spacing w:val="-10"/>
        </w:rPr>
        <w:t> </w:t>
      </w:r>
      <w:r>
        <w:rPr/>
        <w:t>власності,</w:t>
      </w:r>
      <w:r>
        <w:rPr>
          <w:spacing w:val="-9"/>
        </w:rPr>
        <w:t> </w:t>
      </w:r>
      <w:r>
        <w:rPr/>
        <w:t>а</w:t>
      </w:r>
      <w:r>
        <w:rPr>
          <w:spacing w:val="-10"/>
        </w:rPr>
        <w:t> </w:t>
      </w:r>
      <w:r>
        <w:rPr/>
        <w:t>також</w:t>
      </w:r>
      <w:r>
        <w:rPr>
          <w:spacing w:val="-11"/>
        </w:rPr>
        <w:t> </w:t>
      </w:r>
      <w:r>
        <w:rPr/>
        <w:t>тимчасового</w:t>
      </w:r>
      <w:r>
        <w:rPr>
          <w:spacing w:val="-10"/>
        </w:rPr>
        <w:t> </w:t>
      </w:r>
      <w:r>
        <w:rPr/>
        <w:t>житла</w:t>
      </w:r>
      <w:r>
        <w:rPr>
          <w:spacing w:val="-9"/>
        </w:rPr>
        <w:t> </w:t>
      </w:r>
      <w:r>
        <w:rPr/>
        <w:t>(кімната,</w:t>
      </w:r>
      <w:r>
        <w:rPr>
          <w:spacing w:val="-9"/>
        </w:rPr>
        <w:t> </w:t>
      </w:r>
      <w:r>
        <w:rPr/>
        <w:t>місце</w:t>
      </w:r>
      <w:r>
        <w:rPr>
          <w:spacing w:val="-10"/>
        </w:rPr>
        <w:t> </w:t>
      </w:r>
      <w:r>
        <w:rPr/>
        <w:t>у</w:t>
      </w:r>
      <w:r>
        <w:rPr>
          <w:spacing w:val="-11"/>
        </w:rPr>
        <w:t> </w:t>
      </w:r>
      <w:r>
        <w:rPr/>
        <w:t>гуртожитку,</w:t>
      </w:r>
      <w:r>
        <w:rPr>
          <w:spacing w:val="-9"/>
        </w:rPr>
        <w:t> </w:t>
      </w:r>
      <w:r>
        <w:rPr/>
        <w:t>готелі, будинку</w:t>
      </w:r>
      <w:r>
        <w:rPr>
          <w:spacing w:val="-3"/>
        </w:rPr>
        <w:t> </w:t>
      </w:r>
      <w:r>
        <w:rPr/>
        <w:t>відпочинку,</w:t>
      </w:r>
      <w:r>
        <w:rPr>
          <w:spacing w:val="-1"/>
        </w:rPr>
        <w:t> </w:t>
      </w:r>
      <w:r>
        <w:rPr/>
        <w:t>санаторії¨,</w:t>
      </w:r>
      <w:r>
        <w:rPr>
          <w:spacing w:val="-3"/>
        </w:rPr>
        <w:t> </w:t>
      </w:r>
      <w:r>
        <w:rPr/>
        <w:t>пансіонаті,</w:t>
      </w:r>
      <w:r>
        <w:rPr>
          <w:spacing w:val="-2"/>
        </w:rPr>
        <w:t> </w:t>
      </w:r>
      <w:r>
        <w:rPr/>
        <w:t>туристськии˘</w:t>
      </w:r>
      <w:r>
        <w:rPr>
          <w:spacing w:val="21"/>
        </w:rPr>
        <w:t> </w:t>
      </w:r>
      <w:r>
        <w:rPr/>
        <w:t>намет,</w:t>
      </w:r>
      <w:r>
        <w:rPr>
          <w:spacing w:val="-1"/>
        </w:rPr>
        <w:t> </w:t>
      </w:r>
      <w:r>
        <w:rPr/>
        <w:t>дача)</w:t>
      </w:r>
      <w:r>
        <w:rPr>
          <w:spacing w:val="-3"/>
        </w:rPr>
        <w:t> </w:t>
      </w:r>
      <w:r>
        <w:rPr/>
        <w:t>від</w:t>
      </w:r>
      <w:r>
        <w:rPr>
          <w:spacing w:val="-2"/>
        </w:rPr>
        <w:t> </w:t>
      </w:r>
      <w:r>
        <w:rPr/>
        <w:t>незаконних обшуків,</w:t>
      </w:r>
      <w:r>
        <w:rPr>
          <w:spacing w:val="39"/>
        </w:rPr>
        <w:t> </w:t>
      </w:r>
      <w:r>
        <w:rPr/>
        <w:t>виї¨мок,</w:t>
      </w:r>
      <w:r>
        <w:rPr>
          <w:spacing w:val="40"/>
        </w:rPr>
        <w:t> </w:t>
      </w:r>
      <w:r>
        <w:rPr/>
        <w:t>305</w:t>
      </w:r>
      <w:r>
        <w:rPr>
          <w:spacing w:val="40"/>
        </w:rPr>
        <w:t> </w:t>
      </w:r>
      <w:r>
        <w:rPr/>
        <w:t>арешту,</w:t>
      </w:r>
      <w:r>
        <w:rPr>
          <w:spacing w:val="40"/>
        </w:rPr>
        <w:t> </w:t>
      </w:r>
      <w:r>
        <w:rPr/>
        <w:t>переселень,</w:t>
      </w:r>
      <w:r>
        <w:rPr>
          <w:spacing w:val="37"/>
        </w:rPr>
        <w:t> </w:t>
      </w:r>
      <w:r>
        <w:rPr/>
        <w:t>виселень</w:t>
      </w:r>
      <w:r>
        <w:rPr>
          <w:spacing w:val="38"/>
        </w:rPr>
        <w:t> </w:t>
      </w:r>
      <w:r>
        <w:rPr/>
        <w:t>та</w:t>
      </w:r>
      <w:r>
        <w:rPr>
          <w:spacing w:val="39"/>
        </w:rPr>
        <w:t> </w:t>
      </w:r>
      <w:r>
        <w:rPr/>
        <w:t>інших</w:t>
      </w:r>
      <w:r>
        <w:rPr>
          <w:spacing w:val="38"/>
        </w:rPr>
        <w:t> </w:t>
      </w:r>
      <w:r>
        <w:rPr/>
        <w:t>вторгнень</w:t>
      </w:r>
      <w:r>
        <w:rPr>
          <w:spacing w:val="38"/>
        </w:rPr>
        <w:t> </w:t>
      </w:r>
      <w:r>
        <w:rPr/>
        <w:t>без</w:t>
      </w:r>
      <w:r>
        <w:rPr>
          <w:spacing w:val="39"/>
        </w:rPr>
        <w:t> </w:t>
      </w:r>
      <w:r>
        <w:rPr/>
        <w:t>згоди особи,</w:t>
      </w:r>
      <w:r>
        <w:rPr>
          <w:spacing w:val="-9"/>
        </w:rPr>
        <w:t> </w:t>
      </w:r>
      <w:r>
        <w:rPr/>
        <w:t>яка</w:t>
      </w:r>
      <w:r>
        <w:rPr>
          <w:spacing w:val="-10"/>
        </w:rPr>
        <w:t> </w:t>
      </w:r>
      <w:r>
        <w:rPr/>
        <w:t>у</w:t>
      </w:r>
      <w:r>
        <w:rPr>
          <w:spacing w:val="-10"/>
        </w:rPr>
        <w:t> </w:t>
      </w:r>
      <w:r>
        <w:rPr/>
        <w:t>ньому</w:t>
      </w:r>
      <w:r>
        <w:rPr>
          <w:spacing w:val="-11"/>
        </w:rPr>
        <w:t> </w:t>
      </w:r>
      <w:r>
        <w:rPr/>
        <w:t>проживає,</w:t>
      </w:r>
      <w:r>
        <w:rPr>
          <w:spacing w:val="-9"/>
        </w:rPr>
        <w:t> </w:t>
      </w:r>
      <w:r>
        <w:rPr/>
        <w:t>з</w:t>
      </w:r>
      <w:r>
        <w:rPr>
          <w:spacing w:val="-9"/>
        </w:rPr>
        <w:t> </w:t>
      </w:r>
      <w:r>
        <w:rPr/>
        <w:t>боку</w:t>
      </w:r>
      <w:r>
        <w:rPr>
          <w:spacing w:val="-10"/>
        </w:rPr>
        <w:t> </w:t>
      </w:r>
      <w:r>
        <w:rPr/>
        <w:t>як</w:t>
      </w:r>
      <w:r>
        <w:rPr>
          <w:spacing w:val="-10"/>
        </w:rPr>
        <w:t> </w:t>
      </w:r>
      <w:r>
        <w:rPr/>
        <w:t>посадових</w:t>
      </w:r>
      <w:r>
        <w:rPr>
          <w:spacing w:val="-10"/>
        </w:rPr>
        <w:t> </w:t>
      </w:r>
      <w:r>
        <w:rPr/>
        <w:t>осіб,</w:t>
      </w:r>
      <w:r>
        <w:rPr>
          <w:spacing w:val="-9"/>
        </w:rPr>
        <w:t> </w:t>
      </w:r>
      <w:r>
        <w:rPr/>
        <w:t>так</w:t>
      </w:r>
      <w:r>
        <w:rPr>
          <w:spacing w:val="-10"/>
        </w:rPr>
        <w:t> </w:t>
      </w:r>
      <w:r>
        <w:rPr/>
        <w:t>і</w:t>
      </w:r>
      <w:r>
        <w:rPr>
          <w:spacing w:val="-9"/>
        </w:rPr>
        <w:t> </w:t>
      </w:r>
      <w:r>
        <w:rPr/>
        <w:t>окремих</w:t>
      </w:r>
      <w:r>
        <w:rPr>
          <w:spacing w:val="-10"/>
        </w:rPr>
        <w:t> </w:t>
      </w:r>
      <w:r>
        <w:rPr/>
        <w:t>громадян</w:t>
      </w:r>
      <w:r>
        <w:rPr>
          <w:spacing w:val="-10"/>
        </w:rPr>
        <w:t> </w:t>
      </w:r>
      <w:r>
        <w:rPr/>
        <w:t>[3,c.87]. Забезпечення</w:t>
      </w:r>
      <w:r>
        <w:rPr>
          <w:spacing w:val="38"/>
        </w:rPr>
        <w:t> </w:t>
      </w:r>
      <w:r>
        <w:rPr/>
        <w:t>особистих</w:t>
      </w:r>
      <w:r>
        <w:rPr>
          <w:spacing w:val="37"/>
        </w:rPr>
        <w:t> </w:t>
      </w:r>
      <w:r>
        <w:rPr/>
        <w:t>прав</w:t>
      </w:r>
      <w:r>
        <w:rPr>
          <w:spacing w:val="38"/>
        </w:rPr>
        <w:t> </w:t>
      </w:r>
      <w:r>
        <w:rPr/>
        <w:t>і</w:t>
      </w:r>
      <w:r>
        <w:rPr>
          <w:spacing w:val="38"/>
        </w:rPr>
        <w:t> </w:t>
      </w:r>
      <w:r>
        <w:rPr/>
        <w:t>свобод</w:t>
      </w:r>
      <w:r>
        <w:rPr>
          <w:spacing w:val="38"/>
        </w:rPr>
        <w:t> </w:t>
      </w:r>
      <w:r>
        <w:rPr/>
        <w:t>людини,</w:t>
      </w:r>
      <w:r>
        <w:rPr>
          <w:spacing w:val="39"/>
        </w:rPr>
        <w:t> </w:t>
      </w:r>
      <w:r>
        <w:rPr/>
        <w:t>а</w:t>
      </w:r>
      <w:r>
        <w:rPr>
          <w:spacing w:val="38"/>
        </w:rPr>
        <w:t> </w:t>
      </w:r>
      <w:r>
        <w:rPr/>
        <w:t>також</w:t>
      </w:r>
      <w:r>
        <w:rPr>
          <w:spacing w:val="37"/>
        </w:rPr>
        <w:t> </w:t>
      </w:r>
      <w:r>
        <w:rPr/>
        <w:t>ї¨х</w:t>
      </w:r>
      <w:r>
        <w:rPr>
          <w:spacing w:val="40"/>
        </w:rPr>
        <w:t> </w:t>
      </w:r>
      <w:r>
        <w:rPr/>
        <w:t>захист</w:t>
      </w:r>
      <w:r>
        <w:rPr>
          <w:spacing w:val="40"/>
        </w:rPr>
        <w:t> </w:t>
      </w:r>
      <w:r>
        <w:rPr/>
        <w:t>і</w:t>
      </w:r>
      <w:r>
        <w:rPr>
          <w:spacing w:val="38"/>
        </w:rPr>
        <w:t> </w:t>
      </w:r>
      <w:r>
        <w:rPr/>
        <w:t>реалізація,</w:t>
      </w:r>
    </w:p>
    <w:p>
      <w:pPr>
        <w:pStyle w:val="BodyText"/>
        <w:spacing w:before="1"/>
        <w:ind w:right="148" w:firstLine="0"/>
      </w:pPr>
      <w:r>
        <w:rPr/>
        <w:t>становить</w:t>
      </w:r>
      <w:r>
        <w:rPr>
          <w:spacing w:val="-14"/>
        </w:rPr>
        <w:t> </w:t>
      </w:r>
      <w:r>
        <w:rPr/>
        <w:t>одне</w:t>
      </w:r>
      <w:r>
        <w:rPr>
          <w:spacing w:val="-13"/>
        </w:rPr>
        <w:t> </w:t>
      </w:r>
      <w:r>
        <w:rPr/>
        <w:t>з</w:t>
      </w:r>
      <w:r>
        <w:rPr>
          <w:spacing w:val="-13"/>
        </w:rPr>
        <w:t> </w:t>
      </w:r>
      <w:r>
        <w:rPr/>
        <w:t>наи˘</w:t>
      </w:r>
      <w:r>
        <w:rPr>
          <w:spacing w:val="-13"/>
        </w:rPr>
        <w:t> </w:t>
      </w:r>
      <w:r>
        <w:rPr/>
        <w:t>важливіших</w:t>
      </w:r>
      <w:r>
        <w:rPr>
          <w:spacing w:val="-14"/>
        </w:rPr>
        <w:t> </w:t>
      </w:r>
      <w:r>
        <w:rPr/>
        <w:t>завдань</w:t>
      </w:r>
      <w:r>
        <w:rPr>
          <w:spacing w:val="-13"/>
        </w:rPr>
        <w:t> </w:t>
      </w:r>
      <w:r>
        <w:rPr/>
        <w:t>правової¨</w:t>
      </w:r>
      <w:r>
        <w:rPr>
          <w:spacing w:val="-10"/>
        </w:rPr>
        <w:t> </w:t>
      </w:r>
      <w:r>
        <w:rPr/>
        <w:t>держави.</w:t>
      </w:r>
      <w:r>
        <w:rPr>
          <w:spacing w:val="-10"/>
        </w:rPr>
        <w:t> </w:t>
      </w:r>
      <w:r>
        <w:rPr/>
        <w:t>Особливо</w:t>
      </w:r>
      <w:r>
        <w:rPr>
          <w:spacing w:val="-10"/>
        </w:rPr>
        <w:t> </w:t>
      </w:r>
      <w:r>
        <w:rPr/>
        <w:t>важливою</w:t>
      </w:r>
      <w:r>
        <w:rPr>
          <w:spacing w:val="-10"/>
        </w:rPr>
        <w:t> </w:t>
      </w:r>
      <w:r>
        <w:rPr/>
        <w:t>ця проблематика є в контексті кримінально-процесуальної¨ діяльності, де виникає необхідність забезпечення справедливого розгляду справ та захисту прав підозрюваних, обвинувачених і потерпілих.</w:t>
      </w:r>
    </w:p>
    <w:p>
      <w:pPr>
        <w:pStyle w:val="BodyText"/>
        <w:ind w:right="154"/>
      </w:pPr>
      <w:r>
        <w:rPr/>
        <w:t>У</w:t>
      </w:r>
      <w:r>
        <w:rPr>
          <w:spacing w:val="-13"/>
        </w:rPr>
        <w:t> </w:t>
      </w:r>
      <w:r>
        <w:rPr/>
        <w:t>системі</w:t>
      </w:r>
      <w:r>
        <w:rPr>
          <w:spacing w:val="-1"/>
        </w:rPr>
        <w:t> </w:t>
      </w:r>
      <w:r>
        <w:rPr/>
        <w:t>конституціи˘</w:t>
      </w:r>
      <w:r>
        <w:rPr>
          <w:spacing w:val="-14"/>
        </w:rPr>
        <w:t> </w:t>
      </w:r>
      <w:r>
        <w:rPr/>
        <w:t>них</w:t>
      </w:r>
      <w:r>
        <w:rPr>
          <w:spacing w:val="-1"/>
        </w:rPr>
        <w:t> </w:t>
      </w:r>
      <w:r>
        <w:rPr/>
        <w:t>прав</w:t>
      </w:r>
      <w:r>
        <w:rPr>
          <w:spacing w:val="-2"/>
        </w:rPr>
        <w:t> </w:t>
      </w:r>
      <w:r>
        <w:rPr/>
        <w:t>і</w:t>
      </w:r>
      <w:r>
        <w:rPr>
          <w:spacing w:val="-1"/>
        </w:rPr>
        <w:t> </w:t>
      </w:r>
      <w:r>
        <w:rPr/>
        <w:t>свобод</w:t>
      </w:r>
      <w:r>
        <w:rPr>
          <w:spacing w:val="-1"/>
        </w:rPr>
        <w:t> </w:t>
      </w:r>
      <w:r>
        <w:rPr/>
        <w:t>людини</w:t>
      </w:r>
      <w:r>
        <w:rPr>
          <w:spacing w:val="-1"/>
        </w:rPr>
        <w:t> </w:t>
      </w:r>
      <w:r>
        <w:rPr/>
        <w:t>значне</w:t>
      </w:r>
      <w:r>
        <w:rPr>
          <w:spacing w:val="-1"/>
        </w:rPr>
        <w:t> </w:t>
      </w:r>
      <w:r>
        <w:rPr/>
        <w:t>місце</w:t>
      </w:r>
      <w:r>
        <w:rPr>
          <w:spacing w:val="-1"/>
        </w:rPr>
        <w:t> </w:t>
      </w:r>
      <w:r>
        <w:rPr/>
        <w:t>відводиться</w:t>
      </w:r>
      <w:r>
        <w:rPr>
          <w:spacing w:val="-2"/>
        </w:rPr>
        <w:t> </w:t>
      </w:r>
      <w:r>
        <w:rPr/>
        <w:t>саме суб’єктивним</w:t>
      </w:r>
      <w:r>
        <w:rPr>
          <w:spacing w:val="79"/>
        </w:rPr>
        <w:t> </w:t>
      </w:r>
      <w:r>
        <w:rPr/>
        <w:t>правам</w:t>
      </w:r>
      <w:r>
        <w:rPr>
          <w:spacing w:val="78"/>
        </w:rPr>
        <w:t> </w:t>
      </w:r>
      <w:r>
        <w:rPr/>
        <w:t>на</w:t>
      </w:r>
      <w:r>
        <w:rPr>
          <w:spacing w:val="78"/>
        </w:rPr>
        <w:t> </w:t>
      </w:r>
      <w:r>
        <w:rPr/>
        <w:t>недоторканність</w:t>
      </w:r>
      <w:r>
        <w:rPr>
          <w:spacing w:val="75"/>
        </w:rPr>
        <w:t> </w:t>
      </w:r>
      <w:r>
        <w:rPr/>
        <w:t>житла</w:t>
      </w:r>
      <w:r>
        <w:rPr>
          <w:spacing w:val="79"/>
        </w:rPr>
        <w:t> </w:t>
      </w:r>
      <w:r>
        <w:rPr/>
        <w:t>та</w:t>
      </w:r>
      <w:r>
        <w:rPr>
          <w:spacing w:val="79"/>
        </w:rPr>
        <w:t> </w:t>
      </w:r>
      <w:r>
        <w:rPr/>
        <w:t>іншого</w:t>
      </w:r>
      <w:r>
        <w:rPr>
          <w:spacing w:val="78"/>
        </w:rPr>
        <w:t> </w:t>
      </w:r>
      <w:r>
        <w:rPr/>
        <w:t>володіння.</w:t>
      </w:r>
      <w:r>
        <w:rPr>
          <w:spacing w:val="53"/>
          <w:w w:val="150"/>
        </w:rPr>
        <w:t> </w:t>
      </w:r>
      <w:r>
        <w:rPr/>
        <w:t>Ці</w:t>
      </w:r>
      <w:r>
        <w:rPr>
          <w:spacing w:val="79"/>
        </w:rPr>
        <w:t> </w:t>
      </w:r>
      <w:r>
        <w:rPr>
          <w:spacing w:val="-2"/>
        </w:rPr>
        <w:t>права</w:t>
      </w:r>
    </w:p>
    <w:p>
      <w:pPr>
        <w:spacing w:after="0"/>
        <w:sectPr>
          <w:pgSz w:w="11910" w:h="16850"/>
          <w:pgMar w:header="705" w:footer="1114" w:top="1320" w:bottom="1300" w:left="860" w:right="840"/>
        </w:sectPr>
      </w:pPr>
    </w:p>
    <w:p>
      <w:pPr>
        <w:pStyle w:val="BodyText"/>
        <w:spacing w:before="107"/>
        <w:ind w:left="131" w:right="783" w:firstLine="0"/>
      </w:pPr>
      <w:r>
        <w:rPr/>
        <w:t>гарантуються законом і повинні бути захищені від будь-яких неправомірних діи˘ соціальних чи державних органів, а також приватних осіб.</w:t>
      </w:r>
    </w:p>
    <w:p>
      <w:pPr>
        <w:pStyle w:val="BodyText"/>
        <w:ind w:left="131" w:right="747"/>
      </w:pPr>
      <w:r>
        <w:rPr>
          <w:spacing w:val="-2"/>
        </w:rPr>
        <w:t>Проте</w:t>
      </w:r>
      <w:r>
        <w:rPr>
          <w:spacing w:val="-4"/>
        </w:rPr>
        <w:t> </w:t>
      </w:r>
      <w:r>
        <w:rPr>
          <w:spacing w:val="-2"/>
        </w:rPr>
        <w:t>відновлення</w:t>
      </w:r>
      <w:r>
        <w:rPr>
          <w:spacing w:val="-4"/>
        </w:rPr>
        <w:t> </w:t>
      </w:r>
      <w:r>
        <w:rPr>
          <w:spacing w:val="-2"/>
        </w:rPr>
        <w:t>порушених</w:t>
      </w:r>
      <w:r>
        <w:rPr>
          <w:spacing w:val="-5"/>
        </w:rPr>
        <w:t> </w:t>
      </w:r>
      <w:r>
        <w:rPr>
          <w:spacing w:val="-2"/>
        </w:rPr>
        <w:t>прав</w:t>
      </w:r>
      <w:r>
        <w:rPr>
          <w:spacing w:val="-5"/>
        </w:rPr>
        <w:t> </w:t>
      </w:r>
      <w:r>
        <w:rPr>
          <w:spacing w:val="-2"/>
        </w:rPr>
        <w:t>і</w:t>
      </w:r>
      <w:r>
        <w:rPr>
          <w:spacing w:val="-4"/>
        </w:rPr>
        <w:t> </w:t>
      </w:r>
      <w:r>
        <w:rPr>
          <w:spacing w:val="-2"/>
        </w:rPr>
        <w:t>свобод також</w:t>
      </w:r>
      <w:r>
        <w:rPr>
          <w:spacing w:val="-5"/>
        </w:rPr>
        <w:t> </w:t>
      </w:r>
      <w:r>
        <w:rPr>
          <w:spacing w:val="-2"/>
        </w:rPr>
        <w:t>потребує</w:t>
      </w:r>
      <w:r>
        <w:rPr>
          <w:spacing w:val="-5"/>
        </w:rPr>
        <w:t> </w:t>
      </w:r>
      <w:r>
        <w:rPr>
          <w:spacing w:val="-2"/>
        </w:rPr>
        <w:t>втручання</w:t>
      </w:r>
      <w:r>
        <w:rPr>
          <w:spacing w:val="-4"/>
        </w:rPr>
        <w:t> </w:t>
      </w:r>
      <w:r>
        <w:rPr>
          <w:spacing w:val="-2"/>
        </w:rPr>
        <w:t>держави. </w:t>
      </w:r>
      <w:r>
        <w:rPr/>
        <w:t>Держава відповідає за розроблення відповідних гарантіи˘ і забезпечення ї¨х ефективності в дії¨. Це означає розвиток та вдосконалення правових механізмів для захисту</w:t>
      </w:r>
      <w:r>
        <w:rPr>
          <w:spacing w:val="-14"/>
        </w:rPr>
        <w:t> </w:t>
      </w:r>
      <w:r>
        <w:rPr/>
        <w:t>прав</w:t>
      </w:r>
      <w:r>
        <w:rPr>
          <w:spacing w:val="-13"/>
        </w:rPr>
        <w:t> </w:t>
      </w:r>
      <w:r>
        <w:rPr/>
        <w:t>громадян,</w:t>
      </w:r>
      <w:r>
        <w:rPr>
          <w:spacing w:val="-13"/>
        </w:rPr>
        <w:t> </w:t>
      </w:r>
      <w:r>
        <w:rPr/>
        <w:t>створення</w:t>
      </w:r>
      <w:r>
        <w:rPr>
          <w:spacing w:val="-13"/>
        </w:rPr>
        <w:t> </w:t>
      </w:r>
      <w:r>
        <w:rPr/>
        <w:t>умов</w:t>
      </w:r>
      <w:r>
        <w:rPr>
          <w:spacing w:val="-14"/>
        </w:rPr>
        <w:t> </w:t>
      </w:r>
      <w:r>
        <w:rPr/>
        <w:t>для</w:t>
      </w:r>
      <w:r>
        <w:rPr>
          <w:spacing w:val="-13"/>
        </w:rPr>
        <w:t> </w:t>
      </w:r>
      <w:r>
        <w:rPr/>
        <w:t>ефективного</w:t>
      </w:r>
      <w:r>
        <w:rPr>
          <w:spacing w:val="-13"/>
        </w:rPr>
        <w:t> </w:t>
      </w:r>
      <w:r>
        <w:rPr/>
        <w:t>функціонування</w:t>
      </w:r>
      <w:r>
        <w:rPr>
          <w:spacing w:val="-13"/>
        </w:rPr>
        <w:t> </w:t>
      </w:r>
      <w:r>
        <w:rPr/>
        <w:t>правосуддя та забезпечення доступності правосуддя для всіх шарів населення.</w:t>
      </w:r>
    </w:p>
    <w:p>
      <w:pPr>
        <w:pStyle w:val="BodyText"/>
        <w:spacing w:before="2"/>
        <w:ind w:left="131" w:right="748"/>
      </w:pPr>
      <w:r>
        <w:rPr/>
        <w:t>Крім того, важливо, щоб держава взяла на себе відповідальність за розслідування і карання тих, хто порушує права та свободи громадян, зокрема права на недоторканність житла та володіння. Проведення об'єктивного і справедливого слідства, а також накладення відповідних покарань на правопорушників допомагає відновити правопорядок та відновити віру в справедливість системи.</w:t>
      </w:r>
    </w:p>
    <w:p>
      <w:pPr>
        <w:pStyle w:val="BodyText"/>
        <w:spacing w:before="23"/>
        <w:ind w:left="0" w:firstLine="0"/>
        <w:jc w:val="left"/>
      </w:pPr>
    </w:p>
    <w:p>
      <w:pPr>
        <w:spacing w:line="305" w:lineRule="exact" w:before="0"/>
        <w:ind w:left="2892" w:right="0" w:firstLine="0"/>
        <w:jc w:val="left"/>
        <w:rPr>
          <w:b/>
          <w:sz w:val="26"/>
        </w:rPr>
      </w:pPr>
      <w:r>
        <w:rPr>
          <w:b/>
          <w:spacing w:val="-2"/>
          <w:sz w:val="26"/>
        </w:rPr>
        <w:t>Список</w:t>
      </w:r>
      <w:r>
        <w:rPr>
          <w:b/>
          <w:spacing w:val="-1"/>
          <w:sz w:val="26"/>
        </w:rPr>
        <w:t> </w:t>
      </w:r>
      <w:r>
        <w:rPr>
          <w:b/>
          <w:spacing w:val="-2"/>
          <w:sz w:val="26"/>
        </w:rPr>
        <w:t>використаних джерел:</w:t>
      </w:r>
    </w:p>
    <w:p>
      <w:pPr>
        <w:pStyle w:val="ListParagraph"/>
        <w:numPr>
          <w:ilvl w:val="0"/>
          <w:numId w:val="29"/>
        </w:numPr>
        <w:tabs>
          <w:tab w:pos="558" w:val="left" w:leader="none"/>
        </w:tabs>
        <w:spacing w:line="240" w:lineRule="auto" w:before="0" w:after="0"/>
        <w:ind w:left="558" w:right="743" w:hanging="428"/>
        <w:jc w:val="left"/>
        <w:rPr>
          <w:sz w:val="22"/>
        </w:rPr>
      </w:pPr>
      <w:r>
        <w:rPr>
          <w:sz w:val="22"/>
        </w:rPr>
        <w:t>Кримінальнии˘</w:t>
      </w:r>
      <w:r>
        <w:rPr>
          <w:spacing w:val="49"/>
          <w:sz w:val="22"/>
        </w:rPr>
        <w:t> </w:t>
      </w:r>
      <w:r>
        <w:rPr>
          <w:sz w:val="22"/>
        </w:rPr>
        <w:t>процесуальнии˘</w:t>
      </w:r>
      <w:r>
        <w:rPr>
          <w:spacing w:val="52"/>
          <w:sz w:val="22"/>
        </w:rPr>
        <w:t> </w:t>
      </w:r>
      <w:r>
        <w:rPr>
          <w:sz w:val="22"/>
        </w:rPr>
        <w:t>кодекс</w:t>
      </w:r>
      <w:r>
        <w:rPr>
          <w:spacing w:val="29"/>
          <w:sz w:val="22"/>
        </w:rPr>
        <w:t> </w:t>
      </w:r>
      <w:r>
        <w:rPr>
          <w:sz w:val="22"/>
        </w:rPr>
        <w:t>Украї¨ни</w:t>
      </w:r>
      <w:r>
        <w:rPr>
          <w:spacing w:val="26"/>
          <w:sz w:val="22"/>
        </w:rPr>
        <w:t> </w:t>
      </w:r>
      <w:r>
        <w:rPr>
          <w:sz w:val="22"/>
        </w:rPr>
        <w:t>від</w:t>
      </w:r>
      <w:r>
        <w:rPr>
          <w:spacing w:val="28"/>
          <w:sz w:val="22"/>
        </w:rPr>
        <w:t> </w:t>
      </w:r>
      <w:r>
        <w:rPr>
          <w:sz w:val="22"/>
        </w:rPr>
        <w:t>13.04.2012</w:t>
      </w:r>
      <w:r>
        <w:rPr>
          <w:spacing w:val="28"/>
          <w:sz w:val="22"/>
        </w:rPr>
        <w:t> </w:t>
      </w:r>
      <w:r>
        <w:rPr>
          <w:sz w:val="22"/>
        </w:rPr>
        <w:t>р.</w:t>
      </w:r>
      <w:r>
        <w:rPr>
          <w:spacing w:val="32"/>
          <w:sz w:val="22"/>
        </w:rPr>
        <w:t> </w:t>
      </w:r>
      <w:r>
        <w:rPr>
          <w:sz w:val="22"/>
        </w:rPr>
        <w:t>№</w:t>
      </w:r>
      <w:r>
        <w:rPr>
          <w:spacing w:val="-13"/>
          <w:sz w:val="22"/>
        </w:rPr>
        <w:t> </w:t>
      </w:r>
      <w:r>
        <w:rPr>
          <w:sz w:val="22"/>
        </w:rPr>
        <w:t>4651-VI</w:t>
      </w:r>
      <w:r>
        <w:rPr>
          <w:spacing w:val="30"/>
          <w:sz w:val="22"/>
        </w:rPr>
        <w:t> </w:t>
      </w:r>
      <w:r>
        <w:rPr>
          <w:sz w:val="22"/>
        </w:rPr>
        <w:t>Відомості Верховної¨</w:t>
      </w:r>
      <w:r>
        <w:rPr>
          <w:spacing w:val="-3"/>
          <w:sz w:val="22"/>
        </w:rPr>
        <w:t> </w:t>
      </w:r>
      <w:r>
        <w:rPr>
          <w:sz w:val="22"/>
        </w:rPr>
        <w:t>Ради</w:t>
      </w:r>
      <w:r>
        <w:rPr>
          <w:spacing w:val="-5"/>
          <w:sz w:val="22"/>
        </w:rPr>
        <w:t> </w:t>
      </w:r>
      <w:r>
        <w:rPr>
          <w:sz w:val="22"/>
        </w:rPr>
        <w:t>Украї¨ни</w:t>
      </w:r>
      <w:r>
        <w:rPr>
          <w:spacing w:val="-4"/>
          <w:sz w:val="22"/>
        </w:rPr>
        <w:t> </w:t>
      </w:r>
      <w:r>
        <w:rPr>
          <w:sz w:val="22"/>
        </w:rPr>
        <w:t>(ВВР)</w:t>
      </w:r>
      <w:r>
        <w:rPr>
          <w:spacing w:val="40"/>
          <w:sz w:val="22"/>
        </w:rPr>
        <w:t> </w:t>
      </w:r>
      <w:r>
        <w:rPr>
          <w:sz w:val="22"/>
        </w:rPr>
        <w:t>2013</w:t>
      </w:r>
      <w:r>
        <w:rPr>
          <w:spacing w:val="-3"/>
          <w:sz w:val="22"/>
        </w:rPr>
        <w:t> </w:t>
      </w:r>
      <w:r>
        <w:rPr>
          <w:sz w:val="22"/>
        </w:rPr>
        <w:t>р.,№</w:t>
      </w:r>
      <w:r>
        <w:rPr>
          <w:spacing w:val="-3"/>
          <w:sz w:val="22"/>
        </w:rPr>
        <w:t> </w:t>
      </w:r>
      <w:r>
        <w:rPr>
          <w:sz w:val="22"/>
        </w:rPr>
        <w:t>9-10,</w:t>
      </w:r>
      <w:r>
        <w:rPr>
          <w:spacing w:val="-3"/>
          <w:sz w:val="22"/>
        </w:rPr>
        <w:t> </w:t>
      </w:r>
      <w:r>
        <w:rPr>
          <w:sz w:val="22"/>
        </w:rPr>
        <w:t>стор.</w:t>
      </w:r>
      <w:r>
        <w:rPr>
          <w:spacing w:val="-3"/>
          <w:sz w:val="22"/>
        </w:rPr>
        <w:t> </w:t>
      </w:r>
      <w:r>
        <w:rPr>
          <w:sz w:val="22"/>
        </w:rPr>
        <w:t>474,</w:t>
      </w:r>
      <w:r>
        <w:rPr>
          <w:spacing w:val="-3"/>
          <w:sz w:val="22"/>
        </w:rPr>
        <w:t> </w:t>
      </w:r>
      <w:r>
        <w:rPr>
          <w:sz w:val="22"/>
        </w:rPr>
        <w:t>Ст.</w:t>
      </w:r>
      <w:r>
        <w:rPr>
          <w:spacing w:val="-3"/>
          <w:sz w:val="22"/>
        </w:rPr>
        <w:t> </w:t>
      </w:r>
      <w:r>
        <w:rPr>
          <w:sz w:val="22"/>
        </w:rPr>
        <w:t>88;</w:t>
      </w:r>
    </w:p>
    <w:p>
      <w:pPr>
        <w:pStyle w:val="ListParagraph"/>
        <w:numPr>
          <w:ilvl w:val="0"/>
          <w:numId w:val="29"/>
        </w:numPr>
        <w:tabs>
          <w:tab w:pos="558" w:val="left" w:leader="none"/>
        </w:tabs>
        <w:spacing w:line="240" w:lineRule="auto" w:before="0" w:after="0"/>
        <w:ind w:left="558" w:right="743" w:hanging="428"/>
        <w:jc w:val="left"/>
        <w:rPr>
          <w:sz w:val="22"/>
        </w:rPr>
      </w:pPr>
      <w:r>
        <w:rPr>
          <w:sz w:val="22"/>
        </w:rPr>
        <w:t>Конституція</w:t>
      </w:r>
      <w:r>
        <w:rPr>
          <w:spacing w:val="20"/>
          <w:sz w:val="22"/>
        </w:rPr>
        <w:t> </w:t>
      </w:r>
      <w:r>
        <w:rPr>
          <w:sz w:val="22"/>
        </w:rPr>
        <w:t>Украї¨ни</w:t>
      </w:r>
      <w:r>
        <w:rPr>
          <w:spacing w:val="21"/>
          <w:sz w:val="22"/>
        </w:rPr>
        <w:t> </w:t>
      </w:r>
      <w:r>
        <w:rPr>
          <w:sz w:val="22"/>
        </w:rPr>
        <w:t>від</w:t>
      </w:r>
      <w:r>
        <w:rPr>
          <w:spacing w:val="21"/>
          <w:sz w:val="22"/>
        </w:rPr>
        <w:t> </w:t>
      </w:r>
      <w:r>
        <w:rPr>
          <w:sz w:val="22"/>
        </w:rPr>
        <w:t>28.06.1996</w:t>
      </w:r>
      <w:r>
        <w:rPr>
          <w:spacing w:val="22"/>
          <w:sz w:val="22"/>
        </w:rPr>
        <w:t> </w:t>
      </w:r>
      <w:r>
        <w:rPr>
          <w:sz w:val="22"/>
        </w:rPr>
        <w:t>№</w:t>
      </w:r>
      <w:r>
        <w:rPr>
          <w:spacing w:val="-13"/>
          <w:sz w:val="22"/>
        </w:rPr>
        <w:t> </w:t>
      </w:r>
      <w:r>
        <w:rPr>
          <w:sz w:val="22"/>
        </w:rPr>
        <w:t>254к/96-ВР</w:t>
      </w:r>
      <w:r>
        <w:rPr>
          <w:spacing w:val="22"/>
          <w:sz w:val="22"/>
        </w:rPr>
        <w:t> </w:t>
      </w:r>
      <w:r>
        <w:rPr>
          <w:sz w:val="22"/>
        </w:rPr>
        <w:t>Відомості</w:t>
      </w:r>
      <w:r>
        <w:rPr>
          <w:spacing w:val="22"/>
          <w:sz w:val="22"/>
        </w:rPr>
        <w:t> </w:t>
      </w:r>
      <w:r>
        <w:rPr>
          <w:sz w:val="22"/>
        </w:rPr>
        <w:t>Верховної¨</w:t>
      </w:r>
      <w:r>
        <w:rPr>
          <w:spacing w:val="22"/>
          <w:sz w:val="22"/>
        </w:rPr>
        <w:t> </w:t>
      </w:r>
      <w:r>
        <w:rPr>
          <w:sz w:val="22"/>
        </w:rPr>
        <w:t>Ради</w:t>
      </w:r>
      <w:r>
        <w:rPr>
          <w:spacing w:val="21"/>
          <w:sz w:val="22"/>
        </w:rPr>
        <w:t> </w:t>
      </w:r>
      <w:r>
        <w:rPr>
          <w:sz w:val="22"/>
        </w:rPr>
        <w:t>Украї¨ни (ВВР) 1996 р., № 30, Ст. 141;</w:t>
      </w:r>
    </w:p>
    <w:p>
      <w:pPr>
        <w:pStyle w:val="ListParagraph"/>
        <w:numPr>
          <w:ilvl w:val="0"/>
          <w:numId w:val="29"/>
        </w:numPr>
        <w:tabs>
          <w:tab w:pos="558" w:val="left" w:leader="none"/>
        </w:tabs>
        <w:spacing w:line="240" w:lineRule="auto" w:before="0" w:after="0"/>
        <w:ind w:left="558" w:right="747" w:hanging="428"/>
        <w:jc w:val="left"/>
        <w:rPr>
          <w:sz w:val="22"/>
        </w:rPr>
      </w:pPr>
      <w:r>
        <w:rPr>
          <w:sz w:val="22"/>
        </w:rPr>
        <w:t>Назаров</w:t>
      </w:r>
      <w:r>
        <w:rPr>
          <w:spacing w:val="-5"/>
          <w:sz w:val="22"/>
        </w:rPr>
        <w:t> </w:t>
      </w:r>
      <w:r>
        <w:rPr>
          <w:sz w:val="22"/>
        </w:rPr>
        <w:t>В.</w:t>
      </w:r>
      <w:r>
        <w:rPr>
          <w:spacing w:val="-1"/>
          <w:sz w:val="22"/>
        </w:rPr>
        <w:t> </w:t>
      </w:r>
      <w:r>
        <w:rPr>
          <w:sz w:val="22"/>
        </w:rPr>
        <w:t>Право</w:t>
      </w:r>
      <w:r>
        <w:rPr>
          <w:spacing w:val="-1"/>
          <w:sz w:val="22"/>
        </w:rPr>
        <w:t> </w:t>
      </w:r>
      <w:r>
        <w:rPr>
          <w:sz w:val="22"/>
        </w:rPr>
        <w:t>особи</w:t>
      </w:r>
      <w:r>
        <w:rPr>
          <w:spacing w:val="-1"/>
          <w:sz w:val="22"/>
        </w:rPr>
        <w:t> </w:t>
      </w:r>
      <w:r>
        <w:rPr>
          <w:sz w:val="22"/>
        </w:rPr>
        <w:t>на недоторканність житла та и˘</w:t>
      </w:r>
      <w:r>
        <w:rPr>
          <w:spacing w:val="-16"/>
          <w:sz w:val="22"/>
        </w:rPr>
        <w:t> </w:t>
      </w:r>
      <w:r>
        <w:rPr>
          <w:sz w:val="22"/>
        </w:rPr>
        <w:t>ого</w:t>
      </w:r>
      <w:r>
        <w:rPr>
          <w:spacing w:val="-1"/>
          <w:sz w:val="22"/>
        </w:rPr>
        <w:t> </w:t>
      </w:r>
      <w:r>
        <w:rPr>
          <w:sz w:val="22"/>
        </w:rPr>
        <w:t>обмеження у</w:t>
      </w:r>
      <w:r>
        <w:rPr>
          <w:spacing w:val="-1"/>
          <w:sz w:val="22"/>
        </w:rPr>
        <w:t> </w:t>
      </w:r>
      <w:r>
        <w:rPr>
          <w:sz w:val="22"/>
        </w:rPr>
        <w:t>кримінальному провадженні: Юридична Украї¨на. 2009, № 5, Ст. 110.</w:t>
      </w:r>
    </w:p>
    <w:p>
      <w:pPr>
        <w:spacing w:after="0" w:line="240" w:lineRule="auto"/>
        <w:jc w:val="left"/>
        <w:rPr>
          <w:sz w:val="22"/>
        </w:rPr>
        <w:sectPr>
          <w:pgSz w:w="11910" w:h="16850"/>
          <w:pgMar w:header="689" w:footer="1129" w:top="1320" w:bottom="1320" w:left="860" w:right="840"/>
        </w:sectPr>
      </w:pPr>
    </w:p>
    <w:p>
      <w:pPr>
        <w:pStyle w:val="Heading2"/>
        <w:ind w:left="579" w:right="1"/>
      </w:pPr>
      <w:bookmarkStart w:name="_TOC_250053" w:id="43"/>
      <w:bookmarkStart w:name="_bookmark27" w:id="44"/>
      <w:r>
        <w:rPr>
          <w:b w:val="0"/>
        </w:rPr>
      </w:r>
      <w:r>
        <w:rPr/>
        <w:t>МІЖНАРОДНО</w:t>
      </w:r>
      <w:r>
        <w:rPr>
          <w:spacing w:val="-9"/>
        </w:rPr>
        <w:t> </w:t>
      </w:r>
      <w:r>
        <w:rPr/>
        <w:t>ПРАВОВІ</w:t>
      </w:r>
      <w:r>
        <w:rPr>
          <w:spacing w:val="-8"/>
        </w:rPr>
        <w:t> </w:t>
      </w:r>
      <w:r>
        <w:rPr/>
        <w:t>СТАНДАРТИ</w:t>
      </w:r>
      <w:r>
        <w:rPr>
          <w:spacing w:val="-8"/>
        </w:rPr>
        <w:t> </w:t>
      </w:r>
      <w:r>
        <w:rPr/>
        <w:t>ЗАХИСТУ</w:t>
      </w:r>
      <w:r>
        <w:rPr>
          <w:spacing w:val="-9"/>
        </w:rPr>
        <w:t> </w:t>
      </w:r>
      <w:r>
        <w:rPr/>
        <w:t>ПРАВ ДІТЕЙ ТА ЇХ ВПРОВАДЖЕННЯ В УКРАЇНСЬКЕ </w:t>
      </w:r>
      <w:bookmarkEnd w:id="43"/>
      <w:r>
        <w:rPr>
          <w:spacing w:val="-2"/>
        </w:rPr>
        <w:t>ЗАКОНОДАВСТВО</w:t>
      </w:r>
    </w:p>
    <w:p>
      <w:pPr>
        <w:pStyle w:val="Heading7"/>
        <w:spacing w:line="281" w:lineRule="exact" w:before="326"/>
        <w:ind w:left="1494" w:right="919"/>
      </w:pPr>
      <w:r>
        <w:rPr/>
        <w:t>Семененко</w:t>
      </w:r>
      <w:r>
        <w:rPr>
          <w:spacing w:val="-7"/>
        </w:rPr>
        <w:t> </w:t>
      </w:r>
      <w:r>
        <w:rPr/>
        <w:t>Микита</w:t>
      </w:r>
      <w:r>
        <w:rPr>
          <w:spacing w:val="-7"/>
        </w:rPr>
        <w:t> </w:t>
      </w:r>
      <w:r>
        <w:rPr>
          <w:spacing w:val="-2"/>
        </w:rPr>
        <w:t>Сергійович</w:t>
      </w:r>
    </w:p>
    <w:p>
      <w:pPr>
        <w:pStyle w:val="BodyText"/>
        <w:ind w:left="2118" w:right="1539" w:firstLine="1"/>
        <w:jc w:val="center"/>
      </w:pPr>
      <w:r>
        <w:rPr/>
        <w:t>Здобувач вищої освіти освітнього ступеня «бакалавр» Навчально-наукового</w:t>
      </w:r>
      <w:r>
        <w:rPr>
          <w:spacing w:val="-4"/>
        </w:rPr>
        <w:t> </w:t>
      </w:r>
      <w:r>
        <w:rPr/>
        <w:t>інституту</w:t>
      </w:r>
      <w:r>
        <w:rPr>
          <w:spacing w:val="-8"/>
        </w:rPr>
        <w:t> </w:t>
      </w:r>
      <w:r>
        <w:rPr/>
        <w:t>права</w:t>
      </w:r>
      <w:r>
        <w:rPr>
          <w:spacing w:val="-7"/>
        </w:rPr>
        <w:t> </w:t>
      </w:r>
      <w:r>
        <w:rPr/>
        <w:t>та</w:t>
      </w:r>
      <w:r>
        <w:rPr>
          <w:spacing w:val="-7"/>
        </w:rPr>
        <w:t> </w:t>
      </w:r>
      <w:r>
        <w:rPr/>
        <w:t>інноваційної</w:t>
      </w:r>
      <w:r>
        <w:rPr>
          <w:spacing w:val="-7"/>
        </w:rPr>
        <w:t> </w:t>
      </w:r>
      <w:r>
        <w:rPr/>
        <w:t>світи</w:t>
      </w:r>
    </w:p>
    <w:p>
      <w:pPr>
        <w:spacing w:before="1"/>
        <w:ind w:left="581" w:right="0" w:firstLine="0"/>
        <w:jc w:val="center"/>
        <w:rPr>
          <w:i/>
          <w:sz w:val="24"/>
        </w:rPr>
      </w:pPr>
      <w:r>
        <w:rPr>
          <w:i/>
          <w:sz w:val="24"/>
        </w:rPr>
        <w:t>Дніпропетровський</w:t>
      </w:r>
      <w:r>
        <w:rPr>
          <w:i/>
          <w:spacing w:val="-7"/>
          <w:sz w:val="24"/>
        </w:rPr>
        <w:t> </w:t>
      </w:r>
      <w:r>
        <w:rPr>
          <w:i/>
          <w:sz w:val="24"/>
        </w:rPr>
        <w:t>державний</w:t>
      </w:r>
      <w:r>
        <w:rPr>
          <w:i/>
          <w:spacing w:val="-3"/>
          <w:sz w:val="24"/>
        </w:rPr>
        <w:t> </w:t>
      </w:r>
      <w:r>
        <w:rPr>
          <w:i/>
          <w:sz w:val="24"/>
        </w:rPr>
        <w:t>університет</w:t>
      </w:r>
      <w:r>
        <w:rPr>
          <w:i/>
          <w:spacing w:val="-7"/>
          <w:sz w:val="24"/>
        </w:rPr>
        <w:t> </w:t>
      </w:r>
      <w:r>
        <w:rPr>
          <w:i/>
          <w:sz w:val="24"/>
        </w:rPr>
        <w:t>внутрішніх</w:t>
      </w:r>
      <w:r>
        <w:rPr>
          <w:i/>
          <w:spacing w:val="-5"/>
          <w:sz w:val="24"/>
        </w:rPr>
        <w:t> </w:t>
      </w:r>
      <w:r>
        <w:rPr>
          <w:i/>
          <w:sz w:val="24"/>
        </w:rPr>
        <w:t>справ,</w:t>
      </w:r>
      <w:r>
        <w:rPr>
          <w:i/>
          <w:spacing w:val="-1"/>
          <w:sz w:val="24"/>
        </w:rPr>
        <w:t> </w:t>
      </w:r>
      <w:r>
        <w:rPr>
          <w:i/>
          <w:spacing w:val="-2"/>
          <w:sz w:val="24"/>
        </w:rPr>
        <w:t>Україна</w:t>
      </w:r>
    </w:p>
    <w:p>
      <w:pPr>
        <w:pStyle w:val="Heading7"/>
        <w:spacing w:before="280"/>
        <w:ind w:left="579"/>
      </w:pPr>
      <w:r>
        <w:rPr/>
        <w:t>Науковий</w:t>
      </w:r>
      <w:r>
        <w:rPr>
          <w:spacing w:val="-7"/>
        </w:rPr>
        <w:t> </w:t>
      </w:r>
      <w:r>
        <w:rPr/>
        <w:t>керівник:</w:t>
      </w:r>
      <w:r>
        <w:rPr>
          <w:spacing w:val="-5"/>
        </w:rPr>
        <w:t> </w:t>
      </w:r>
      <w:r>
        <w:rPr/>
        <w:t>Степаненко</w:t>
      </w:r>
      <w:r>
        <w:rPr>
          <w:spacing w:val="-6"/>
        </w:rPr>
        <w:t> </w:t>
      </w:r>
      <w:r>
        <w:rPr/>
        <w:t>Кирило</w:t>
      </w:r>
      <w:r>
        <w:rPr>
          <w:spacing w:val="-6"/>
        </w:rPr>
        <w:t> </w:t>
      </w:r>
      <w:r>
        <w:rPr>
          <w:spacing w:val="-2"/>
        </w:rPr>
        <w:t>Володимирович</w:t>
      </w:r>
    </w:p>
    <w:p>
      <w:pPr>
        <w:pStyle w:val="BodyText"/>
        <w:spacing w:before="2"/>
        <w:ind w:left="574" w:firstLine="0"/>
        <w:jc w:val="center"/>
      </w:pPr>
      <w:r>
        <w:rPr/>
        <w:t>кандидат</w:t>
      </w:r>
      <w:r>
        <w:rPr>
          <w:spacing w:val="-6"/>
        </w:rPr>
        <w:t> </w:t>
      </w:r>
      <w:r>
        <w:rPr/>
        <w:t>юридичних</w:t>
      </w:r>
      <w:r>
        <w:rPr>
          <w:spacing w:val="-6"/>
        </w:rPr>
        <w:t> </w:t>
      </w:r>
      <w:r>
        <w:rPr/>
        <w:t>наук,</w:t>
      </w:r>
      <w:r>
        <w:rPr>
          <w:spacing w:val="-6"/>
        </w:rPr>
        <w:t> </w:t>
      </w:r>
      <w:r>
        <w:rPr/>
        <w:t>доцент,</w:t>
      </w:r>
      <w:r>
        <w:rPr>
          <w:spacing w:val="-4"/>
        </w:rPr>
        <w:t> </w:t>
      </w:r>
      <w:r>
        <w:rPr/>
        <w:t>доцент</w:t>
      </w:r>
      <w:r>
        <w:rPr>
          <w:spacing w:val="-5"/>
        </w:rPr>
        <w:t> </w:t>
      </w:r>
      <w:r>
        <w:rPr/>
        <w:t>кафедри</w:t>
      </w:r>
      <w:r>
        <w:rPr>
          <w:spacing w:val="-8"/>
        </w:rPr>
        <w:t> </w:t>
      </w:r>
      <w:r>
        <w:rPr/>
        <w:t>загальноправових</w:t>
      </w:r>
      <w:r>
        <w:rPr>
          <w:spacing w:val="-5"/>
        </w:rPr>
        <w:t> </w:t>
      </w:r>
      <w:r>
        <w:rPr>
          <w:spacing w:val="-2"/>
        </w:rPr>
        <w:t>дисциплін</w:t>
      </w:r>
    </w:p>
    <w:p>
      <w:pPr>
        <w:spacing w:before="0"/>
        <w:ind w:left="581" w:right="0" w:firstLine="0"/>
        <w:jc w:val="center"/>
        <w:rPr>
          <w:i/>
          <w:sz w:val="24"/>
        </w:rPr>
      </w:pPr>
      <w:r>
        <w:rPr>
          <w:i/>
          <w:sz w:val="24"/>
        </w:rPr>
        <w:t>Дніпропетровський</w:t>
      </w:r>
      <w:r>
        <w:rPr>
          <w:i/>
          <w:spacing w:val="-7"/>
          <w:sz w:val="24"/>
        </w:rPr>
        <w:t> </w:t>
      </w:r>
      <w:r>
        <w:rPr>
          <w:i/>
          <w:sz w:val="24"/>
        </w:rPr>
        <w:t>державний</w:t>
      </w:r>
      <w:r>
        <w:rPr>
          <w:i/>
          <w:spacing w:val="-3"/>
          <w:sz w:val="24"/>
        </w:rPr>
        <w:t> </w:t>
      </w:r>
      <w:r>
        <w:rPr>
          <w:i/>
          <w:sz w:val="24"/>
        </w:rPr>
        <w:t>університет</w:t>
      </w:r>
      <w:r>
        <w:rPr>
          <w:i/>
          <w:spacing w:val="-7"/>
          <w:sz w:val="24"/>
        </w:rPr>
        <w:t> </w:t>
      </w:r>
      <w:r>
        <w:rPr>
          <w:i/>
          <w:sz w:val="24"/>
        </w:rPr>
        <w:t>внутрішніх</w:t>
      </w:r>
      <w:r>
        <w:rPr>
          <w:i/>
          <w:spacing w:val="-5"/>
          <w:sz w:val="24"/>
        </w:rPr>
        <w:t> </w:t>
      </w:r>
      <w:r>
        <w:rPr>
          <w:i/>
          <w:sz w:val="24"/>
        </w:rPr>
        <w:t>справ,</w:t>
      </w:r>
      <w:r>
        <w:rPr>
          <w:i/>
          <w:spacing w:val="-1"/>
          <w:sz w:val="24"/>
        </w:rPr>
        <w:t> </w:t>
      </w:r>
      <w:r>
        <w:rPr>
          <w:i/>
          <w:spacing w:val="-2"/>
          <w:sz w:val="24"/>
        </w:rPr>
        <w:t>Україна</w:t>
      </w:r>
    </w:p>
    <w:p>
      <w:pPr>
        <w:pStyle w:val="BodyText"/>
        <w:spacing w:before="280"/>
        <w:ind w:right="145"/>
      </w:pPr>
      <w:r>
        <w:rPr>
          <w:color w:val="1F1F1F"/>
        </w:rPr>
        <w:t>Захист прав дітей є одним із пріоритетних напрямків діяльності світового співтовариства, та </w:t>
      </w:r>
      <w:r>
        <w:rPr>
          <w:color w:val="0D0D0D"/>
        </w:rPr>
        <w:t>є однією з найважливіших та найбільш зворушливих тем у сучасному світі</w:t>
      </w:r>
      <w:r>
        <w:rPr>
          <w:color w:val="1F1F1F"/>
        </w:rPr>
        <w:t>. </w:t>
      </w:r>
      <w:r>
        <w:rPr>
          <w:color w:val="0D0D0D"/>
        </w:rPr>
        <w:t>Міжнародні стандарти захисту прав дітей визначаються рядом міжнародних</w:t>
      </w:r>
      <w:r>
        <w:rPr>
          <w:color w:val="0D0D0D"/>
          <w:spacing w:val="-5"/>
        </w:rPr>
        <w:t> </w:t>
      </w:r>
      <w:r>
        <w:rPr>
          <w:color w:val="0D0D0D"/>
        </w:rPr>
        <w:t>конвенцій</w:t>
      </w:r>
      <w:r>
        <w:rPr>
          <w:color w:val="0D0D0D"/>
          <w:spacing w:val="-4"/>
        </w:rPr>
        <w:t> </w:t>
      </w:r>
      <w:r>
        <w:rPr>
          <w:color w:val="0D0D0D"/>
        </w:rPr>
        <w:t>та</w:t>
      </w:r>
      <w:r>
        <w:rPr>
          <w:color w:val="0D0D0D"/>
          <w:spacing w:val="-5"/>
        </w:rPr>
        <w:t> </w:t>
      </w:r>
      <w:r>
        <w:rPr>
          <w:color w:val="0D0D0D"/>
        </w:rPr>
        <w:t>угод,</w:t>
      </w:r>
      <w:r>
        <w:rPr>
          <w:color w:val="0D0D0D"/>
          <w:spacing w:val="-4"/>
        </w:rPr>
        <w:t> </w:t>
      </w:r>
      <w:r>
        <w:rPr>
          <w:color w:val="0D0D0D"/>
        </w:rPr>
        <w:t>що</w:t>
      </w:r>
      <w:r>
        <w:rPr>
          <w:color w:val="0D0D0D"/>
          <w:spacing w:val="-3"/>
        </w:rPr>
        <w:t> </w:t>
      </w:r>
      <w:r>
        <w:rPr>
          <w:color w:val="0D0D0D"/>
        </w:rPr>
        <w:t>мають</w:t>
      </w:r>
      <w:r>
        <w:rPr>
          <w:color w:val="0D0D0D"/>
          <w:spacing w:val="-6"/>
        </w:rPr>
        <w:t> </w:t>
      </w:r>
      <w:r>
        <w:rPr>
          <w:color w:val="0D0D0D"/>
        </w:rPr>
        <w:t>на</w:t>
      </w:r>
      <w:r>
        <w:rPr>
          <w:color w:val="0D0D0D"/>
          <w:spacing w:val="-5"/>
        </w:rPr>
        <w:t> </w:t>
      </w:r>
      <w:r>
        <w:rPr>
          <w:color w:val="0D0D0D"/>
        </w:rPr>
        <w:t>меті</w:t>
      </w:r>
      <w:r>
        <w:rPr>
          <w:color w:val="0D0D0D"/>
          <w:spacing w:val="-5"/>
        </w:rPr>
        <w:t> </w:t>
      </w:r>
      <w:r>
        <w:rPr>
          <w:color w:val="0D0D0D"/>
        </w:rPr>
        <w:t>забезпечити</w:t>
      </w:r>
      <w:r>
        <w:rPr>
          <w:color w:val="0D0D0D"/>
          <w:spacing w:val="-5"/>
        </w:rPr>
        <w:t> </w:t>
      </w:r>
      <w:r>
        <w:rPr>
          <w:color w:val="0D0D0D"/>
        </w:rPr>
        <w:t>повагу</w:t>
      </w:r>
      <w:r>
        <w:rPr>
          <w:color w:val="0D0D0D"/>
          <w:spacing w:val="-6"/>
        </w:rPr>
        <w:t> </w:t>
      </w:r>
      <w:r>
        <w:rPr>
          <w:color w:val="0D0D0D"/>
        </w:rPr>
        <w:t>до</w:t>
      </w:r>
      <w:r>
        <w:rPr>
          <w:color w:val="0D0D0D"/>
          <w:spacing w:val="-5"/>
        </w:rPr>
        <w:t> </w:t>
      </w:r>
      <w:r>
        <w:rPr>
          <w:color w:val="0D0D0D"/>
        </w:rPr>
        <w:t>особистості кожної дитини та її безпеку, у </w:t>
      </w:r>
      <w:r>
        <w:rPr>
          <w:color w:val="1F1F1F"/>
        </w:rPr>
        <w:t>цій сфері прийнято низку міжнародно-правових актів, які встановлюють стандарти захисту прав дітей. Україна, в свою чергу, як член Організації Об’єднаних Націй та інших міжнародних організацій, </w:t>
      </w:r>
      <w:r>
        <w:rPr>
          <w:color w:val="0D0D0D"/>
        </w:rPr>
        <w:t>приєдналася до численних міжнародних документів, спрямованих на захист прав дітей, та зобов'язана їх впроваджувати в національне законодавство.</w:t>
      </w:r>
    </w:p>
    <w:p>
      <w:pPr>
        <w:pStyle w:val="BodyText"/>
        <w:spacing w:before="3"/>
        <w:ind w:right="147"/>
      </w:pPr>
      <w:r>
        <w:rPr>
          <w:color w:val="0D0D0D"/>
        </w:rPr>
        <w:t>Одним з найважливіших документів у цій сфері є Конвенція ООН про права дитини</w:t>
      </w:r>
      <w:r>
        <w:rPr>
          <w:color w:val="0D0D0D"/>
          <w:spacing w:val="-1"/>
        </w:rPr>
        <w:t> </w:t>
      </w:r>
      <w:r>
        <w:rPr>
          <w:color w:val="0D0D0D"/>
        </w:rPr>
        <w:t>(КОПД),</w:t>
      </w:r>
      <w:r>
        <w:rPr>
          <w:color w:val="0D0D0D"/>
          <w:spacing w:val="-1"/>
        </w:rPr>
        <w:t> </w:t>
      </w:r>
      <w:r>
        <w:rPr>
          <w:color w:val="0D0D0D"/>
        </w:rPr>
        <w:t>прийнята Генеральною</w:t>
      </w:r>
      <w:r>
        <w:rPr>
          <w:color w:val="0D0D0D"/>
          <w:spacing w:val="-1"/>
        </w:rPr>
        <w:t> </w:t>
      </w:r>
      <w:r>
        <w:rPr>
          <w:color w:val="0D0D0D"/>
        </w:rPr>
        <w:t>Асамблеєю ООН</w:t>
      </w:r>
      <w:r>
        <w:rPr>
          <w:color w:val="0D0D0D"/>
          <w:spacing w:val="-1"/>
        </w:rPr>
        <w:t> </w:t>
      </w:r>
      <w:r>
        <w:rPr>
          <w:color w:val="0D0D0D"/>
        </w:rPr>
        <w:t>у</w:t>
      </w:r>
      <w:r>
        <w:rPr>
          <w:color w:val="0D0D0D"/>
          <w:spacing w:val="-2"/>
        </w:rPr>
        <w:t> </w:t>
      </w:r>
      <w:r>
        <w:rPr>
          <w:color w:val="0D0D0D"/>
        </w:rPr>
        <w:t>1989</w:t>
      </w:r>
      <w:r>
        <w:rPr>
          <w:color w:val="0D0D0D"/>
          <w:spacing w:val="-2"/>
        </w:rPr>
        <w:t> </w:t>
      </w:r>
      <w:r>
        <w:rPr>
          <w:color w:val="0D0D0D"/>
        </w:rPr>
        <w:t>році[2]. Ця</w:t>
      </w:r>
      <w:r>
        <w:rPr>
          <w:color w:val="0D0D0D"/>
          <w:spacing w:val="-2"/>
        </w:rPr>
        <w:t> </w:t>
      </w:r>
      <w:r>
        <w:rPr>
          <w:color w:val="0D0D0D"/>
        </w:rPr>
        <w:t>конвенція </w:t>
      </w:r>
      <w:r>
        <w:rPr>
          <w:color w:val="1F1F1F"/>
        </w:rPr>
        <w:t>є основоположним документом у цій сфері, та </w:t>
      </w:r>
      <w:r>
        <w:rPr>
          <w:color w:val="0D0D0D"/>
        </w:rPr>
        <w:t>визначає основні права дітей, включаючи право на життя, право на гідне ставлення, право на освіту, право на здоров'я та інші. Крім того,</w:t>
      </w:r>
      <w:r>
        <w:rPr>
          <w:color w:val="0D0D0D"/>
          <w:spacing w:val="40"/>
        </w:rPr>
        <w:t> </w:t>
      </w:r>
      <w:r>
        <w:rPr>
          <w:color w:val="0D0D0D"/>
        </w:rPr>
        <w:t>КОПД</w:t>
      </w:r>
      <w:r>
        <w:rPr>
          <w:color w:val="0D0D0D"/>
          <w:spacing w:val="40"/>
        </w:rPr>
        <w:t> </w:t>
      </w:r>
      <w:r>
        <w:rPr>
          <w:color w:val="0D0D0D"/>
        </w:rPr>
        <w:t>закликає країн-учасниць забезпечити дітям особливий захист та підтримку, звертаючи увагу на їхні індивідуальні потреби та особливості. </w:t>
      </w:r>
      <w:r>
        <w:rPr>
          <w:color w:val="1F1F1F"/>
        </w:rPr>
        <w:t>Україна в свою чергу, ратифікувала Конвенцію ООН про права дитини постановою Верховної ради 27 лютого 1991 року, </w:t>
      </w:r>
      <w:r>
        <w:rPr>
          <w:color w:val="0D0D0D"/>
        </w:rPr>
        <w:t>та зобов'язалася вживати всіх необхідних заходів для забезпечення прав, визнаних у цій конвенції, для всіх дітей, що знаходяться на її території.</w:t>
      </w:r>
    </w:p>
    <w:p>
      <w:pPr>
        <w:pStyle w:val="BodyText"/>
        <w:ind w:right="146"/>
      </w:pPr>
      <w:r>
        <w:rPr>
          <w:color w:val="0D0D0D"/>
        </w:rPr>
        <w:t>У контексті впровадження, Україна прийняла ряд законів та нормативно- правових актів, спрямованих на захист прав дітей. Наприклад, Закон України "Про охорону</w:t>
      </w:r>
      <w:r>
        <w:rPr>
          <w:color w:val="0D0D0D"/>
          <w:spacing w:val="-2"/>
        </w:rPr>
        <w:t> </w:t>
      </w:r>
      <w:r>
        <w:rPr>
          <w:color w:val="0D0D0D"/>
        </w:rPr>
        <w:t>дитинства"</w:t>
      </w:r>
      <w:r>
        <w:rPr>
          <w:color w:val="0D0D0D"/>
          <w:spacing w:val="-2"/>
        </w:rPr>
        <w:t> </w:t>
      </w:r>
      <w:r>
        <w:rPr>
          <w:color w:val="0D0D0D"/>
        </w:rPr>
        <w:t>визначає</w:t>
      </w:r>
      <w:r>
        <w:rPr>
          <w:color w:val="0D0D0D"/>
          <w:spacing w:val="-1"/>
        </w:rPr>
        <w:t> </w:t>
      </w:r>
      <w:r>
        <w:rPr>
          <w:color w:val="0D0D0D"/>
        </w:rPr>
        <w:t>основні</w:t>
      </w:r>
      <w:r>
        <w:rPr>
          <w:color w:val="0D0D0D"/>
          <w:spacing w:val="-1"/>
        </w:rPr>
        <w:t> </w:t>
      </w:r>
      <w:r>
        <w:rPr>
          <w:color w:val="0D0D0D"/>
        </w:rPr>
        <w:t>принципи</w:t>
      </w:r>
      <w:r>
        <w:rPr>
          <w:color w:val="0D0D0D"/>
          <w:spacing w:val="-1"/>
        </w:rPr>
        <w:t> </w:t>
      </w:r>
      <w:r>
        <w:rPr>
          <w:color w:val="0D0D0D"/>
        </w:rPr>
        <w:t>державної</w:t>
      </w:r>
      <w:r>
        <w:rPr>
          <w:color w:val="0D0D0D"/>
          <w:spacing w:val="-1"/>
        </w:rPr>
        <w:t> </w:t>
      </w:r>
      <w:r>
        <w:rPr>
          <w:color w:val="0D0D0D"/>
        </w:rPr>
        <w:t>політики</w:t>
      </w:r>
      <w:r>
        <w:rPr>
          <w:color w:val="0D0D0D"/>
          <w:spacing w:val="-1"/>
        </w:rPr>
        <w:t> </w:t>
      </w:r>
      <w:r>
        <w:rPr>
          <w:color w:val="0D0D0D"/>
        </w:rPr>
        <w:t>в</w:t>
      </w:r>
      <w:r>
        <w:rPr>
          <w:color w:val="0D0D0D"/>
          <w:spacing w:val="-2"/>
        </w:rPr>
        <w:t> </w:t>
      </w:r>
      <w:r>
        <w:rPr>
          <w:color w:val="0D0D0D"/>
        </w:rPr>
        <w:t>галузі</w:t>
      </w:r>
      <w:r>
        <w:rPr>
          <w:color w:val="0D0D0D"/>
          <w:spacing w:val="-1"/>
        </w:rPr>
        <w:t> </w:t>
      </w:r>
      <w:r>
        <w:rPr>
          <w:color w:val="0D0D0D"/>
        </w:rPr>
        <w:t>захисту прав та інтересів дітей, також окремі статті та нормативні акти зазначені стосовно прав дітей у Сімейному та Цивільному кодексах України. Крім того, було створено відповідні органи та структури, які відповідають за реалізацію цих прав, такі як Уповноважений з прав дитини, та Служба у справах дітей[1]. Також до джерел забезпечення прав дитини, можна віднести систему освіти в Україні, як джерело знань, та формування у дітей їх майбутніх здібностей до самовдосконалення та пізнання світу, цілком важливим є вдосконалення окремих частин системи освіти, а саме впровадження певних виховних процедур щодо обізнаності у дітей їх прав та свобод, що не тільки підвищить розуміння у дітей своїх прав, а й суттєво зменшить кількість таких актуальних проблем, як насильство у сім’ях, залякування, та інші[3].</w:t>
      </w:r>
    </w:p>
    <w:p>
      <w:pPr>
        <w:pStyle w:val="BodyText"/>
        <w:ind w:right="147"/>
      </w:pPr>
      <w:r>
        <w:rPr>
          <w:color w:val="0D0D0D"/>
        </w:rPr>
        <w:t>Ігрові</w:t>
      </w:r>
      <w:r>
        <w:rPr>
          <w:color w:val="0D0D0D"/>
          <w:spacing w:val="-6"/>
        </w:rPr>
        <w:t> </w:t>
      </w:r>
      <w:r>
        <w:rPr>
          <w:color w:val="0D0D0D"/>
        </w:rPr>
        <w:t>методи</w:t>
      </w:r>
      <w:r>
        <w:rPr>
          <w:color w:val="0D0D0D"/>
          <w:spacing w:val="-6"/>
        </w:rPr>
        <w:t> </w:t>
      </w:r>
      <w:r>
        <w:rPr>
          <w:color w:val="0D0D0D"/>
        </w:rPr>
        <w:t>навчання</w:t>
      </w:r>
      <w:r>
        <w:rPr>
          <w:color w:val="0D0D0D"/>
          <w:spacing w:val="-7"/>
        </w:rPr>
        <w:t> </w:t>
      </w:r>
      <w:r>
        <w:rPr>
          <w:color w:val="0D0D0D"/>
        </w:rPr>
        <w:t>також</w:t>
      </w:r>
      <w:r>
        <w:rPr>
          <w:color w:val="0D0D0D"/>
          <w:spacing w:val="-8"/>
        </w:rPr>
        <w:t> </w:t>
      </w:r>
      <w:r>
        <w:rPr>
          <w:color w:val="0D0D0D"/>
        </w:rPr>
        <w:t>можуть</w:t>
      </w:r>
      <w:r>
        <w:rPr>
          <w:color w:val="0D0D0D"/>
          <w:spacing w:val="-8"/>
        </w:rPr>
        <w:t> </w:t>
      </w:r>
      <w:r>
        <w:rPr>
          <w:color w:val="0D0D0D"/>
        </w:rPr>
        <w:t>бути</w:t>
      </w:r>
      <w:r>
        <w:rPr>
          <w:color w:val="0D0D0D"/>
          <w:spacing w:val="-5"/>
        </w:rPr>
        <w:t> </w:t>
      </w:r>
      <w:r>
        <w:rPr>
          <w:color w:val="0D0D0D"/>
        </w:rPr>
        <w:t>використані</w:t>
      </w:r>
      <w:r>
        <w:rPr>
          <w:color w:val="0D0D0D"/>
          <w:spacing w:val="-6"/>
        </w:rPr>
        <w:t> </w:t>
      </w:r>
      <w:r>
        <w:rPr>
          <w:color w:val="0D0D0D"/>
        </w:rPr>
        <w:t>для</w:t>
      </w:r>
      <w:r>
        <w:rPr>
          <w:color w:val="0D0D0D"/>
          <w:spacing w:val="-6"/>
        </w:rPr>
        <w:t> </w:t>
      </w:r>
      <w:r>
        <w:rPr>
          <w:color w:val="0D0D0D"/>
        </w:rPr>
        <w:t>популяризації</w:t>
      </w:r>
      <w:r>
        <w:rPr>
          <w:color w:val="0D0D0D"/>
          <w:spacing w:val="-9"/>
        </w:rPr>
        <w:t> </w:t>
      </w:r>
      <w:r>
        <w:rPr>
          <w:color w:val="0D0D0D"/>
        </w:rPr>
        <w:t>прав дітей серед молодших школярів. Створення наочних та цікавих настільних ігор або інтерактивних</w:t>
      </w:r>
      <w:r>
        <w:rPr>
          <w:color w:val="0D0D0D"/>
          <w:spacing w:val="26"/>
        </w:rPr>
        <w:t> </w:t>
      </w:r>
      <w:r>
        <w:rPr>
          <w:color w:val="0D0D0D"/>
        </w:rPr>
        <w:t>уроків,</w:t>
      </w:r>
      <w:r>
        <w:rPr>
          <w:color w:val="0D0D0D"/>
          <w:spacing w:val="25"/>
        </w:rPr>
        <w:t> </w:t>
      </w:r>
      <w:r>
        <w:rPr>
          <w:color w:val="0D0D0D"/>
        </w:rPr>
        <w:t>що</w:t>
      </w:r>
      <w:r>
        <w:rPr>
          <w:color w:val="0D0D0D"/>
          <w:spacing w:val="26"/>
        </w:rPr>
        <w:t> </w:t>
      </w:r>
      <w:r>
        <w:rPr>
          <w:color w:val="0D0D0D"/>
        </w:rPr>
        <w:t>базуються</w:t>
      </w:r>
      <w:r>
        <w:rPr>
          <w:color w:val="0D0D0D"/>
          <w:spacing w:val="26"/>
        </w:rPr>
        <w:t> </w:t>
      </w:r>
      <w:r>
        <w:rPr>
          <w:color w:val="0D0D0D"/>
        </w:rPr>
        <w:t>на</w:t>
      </w:r>
      <w:r>
        <w:rPr>
          <w:color w:val="0D0D0D"/>
          <w:spacing w:val="27"/>
        </w:rPr>
        <w:t> </w:t>
      </w:r>
      <w:r>
        <w:rPr>
          <w:color w:val="0D0D0D"/>
        </w:rPr>
        <w:t>сценаріях</w:t>
      </w:r>
      <w:r>
        <w:rPr>
          <w:color w:val="0D0D0D"/>
          <w:spacing w:val="26"/>
        </w:rPr>
        <w:t> </w:t>
      </w:r>
      <w:r>
        <w:rPr>
          <w:color w:val="0D0D0D"/>
        </w:rPr>
        <w:t>реальних</w:t>
      </w:r>
      <w:r>
        <w:rPr>
          <w:color w:val="0D0D0D"/>
          <w:spacing w:val="26"/>
        </w:rPr>
        <w:t> </w:t>
      </w:r>
      <w:r>
        <w:rPr>
          <w:color w:val="0D0D0D"/>
        </w:rPr>
        <w:t>життєвих</w:t>
      </w:r>
      <w:r>
        <w:rPr>
          <w:color w:val="0D0D0D"/>
          <w:spacing w:val="26"/>
        </w:rPr>
        <w:t> </w:t>
      </w:r>
      <w:r>
        <w:rPr>
          <w:color w:val="0D0D0D"/>
        </w:rPr>
        <w:t>ситуацій,</w:t>
      </w:r>
      <w:r>
        <w:rPr>
          <w:color w:val="0D0D0D"/>
          <w:spacing w:val="80"/>
        </w:rPr>
        <w:t> </w:t>
      </w:r>
      <w:r>
        <w:rPr>
          <w:color w:val="0D0D0D"/>
        </w:rPr>
        <w:t>це</w:t>
      </w:r>
    </w:p>
    <w:p>
      <w:pPr>
        <w:spacing w:after="0"/>
        <w:sectPr>
          <w:pgSz w:w="11910" w:h="16850"/>
          <w:pgMar w:header="705" w:footer="1114" w:top="1320" w:bottom="1300" w:left="860" w:right="840"/>
        </w:sectPr>
      </w:pPr>
    </w:p>
    <w:p>
      <w:pPr>
        <w:pStyle w:val="BodyText"/>
        <w:spacing w:before="107"/>
        <w:ind w:left="131" w:right="745" w:firstLine="0"/>
      </w:pPr>
      <w:r>
        <w:rPr>
          <w:color w:val="0D0D0D"/>
        </w:rPr>
        <w:t>дозволить</w:t>
      </w:r>
      <w:r>
        <w:rPr>
          <w:color w:val="0D0D0D"/>
          <w:spacing w:val="-4"/>
        </w:rPr>
        <w:t> </w:t>
      </w:r>
      <w:r>
        <w:rPr>
          <w:color w:val="0D0D0D"/>
        </w:rPr>
        <w:t>дітям</w:t>
      </w:r>
      <w:r>
        <w:rPr>
          <w:color w:val="0D0D0D"/>
          <w:spacing w:val="-5"/>
        </w:rPr>
        <w:t> </w:t>
      </w:r>
      <w:r>
        <w:rPr>
          <w:color w:val="0D0D0D"/>
        </w:rPr>
        <w:t>активно</w:t>
      </w:r>
      <w:r>
        <w:rPr>
          <w:color w:val="0D0D0D"/>
          <w:spacing w:val="-3"/>
        </w:rPr>
        <w:t> </w:t>
      </w:r>
      <w:r>
        <w:rPr>
          <w:color w:val="0D0D0D"/>
        </w:rPr>
        <w:t>взаємодіяти</w:t>
      </w:r>
      <w:r>
        <w:rPr>
          <w:color w:val="0D0D0D"/>
          <w:spacing w:val="-4"/>
        </w:rPr>
        <w:t> </w:t>
      </w:r>
      <w:r>
        <w:rPr>
          <w:color w:val="0D0D0D"/>
        </w:rPr>
        <w:t>та</w:t>
      </w:r>
      <w:r>
        <w:rPr>
          <w:color w:val="0D0D0D"/>
          <w:spacing w:val="-4"/>
        </w:rPr>
        <w:t> </w:t>
      </w:r>
      <w:r>
        <w:rPr>
          <w:color w:val="0D0D0D"/>
        </w:rPr>
        <w:t>запам'ятовувати</w:t>
      </w:r>
      <w:r>
        <w:rPr>
          <w:color w:val="0D0D0D"/>
          <w:spacing w:val="-4"/>
        </w:rPr>
        <w:t> </w:t>
      </w:r>
      <w:r>
        <w:rPr>
          <w:color w:val="0D0D0D"/>
        </w:rPr>
        <w:t>інформацію</w:t>
      </w:r>
      <w:r>
        <w:rPr>
          <w:color w:val="0D0D0D"/>
          <w:spacing w:val="-4"/>
        </w:rPr>
        <w:t> </w:t>
      </w:r>
      <w:r>
        <w:rPr>
          <w:color w:val="0D0D0D"/>
        </w:rPr>
        <w:t>про</w:t>
      </w:r>
      <w:r>
        <w:rPr>
          <w:color w:val="0D0D0D"/>
          <w:spacing w:val="-3"/>
        </w:rPr>
        <w:t> </w:t>
      </w:r>
      <w:r>
        <w:rPr>
          <w:color w:val="0D0D0D"/>
        </w:rPr>
        <w:t>їхні</w:t>
      </w:r>
      <w:r>
        <w:rPr>
          <w:color w:val="0D0D0D"/>
          <w:spacing w:val="-4"/>
        </w:rPr>
        <w:t> </w:t>
      </w:r>
      <w:r>
        <w:rPr>
          <w:color w:val="0D0D0D"/>
        </w:rPr>
        <w:t>права. Такий підхід не лише надає можливість дітям весело провести час, але й сприяє поглибленню їхнього розуміння та усвідомленню важливості прав людини та дитини[1]. Діти повинні більше звертати увагу на той факт, що вони також є громадянами, які мають свої гарантовані державою права та свободи, тому що дуже розповсюдженими є ситуації, у яких батьки, опікуни, або вихователі можуть спотворювати або перекручувати ці образи у дітей таким чином, як їм вигідно. Діти повинні якомога раніше звертати увагу на негативні речі в своєму житті, не допускати їх, та попереджати таким чином майбутні події.</w:t>
      </w:r>
    </w:p>
    <w:p>
      <w:pPr>
        <w:pStyle w:val="BodyText"/>
        <w:ind w:left="131" w:right="747"/>
      </w:pPr>
      <w:r>
        <w:rPr>
          <w:color w:val="0D0D0D"/>
        </w:rPr>
        <w:t>Органи реалізації прав дітей в Україні представляють собою різноманітну систему, яка</w:t>
      </w:r>
      <w:r>
        <w:rPr>
          <w:color w:val="0D0D0D"/>
          <w:spacing w:val="-1"/>
        </w:rPr>
        <w:t> </w:t>
      </w:r>
      <w:r>
        <w:rPr>
          <w:color w:val="0D0D0D"/>
        </w:rPr>
        <w:t>спрямована</w:t>
      </w:r>
      <w:r>
        <w:rPr>
          <w:color w:val="0D0D0D"/>
          <w:spacing w:val="-1"/>
        </w:rPr>
        <w:t> </w:t>
      </w:r>
      <w:r>
        <w:rPr>
          <w:color w:val="0D0D0D"/>
        </w:rPr>
        <w:t>на</w:t>
      </w:r>
      <w:r>
        <w:rPr>
          <w:color w:val="0D0D0D"/>
          <w:spacing w:val="-1"/>
        </w:rPr>
        <w:t> </w:t>
      </w:r>
      <w:r>
        <w:rPr>
          <w:color w:val="0D0D0D"/>
        </w:rPr>
        <w:t>захист</w:t>
      </w:r>
      <w:r>
        <w:rPr>
          <w:color w:val="0D0D0D"/>
          <w:spacing w:val="-1"/>
        </w:rPr>
        <w:t> </w:t>
      </w:r>
      <w:r>
        <w:rPr>
          <w:color w:val="0D0D0D"/>
        </w:rPr>
        <w:t>та</w:t>
      </w:r>
      <w:r>
        <w:rPr>
          <w:color w:val="0D0D0D"/>
          <w:spacing w:val="-1"/>
        </w:rPr>
        <w:t> </w:t>
      </w:r>
      <w:r>
        <w:rPr>
          <w:color w:val="0D0D0D"/>
        </w:rPr>
        <w:t>підтримку</w:t>
      </w:r>
      <w:r>
        <w:rPr>
          <w:color w:val="0D0D0D"/>
          <w:spacing w:val="-1"/>
        </w:rPr>
        <w:t> </w:t>
      </w:r>
      <w:r>
        <w:rPr>
          <w:color w:val="0D0D0D"/>
        </w:rPr>
        <w:t>дітей</w:t>
      </w:r>
      <w:r>
        <w:rPr>
          <w:color w:val="0D0D0D"/>
          <w:spacing w:val="-1"/>
        </w:rPr>
        <w:t> </w:t>
      </w:r>
      <w:r>
        <w:rPr>
          <w:color w:val="0D0D0D"/>
        </w:rPr>
        <w:t>у всіх сферах</w:t>
      </w:r>
      <w:r>
        <w:rPr>
          <w:color w:val="0D0D0D"/>
          <w:spacing w:val="-1"/>
        </w:rPr>
        <w:t> </w:t>
      </w:r>
      <w:r>
        <w:rPr>
          <w:color w:val="0D0D0D"/>
        </w:rPr>
        <w:t>їхнього життя. Ці органи працюють разом для забезпечення того, щоб кожна дитина мала можливість здобути освіту, отримати доступ до медичної допомоги та соціальної підтримки, а також жити у безпечному та захищеному середовищі[2].</w:t>
      </w:r>
    </w:p>
    <w:p>
      <w:pPr>
        <w:pStyle w:val="BodyText"/>
        <w:spacing w:before="1"/>
        <w:ind w:left="131" w:right="742"/>
      </w:pPr>
      <w:r>
        <w:rPr>
          <w:color w:val="1F1F1F"/>
        </w:rPr>
        <w:t>Важливим фактором у впровадженні в Українське законодавство міжнародних стандартів захисту прав дітей, відіграє роль саме розповсюдження та правильне тлумачення самого поняття прав дитини серед населення, та органів державної влади, а саме залучення до цієї мети сучасних інноваційних технологій[1]. Окрім повчальних</w:t>
      </w:r>
      <w:r>
        <w:rPr>
          <w:color w:val="1F1F1F"/>
          <w:spacing w:val="-5"/>
        </w:rPr>
        <w:t> </w:t>
      </w:r>
      <w:r>
        <w:rPr>
          <w:color w:val="1F1F1F"/>
        </w:rPr>
        <w:t>кінематографічних</w:t>
      </w:r>
      <w:r>
        <w:rPr>
          <w:color w:val="1F1F1F"/>
          <w:spacing w:val="-4"/>
        </w:rPr>
        <w:t> </w:t>
      </w:r>
      <w:r>
        <w:rPr>
          <w:color w:val="1F1F1F"/>
        </w:rPr>
        <w:t>фільмів</w:t>
      </w:r>
      <w:r>
        <w:rPr>
          <w:color w:val="1F1F1F"/>
          <w:spacing w:val="-4"/>
        </w:rPr>
        <w:t> </w:t>
      </w:r>
      <w:r>
        <w:rPr>
          <w:color w:val="1F1F1F"/>
        </w:rPr>
        <w:t>або</w:t>
      </w:r>
      <w:r>
        <w:rPr>
          <w:color w:val="1F1F1F"/>
          <w:spacing w:val="-1"/>
        </w:rPr>
        <w:t> </w:t>
      </w:r>
      <w:r>
        <w:rPr>
          <w:color w:val="1F1F1F"/>
        </w:rPr>
        <w:t>мультфільмів,</w:t>
      </w:r>
      <w:r>
        <w:rPr>
          <w:color w:val="1F1F1F"/>
          <w:spacing w:val="-3"/>
        </w:rPr>
        <w:t> </w:t>
      </w:r>
      <w:r>
        <w:rPr>
          <w:color w:val="1F1F1F"/>
        </w:rPr>
        <w:t>це</w:t>
      </w:r>
      <w:r>
        <w:rPr>
          <w:color w:val="1F1F1F"/>
          <w:spacing w:val="-3"/>
        </w:rPr>
        <w:t> </w:t>
      </w:r>
      <w:r>
        <w:rPr>
          <w:color w:val="1F1F1F"/>
        </w:rPr>
        <w:t>можуть</w:t>
      </w:r>
      <w:r>
        <w:rPr>
          <w:color w:val="1F1F1F"/>
          <w:spacing w:val="-5"/>
        </w:rPr>
        <w:t> </w:t>
      </w:r>
      <w:r>
        <w:rPr>
          <w:color w:val="1F1F1F"/>
        </w:rPr>
        <w:t>бути</w:t>
      </w:r>
      <w:r>
        <w:rPr>
          <w:color w:val="1F1F1F"/>
          <w:spacing w:val="-2"/>
        </w:rPr>
        <w:t> </w:t>
      </w:r>
      <w:r>
        <w:rPr>
          <w:color w:val="0D0D0D"/>
        </w:rPr>
        <w:t>створення інтерактивних віртуальних ігор, симуляцій, або відео, які демонструють конкретні ситуації, де порушуються права дітей, це може допомогти їм краще зрозуміти свої права та навчити, як захищати себе у різних ситуаціях. Такий підхід викликає зацікавленість та активність у дітей, надаючи їм можливість навчитися важливим навичкам, таким як вміння виявляти та запобігати насильству або звертатися за допомогою у випадках порушення їхніх прав.</w:t>
      </w:r>
    </w:p>
    <w:p>
      <w:pPr>
        <w:pStyle w:val="BodyText"/>
        <w:spacing w:before="1"/>
        <w:ind w:left="131" w:right="747"/>
      </w:pPr>
      <w:r>
        <w:rPr>
          <w:color w:val="1F1F1F"/>
        </w:rPr>
        <w:t>Незважаючи на значні зусилля, ще існують певні виклики у сфері захисту прав дітей</w:t>
      </w:r>
      <w:r>
        <w:rPr>
          <w:color w:val="1F1F1F"/>
          <w:spacing w:val="-6"/>
        </w:rPr>
        <w:t> </w:t>
      </w:r>
      <w:r>
        <w:rPr>
          <w:color w:val="1F1F1F"/>
        </w:rPr>
        <w:t>в</w:t>
      </w:r>
      <w:r>
        <w:rPr>
          <w:color w:val="1F1F1F"/>
          <w:spacing w:val="-7"/>
        </w:rPr>
        <w:t> </w:t>
      </w:r>
      <w:r>
        <w:rPr>
          <w:color w:val="1F1F1F"/>
        </w:rPr>
        <w:t>Україні.</w:t>
      </w:r>
      <w:r>
        <w:rPr>
          <w:color w:val="1F1F1F"/>
          <w:spacing w:val="-5"/>
        </w:rPr>
        <w:t> </w:t>
      </w:r>
      <w:r>
        <w:rPr>
          <w:color w:val="1F1F1F"/>
        </w:rPr>
        <w:t>Зокрема,</w:t>
      </w:r>
      <w:r>
        <w:rPr>
          <w:color w:val="1F1F1F"/>
          <w:spacing w:val="-5"/>
        </w:rPr>
        <w:t> </w:t>
      </w:r>
      <w:r>
        <w:rPr>
          <w:color w:val="1F1F1F"/>
        </w:rPr>
        <w:t>залишається</w:t>
      </w:r>
      <w:r>
        <w:rPr>
          <w:color w:val="1F1F1F"/>
          <w:spacing w:val="-6"/>
        </w:rPr>
        <w:t> </w:t>
      </w:r>
      <w:r>
        <w:rPr>
          <w:color w:val="1F1F1F"/>
        </w:rPr>
        <w:t>поширеною</w:t>
      </w:r>
      <w:r>
        <w:rPr>
          <w:color w:val="1F1F1F"/>
          <w:spacing w:val="-5"/>
        </w:rPr>
        <w:t> </w:t>
      </w:r>
      <w:r>
        <w:rPr>
          <w:color w:val="1F1F1F"/>
        </w:rPr>
        <w:t>проблема</w:t>
      </w:r>
      <w:r>
        <w:rPr>
          <w:color w:val="1F1F1F"/>
          <w:spacing w:val="-6"/>
        </w:rPr>
        <w:t> </w:t>
      </w:r>
      <w:r>
        <w:rPr>
          <w:color w:val="1F1F1F"/>
        </w:rPr>
        <w:t>жорстокого</w:t>
      </w:r>
      <w:r>
        <w:rPr>
          <w:color w:val="1F1F1F"/>
          <w:spacing w:val="-6"/>
        </w:rPr>
        <w:t> </w:t>
      </w:r>
      <w:r>
        <w:rPr>
          <w:color w:val="1F1F1F"/>
        </w:rPr>
        <w:t>поводження з дітьми, торгівлі людьми, експлуатації дітей.</w:t>
      </w:r>
    </w:p>
    <w:p>
      <w:pPr>
        <w:pStyle w:val="BodyText"/>
        <w:spacing w:before="1"/>
        <w:ind w:left="131" w:right="747"/>
      </w:pPr>
      <w:r>
        <w:rPr>
          <w:color w:val="1F1F1F"/>
        </w:rPr>
        <w:t>Для подолання цих викликів необхідно продовжувати вдосконалювати національне законодавство у сфері захисту прав дітей, підвищувати рівень обізнаності населення про права дітей, та забезпечувати належне фінансування органів влади, які відповідають за захист прав дітей.</w:t>
      </w:r>
    </w:p>
    <w:p>
      <w:pPr>
        <w:pStyle w:val="BodyText"/>
        <w:spacing w:before="21"/>
        <w:ind w:left="0" w:firstLine="0"/>
        <w:jc w:val="left"/>
      </w:pPr>
    </w:p>
    <w:p>
      <w:pPr>
        <w:spacing w:line="305" w:lineRule="exact" w:before="0"/>
        <w:ind w:left="2885"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30"/>
        </w:numPr>
        <w:tabs>
          <w:tab w:pos="556" w:val="left" w:leader="none"/>
          <w:tab w:pos="558" w:val="left" w:leader="none"/>
        </w:tabs>
        <w:spacing w:line="240" w:lineRule="auto" w:before="0" w:after="0"/>
        <w:ind w:left="558" w:right="741" w:hanging="428"/>
        <w:jc w:val="both"/>
        <w:rPr>
          <w:sz w:val="22"/>
        </w:rPr>
      </w:pPr>
      <w:r>
        <w:rPr>
          <w:sz w:val="22"/>
        </w:rPr>
        <w:t>Полізгун І. О., Міжнародні стандарти захисту прав дітей. Південно Український правничий часопис. ОДУВС. Одеса. 2022 рік. С. 159 - 162 URL: </w:t>
      </w:r>
      <w:hyperlink r:id="rId111">
        <w:r>
          <w:rPr>
            <w:sz w:val="22"/>
          </w:rPr>
          <w:t>http://www.sulj.oduvs.od.ua/archive/2022/4/part_3/26.pdf</w:t>
        </w:r>
      </w:hyperlink>
      <w:r>
        <w:rPr>
          <w:sz w:val="22"/>
        </w:rPr>
        <w:t> (Дата звернення 23.04.2024)</w:t>
      </w:r>
    </w:p>
    <w:p>
      <w:pPr>
        <w:pStyle w:val="ListParagraph"/>
        <w:numPr>
          <w:ilvl w:val="0"/>
          <w:numId w:val="30"/>
        </w:numPr>
        <w:tabs>
          <w:tab w:pos="556" w:val="left" w:leader="none"/>
          <w:tab w:pos="558" w:val="left" w:leader="none"/>
        </w:tabs>
        <w:spacing w:line="240" w:lineRule="auto" w:before="2" w:after="0"/>
        <w:ind w:left="558" w:right="742" w:hanging="428"/>
        <w:jc w:val="both"/>
        <w:rPr>
          <w:sz w:val="22"/>
        </w:rPr>
      </w:pPr>
      <w:r>
        <w:rPr>
          <w:sz w:val="22"/>
        </w:rPr>
        <w:t>Конвенція ООН про права дитини. (Конвенція</w:t>
      </w:r>
      <w:r>
        <w:rPr>
          <w:spacing w:val="40"/>
          <w:sz w:val="22"/>
        </w:rPr>
        <w:t> </w:t>
      </w:r>
      <w:r>
        <w:rPr>
          <w:sz w:val="22"/>
        </w:rPr>
        <w:t>від 20 листопада 1989 року. Конвенцію ратифіковано Постановою ВР № 789-XII від 27.02.91. URL: </w:t>
      </w:r>
      <w:hyperlink r:id="rId112">
        <w:r>
          <w:rPr>
            <w:sz w:val="22"/>
          </w:rPr>
          <w:t>http://zakon1.rada.gov.ua/laws/show/995_021</w:t>
        </w:r>
      </w:hyperlink>
      <w:r>
        <w:rPr>
          <w:sz w:val="22"/>
        </w:rPr>
        <w:t> (Дата звернення 23.04.2024)</w:t>
      </w:r>
    </w:p>
    <w:p>
      <w:pPr>
        <w:pStyle w:val="ListParagraph"/>
        <w:numPr>
          <w:ilvl w:val="0"/>
          <w:numId w:val="30"/>
        </w:numPr>
        <w:tabs>
          <w:tab w:pos="556" w:val="left" w:leader="none"/>
          <w:tab w:pos="558" w:val="left" w:leader="none"/>
        </w:tabs>
        <w:spacing w:line="240" w:lineRule="auto" w:before="0" w:after="0"/>
        <w:ind w:left="558" w:right="743" w:hanging="428"/>
        <w:jc w:val="both"/>
        <w:rPr>
          <w:sz w:val="22"/>
        </w:rPr>
      </w:pPr>
      <w:r>
        <w:rPr>
          <w:sz w:val="22"/>
        </w:rPr>
        <w:t>Про охорону дитинства : Закон України від 26.04.2001 № 2402-III, за станом на 05.10.2023 р. / Верховна Рада України. Київ. Дата звернення: 23.04.2024 р. Парлам. Вид- во 2024 (Закон України)</w:t>
      </w:r>
    </w:p>
    <w:p>
      <w:pPr>
        <w:spacing w:after="0" w:line="240" w:lineRule="auto"/>
        <w:jc w:val="both"/>
        <w:rPr>
          <w:sz w:val="22"/>
        </w:rPr>
        <w:sectPr>
          <w:pgSz w:w="11910" w:h="16850"/>
          <w:pgMar w:header="689" w:footer="1129" w:top="1320" w:bottom="1320" w:left="860" w:right="840"/>
        </w:sectPr>
      </w:pPr>
    </w:p>
    <w:p>
      <w:pPr>
        <w:pStyle w:val="Heading2"/>
        <w:ind w:left="1007" w:right="425"/>
      </w:pPr>
      <w:bookmarkStart w:name="_bookmark28" w:id="45"/>
      <w:bookmarkEnd w:id="45"/>
      <w:r>
        <w:rPr>
          <w:b w:val="0"/>
        </w:rPr>
      </w:r>
      <w:r>
        <w:rPr>
          <w:spacing w:val="-2"/>
        </w:rPr>
        <w:t>ОСОБЛИВОСТІ</w:t>
      </w:r>
      <w:r>
        <w:rPr>
          <w:spacing w:val="-12"/>
        </w:rPr>
        <w:t> </w:t>
      </w:r>
      <w:r>
        <w:rPr>
          <w:spacing w:val="-2"/>
        </w:rPr>
        <w:t>АУДІО-,</w:t>
      </w:r>
      <w:r>
        <w:rPr>
          <w:spacing w:val="-11"/>
        </w:rPr>
        <w:t> </w:t>
      </w:r>
      <w:r>
        <w:rPr>
          <w:spacing w:val="-2"/>
        </w:rPr>
        <w:t>ВІДЕОКОНТРОЛЮ</w:t>
      </w:r>
      <w:r>
        <w:rPr>
          <w:spacing w:val="-8"/>
        </w:rPr>
        <w:t> </w:t>
      </w:r>
      <w:r>
        <w:rPr>
          <w:spacing w:val="-2"/>
        </w:rPr>
        <w:t>МІСЦЯ</w:t>
      </w:r>
      <w:r>
        <w:rPr>
          <w:spacing w:val="-12"/>
        </w:rPr>
        <w:t> </w:t>
      </w:r>
      <w:r>
        <w:rPr>
          <w:spacing w:val="-2"/>
        </w:rPr>
        <w:t>ЯК </w:t>
      </w:r>
      <w:r>
        <w:rPr/>
        <w:t>ОДНОГО З ВИДІВ НЕГЛАСНИХ СЛІДЧИХ</w:t>
      </w:r>
    </w:p>
    <w:p>
      <w:pPr>
        <w:spacing w:line="420" w:lineRule="exact" w:before="0"/>
        <w:ind w:left="579" w:right="0" w:firstLine="0"/>
        <w:jc w:val="center"/>
        <w:rPr>
          <w:b/>
          <w:sz w:val="36"/>
        </w:rPr>
      </w:pPr>
      <w:r>
        <w:rPr>
          <w:b/>
          <w:sz w:val="36"/>
        </w:rPr>
        <w:t>(РОЗШУКОВИХ)</w:t>
      </w:r>
      <w:r>
        <w:rPr>
          <w:b/>
          <w:spacing w:val="-17"/>
          <w:sz w:val="36"/>
        </w:rPr>
        <w:t> </w:t>
      </w:r>
      <w:r>
        <w:rPr>
          <w:b/>
          <w:spacing w:val="-5"/>
          <w:sz w:val="36"/>
        </w:rPr>
        <w:t>ДІЙ</w:t>
      </w:r>
    </w:p>
    <w:p>
      <w:pPr>
        <w:pStyle w:val="Heading7"/>
        <w:spacing w:line="281" w:lineRule="exact" w:before="328"/>
        <w:ind w:left="578"/>
      </w:pPr>
      <w:r>
        <w:rPr/>
        <w:t>Власенко</w:t>
      </w:r>
      <w:r>
        <w:rPr>
          <w:spacing w:val="-10"/>
        </w:rPr>
        <w:t> </w:t>
      </w:r>
      <w:r>
        <w:rPr/>
        <w:t>Марина</w:t>
      </w:r>
      <w:r>
        <w:rPr>
          <w:spacing w:val="-7"/>
        </w:rPr>
        <w:t> </w:t>
      </w:r>
      <w:r>
        <w:rPr>
          <w:spacing w:val="-2"/>
        </w:rPr>
        <w:t>Вячеславівна</w:t>
      </w:r>
    </w:p>
    <w:p>
      <w:pPr>
        <w:pStyle w:val="BodyText"/>
        <w:spacing w:line="281" w:lineRule="exact"/>
        <w:ind w:left="573" w:firstLine="0"/>
        <w:jc w:val="center"/>
      </w:pPr>
      <w:r>
        <w:rPr/>
        <w:t>студентка</w:t>
      </w:r>
      <w:r>
        <w:rPr>
          <w:spacing w:val="-10"/>
        </w:rPr>
        <w:t> </w:t>
      </w:r>
      <w:r>
        <w:rPr/>
        <w:t>факультету</w:t>
      </w:r>
      <w:r>
        <w:rPr>
          <w:spacing w:val="-6"/>
        </w:rPr>
        <w:t> </w:t>
      </w:r>
      <w:r>
        <w:rPr/>
        <w:t>прокуратури</w:t>
      </w:r>
      <w:r>
        <w:rPr>
          <w:spacing w:val="-8"/>
        </w:rPr>
        <w:t> </w:t>
      </w:r>
      <w:r>
        <w:rPr/>
        <w:t>3</w:t>
      </w:r>
      <w:r>
        <w:rPr>
          <w:spacing w:val="-7"/>
        </w:rPr>
        <w:t> </w:t>
      </w:r>
      <w:r>
        <w:rPr/>
        <w:t>курс</w:t>
      </w:r>
      <w:r>
        <w:rPr>
          <w:spacing w:val="-8"/>
        </w:rPr>
        <w:t> </w:t>
      </w:r>
      <w:r>
        <w:rPr/>
        <w:t>22</w:t>
      </w:r>
      <w:r>
        <w:rPr>
          <w:spacing w:val="-7"/>
        </w:rPr>
        <w:t> </w:t>
      </w:r>
      <w:r>
        <w:rPr>
          <w:spacing w:val="-2"/>
        </w:rPr>
        <w:t>група</w:t>
      </w:r>
    </w:p>
    <w:p>
      <w:pPr>
        <w:spacing w:before="2"/>
        <w:ind w:left="579" w:right="0" w:firstLine="0"/>
        <w:jc w:val="center"/>
        <w:rPr>
          <w:i/>
          <w:sz w:val="24"/>
        </w:rPr>
      </w:pPr>
      <w:r>
        <w:rPr>
          <w:i/>
          <w:sz w:val="24"/>
        </w:rPr>
        <w:t>Національний</w:t>
      </w:r>
      <w:r>
        <w:rPr>
          <w:i/>
          <w:spacing w:val="-3"/>
          <w:sz w:val="24"/>
        </w:rPr>
        <w:t> </w:t>
      </w:r>
      <w:r>
        <w:rPr>
          <w:i/>
          <w:sz w:val="24"/>
        </w:rPr>
        <w:t>юридичнй університет</w:t>
      </w:r>
      <w:r>
        <w:rPr>
          <w:i/>
          <w:spacing w:val="-2"/>
          <w:sz w:val="24"/>
        </w:rPr>
        <w:t> </w:t>
      </w:r>
      <w:r>
        <w:rPr>
          <w:i/>
          <w:sz w:val="24"/>
        </w:rPr>
        <w:t>імені</w:t>
      </w:r>
      <w:r>
        <w:rPr>
          <w:i/>
          <w:spacing w:val="-2"/>
          <w:sz w:val="24"/>
        </w:rPr>
        <w:t> </w:t>
      </w:r>
      <w:r>
        <w:rPr>
          <w:i/>
          <w:sz w:val="24"/>
        </w:rPr>
        <w:t>Ярослава</w:t>
      </w:r>
      <w:r>
        <w:rPr>
          <w:i/>
          <w:spacing w:val="-1"/>
          <w:sz w:val="24"/>
        </w:rPr>
        <w:t> </w:t>
      </w:r>
      <w:r>
        <w:rPr>
          <w:i/>
          <w:sz w:val="24"/>
        </w:rPr>
        <w:t>Мудрого,</w:t>
      </w:r>
      <w:r>
        <w:rPr>
          <w:i/>
          <w:spacing w:val="-2"/>
          <w:sz w:val="24"/>
        </w:rPr>
        <w:t> Україна</w:t>
      </w:r>
    </w:p>
    <w:p>
      <w:pPr>
        <w:pStyle w:val="BodyText"/>
        <w:spacing w:before="280"/>
        <w:ind w:right="144"/>
      </w:pPr>
      <w:r>
        <w:rPr/>
        <w:t>Слідчі (розшукові) дії¨ є невід’ємною частиною кожного досудового розслідування у кримінальному провадженні та є необхідними при дослідженні </w:t>
      </w:r>
      <w:r>
        <w:rPr>
          <w:spacing w:val="-2"/>
        </w:rPr>
        <w:t>відомостеи˘</w:t>
      </w:r>
      <w:r>
        <w:rPr>
          <w:spacing w:val="30"/>
        </w:rPr>
        <w:t> </w:t>
      </w:r>
      <w:r>
        <w:rPr>
          <w:spacing w:val="-2"/>
        </w:rPr>
        <w:t>як</w:t>
      </w:r>
      <w:r>
        <w:rPr>
          <w:spacing w:val="-8"/>
        </w:rPr>
        <w:t> </w:t>
      </w:r>
      <w:r>
        <w:rPr>
          <w:spacing w:val="-2"/>
        </w:rPr>
        <w:t>про</w:t>
      </w:r>
      <w:r>
        <w:rPr>
          <w:spacing w:val="-8"/>
        </w:rPr>
        <w:t> </w:t>
      </w:r>
      <w:r>
        <w:rPr>
          <w:spacing w:val="-2"/>
        </w:rPr>
        <w:t>особу</w:t>
      </w:r>
      <w:r>
        <w:rPr>
          <w:spacing w:val="-9"/>
        </w:rPr>
        <w:t> </w:t>
      </w:r>
      <w:r>
        <w:rPr>
          <w:spacing w:val="-2"/>
        </w:rPr>
        <w:t>підозрюваного,</w:t>
      </w:r>
      <w:r>
        <w:rPr>
          <w:spacing w:val="-7"/>
        </w:rPr>
        <w:t> </w:t>
      </w:r>
      <w:r>
        <w:rPr>
          <w:spacing w:val="-2"/>
        </w:rPr>
        <w:t>так</w:t>
      </w:r>
      <w:r>
        <w:rPr>
          <w:spacing w:val="-8"/>
        </w:rPr>
        <w:t> </w:t>
      </w:r>
      <w:r>
        <w:rPr>
          <w:spacing w:val="-2"/>
        </w:rPr>
        <w:t>і</w:t>
      </w:r>
      <w:r>
        <w:rPr>
          <w:spacing w:val="-8"/>
        </w:rPr>
        <w:t> </w:t>
      </w:r>
      <w:r>
        <w:rPr>
          <w:spacing w:val="-2"/>
        </w:rPr>
        <w:t>про</w:t>
      </w:r>
      <w:r>
        <w:rPr>
          <w:spacing w:val="-8"/>
        </w:rPr>
        <w:t> </w:t>
      </w:r>
      <w:r>
        <w:rPr>
          <w:spacing w:val="-2"/>
        </w:rPr>
        <w:t>обставини</w:t>
      </w:r>
      <w:r>
        <w:rPr>
          <w:spacing w:val="-8"/>
        </w:rPr>
        <w:t> </w:t>
      </w:r>
      <w:r>
        <w:rPr>
          <w:spacing w:val="-2"/>
        </w:rPr>
        <w:t>вчинення</w:t>
      </w:r>
      <w:r>
        <w:rPr>
          <w:spacing w:val="-8"/>
        </w:rPr>
        <w:t> </w:t>
      </w:r>
      <w:r>
        <w:rPr>
          <w:spacing w:val="-2"/>
        </w:rPr>
        <w:t>кримінального </w:t>
      </w:r>
      <w:r>
        <w:rPr/>
        <w:t>правопорушення. У</w:t>
      </w:r>
      <w:r>
        <w:rPr>
          <w:spacing w:val="-1"/>
        </w:rPr>
        <w:t> </w:t>
      </w:r>
      <w:r>
        <w:rPr/>
        <w:t>загальному</w:t>
      </w:r>
      <w:r>
        <w:rPr>
          <w:spacing w:val="-2"/>
        </w:rPr>
        <w:t> </w:t>
      </w:r>
      <w:r>
        <w:rPr/>
        <w:t>розумінні вони</w:t>
      </w:r>
      <w:r>
        <w:rPr>
          <w:spacing w:val="-1"/>
        </w:rPr>
        <w:t> </w:t>
      </w:r>
      <w:r>
        <w:rPr/>
        <w:t>становлять</w:t>
      </w:r>
      <w:r>
        <w:rPr>
          <w:spacing w:val="-2"/>
        </w:rPr>
        <w:t> </w:t>
      </w:r>
      <w:r>
        <w:rPr/>
        <w:t>процесуальні дії¨ сторони обвинувачення, які спрямовані на збирання</w:t>
      </w:r>
      <w:r>
        <w:rPr>
          <w:spacing w:val="-1"/>
        </w:rPr>
        <w:t> </w:t>
      </w:r>
      <w:r>
        <w:rPr/>
        <w:t>або перевірку вже отриманих досудових доказів у конкретному кримінальному провадженні та які закріплені у </w:t>
      </w:r>
      <w:r>
        <w:rPr>
          <w:spacing w:val="-2"/>
        </w:rPr>
        <w:t>кримінальному процесуальному законодавстві. Різновидом слідчих (розшукових) діи˘ </w:t>
      </w:r>
      <w:r>
        <w:rPr/>
        <w:t>є</w:t>
      </w:r>
      <w:r>
        <w:rPr>
          <w:spacing w:val="-6"/>
        </w:rPr>
        <w:t> </w:t>
      </w:r>
      <w:r>
        <w:rPr/>
        <w:t>негласні</w:t>
      </w:r>
      <w:r>
        <w:rPr>
          <w:spacing w:val="-5"/>
        </w:rPr>
        <w:t> </w:t>
      </w:r>
      <w:r>
        <w:rPr/>
        <w:t>слідчі</w:t>
      </w:r>
      <w:r>
        <w:rPr>
          <w:spacing w:val="-8"/>
        </w:rPr>
        <w:t> </w:t>
      </w:r>
      <w:r>
        <w:rPr/>
        <w:t>(розшукові)</w:t>
      </w:r>
      <w:r>
        <w:rPr>
          <w:spacing w:val="-6"/>
        </w:rPr>
        <w:t> </w:t>
      </w:r>
      <w:r>
        <w:rPr/>
        <w:t>дії¨</w:t>
      </w:r>
      <w:r>
        <w:rPr>
          <w:spacing w:val="-6"/>
        </w:rPr>
        <w:t> </w:t>
      </w:r>
      <w:r>
        <w:rPr/>
        <w:t>(далі</w:t>
      </w:r>
      <w:r>
        <w:rPr>
          <w:spacing w:val="-3"/>
        </w:rPr>
        <w:t> </w:t>
      </w:r>
      <w:r>
        <w:rPr/>
        <w:t>–</w:t>
      </w:r>
      <w:r>
        <w:rPr>
          <w:spacing w:val="-6"/>
        </w:rPr>
        <w:t> </w:t>
      </w:r>
      <w:r>
        <w:rPr/>
        <w:t>НСРД),</w:t>
      </w:r>
      <w:r>
        <w:rPr>
          <w:spacing w:val="-5"/>
        </w:rPr>
        <w:t> </w:t>
      </w:r>
      <w:r>
        <w:rPr/>
        <w:t>які</w:t>
      </w:r>
      <w:r>
        <w:rPr>
          <w:spacing w:val="-6"/>
        </w:rPr>
        <w:t> </w:t>
      </w:r>
      <w:r>
        <w:rPr/>
        <w:t>у</w:t>
      </w:r>
      <w:r>
        <w:rPr>
          <w:spacing w:val="-7"/>
        </w:rPr>
        <w:t> </w:t>
      </w:r>
      <w:r>
        <w:rPr/>
        <w:t>свою</w:t>
      </w:r>
      <w:r>
        <w:rPr>
          <w:spacing w:val="-6"/>
        </w:rPr>
        <w:t> </w:t>
      </w:r>
      <w:r>
        <w:rPr/>
        <w:t>чергу</w:t>
      </w:r>
      <w:r>
        <w:rPr>
          <w:spacing w:val="-7"/>
        </w:rPr>
        <w:t> </w:t>
      </w:r>
      <w:r>
        <w:rPr/>
        <w:t>також</w:t>
      </w:r>
      <w:r>
        <w:rPr>
          <w:spacing w:val="-7"/>
        </w:rPr>
        <w:t> </w:t>
      </w:r>
      <w:r>
        <w:rPr/>
        <w:t>поділяються</w:t>
      </w:r>
      <w:r>
        <w:rPr>
          <w:spacing w:val="-6"/>
        </w:rPr>
        <w:t> </w:t>
      </w:r>
      <w:r>
        <w:rPr/>
        <w:t>на окремі види та мають особливості процесуального порядку ї¨х проведення.</w:t>
      </w:r>
    </w:p>
    <w:p>
      <w:pPr>
        <w:pStyle w:val="BodyText"/>
        <w:ind w:right="146"/>
      </w:pPr>
      <w:r>
        <w:rPr/>
        <w:t>Підстави застосування НСРД, ї¨х види та особливості проведення регулюються главою</w:t>
      </w:r>
      <w:r>
        <w:rPr>
          <w:spacing w:val="-13"/>
        </w:rPr>
        <w:t> </w:t>
      </w:r>
      <w:r>
        <w:rPr/>
        <w:t>21</w:t>
      </w:r>
      <w:r>
        <w:rPr>
          <w:spacing w:val="-14"/>
        </w:rPr>
        <w:t> </w:t>
      </w:r>
      <w:r>
        <w:rPr/>
        <w:t>КПК</w:t>
      </w:r>
      <w:r>
        <w:rPr>
          <w:spacing w:val="-12"/>
        </w:rPr>
        <w:t> </w:t>
      </w:r>
      <w:r>
        <w:rPr/>
        <w:t>Украї¨ни,</w:t>
      </w:r>
      <w:r>
        <w:rPr>
          <w:spacing w:val="-12"/>
        </w:rPr>
        <w:t> </w:t>
      </w:r>
      <w:r>
        <w:rPr/>
        <w:t>а</w:t>
      </w:r>
      <w:r>
        <w:rPr>
          <w:spacing w:val="-13"/>
        </w:rPr>
        <w:t> </w:t>
      </w:r>
      <w:r>
        <w:rPr/>
        <w:t>стаття</w:t>
      </w:r>
      <w:r>
        <w:rPr>
          <w:spacing w:val="-11"/>
        </w:rPr>
        <w:t> </w:t>
      </w:r>
      <w:r>
        <w:rPr/>
        <w:t>246</w:t>
      </w:r>
      <w:r>
        <w:rPr>
          <w:spacing w:val="-11"/>
        </w:rPr>
        <w:t> </w:t>
      </w:r>
      <w:r>
        <w:rPr/>
        <w:t>містить</w:t>
      </w:r>
      <w:r>
        <w:rPr>
          <w:spacing w:val="-14"/>
        </w:rPr>
        <w:t> </w:t>
      </w:r>
      <w:r>
        <w:rPr/>
        <w:t>законодавче</w:t>
      </w:r>
      <w:r>
        <w:rPr>
          <w:spacing w:val="-11"/>
        </w:rPr>
        <w:t> </w:t>
      </w:r>
      <w:r>
        <w:rPr/>
        <w:t>визначення</w:t>
      </w:r>
      <w:r>
        <w:rPr>
          <w:spacing w:val="-12"/>
        </w:rPr>
        <w:t> </w:t>
      </w:r>
      <w:r>
        <w:rPr/>
        <w:t>цього</w:t>
      </w:r>
      <w:r>
        <w:rPr>
          <w:spacing w:val="-12"/>
        </w:rPr>
        <w:t> </w:t>
      </w:r>
      <w:r>
        <w:rPr/>
        <w:t>поняття. Так, під НСРД розуміють різновид слідчих (розшукових) діи˘</w:t>
      </w:r>
      <w:r>
        <w:rPr>
          <w:spacing w:val="-14"/>
        </w:rPr>
        <w:t> </w:t>
      </w:r>
      <w:r>
        <w:rPr/>
        <w:t>, відомості про факт та метод яких не підлягають розголошенню, за винятком випадків, які передбачені в кримінальному процесуальному кодексі.</w:t>
      </w:r>
    </w:p>
    <w:p>
      <w:pPr>
        <w:pStyle w:val="BodyText"/>
        <w:spacing w:before="2"/>
        <w:ind w:right="147"/>
      </w:pPr>
      <w:r>
        <w:rPr/>
        <w:t>Однією</w:t>
      </w:r>
      <w:r>
        <w:rPr>
          <w:spacing w:val="-7"/>
        </w:rPr>
        <w:t> </w:t>
      </w:r>
      <w:r>
        <w:rPr/>
        <w:t>із</w:t>
      </w:r>
      <w:r>
        <w:rPr>
          <w:spacing w:val="-7"/>
        </w:rPr>
        <w:t> </w:t>
      </w:r>
      <w:r>
        <w:rPr/>
        <w:t>НСРД</w:t>
      </w:r>
      <w:r>
        <w:rPr>
          <w:spacing w:val="-9"/>
        </w:rPr>
        <w:t> </w:t>
      </w:r>
      <w:r>
        <w:rPr/>
        <w:t>є</w:t>
      </w:r>
      <w:r>
        <w:rPr>
          <w:spacing w:val="-8"/>
        </w:rPr>
        <w:t> </w:t>
      </w:r>
      <w:r>
        <w:rPr/>
        <w:t>аудіо-,</w:t>
      </w:r>
      <w:r>
        <w:rPr>
          <w:spacing w:val="-7"/>
        </w:rPr>
        <w:t> </w:t>
      </w:r>
      <w:r>
        <w:rPr/>
        <w:t>відеоконтроль</w:t>
      </w:r>
      <w:r>
        <w:rPr>
          <w:spacing w:val="-9"/>
        </w:rPr>
        <w:t> </w:t>
      </w:r>
      <w:r>
        <w:rPr/>
        <w:t>місця,</w:t>
      </w:r>
      <w:r>
        <w:rPr>
          <w:spacing w:val="-7"/>
        </w:rPr>
        <w:t> </w:t>
      </w:r>
      <w:r>
        <w:rPr/>
        <w:t>яка</w:t>
      </w:r>
      <w:r>
        <w:rPr>
          <w:spacing w:val="-8"/>
        </w:rPr>
        <w:t> </w:t>
      </w:r>
      <w:r>
        <w:rPr/>
        <w:t>належить</w:t>
      </w:r>
      <w:r>
        <w:rPr>
          <w:spacing w:val="-9"/>
        </w:rPr>
        <w:t> </w:t>
      </w:r>
      <w:r>
        <w:rPr/>
        <w:t>до</w:t>
      </w:r>
      <w:r>
        <w:rPr>
          <w:spacing w:val="-7"/>
        </w:rPr>
        <w:t> </w:t>
      </w:r>
      <w:r>
        <w:rPr/>
        <w:t>інших</w:t>
      </w:r>
      <w:r>
        <w:rPr>
          <w:spacing w:val="-9"/>
        </w:rPr>
        <w:t> </w:t>
      </w:r>
      <w:r>
        <w:rPr/>
        <w:t>видів</w:t>
      </w:r>
      <w:r>
        <w:rPr>
          <w:spacing w:val="-8"/>
        </w:rPr>
        <w:t> </w:t>
      </w:r>
      <w:r>
        <w:rPr/>
        <w:t>НСРД (не пов’язаних із втручанням у приватне спілкування). Особливості проведення цієї¨ </w:t>
      </w:r>
      <w:r>
        <w:rPr>
          <w:spacing w:val="-2"/>
        </w:rPr>
        <w:t>НСРД</w:t>
      </w:r>
      <w:r>
        <w:rPr>
          <w:spacing w:val="-12"/>
        </w:rPr>
        <w:t> </w:t>
      </w:r>
      <w:r>
        <w:rPr>
          <w:spacing w:val="-2"/>
        </w:rPr>
        <w:t>передбачені</w:t>
      </w:r>
      <w:r>
        <w:rPr>
          <w:spacing w:val="-11"/>
        </w:rPr>
        <w:t> </w:t>
      </w:r>
      <w:r>
        <w:rPr>
          <w:spacing w:val="-2"/>
        </w:rPr>
        <w:t>в</w:t>
      </w:r>
      <w:r>
        <w:rPr>
          <w:spacing w:val="-11"/>
        </w:rPr>
        <w:t> </w:t>
      </w:r>
      <w:r>
        <w:rPr>
          <w:spacing w:val="-2"/>
        </w:rPr>
        <w:t>ст.</w:t>
      </w:r>
      <w:r>
        <w:rPr>
          <w:spacing w:val="-11"/>
        </w:rPr>
        <w:t> </w:t>
      </w:r>
      <w:r>
        <w:rPr>
          <w:spacing w:val="-2"/>
        </w:rPr>
        <w:t>270</w:t>
      </w:r>
      <w:r>
        <w:rPr>
          <w:spacing w:val="-12"/>
        </w:rPr>
        <w:t> </w:t>
      </w:r>
      <w:r>
        <w:rPr>
          <w:spacing w:val="-2"/>
        </w:rPr>
        <w:t>КПК</w:t>
      </w:r>
      <w:r>
        <w:rPr>
          <w:spacing w:val="-11"/>
        </w:rPr>
        <w:t> </w:t>
      </w:r>
      <w:r>
        <w:rPr>
          <w:spacing w:val="-2"/>
        </w:rPr>
        <w:t>Украї¨ни,</w:t>
      </w:r>
      <w:r>
        <w:rPr>
          <w:spacing w:val="-11"/>
        </w:rPr>
        <w:t> </w:t>
      </w:r>
      <w:r>
        <w:rPr>
          <w:spacing w:val="-2"/>
        </w:rPr>
        <w:t>аналіз</w:t>
      </w:r>
      <w:r>
        <w:rPr>
          <w:spacing w:val="-11"/>
        </w:rPr>
        <w:t> </w:t>
      </w:r>
      <w:r>
        <w:rPr>
          <w:spacing w:val="-2"/>
        </w:rPr>
        <w:t>якої¨</w:t>
      </w:r>
      <w:r>
        <w:rPr>
          <w:spacing w:val="-11"/>
        </w:rPr>
        <w:t> </w:t>
      </w:r>
      <w:r>
        <w:rPr>
          <w:spacing w:val="-2"/>
        </w:rPr>
        <w:t>дозволяє</w:t>
      </w:r>
      <w:r>
        <w:rPr>
          <w:spacing w:val="-12"/>
        </w:rPr>
        <w:t> </w:t>
      </w:r>
      <w:r>
        <w:rPr>
          <w:spacing w:val="-2"/>
        </w:rPr>
        <w:t>визначити</w:t>
      </w:r>
      <w:r>
        <w:rPr>
          <w:spacing w:val="-11"/>
        </w:rPr>
        <w:t> </w:t>
      </w:r>
      <w:r>
        <w:rPr>
          <w:spacing w:val="-2"/>
        </w:rPr>
        <w:t>мету</w:t>
      </w:r>
      <w:r>
        <w:rPr>
          <w:spacing w:val="-11"/>
        </w:rPr>
        <w:t> </w:t>
      </w:r>
      <w:r>
        <w:rPr>
          <w:spacing w:val="-2"/>
        </w:rPr>
        <w:t>цієї¨</w:t>
      </w:r>
      <w:r>
        <w:rPr>
          <w:spacing w:val="-11"/>
        </w:rPr>
        <w:t> </w:t>
      </w:r>
      <w:r>
        <w:rPr>
          <w:spacing w:val="-2"/>
        </w:rPr>
        <w:t>дії¨. </w:t>
      </w:r>
      <w:r>
        <w:rPr/>
        <w:t>Так,</w:t>
      </w:r>
      <w:r>
        <w:rPr>
          <w:spacing w:val="-4"/>
        </w:rPr>
        <w:t> </w:t>
      </w:r>
      <w:r>
        <w:rPr/>
        <w:t>більшою</w:t>
      </w:r>
      <w:r>
        <w:rPr>
          <w:spacing w:val="-4"/>
        </w:rPr>
        <w:t> </w:t>
      </w:r>
      <w:r>
        <w:rPr/>
        <w:t>мірою</w:t>
      </w:r>
      <w:r>
        <w:rPr>
          <w:spacing w:val="-4"/>
        </w:rPr>
        <w:t> </w:t>
      </w:r>
      <w:r>
        <w:rPr/>
        <w:t>мета</w:t>
      </w:r>
      <w:r>
        <w:rPr>
          <w:spacing w:val="-4"/>
        </w:rPr>
        <w:t> </w:t>
      </w:r>
      <w:r>
        <w:rPr/>
        <w:t>аудіо-,</w:t>
      </w:r>
      <w:r>
        <w:rPr>
          <w:spacing w:val="-4"/>
        </w:rPr>
        <w:t> </w:t>
      </w:r>
      <w:r>
        <w:rPr/>
        <w:t>відеоконтролю</w:t>
      </w:r>
      <w:r>
        <w:rPr>
          <w:spacing w:val="-4"/>
        </w:rPr>
        <w:t> </w:t>
      </w:r>
      <w:r>
        <w:rPr/>
        <w:t>місця</w:t>
      </w:r>
      <w:r>
        <w:rPr>
          <w:spacing w:val="-4"/>
        </w:rPr>
        <w:t> </w:t>
      </w:r>
      <w:r>
        <w:rPr/>
        <w:t>полягає</w:t>
      </w:r>
      <w:r>
        <w:rPr>
          <w:spacing w:val="-4"/>
        </w:rPr>
        <w:t> </w:t>
      </w:r>
      <w:r>
        <w:rPr/>
        <w:t>в</w:t>
      </w:r>
      <w:r>
        <w:rPr>
          <w:spacing w:val="-4"/>
        </w:rPr>
        <w:t> </w:t>
      </w:r>
      <w:r>
        <w:rPr/>
        <w:t>прихованіи˘</w:t>
      </w:r>
      <w:r>
        <w:rPr>
          <w:spacing w:val="20"/>
        </w:rPr>
        <w:t> </w:t>
      </w:r>
      <w:r>
        <w:rPr/>
        <w:t>фіксації¨ розмов, інших звуків, поведінки, діи˘</w:t>
      </w:r>
      <w:r>
        <w:rPr>
          <w:spacing w:val="40"/>
        </w:rPr>
        <w:t> </w:t>
      </w:r>
      <w:r>
        <w:rPr/>
        <w:t>особи всередині публічно доступних місць [2]. Особливістю</w:t>
      </w:r>
      <w:r>
        <w:rPr>
          <w:spacing w:val="-5"/>
        </w:rPr>
        <w:t> </w:t>
      </w:r>
      <w:r>
        <w:rPr/>
        <w:t>цього</w:t>
      </w:r>
      <w:r>
        <w:rPr>
          <w:spacing w:val="-3"/>
        </w:rPr>
        <w:t> </w:t>
      </w:r>
      <w:r>
        <w:rPr/>
        <w:t>виду</w:t>
      </w:r>
      <w:r>
        <w:rPr>
          <w:spacing w:val="-6"/>
        </w:rPr>
        <w:t> </w:t>
      </w:r>
      <w:r>
        <w:rPr/>
        <w:t>НС(Р)Д</w:t>
      </w:r>
      <w:r>
        <w:rPr>
          <w:spacing w:val="-7"/>
        </w:rPr>
        <w:t> </w:t>
      </w:r>
      <w:r>
        <w:rPr/>
        <w:t>є</w:t>
      </w:r>
      <w:r>
        <w:rPr>
          <w:spacing w:val="-3"/>
        </w:rPr>
        <w:t> </w:t>
      </w:r>
      <w:r>
        <w:rPr/>
        <w:t>те,</w:t>
      </w:r>
      <w:r>
        <w:rPr>
          <w:spacing w:val="-1"/>
        </w:rPr>
        <w:t> </w:t>
      </w:r>
      <w:r>
        <w:rPr/>
        <w:t>що</w:t>
      </w:r>
      <w:r>
        <w:rPr>
          <w:spacing w:val="-6"/>
        </w:rPr>
        <w:t> </w:t>
      </w:r>
      <w:r>
        <w:rPr/>
        <w:t>ці</w:t>
      </w:r>
      <w:r>
        <w:rPr>
          <w:spacing w:val="-5"/>
        </w:rPr>
        <w:t> </w:t>
      </w:r>
      <w:r>
        <w:rPr/>
        <w:t>дії¨</w:t>
      </w:r>
      <w:r>
        <w:rPr>
          <w:spacing w:val="-5"/>
        </w:rPr>
        <w:t> </w:t>
      </w:r>
      <w:r>
        <w:rPr/>
        <w:t>можливо</w:t>
      </w:r>
      <w:r>
        <w:rPr>
          <w:spacing w:val="-6"/>
        </w:rPr>
        <w:t> </w:t>
      </w:r>
      <w:r>
        <w:rPr/>
        <w:t>проводити</w:t>
      </w:r>
      <w:r>
        <w:rPr>
          <w:spacing w:val="-3"/>
        </w:rPr>
        <w:t> </w:t>
      </w:r>
      <w:r>
        <w:rPr/>
        <w:t>лише</w:t>
      </w:r>
      <w:r>
        <w:rPr>
          <w:spacing w:val="-5"/>
        </w:rPr>
        <w:t> </w:t>
      </w:r>
      <w:r>
        <w:rPr/>
        <w:t>в</w:t>
      </w:r>
      <w:r>
        <w:rPr>
          <w:spacing w:val="-6"/>
        </w:rPr>
        <w:t> </w:t>
      </w:r>
      <w:r>
        <w:rPr/>
        <w:t>тих</w:t>
      </w:r>
      <w:r>
        <w:rPr>
          <w:spacing w:val="-4"/>
        </w:rPr>
        <w:t> </w:t>
      </w:r>
      <w:r>
        <w:rPr/>
        <w:t>місцях, до яких можна увіи˘</w:t>
      </w:r>
      <w:r>
        <w:rPr>
          <w:spacing w:val="-14"/>
        </w:rPr>
        <w:t> </w:t>
      </w:r>
      <w:r>
        <w:rPr/>
        <w:t>ти або в яких можна перебувати на правових підставах без </w:t>
      </w:r>
      <w:r>
        <w:rPr>
          <w:spacing w:val="-2"/>
        </w:rPr>
        <w:t>отримання</w:t>
      </w:r>
      <w:r>
        <w:rPr>
          <w:spacing w:val="-6"/>
        </w:rPr>
        <w:t> </w:t>
      </w:r>
      <w:r>
        <w:rPr>
          <w:spacing w:val="-2"/>
        </w:rPr>
        <w:t>на</w:t>
      </w:r>
      <w:r>
        <w:rPr>
          <w:spacing w:val="-6"/>
        </w:rPr>
        <w:t> </w:t>
      </w:r>
      <w:r>
        <w:rPr>
          <w:spacing w:val="-2"/>
        </w:rPr>
        <w:t>це</w:t>
      </w:r>
      <w:r>
        <w:rPr>
          <w:spacing w:val="-6"/>
        </w:rPr>
        <w:t> </w:t>
      </w:r>
      <w:r>
        <w:rPr>
          <w:spacing w:val="-2"/>
        </w:rPr>
        <w:t>згоди</w:t>
      </w:r>
      <w:r>
        <w:rPr>
          <w:spacing w:val="-7"/>
        </w:rPr>
        <w:t> </w:t>
      </w:r>
      <w:r>
        <w:rPr>
          <w:spacing w:val="-2"/>
        </w:rPr>
        <w:t>власника,</w:t>
      </w:r>
      <w:r>
        <w:rPr>
          <w:spacing w:val="-5"/>
        </w:rPr>
        <w:t> </w:t>
      </w:r>
      <w:r>
        <w:rPr>
          <w:spacing w:val="-2"/>
        </w:rPr>
        <w:t>користувача</w:t>
      </w:r>
      <w:r>
        <w:rPr>
          <w:spacing w:val="-6"/>
        </w:rPr>
        <w:t> </w:t>
      </w:r>
      <w:r>
        <w:rPr>
          <w:spacing w:val="-2"/>
        </w:rPr>
        <w:t>або</w:t>
      </w:r>
      <w:r>
        <w:rPr>
          <w:spacing w:val="-6"/>
        </w:rPr>
        <w:t> </w:t>
      </w:r>
      <w:r>
        <w:rPr>
          <w:spacing w:val="-2"/>
        </w:rPr>
        <w:t>уповноважених</w:t>
      </w:r>
      <w:r>
        <w:rPr>
          <w:spacing w:val="-5"/>
        </w:rPr>
        <w:t> </w:t>
      </w:r>
      <w:r>
        <w:rPr>
          <w:spacing w:val="-2"/>
        </w:rPr>
        <w:t>ними</w:t>
      </w:r>
      <w:r>
        <w:rPr>
          <w:spacing w:val="-7"/>
        </w:rPr>
        <w:t> </w:t>
      </w:r>
      <w:r>
        <w:rPr>
          <w:spacing w:val="-2"/>
        </w:rPr>
        <w:t>осіб</w:t>
      </w:r>
      <w:r>
        <w:rPr>
          <w:spacing w:val="-7"/>
        </w:rPr>
        <w:t> </w:t>
      </w:r>
      <w:r>
        <w:rPr>
          <w:spacing w:val="-2"/>
        </w:rPr>
        <w:t>[3].</w:t>
      </w:r>
      <w:r>
        <w:rPr>
          <w:spacing w:val="-6"/>
        </w:rPr>
        <w:t> </w:t>
      </w:r>
      <w:r>
        <w:rPr>
          <w:spacing w:val="-2"/>
        </w:rPr>
        <w:t>Також </w:t>
      </w:r>
      <w:r>
        <w:rPr/>
        <w:t>аудіо-, відеоконтроль місця може проводитися в приміщеннях, які спеціально призначенні для</w:t>
      </w:r>
      <w:r>
        <w:rPr>
          <w:spacing w:val="-1"/>
        </w:rPr>
        <w:t> </w:t>
      </w:r>
      <w:r>
        <w:rPr/>
        <w:t>утримання</w:t>
      </w:r>
      <w:r>
        <w:rPr>
          <w:spacing w:val="-1"/>
        </w:rPr>
        <w:t> </w:t>
      </w:r>
      <w:r>
        <w:rPr/>
        <w:t>осіб, права</w:t>
      </w:r>
      <w:r>
        <w:rPr>
          <w:spacing w:val="-1"/>
        </w:rPr>
        <w:t> </w:t>
      </w:r>
      <w:r>
        <w:rPr/>
        <w:t>яких</w:t>
      </w:r>
      <w:r>
        <w:rPr>
          <w:spacing w:val="-2"/>
        </w:rPr>
        <w:t> </w:t>
      </w:r>
      <w:r>
        <w:rPr/>
        <w:t>обмежені відповідно</w:t>
      </w:r>
      <w:r>
        <w:rPr>
          <w:spacing w:val="-1"/>
        </w:rPr>
        <w:t> </w:t>
      </w:r>
      <w:r>
        <w:rPr/>
        <w:t>до</w:t>
      </w:r>
      <w:r>
        <w:rPr>
          <w:spacing w:val="-1"/>
        </w:rPr>
        <w:t> </w:t>
      </w:r>
      <w:r>
        <w:rPr/>
        <w:t>закону, зокрема такими</w:t>
      </w:r>
      <w:r>
        <w:rPr>
          <w:spacing w:val="-7"/>
        </w:rPr>
        <w:t> </w:t>
      </w:r>
      <w:r>
        <w:rPr/>
        <w:t>є</w:t>
      </w:r>
      <w:r>
        <w:rPr>
          <w:spacing w:val="-7"/>
        </w:rPr>
        <w:t> </w:t>
      </w:r>
      <w:r>
        <w:rPr/>
        <w:t>приміщення</w:t>
      </w:r>
      <w:r>
        <w:rPr>
          <w:spacing w:val="-10"/>
        </w:rPr>
        <w:t> </w:t>
      </w:r>
      <w:r>
        <w:rPr/>
        <w:t>з</w:t>
      </w:r>
      <w:r>
        <w:rPr>
          <w:spacing w:val="-6"/>
        </w:rPr>
        <w:t> </w:t>
      </w:r>
      <w:r>
        <w:rPr/>
        <w:t>примусового</w:t>
      </w:r>
      <w:r>
        <w:rPr>
          <w:spacing w:val="-7"/>
        </w:rPr>
        <w:t> </w:t>
      </w:r>
      <w:r>
        <w:rPr/>
        <w:t>утримання</w:t>
      </w:r>
      <w:r>
        <w:rPr>
          <w:spacing w:val="-7"/>
        </w:rPr>
        <w:t> </w:t>
      </w:r>
      <w:r>
        <w:rPr/>
        <w:t>осіб</w:t>
      </w:r>
      <w:r>
        <w:rPr>
          <w:spacing w:val="-7"/>
        </w:rPr>
        <w:t> </w:t>
      </w:r>
      <w:r>
        <w:rPr/>
        <w:t>у</w:t>
      </w:r>
      <w:r>
        <w:rPr>
          <w:spacing w:val="-8"/>
        </w:rPr>
        <w:t> </w:t>
      </w:r>
      <w:r>
        <w:rPr/>
        <w:t>зв’язку</w:t>
      </w:r>
      <w:r>
        <w:rPr>
          <w:spacing w:val="-8"/>
        </w:rPr>
        <w:t> </w:t>
      </w:r>
      <w:r>
        <w:rPr/>
        <w:t>з</w:t>
      </w:r>
      <w:r>
        <w:rPr>
          <w:spacing w:val="-6"/>
        </w:rPr>
        <w:t> </w:t>
      </w:r>
      <w:r>
        <w:rPr/>
        <w:t>відбуттям</w:t>
      </w:r>
      <w:r>
        <w:rPr>
          <w:spacing w:val="-8"/>
        </w:rPr>
        <w:t> </w:t>
      </w:r>
      <w:r>
        <w:rPr/>
        <w:t>покарання, затримання, які мають статус публічно доступних місць.</w:t>
      </w:r>
    </w:p>
    <w:p>
      <w:pPr>
        <w:pStyle w:val="BodyText"/>
        <w:ind w:right="147"/>
      </w:pPr>
      <w:r>
        <w:rPr/>
        <w:t>Якщо ж звернутися до завдання аудіо-, відеоконтролю місця, то воно полягає у виявленні фактичних даних (доказів), які містять ознаки готування або вчинення тяжкого або особливо тяжкого злочину. Більше того, виходячи зі змісту ст. 270 КПК, можна діи˘</w:t>
      </w:r>
      <w:r>
        <w:rPr>
          <w:spacing w:val="-14"/>
        </w:rPr>
        <w:t> </w:t>
      </w:r>
      <w:r>
        <w:rPr/>
        <w:t>ти висновку, що цеи˘</w:t>
      </w:r>
      <w:r>
        <w:rPr>
          <w:spacing w:val="40"/>
        </w:rPr>
        <w:t> </w:t>
      </w:r>
      <w:r>
        <w:rPr/>
        <w:t>вид НСРД здіи˘</w:t>
      </w:r>
      <w:r>
        <w:rPr>
          <w:spacing w:val="-14"/>
        </w:rPr>
        <w:t> </w:t>
      </w:r>
      <w:r>
        <w:rPr/>
        <w:t>снюється лише під час досудового розслідування тяжкого або особливо тяжкого злочину, що є </w:t>
      </w:r>
      <w:r>
        <w:rPr>
          <w:spacing w:val="-53"/>
        </w:rPr>
        <w:t>и˘</w:t>
      </w:r>
      <w:r>
        <w:rPr>
          <w:spacing w:val="39"/>
        </w:rPr>
        <w:t> </w:t>
      </w:r>
      <w:r>
        <w:rPr/>
        <w:t>ого обов’язковою ознакою</w:t>
      </w:r>
      <w:r>
        <w:rPr>
          <w:spacing w:val="-8"/>
        </w:rPr>
        <w:t> </w:t>
      </w:r>
      <w:r>
        <w:rPr/>
        <w:t>та означає, що аудіо-, відеоконтроль місця неможливо здіи˘</w:t>
      </w:r>
      <w:r>
        <w:rPr>
          <w:spacing w:val="-14"/>
        </w:rPr>
        <w:t> </w:t>
      </w:r>
      <w:r>
        <w:rPr/>
        <w:t>снювати під час розслідування будь-якого іншого кримінального правопорушення.</w:t>
      </w:r>
    </w:p>
    <w:p>
      <w:pPr>
        <w:pStyle w:val="BodyText"/>
        <w:ind w:right="148"/>
      </w:pPr>
      <w:r>
        <w:rPr/>
        <w:t>Як </w:t>
      </w:r>
      <w:r>
        <w:rPr>
          <w:spacing w:val="-53"/>
        </w:rPr>
        <w:t>и˘</w:t>
      </w:r>
      <w:r>
        <w:rPr>
          <w:spacing w:val="39"/>
        </w:rPr>
        <w:t> </w:t>
      </w:r>
      <w:r>
        <w:rPr/>
        <w:t>інші види НС(Р)Д, аудіо-, відеоконтроль місця має свіи˘</w:t>
      </w:r>
      <w:r>
        <w:rPr>
          <w:spacing w:val="38"/>
        </w:rPr>
        <w:t> </w:t>
      </w:r>
      <w:r>
        <w:rPr/>
        <w:t>певнии˘</w:t>
      </w:r>
      <w:r>
        <w:rPr>
          <w:spacing w:val="38"/>
        </w:rPr>
        <w:t> </w:t>
      </w:r>
      <w:r>
        <w:rPr/>
        <w:t>об’єкт, на якии˘</w:t>
      </w:r>
      <w:r>
        <w:rPr>
          <w:spacing w:val="-8"/>
        </w:rPr>
        <w:t> </w:t>
      </w:r>
      <w:r>
        <w:rPr/>
        <w:t>спрямована</w:t>
      </w:r>
      <w:r>
        <w:rPr>
          <w:spacing w:val="-13"/>
        </w:rPr>
        <w:t> </w:t>
      </w:r>
      <w:r>
        <w:rPr/>
        <w:t>діяльність</w:t>
      </w:r>
      <w:r>
        <w:rPr>
          <w:spacing w:val="-13"/>
        </w:rPr>
        <w:t> </w:t>
      </w:r>
      <w:r>
        <w:rPr/>
        <w:t>уповноважених</w:t>
      </w:r>
      <w:r>
        <w:rPr>
          <w:spacing w:val="-13"/>
        </w:rPr>
        <w:t> </w:t>
      </w:r>
      <w:r>
        <w:rPr/>
        <w:t>осіб.</w:t>
      </w:r>
      <w:r>
        <w:rPr>
          <w:spacing w:val="-14"/>
        </w:rPr>
        <w:t> </w:t>
      </w:r>
      <w:r>
        <w:rPr/>
        <w:t>Об’єктом</w:t>
      </w:r>
      <w:r>
        <w:rPr>
          <w:spacing w:val="-13"/>
        </w:rPr>
        <w:t> </w:t>
      </w:r>
      <w:r>
        <w:rPr/>
        <w:t>визнаються</w:t>
      </w:r>
      <w:r>
        <w:rPr>
          <w:spacing w:val="-13"/>
        </w:rPr>
        <w:t> </w:t>
      </w:r>
      <w:r>
        <w:rPr/>
        <w:t>розмови,</w:t>
      </w:r>
      <w:r>
        <w:rPr>
          <w:spacing w:val="-13"/>
        </w:rPr>
        <w:t> </w:t>
      </w:r>
      <w:r>
        <w:rPr/>
        <w:t>інші звуки, рухи, дії¨ певної¨ особи, які мають значення для певного кримінального провадження [2]. А внутрішніи˘ зміст даних діи˘ полягає у застосуванні спеціальних оперативно-технічних</w:t>
      </w:r>
      <w:r>
        <w:rPr>
          <w:spacing w:val="-14"/>
        </w:rPr>
        <w:t> </w:t>
      </w:r>
      <w:r>
        <w:rPr/>
        <w:t>засобів</w:t>
      </w:r>
      <w:r>
        <w:rPr>
          <w:spacing w:val="-13"/>
        </w:rPr>
        <w:t> </w:t>
      </w:r>
      <w:r>
        <w:rPr/>
        <w:t>з</w:t>
      </w:r>
      <w:r>
        <w:rPr>
          <w:spacing w:val="-13"/>
        </w:rPr>
        <w:t> </w:t>
      </w:r>
      <w:r>
        <w:rPr/>
        <w:t>метою</w:t>
      </w:r>
      <w:r>
        <w:rPr>
          <w:spacing w:val="-13"/>
        </w:rPr>
        <w:t> </w:t>
      </w:r>
      <w:r>
        <w:rPr/>
        <w:t>фіксації¨</w:t>
      </w:r>
      <w:r>
        <w:rPr>
          <w:spacing w:val="-14"/>
        </w:rPr>
        <w:t> </w:t>
      </w:r>
      <w:r>
        <w:rPr/>
        <w:t>та</w:t>
      </w:r>
      <w:r>
        <w:rPr>
          <w:spacing w:val="-13"/>
        </w:rPr>
        <w:t> </w:t>
      </w:r>
      <w:r>
        <w:rPr/>
        <w:t>обробки</w:t>
      </w:r>
      <w:r>
        <w:rPr>
          <w:spacing w:val="-13"/>
        </w:rPr>
        <w:t> </w:t>
      </w:r>
      <w:r>
        <w:rPr/>
        <w:t>об'єкту</w:t>
      </w:r>
      <w:r>
        <w:rPr>
          <w:spacing w:val="-13"/>
        </w:rPr>
        <w:t> </w:t>
      </w:r>
      <w:r>
        <w:rPr/>
        <w:t>даної¨</w:t>
      </w:r>
      <w:r>
        <w:rPr>
          <w:spacing w:val="-13"/>
        </w:rPr>
        <w:t> </w:t>
      </w:r>
      <w:r>
        <w:rPr/>
        <w:t>слідчої¨</w:t>
      </w:r>
      <w:r>
        <w:rPr>
          <w:spacing w:val="-14"/>
        </w:rPr>
        <w:t> </w:t>
      </w:r>
      <w:r>
        <w:rPr/>
        <w:t>дії¨.</w:t>
      </w:r>
    </w:p>
    <w:p>
      <w:pPr>
        <w:pStyle w:val="BodyText"/>
        <w:ind w:right="146"/>
      </w:pPr>
      <w:r>
        <w:rPr/>
        <w:t>Особливістю кожного виду НСРД можна також зазначити суб’єктів, які, у свою чергу,</w:t>
      </w:r>
      <w:r>
        <w:rPr>
          <w:spacing w:val="34"/>
        </w:rPr>
        <w:t>  </w:t>
      </w:r>
      <w:r>
        <w:rPr/>
        <w:t>поділяються</w:t>
      </w:r>
      <w:r>
        <w:rPr>
          <w:spacing w:val="34"/>
        </w:rPr>
        <w:t>  </w:t>
      </w:r>
      <w:r>
        <w:rPr/>
        <w:t>на</w:t>
      </w:r>
      <w:r>
        <w:rPr>
          <w:spacing w:val="36"/>
        </w:rPr>
        <w:t>  </w:t>
      </w:r>
      <w:r>
        <w:rPr/>
        <w:t>ініціаторів</w:t>
      </w:r>
      <w:r>
        <w:rPr>
          <w:spacing w:val="35"/>
        </w:rPr>
        <w:t>  </w:t>
      </w:r>
      <w:r>
        <w:rPr/>
        <w:t>проведення</w:t>
      </w:r>
      <w:r>
        <w:rPr>
          <w:spacing w:val="36"/>
        </w:rPr>
        <w:t>  </w:t>
      </w:r>
      <w:r>
        <w:rPr/>
        <w:t>аудіо-,</w:t>
      </w:r>
      <w:r>
        <w:rPr>
          <w:spacing w:val="36"/>
        </w:rPr>
        <w:t>  </w:t>
      </w:r>
      <w:r>
        <w:rPr/>
        <w:t>відеоконтролю</w:t>
      </w:r>
      <w:r>
        <w:rPr>
          <w:spacing w:val="36"/>
        </w:rPr>
        <w:t>  </w:t>
      </w:r>
      <w:r>
        <w:rPr/>
        <w:t>та</w:t>
      </w:r>
      <w:r>
        <w:rPr>
          <w:spacing w:val="34"/>
        </w:rPr>
        <w:t>  </w:t>
      </w:r>
      <w:r>
        <w:rPr>
          <w:spacing w:val="-53"/>
        </w:rPr>
        <w:t>и˘</w:t>
      </w:r>
      <w:r>
        <w:rPr>
          <w:spacing w:val="-17"/>
        </w:rPr>
        <w:t> </w:t>
      </w:r>
      <w:r>
        <w:rPr>
          <w:spacing w:val="-5"/>
        </w:rPr>
        <w:t>ого</w:t>
      </w:r>
    </w:p>
    <w:p>
      <w:pPr>
        <w:spacing w:after="0"/>
        <w:sectPr>
          <w:pgSz w:w="11910" w:h="16850"/>
          <w:pgMar w:header="705" w:footer="1114" w:top="1320" w:bottom="1300" w:left="860" w:right="840"/>
        </w:sectPr>
      </w:pPr>
    </w:p>
    <w:p>
      <w:pPr>
        <w:pStyle w:val="BodyText"/>
        <w:spacing w:before="107"/>
        <w:ind w:left="131" w:right="745" w:firstLine="0"/>
      </w:pPr>
      <w:r>
        <w:rPr>
          <w:spacing w:val="-2"/>
        </w:rPr>
        <w:t>виконавців.</w:t>
      </w:r>
      <w:r>
        <w:rPr>
          <w:spacing w:val="-7"/>
        </w:rPr>
        <w:t> </w:t>
      </w:r>
      <w:r>
        <w:rPr>
          <w:spacing w:val="-2"/>
        </w:rPr>
        <w:t>Відповідно</w:t>
      </w:r>
      <w:r>
        <w:rPr>
          <w:spacing w:val="-8"/>
        </w:rPr>
        <w:t> </w:t>
      </w:r>
      <w:r>
        <w:rPr>
          <w:spacing w:val="-2"/>
        </w:rPr>
        <w:t>до</w:t>
      </w:r>
      <w:r>
        <w:rPr>
          <w:spacing w:val="-7"/>
        </w:rPr>
        <w:t> </w:t>
      </w:r>
      <w:r>
        <w:rPr>
          <w:spacing w:val="-2"/>
        </w:rPr>
        <w:t>КПК</w:t>
      </w:r>
      <w:r>
        <w:rPr>
          <w:spacing w:val="-8"/>
        </w:rPr>
        <w:t> </w:t>
      </w:r>
      <w:r>
        <w:rPr>
          <w:spacing w:val="-2"/>
        </w:rPr>
        <w:t>Украї¨ни</w:t>
      </w:r>
      <w:r>
        <w:rPr>
          <w:spacing w:val="-7"/>
        </w:rPr>
        <w:t> </w:t>
      </w:r>
      <w:r>
        <w:rPr>
          <w:spacing w:val="-2"/>
        </w:rPr>
        <w:t>ці</w:t>
      </w:r>
      <w:r>
        <w:rPr>
          <w:spacing w:val="-7"/>
        </w:rPr>
        <w:t> </w:t>
      </w:r>
      <w:r>
        <w:rPr>
          <w:spacing w:val="-2"/>
        </w:rPr>
        <w:t>НСРД</w:t>
      </w:r>
      <w:r>
        <w:rPr>
          <w:spacing w:val="-9"/>
        </w:rPr>
        <w:t> </w:t>
      </w:r>
      <w:r>
        <w:rPr>
          <w:spacing w:val="-2"/>
        </w:rPr>
        <w:t>можуть</w:t>
      </w:r>
      <w:r>
        <w:rPr>
          <w:spacing w:val="-9"/>
        </w:rPr>
        <w:t> </w:t>
      </w:r>
      <w:r>
        <w:rPr>
          <w:spacing w:val="-2"/>
        </w:rPr>
        <w:t>проводитися</w:t>
      </w:r>
      <w:r>
        <w:rPr>
          <w:spacing w:val="-8"/>
        </w:rPr>
        <w:t> </w:t>
      </w:r>
      <w:r>
        <w:rPr>
          <w:spacing w:val="-2"/>
        </w:rPr>
        <w:t>лише</w:t>
      </w:r>
      <w:r>
        <w:rPr>
          <w:spacing w:val="-7"/>
        </w:rPr>
        <w:t> </w:t>
      </w:r>
      <w:r>
        <w:rPr>
          <w:spacing w:val="-2"/>
        </w:rPr>
        <w:t>на</w:t>
      </w:r>
      <w:r>
        <w:rPr>
          <w:spacing w:val="-7"/>
        </w:rPr>
        <w:t> </w:t>
      </w:r>
      <w:r>
        <w:rPr>
          <w:spacing w:val="-2"/>
        </w:rPr>
        <w:t>підставі </w:t>
      </w:r>
      <w:r>
        <w:rPr/>
        <w:t>клопотання слідчого або прокурора, які виступають ініціаторами проведення контролю. Більше того, ініціювання слідчим проведення цієї¨ НСРД потребує погодження з прокурором з метою виконання процесуального керівництва досудовим розслідуванням. Дозвіл щодо проведення цих діи˘ надається ухвалою слідчого судді як суб’єкта, якии˘ наділении˘ конституціи˘</w:t>
      </w:r>
      <w:r>
        <w:rPr>
          <w:spacing w:val="-14"/>
        </w:rPr>
        <w:t> </w:t>
      </w:r>
      <w:r>
        <w:rPr/>
        <w:t>ним правом вирішувати питання стосовно втручання у приватне життя осіб.</w:t>
      </w:r>
    </w:p>
    <w:p>
      <w:pPr>
        <w:pStyle w:val="BodyText"/>
        <w:spacing w:before="2"/>
        <w:ind w:left="131" w:right="744"/>
      </w:pPr>
      <w:r>
        <w:rPr/>
        <w:t>Згідно</w:t>
      </w:r>
      <w:r>
        <w:rPr>
          <w:spacing w:val="-14"/>
        </w:rPr>
        <w:t> </w:t>
      </w:r>
      <w:r>
        <w:rPr/>
        <w:t>з</w:t>
      </w:r>
      <w:r>
        <w:rPr>
          <w:spacing w:val="-13"/>
        </w:rPr>
        <w:t> </w:t>
      </w:r>
      <w:r>
        <w:rPr/>
        <w:t>чиним</w:t>
      </w:r>
      <w:r>
        <w:rPr>
          <w:spacing w:val="-13"/>
        </w:rPr>
        <w:t> </w:t>
      </w:r>
      <w:r>
        <w:rPr/>
        <w:t>законодавством,</w:t>
      </w:r>
      <w:r>
        <w:rPr>
          <w:spacing w:val="-13"/>
        </w:rPr>
        <w:t> </w:t>
      </w:r>
      <w:r>
        <w:rPr/>
        <w:t>слідчии˘</w:t>
      </w:r>
      <w:r>
        <w:rPr>
          <w:spacing w:val="-14"/>
        </w:rPr>
        <w:t> </w:t>
      </w:r>
      <w:r>
        <w:rPr/>
        <w:t>за</w:t>
      </w:r>
      <w:r>
        <w:rPr>
          <w:spacing w:val="-13"/>
        </w:rPr>
        <w:t> </w:t>
      </w:r>
      <w:r>
        <w:rPr/>
        <w:t>наявності</w:t>
      </w:r>
      <w:r>
        <w:rPr>
          <w:spacing w:val="-13"/>
        </w:rPr>
        <w:t> </w:t>
      </w:r>
      <w:r>
        <w:rPr/>
        <w:t>у</w:t>
      </w:r>
      <w:r>
        <w:rPr>
          <w:spacing w:val="-13"/>
        </w:rPr>
        <w:t> </w:t>
      </w:r>
      <w:r>
        <w:rPr/>
        <w:t>нього</w:t>
      </w:r>
      <w:r>
        <w:rPr>
          <w:spacing w:val="-13"/>
        </w:rPr>
        <w:t> </w:t>
      </w:r>
      <w:r>
        <w:rPr/>
        <w:t>відомостеи˘</w:t>
      </w:r>
      <w:r>
        <w:rPr>
          <w:spacing w:val="-14"/>
        </w:rPr>
        <w:t> </w:t>
      </w:r>
      <w:r>
        <w:rPr/>
        <w:t>про</w:t>
      </w:r>
      <w:r>
        <w:rPr>
          <w:spacing w:val="-13"/>
        </w:rPr>
        <w:t> </w:t>
      </w:r>
      <w:r>
        <w:rPr/>
        <w:t>те, що розмови і поведінка осіб у конкретному місці, а також інші події¨, що там відбуваються можуть бути доказами, які мають значення для кримінального провадження, складає клопотання про дозвіл на проведення аудіо-, відеоконтролю </w:t>
      </w:r>
      <w:r>
        <w:rPr>
          <w:spacing w:val="-2"/>
        </w:rPr>
        <w:t>місця</w:t>
      </w:r>
      <w:r>
        <w:rPr>
          <w:spacing w:val="-12"/>
        </w:rPr>
        <w:t> </w:t>
      </w:r>
      <w:r>
        <w:rPr>
          <w:spacing w:val="-2"/>
        </w:rPr>
        <w:t>до</w:t>
      </w:r>
      <w:r>
        <w:rPr>
          <w:spacing w:val="-11"/>
        </w:rPr>
        <w:t> </w:t>
      </w:r>
      <w:r>
        <w:rPr>
          <w:spacing w:val="-2"/>
        </w:rPr>
        <w:t>слідчого</w:t>
      </w:r>
      <w:r>
        <w:rPr>
          <w:spacing w:val="-11"/>
        </w:rPr>
        <w:t> </w:t>
      </w:r>
      <w:r>
        <w:rPr>
          <w:spacing w:val="-2"/>
        </w:rPr>
        <w:t>судді,</w:t>
      </w:r>
      <w:r>
        <w:rPr>
          <w:spacing w:val="-11"/>
        </w:rPr>
        <w:t> </w:t>
      </w:r>
      <w:r>
        <w:rPr>
          <w:spacing w:val="-2"/>
        </w:rPr>
        <w:t>однак</w:t>
      </w:r>
      <w:r>
        <w:rPr>
          <w:spacing w:val="-12"/>
        </w:rPr>
        <w:t> </w:t>
      </w:r>
      <w:r>
        <w:rPr>
          <w:spacing w:val="-2"/>
        </w:rPr>
        <w:t>перед</w:t>
      </w:r>
      <w:r>
        <w:rPr>
          <w:spacing w:val="-11"/>
        </w:rPr>
        <w:t> </w:t>
      </w:r>
      <w:r>
        <w:rPr>
          <w:spacing w:val="-2"/>
        </w:rPr>
        <w:t>цим</w:t>
      </w:r>
      <w:r>
        <w:rPr>
          <w:spacing w:val="-11"/>
        </w:rPr>
        <w:t> </w:t>
      </w:r>
      <w:r>
        <w:rPr>
          <w:spacing w:val="-2"/>
        </w:rPr>
        <w:t>узгоджує</w:t>
      </w:r>
      <w:r>
        <w:rPr>
          <w:spacing w:val="-11"/>
        </w:rPr>
        <w:t> </w:t>
      </w:r>
      <w:r>
        <w:rPr>
          <w:spacing w:val="-53"/>
        </w:rPr>
        <w:t>и˘</w:t>
      </w:r>
      <w:r>
        <w:rPr>
          <w:spacing w:val="40"/>
        </w:rPr>
        <w:t> </w:t>
      </w:r>
      <w:r>
        <w:rPr>
          <w:spacing w:val="-2"/>
        </w:rPr>
        <w:t>ого</w:t>
      </w:r>
      <w:r>
        <w:rPr>
          <w:spacing w:val="-12"/>
        </w:rPr>
        <w:t> </w:t>
      </w:r>
      <w:r>
        <w:rPr>
          <w:spacing w:val="-2"/>
        </w:rPr>
        <w:t>з</w:t>
      </w:r>
      <w:r>
        <w:rPr>
          <w:spacing w:val="-11"/>
        </w:rPr>
        <w:t> </w:t>
      </w:r>
      <w:r>
        <w:rPr>
          <w:spacing w:val="-2"/>
        </w:rPr>
        <w:t>прокурором.</w:t>
      </w:r>
      <w:r>
        <w:rPr>
          <w:spacing w:val="-11"/>
        </w:rPr>
        <w:t> </w:t>
      </w:r>
      <w:r>
        <w:rPr>
          <w:spacing w:val="-2"/>
        </w:rPr>
        <w:t>За</w:t>
      </w:r>
      <w:r>
        <w:rPr>
          <w:spacing w:val="-11"/>
        </w:rPr>
        <w:t> </w:t>
      </w:r>
      <w:r>
        <w:rPr>
          <w:spacing w:val="-2"/>
        </w:rPr>
        <w:t>результатами розгляду</w:t>
      </w:r>
      <w:r>
        <w:rPr>
          <w:spacing w:val="-12"/>
        </w:rPr>
        <w:t> </w:t>
      </w:r>
      <w:r>
        <w:rPr>
          <w:spacing w:val="-2"/>
        </w:rPr>
        <w:t>клопотання</w:t>
      </w:r>
      <w:r>
        <w:rPr>
          <w:spacing w:val="-11"/>
        </w:rPr>
        <w:t> </w:t>
      </w:r>
      <w:r>
        <w:rPr>
          <w:spacing w:val="-2"/>
        </w:rPr>
        <w:t>слідчии˘</w:t>
      </w:r>
      <w:r>
        <w:rPr>
          <w:spacing w:val="10"/>
        </w:rPr>
        <w:t> </w:t>
      </w:r>
      <w:r>
        <w:rPr>
          <w:spacing w:val="-2"/>
        </w:rPr>
        <w:t>суддя</w:t>
      </w:r>
      <w:r>
        <w:rPr>
          <w:spacing w:val="-11"/>
        </w:rPr>
        <w:t> </w:t>
      </w:r>
      <w:r>
        <w:rPr>
          <w:spacing w:val="-2"/>
        </w:rPr>
        <w:t>постановляє</w:t>
      </w:r>
      <w:r>
        <w:rPr>
          <w:spacing w:val="-11"/>
        </w:rPr>
        <w:t> </w:t>
      </w:r>
      <w:r>
        <w:rPr>
          <w:spacing w:val="-2"/>
        </w:rPr>
        <w:t>ухвалу</w:t>
      </w:r>
      <w:r>
        <w:rPr>
          <w:spacing w:val="-11"/>
        </w:rPr>
        <w:t> </w:t>
      </w:r>
      <w:r>
        <w:rPr>
          <w:spacing w:val="-2"/>
        </w:rPr>
        <w:t>про</w:t>
      </w:r>
      <w:r>
        <w:rPr>
          <w:spacing w:val="-12"/>
        </w:rPr>
        <w:t> </w:t>
      </w:r>
      <w:r>
        <w:rPr>
          <w:spacing w:val="-2"/>
        </w:rPr>
        <w:t>дозвіл</w:t>
      </w:r>
      <w:r>
        <w:rPr>
          <w:spacing w:val="-11"/>
        </w:rPr>
        <w:t> </w:t>
      </w:r>
      <w:r>
        <w:rPr>
          <w:spacing w:val="-2"/>
        </w:rPr>
        <w:t>на</w:t>
      </w:r>
      <w:r>
        <w:rPr>
          <w:spacing w:val="-11"/>
        </w:rPr>
        <w:t> </w:t>
      </w:r>
      <w:r>
        <w:rPr>
          <w:spacing w:val="-2"/>
        </w:rPr>
        <w:t>проведення</w:t>
      </w:r>
      <w:r>
        <w:rPr>
          <w:spacing w:val="-11"/>
        </w:rPr>
        <w:t> </w:t>
      </w:r>
      <w:r>
        <w:rPr>
          <w:spacing w:val="-2"/>
        </w:rPr>
        <w:t>цих </w:t>
      </w:r>
      <w:r>
        <w:rPr/>
        <w:t>діи˘</w:t>
      </w:r>
      <w:r>
        <w:rPr>
          <w:spacing w:val="40"/>
        </w:rPr>
        <w:t> </w:t>
      </w:r>
      <w:r>
        <w:rPr/>
        <w:t>або ж відмову у задоволенні клопотання слідчого [3].</w:t>
      </w:r>
    </w:p>
    <w:p>
      <w:pPr>
        <w:pStyle w:val="BodyText"/>
        <w:ind w:left="131" w:right="743"/>
      </w:pPr>
      <w:r>
        <w:rPr/>
        <w:t>За</w:t>
      </w:r>
      <w:r>
        <w:rPr>
          <w:spacing w:val="-10"/>
        </w:rPr>
        <w:t> </w:t>
      </w:r>
      <w:r>
        <w:rPr/>
        <w:t>результатами</w:t>
      </w:r>
      <w:r>
        <w:rPr>
          <w:spacing w:val="-10"/>
        </w:rPr>
        <w:t> </w:t>
      </w:r>
      <w:r>
        <w:rPr/>
        <w:t>проведення</w:t>
      </w:r>
      <w:r>
        <w:rPr>
          <w:spacing w:val="-10"/>
        </w:rPr>
        <w:t> </w:t>
      </w:r>
      <w:r>
        <w:rPr/>
        <w:t>цієї¨</w:t>
      </w:r>
      <w:r>
        <w:rPr>
          <w:spacing w:val="-9"/>
        </w:rPr>
        <w:t> </w:t>
      </w:r>
      <w:r>
        <w:rPr/>
        <w:t>НСРД</w:t>
      </w:r>
      <w:r>
        <w:rPr>
          <w:spacing w:val="-10"/>
        </w:rPr>
        <w:t> </w:t>
      </w:r>
      <w:r>
        <w:rPr/>
        <w:t>складається</w:t>
      </w:r>
      <w:r>
        <w:rPr>
          <w:spacing w:val="-10"/>
        </w:rPr>
        <w:t> </w:t>
      </w:r>
      <w:r>
        <w:rPr/>
        <w:t>протокол</w:t>
      </w:r>
      <w:r>
        <w:rPr>
          <w:spacing w:val="-10"/>
        </w:rPr>
        <w:t> </w:t>
      </w:r>
      <w:r>
        <w:rPr/>
        <w:t>на</w:t>
      </w:r>
      <w:r>
        <w:rPr>
          <w:spacing w:val="-11"/>
        </w:rPr>
        <w:t> </w:t>
      </w:r>
      <w:r>
        <w:rPr/>
        <w:t>підставі</w:t>
      </w:r>
      <w:r>
        <w:rPr>
          <w:spacing w:val="-9"/>
        </w:rPr>
        <w:t> </w:t>
      </w:r>
      <w:r>
        <w:rPr/>
        <w:t>ст.</w:t>
      </w:r>
      <w:r>
        <w:rPr>
          <w:spacing w:val="-9"/>
        </w:rPr>
        <w:t> </w:t>
      </w:r>
      <w:r>
        <w:rPr/>
        <w:t>252 КПК Украї¨ни, якии˘ у подальшому може бути використании˘ у доказуванні під час здіи˘</w:t>
      </w:r>
      <w:r>
        <w:rPr>
          <w:spacing w:val="-14"/>
        </w:rPr>
        <w:t> </w:t>
      </w:r>
      <w:r>
        <w:rPr/>
        <w:t>снення кримінального провадження. Також протокол про проведення аудіо-, відеоконтролю місця не пізніше ніж через двадцять чотири години з моменту припинення цієї¨ дії¨ передається прокурору, якии˘</w:t>
      </w:r>
      <w:r>
        <w:rPr>
          <w:spacing w:val="40"/>
        </w:rPr>
        <w:t> </w:t>
      </w:r>
      <w:r>
        <w:rPr/>
        <w:t>вживає заходів задля </w:t>
      </w:r>
      <w:r>
        <w:rPr>
          <w:spacing w:val="-53"/>
        </w:rPr>
        <w:t>и˘</w:t>
      </w:r>
      <w:r>
        <w:rPr>
          <w:spacing w:val="39"/>
        </w:rPr>
        <w:t> </w:t>
      </w:r>
      <w:r>
        <w:rPr/>
        <w:t>ого </w:t>
      </w:r>
      <w:r>
        <w:rPr>
          <w:spacing w:val="-2"/>
        </w:rPr>
        <w:t>збереження.</w:t>
      </w:r>
    </w:p>
    <w:p>
      <w:pPr>
        <w:pStyle w:val="BodyText"/>
        <w:ind w:left="131" w:right="744"/>
      </w:pPr>
      <w:r>
        <w:rPr/>
        <w:t>Таким чином, аудіо-, відеоконтроль місця має особливості проведення, відображені</w:t>
      </w:r>
      <w:r>
        <w:rPr>
          <w:spacing w:val="-11"/>
        </w:rPr>
        <w:t> </w:t>
      </w:r>
      <w:r>
        <w:rPr/>
        <w:t>в</w:t>
      </w:r>
      <w:r>
        <w:rPr>
          <w:spacing w:val="-12"/>
        </w:rPr>
        <w:t> </w:t>
      </w:r>
      <w:r>
        <w:rPr/>
        <w:t>чинному</w:t>
      </w:r>
      <w:r>
        <w:rPr>
          <w:spacing w:val="-13"/>
        </w:rPr>
        <w:t> </w:t>
      </w:r>
      <w:r>
        <w:rPr/>
        <w:t>законодавстві,</w:t>
      </w:r>
      <w:r>
        <w:rPr>
          <w:spacing w:val="-10"/>
        </w:rPr>
        <w:t> </w:t>
      </w:r>
      <w:r>
        <w:rPr/>
        <w:t>дотримання</w:t>
      </w:r>
      <w:r>
        <w:rPr>
          <w:spacing w:val="-12"/>
        </w:rPr>
        <w:t> </w:t>
      </w:r>
      <w:r>
        <w:rPr/>
        <w:t>яких</w:t>
      </w:r>
      <w:r>
        <w:rPr>
          <w:spacing w:val="-13"/>
        </w:rPr>
        <w:t> </w:t>
      </w:r>
      <w:r>
        <w:rPr/>
        <w:t>є</w:t>
      </w:r>
      <w:r>
        <w:rPr>
          <w:spacing w:val="-12"/>
        </w:rPr>
        <w:t> </w:t>
      </w:r>
      <w:r>
        <w:rPr/>
        <w:t>обов’язковим</w:t>
      </w:r>
      <w:r>
        <w:rPr>
          <w:spacing w:val="-12"/>
        </w:rPr>
        <w:t> </w:t>
      </w:r>
      <w:r>
        <w:rPr/>
        <w:t>для</w:t>
      </w:r>
      <w:r>
        <w:rPr>
          <w:spacing w:val="-12"/>
        </w:rPr>
        <w:t> </w:t>
      </w:r>
      <w:r>
        <w:rPr/>
        <w:t>визнання допустимими доказів, отриманих за ї¨ї¨ результатами. Разом із цим, варто відрізняти аудіо-, відеоконтроль місця та аудіо-, відеоконтроль особи. Зокрема, сутність </w:t>
      </w:r>
      <w:r>
        <w:rPr>
          <w:spacing w:val="-2"/>
        </w:rPr>
        <w:t>останнього</w:t>
      </w:r>
      <w:r>
        <w:rPr>
          <w:spacing w:val="-8"/>
        </w:rPr>
        <w:t> </w:t>
      </w:r>
      <w:r>
        <w:rPr>
          <w:spacing w:val="-2"/>
        </w:rPr>
        <w:t>полягає</w:t>
      </w:r>
      <w:r>
        <w:rPr>
          <w:spacing w:val="-8"/>
        </w:rPr>
        <w:t> </w:t>
      </w:r>
      <w:r>
        <w:rPr>
          <w:spacing w:val="-2"/>
        </w:rPr>
        <w:t>у</w:t>
      </w:r>
      <w:r>
        <w:rPr>
          <w:spacing w:val="-10"/>
        </w:rPr>
        <w:t> </w:t>
      </w:r>
      <w:r>
        <w:rPr>
          <w:spacing w:val="-2"/>
        </w:rPr>
        <w:t>фіксації¨</w:t>
      </w:r>
      <w:r>
        <w:rPr>
          <w:spacing w:val="-9"/>
        </w:rPr>
        <w:t> </w:t>
      </w:r>
      <w:r>
        <w:rPr>
          <w:spacing w:val="-2"/>
        </w:rPr>
        <w:t>звуків,</w:t>
      </w:r>
      <w:r>
        <w:rPr>
          <w:spacing w:val="-7"/>
        </w:rPr>
        <w:t> </w:t>
      </w:r>
      <w:r>
        <w:rPr>
          <w:spacing w:val="-2"/>
        </w:rPr>
        <w:t>рухів,</w:t>
      </w:r>
      <w:r>
        <w:rPr>
          <w:spacing w:val="-9"/>
        </w:rPr>
        <w:t> </w:t>
      </w:r>
      <w:r>
        <w:rPr>
          <w:spacing w:val="-2"/>
        </w:rPr>
        <w:t>діи˘</w:t>
      </w:r>
      <w:r>
        <w:rPr>
          <w:spacing w:val="20"/>
        </w:rPr>
        <w:t> </w:t>
      </w:r>
      <w:r>
        <w:rPr>
          <w:spacing w:val="-2"/>
        </w:rPr>
        <w:t>особи,</w:t>
      </w:r>
      <w:r>
        <w:rPr>
          <w:spacing w:val="-7"/>
        </w:rPr>
        <w:t> </w:t>
      </w:r>
      <w:r>
        <w:rPr>
          <w:spacing w:val="-2"/>
        </w:rPr>
        <w:t>які</w:t>
      </w:r>
      <w:r>
        <w:rPr>
          <w:spacing w:val="-9"/>
        </w:rPr>
        <w:t> </w:t>
      </w:r>
      <w:r>
        <w:rPr>
          <w:spacing w:val="-2"/>
        </w:rPr>
        <w:t>пов’язані</w:t>
      </w:r>
      <w:r>
        <w:rPr>
          <w:spacing w:val="-7"/>
        </w:rPr>
        <w:t> </w:t>
      </w:r>
      <w:r>
        <w:rPr>
          <w:spacing w:val="-2"/>
        </w:rPr>
        <w:t>з</w:t>
      </w:r>
      <w:r>
        <w:rPr>
          <w:spacing w:val="-8"/>
        </w:rPr>
        <w:t> </w:t>
      </w:r>
      <w:r>
        <w:rPr>
          <w:spacing w:val="-2"/>
          <w:w w:val="90"/>
        </w:rPr>
        <w:t>ї¨ї¨ </w:t>
      </w:r>
      <w:r>
        <w:rPr>
          <w:spacing w:val="-2"/>
        </w:rPr>
        <w:t>діяльністю</w:t>
      </w:r>
      <w:r>
        <w:rPr>
          <w:spacing w:val="-9"/>
        </w:rPr>
        <w:t> </w:t>
      </w:r>
      <w:r>
        <w:rPr>
          <w:spacing w:val="-2"/>
        </w:rPr>
        <w:t>або </w:t>
      </w:r>
      <w:r>
        <w:rPr/>
        <w:t>місцем перебування та відрізняється порядком процесуального проведення. Аудіоконтроль місця, у свою чергу, спрямовании˘ на спостереження за діями та розмовами особи, тобто полягає в прослуховуванні та фіксації¨ розмов таємним способом</w:t>
      </w:r>
      <w:r>
        <w:rPr>
          <w:spacing w:val="-7"/>
        </w:rPr>
        <w:t> </w:t>
      </w:r>
      <w:r>
        <w:rPr/>
        <w:t>у публічно доступному місці, які здіи˘</w:t>
      </w:r>
      <w:r>
        <w:rPr>
          <w:spacing w:val="-14"/>
        </w:rPr>
        <w:t> </w:t>
      </w:r>
      <w:r>
        <w:rPr/>
        <w:t>снюються за допомогою спеціальних </w:t>
      </w:r>
      <w:r>
        <w:rPr>
          <w:spacing w:val="-2"/>
        </w:rPr>
        <w:t>технічних</w:t>
      </w:r>
      <w:r>
        <w:rPr>
          <w:spacing w:val="-9"/>
        </w:rPr>
        <w:t> </w:t>
      </w:r>
      <w:r>
        <w:rPr>
          <w:spacing w:val="-2"/>
        </w:rPr>
        <w:t>засобів</w:t>
      </w:r>
      <w:r>
        <w:rPr>
          <w:spacing w:val="-9"/>
        </w:rPr>
        <w:t> </w:t>
      </w:r>
      <w:r>
        <w:rPr>
          <w:spacing w:val="-2"/>
        </w:rPr>
        <w:t>фіксації¨.</w:t>
      </w:r>
      <w:r>
        <w:rPr>
          <w:spacing w:val="-7"/>
        </w:rPr>
        <w:t> </w:t>
      </w:r>
      <w:r>
        <w:rPr>
          <w:spacing w:val="-2"/>
        </w:rPr>
        <w:t>Щодо</w:t>
      </w:r>
      <w:r>
        <w:rPr>
          <w:spacing w:val="-8"/>
        </w:rPr>
        <w:t> </w:t>
      </w:r>
      <w:r>
        <w:rPr>
          <w:spacing w:val="-2"/>
        </w:rPr>
        <w:t>відеоконтролю</w:t>
      </w:r>
      <w:r>
        <w:rPr>
          <w:spacing w:val="-8"/>
        </w:rPr>
        <w:t> </w:t>
      </w:r>
      <w:r>
        <w:rPr>
          <w:spacing w:val="-2"/>
        </w:rPr>
        <w:t>місця,</w:t>
      </w:r>
      <w:r>
        <w:rPr>
          <w:spacing w:val="-8"/>
        </w:rPr>
        <w:t> </w:t>
      </w:r>
      <w:r>
        <w:rPr>
          <w:spacing w:val="-2"/>
        </w:rPr>
        <w:t>то</w:t>
      </w:r>
      <w:r>
        <w:rPr>
          <w:spacing w:val="-9"/>
        </w:rPr>
        <w:t> </w:t>
      </w:r>
      <w:r>
        <w:rPr>
          <w:spacing w:val="-2"/>
        </w:rPr>
        <w:t>ця</w:t>
      </w:r>
      <w:r>
        <w:rPr>
          <w:spacing w:val="-7"/>
        </w:rPr>
        <w:t> </w:t>
      </w:r>
      <w:r>
        <w:rPr>
          <w:spacing w:val="-2"/>
        </w:rPr>
        <w:t>дія</w:t>
      </w:r>
      <w:r>
        <w:rPr>
          <w:spacing w:val="-9"/>
        </w:rPr>
        <w:t> </w:t>
      </w:r>
      <w:r>
        <w:rPr>
          <w:spacing w:val="-2"/>
        </w:rPr>
        <w:t>полягає</w:t>
      </w:r>
      <w:r>
        <w:rPr>
          <w:spacing w:val="-9"/>
        </w:rPr>
        <w:t> </w:t>
      </w:r>
      <w:r>
        <w:rPr>
          <w:spacing w:val="-2"/>
        </w:rPr>
        <w:t>у</w:t>
      </w:r>
      <w:r>
        <w:rPr>
          <w:spacing w:val="-9"/>
        </w:rPr>
        <w:t> </w:t>
      </w:r>
      <w:r>
        <w:rPr>
          <w:spacing w:val="-2"/>
        </w:rPr>
        <w:t>візуальному </w:t>
      </w:r>
      <w:r>
        <w:rPr/>
        <w:t>негласному спостережені за діями особи, яке здіи˘</w:t>
      </w:r>
      <w:r>
        <w:rPr>
          <w:spacing w:val="-14"/>
        </w:rPr>
        <w:t> </w:t>
      </w:r>
      <w:r>
        <w:rPr/>
        <w:t>снюється шляхом таємного відеозапису та аудіофіксації¨ у публічному місці, знову ж таки за допомогою спеціальних засобів [4].</w:t>
      </w:r>
    </w:p>
    <w:p>
      <w:pPr>
        <w:pStyle w:val="BodyText"/>
        <w:spacing w:before="24"/>
        <w:ind w:left="0" w:firstLine="0"/>
        <w:jc w:val="left"/>
      </w:pPr>
    </w:p>
    <w:p>
      <w:pPr>
        <w:spacing w:line="305" w:lineRule="exact" w:before="0"/>
        <w:ind w:left="2885"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31"/>
        </w:numPr>
        <w:tabs>
          <w:tab w:pos="556" w:val="left" w:leader="none"/>
          <w:tab w:pos="558" w:val="left" w:leader="none"/>
        </w:tabs>
        <w:spacing w:line="240" w:lineRule="auto" w:before="0" w:after="0"/>
        <w:ind w:left="558" w:right="744" w:hanging="428"/>
        <w:jc w:val="both"/>
        <w:rPr>
          <w:sz w:val="22"/>
        </w:rPr>
      </w:pPr>
      <w:r>
        <w:rPr>
          <w:sz w:val="22"/>
        </w:rPr>
        <w:t>Кримінальнии˘ процесуальнии˘ кодекс Украї¨ни : Закон Украї¨ни від 13 квітня 2012 р. // Голос Украї¨ни. – 2012. – No 90–91. – Ст. 9–56.</w:t>
      </w:r>
    </w:p>
    <w:p>
      <w:pPr>
        <w:pStyle w:val="ListParagraph"/>
        <w:numPr>
          <w:ilvl w:val="0"/>
          <w:numId w:val="31"/>
        </w:numPr>
        <w:tabs>
          <w:tab w:pos="556" w:val="left" w:leader="none"/>
          <w:tab w:pos="558" w:val="left" w:leader="none"/>
        </w:tabs>
        <w:spacing w:line="240" w:lineRule="auto" w:before="0" w:after="0"/>
        <w:ind w:left="558" w:right="741" w:hanging="428"/>
        <w:jc w:val="both"/>
        <w:rPr>
          <w:sz w:val="22"/>
        </w:rPr>
      </w:pPr>
      <w:r>
        <w:rPr>
          <w:color w:val="212121"/>
          <w:sz w:val="22"/>
        </w:rPr>
        <w:t>Сердюк, А. "Місце аудіо-, відеоконтролю особи та аудіо-, відеоконтролю місця у системі негласних слідчих (розшукових) дій."</w:t>
      </w:r>
      <w:r>
        <w:rPr>
          <w:color w:val="212121"/>
          <w:spacing w:val="-5"/>
          <w:sz w:val="22"/>
        </w:rPr>
        <w:t> </w:t>
      </w:r>
      <w:r>
        <w:rPr>
          <w:i/>
          <w:color w:val="212121"/>
          <w:sz w:val="22"/>
        </w:rPr>
        <w:t>Підприємництво, господарство і право </w:t>
      </w:r>
      <w:r>
        <w:rPr>
          <w:color w:val="212121"/>
          <w:sz w:val="22"/>
        </w:rPr>
        <w:t>10 (2016): </w:t>
      </w:r>
      <w:r>
        <w:rPr>
          <w:color w:val="212121"/>
          <w:spacing w:val="-2"/>
          <w:sz w:val="22"/>
        </w:rPr>
        <w:t>161-167.</w:t>
      </w:r>
    </w:p>
    <w:p>
      <w:pPr>
        <w:pStyle w:val="ListParagraph"/>
        <w:numPr>
          <w:ilvl w:val="0"/>
          <w:numId w:val="31"/>
        </w:numPr>
        <w:tabs>
          <w:tab w:pos="557" w:val="left" w:leader="none"/>
        </w:tabs>
        <w:spacing w:line="257" w:lineRule="exact" w:before="0" w:after="0"/>
        <w:ind w:left="557" w:right="0" w:hanging="426"/>
        <w:jc w:val="both"/>
        <w:rPr>
          <w:sz w:val="22"/>
        </w:rPr>
      </w:pPr>
      <w:r>
        <w:rPr>
          <w:sz w:val="22"/>
        </w:rPr>
        <w:t>Коментар</w:t>
      </w:r>
      <w:r>
        <w:rPr>
          <w:spacing w:val="-4"/>
          <w:sz w:val="22"/>
        </w:rPr>
        <w:t> </w:t>
      </w:r>
      <w:r>
        <w:rPr>
          <w:sz w:val="22"/>
        </w:rPr>
        <w:t>до</w:t>
      </w:r>
      <w:r>
        <w:rPr>
          <w:spacing w:val="-2"/>
          <w:sz w:val="22"/>
        </w:rPr>
        <w:t> </w:t>
      </w:r>
      <w:r>
        <w:rPr>
          <w:sz w:val="22"/>
        </w:rPr>
        <w:t>статті</w:t>
      </w:r>
      <w:r>
        <w:rPr>
          <w:spacing w:val="-2"/>
          <w:sz w:val="22"/>
        </w:rPr>
        <w:t> </w:t>
      </w:r>
      <w:r>
        <w:rPr>
          <w:sz w:val="22"/>
        </w:rPr>
        <w:t>270</w:t>
      </w:r>
      <w:r>
        <w:rPr>
          <w:spacing w:val="-5"/>
          <w:sz w:val="22"/>
        </w:rPr>
        <w:t> </w:t>
      </w:r>
      <w:r>
        <w:rPr>
          <w:sz w:val="22"/>
        </w:rPr>
        <w:t>КПК</w:t>
      </w:r>
      <w:r>
        <w:rPr>
          <w:spacing w:val="-2"/>
          <w:sz w:val="22"/>
        </w:rPr>
        <w:t> України</w:t>
      </w:r>
    </w:p>
    <w:p>
      <w:pPr>
        <w:pStyle w:val="ListParagraph"/>
        <w:numPr>
          <w:ilvl w:val="0"/>
          <w:numId w:val="31"/>
        </w:numPr>
        <w:tabs>
          <w:tab w:pos="556" w:val="left" w:leader="none"/>
          <w:tab w:pos="558" w:val="left" w:leader="none"/>
        </w:tabs>
        <w:spacing w:line="240" w:lineRule="auto" w:before="2" w:after="0"/>
        <w:ind w:left="558" w:right="742" w:hanging="428"/>
        <w:jc w:val="both"/>
        <w:rPr>
          <w:sz w:val="22"/>
        </w:rPr>
      </w:pPr>
      <w:r>
        <w:rPr>
          <w:color w:val="212121"/>
          <w:sz w:val="22"/>
        </w:rPr>
        <w:t>Лисюк,</w:t>
      </w:r>
      <w:r>
        <w:rPr>
          <w:color w:val="212121"/>
          <w:spacing w:val="-13"/>
          <w:sz w:val="22"/>
        </w:rPr>
        <w:t> </w:t>
      </w:r>
      <w:r>
        <w:rPr>
          <w:color w:val="212121"/>
          <w:sz w:val="22"/>
        </w:rPr>
        <w:t>Ю.</w:t>
      </w:r>
      <w:r>
        <w:rPr>
          <w:color w:val="212121"/>
          <w:spacing w:val="-12"/>
          <w:sz w:val="22"/>
        </w:rPr>
        <w:t> </w:t>
      </w:r>
      <w:r>
        <w:rPr>
          <w:color w:val="212121"/>
          <w:sz w:val="22"/>
        </w:rPr>
        <w:t>В.</w:t>
      </w:r>
      <w:r>
        <w:rPr>
          <w:color w:val="212121"/>
          <w:spacing w:val="-12"/>
          <w:sz w:val="22"/>
        </w:rPr>
        <w:t> </w:t>
      </w:r>
      <w:r>
        <w:rPr>
          <w:color w:val="212121"/>
          <w:sz w:val="22"/>
        </w:rPr>
        <w:t>"Аудіо-та</w:t>
      </w:r>
      <w:r>
        <w:rPr>
          <w:color w:val="212121"/>
          <w:spacing w:val="-12"/>
          <w:sz w:val="22"/>
        </w:rPr>
        <w:t> </w:t>
      </w:r>
      <w:r>
        <w:rPr>
          <w:color w:val="212121"/>
          <w:sz w:val="22"/>
        </w:rPr>
        <w:t>відеоконтроль</w:t>
      </w:r>
      <w:r>
        <w:rPr>
          <w:color w:val="212121"/>
          <w:spacing w:val="-12"/>
          <w:sz w:val="22"/>
        </w:rPr>
        <w:t> </w:t>
      </w:r>
      <w:r>
        <w:rPr>
          <w:color w:val="212121"/>
          <w:sz w:val="22"/>
        </w:rPr>
        <w:t>як</w:t>
      </w:r>
      <w:r>
        <w:rPr>
          <w:color w:val="212121"/>
          <w:spacing w:val="-11"/>
          <w:sz w:val="22"/>
        </w:rPr>
        <w:t> </w:t>
      </w:r>
      <w:r>
        <w:rPr>
          <w:color w:val="212121"/>
          <w:sz w:val="22"/>
        </w:rPr>
        <w:t>різновиди</w:t>
      </w:r>
      <w:r>
        <w:rPr>
          <w:color w:val="212121"/>
          <w:spacing w:val="-13"/>
          <w:sz w:val="22"/>
        </w:rPr>
        <w:t> </w:t>
      </w:r>
      <w:r>
        <w:rPr>
          <w:color w:val="212121"/>
          <w:sz w:val="22"/>
        </w:rPr>
        <w:t>втручання</w:t>
      </w:r>
      <w:r>
        <w:rPr>
          <w:color w:val="212121"/>
          <w:spacing w:val="-11"/>
          <w:sz w:val="22"/>
        </w:rPr>
        <w:t> </w:t>
      </w:r>
      <w:r>
        <w:rPr>
          <w:color w:val="212121"/>
          <w:sz w:val="22"/>
        </w:rPr>
        <w:t>в</w:t>
      </w:r>
      <w:r>
        <w:rPr>
          <w:color w:val="212121"/>
          <w:spacing w:val="-12"/>
          <w:sz w:val="22"/>
        </w:rPr>
        <w:t> </w:t>
      </w:r>
      <w:r>
        <w:rPr>
          <w:color w:val="212121"/>
          <w:sz w:val="22"/>
        </w:rPr>
        <w:t>приватне</w:t>
      </w:r>
      <w:r>
        <w:rPr>
          <w:color w:val="212121"/>
          <w:spacing w:val="-12"/>
          <w:sz w:val="22"/>
        </w:rPr>
        <w:t> </w:t>
      </w:r>
      <w:r>
        <w:rPr>
          <w:color w:val="212121"/>
          <w:sz w:val="22"/>
        </w:rPr>
        <w:t>спілкування</w:t>
      </w:r>
      <w:r>
        <w:rPr>
          <w:color w:val="212121"/>
          <w:spacing w:val="-12"/>
          <w:sz w:val="22"/>
        </w:rPr>
        <w:t> </w:t>
      </w:r>
      <w:r>
        <w:rPr>
          <w:color w:val="212121"/>
          <w:sz w:val="22"/>
        </w:rPr>
        <w:t>під час здійснення негласних слідчих дій у кримінальному провадженні." </w:t>
      </w:r>
      <w:r>
        <w:rPr>
          <w:i/>
          <w:color w:val="212121"/>
          <w:sz w:val="22"/>
        </w:rPr>
        <w:t>Актуальні проблеми держави і права </w:t>
      </w:r>
      <w:r>
        <w:rPr>
          <w:color w:val="212121"/>
          <w:sz w:val="22"/>
        </w:rPr>
        <w:t>70 (2013): 335-339.</w:t>
      </w:r>
    </w:p>
    <w:p>
      <w:pPr>
        <w:spacing w:after="0" w:line="240" w:lineRule="auto"/>
        <w:jc w:val="both"/>
        <w:rPr>
          <w:sz w:val="22"/>
        </w:rPr>
        <w:sectPr>
          <w:pgSz w:w="11910" w:h="16850"/>
          <w:pgMar w:header="689" w:footer="1129" w:top="1320" w:bottom="1320" w:left="860" w:right="840"/>
        </w:sectPr>
      </w:pPr>
    </w:p>
    <w:p>
      <w:pPr>
        <w:pStyle w:val="Heading2"/>
        <w:ind w:left="1600" w:right="1022"/>
      </w:pPr>
      <w:bookmarkStart w:name="_TOC_250052" w:id="46"/>
      <w:bookmarkStart w:name="_bookmark29" w:id="47"/>
      <w:r>
        <w:rPr>
          <w:b w:val="0"/>
        </w:rPr>
      </w:r>
      <w:r>
        <w:rPr>
          <w:color w:val="0D0D0D"/>
        </w:rPr>
        <w:t>ОСОБЛИВОСТІ</w:t>
      </w:r>
      <w:r>
        <w:rPr>
          <w:color w:val="0D0D0D"/>
          <w:spacing w:val="-12"/>
        </w:rPr>
        <w:t> </w:t>
      </w:r>
      <w:r>
        <w:rPr>
          <w:color w:val="0D0D0D"/>
        </w:rPr>
        <w:t>КВАЛІФІКАЦІЇ</w:t>
      </w:r>
      <w:r>
        <w:rPr>
          <w:color w:val="0D0D0D"/>
          <w:spacing w:val="-12"/>
        </w:rPr>
        <w:t> </w:t>
      </w:r>
      <w:r>
        <w:rPr>
          <w:color w:val="0D0D0D"/>
        </w:rPr>
        <w:t>КРАДІЖКИ</w:t>
      </w:r>
      <w:r>
        <w:rPr>
          <w:color w:val="0D0D0D"/>
          <w:spacing w:val="-8"/>
        </w:rPr>
        <w:t> </w:t>
      </w:r>
      <w:bookmarkEnd w:id="46"/>
      <w:r>
        <w:rPr>
          <w:color w:val="0D0D0D"/>
        </w:rPr>
        <w:t>ЗА КРИМІНАЛЬНИМ ПРАВОМ УКРАЇНИ</w:t>
      </w:r>
    </w:p>
    <w:p>
      <w:pPr>
        <w:pStyle w:val="Heading7"/>
        <w:spacing w:before="326"/>
        <w:ind w:left="578"/>
      </w:pPr>
      <w:r>
        <w:rPr/>
        <w:t>Сорокіна</w:t>
      </w:r>
      <w:r>
        <w:rPr>
          <w:spacing w:val="-5"/>
        </w:rPr>
        <w:t> </w:t>
      </w:r>
      <w:r>
        <w:rPr/>
        <w:t>Діана</w:t>
      </w:r>
      <w:r>
        <w:rPr>
          <w:spacing w:val="-4"/>
        </w:rPr>
        <w:t> </w:t>
      </w:r>
      <w:r>
        <w:rPr>
          <w:spacing w:val="-2"/>
        </w:rPr>
        <w:t>Олегівна</w:t>
      </w:r>
    </w:p>
    <w:p>
      <w:pPr>
        <w:pStyle w:val="BodyText"/>
        <w:spacing w:line="281" w:lineRule="exact" w:before="2"/>
        <w:ind w:left="4024" w:right="3444" w:firstLine="0"/>
        <w:jc w:val="center"/>
      </w:pPr>
      <w:r>
        <w:rPr/>
        <w:t>курсант</w:t>
      </w:r>
      <w:r>
        <w:rPr>
          <w:spacing w:val="-4"/>
        </w:rPr>
        <w:t> </w:t>
      </w:r>
      <w:r>
        <w:rPr/>
        <w:t>2-го</w:t>
      </w:r>
      <w:r>
        <w:rPr>
          <w:spacing w:val="-2"/>
        </w:rPr>
        <w:t> </w:t>
      </w:r>
      <w:r>
        <w:rPr>
          <w:spacing w:val="-4"/>
        </w:rPr>
        <w:t>курсу</w:t>
      </w:r>
    </w:p>
    <w:p>
      <w:pPr>
        <w:pStyle w:val="BodyText"/>
        <w:spacing w:line="281" w:lineRule="exact"/>
        <w:ind w:left="577" w:firstLine="0"/>
        <w:jc w:val="center"/>
      </w:pPr>
      <w:r>
        <w:rPr/>
        <w:t>факультету</w:t>
      </w:r>
      <w:r>
        <w:rPr>
          <w:spacing w:val="-6"/>
        </w:rPr>
        <w:t> </w:t>
      </w:r>
      <w:r>
        <w:rPr/>
        <w:t>підготовки</w:t>
      </w:r>
      <w:r>
        <w:rPr>
          <w:spacing w:val="-4"/>
        </w:rPr>
        <w:t> </w:t>
      </w:r>
      <w:r>
        <w:rPr/>
        <w:t>фахівців</w:t>
      </w:r>
      <w:r>
        <w:rPr>
          <w:spacing w:val="-4"/>
        </w:rPr>
        <w:t> </w:t>
      </w:r>
      <w:r>
        <w:rPr/>
        <w:t>для</w:t>
      </w:r>
      <w:r>
        <w:rPr>
          <w:spacing w:val="-3"/>
        </w:rPr>
        <w:t> </w:t>
      </w:r>
      <w:r>
        <w:rPr/>
        <w:t>підрозділів</w:t>
      </w:r>
      <w:r>
        <w:rPr>
          <w:spacing w:val="-3"/>
        </w:rPr>
        <w:t> </w:t>
      </w:r>
      <w:r>
        <w:rPr/>
        <w:t>кримінальної</w:t>
      </w:r>
      <w:r>
        <w:rPr>
          <w:spacing w:val="-3"/>
        </w:rPr>
        <w:t> </w:t>
      </w:r>
      <w:r>
        <w:rPr>
          <w:spacing w:val="-2"/>
        </w:rPr>
        <w:t>поліції</w:t>
      </w:r>
    </w:p>
    <w:p>
      <w:pPr>
        <w:spacing w:line="281" w:lineRule="exact" w:before="0"/>
        <w:ind w:left="581" w:right="0" w:firstLine="0"/>
        <w:jc w:val="center"/>
        <w:rPr>
          <w:i/>
          <w:sz w:val="24"/>
        </w:rPr>
      </w:pPr>
      <w:r>
        <w:rPr>
          <w:i/>
          <w:sz w:val="24"/>
        </w:rPr>
        <w:t>Дніпропетровський</w:t>
      </w:r>
      <w:r>
        <w:rPr>
          <w:i/>
          <w:spacing w:val="-8"/>
          <w:sz w:val="24"/>
        </w:rPr>
        <w:t> </w:t>
      </w:r>
      <w:r>
        <w:rPr>
          <w:i/>
          <w:sz w:val="24"/>
        </w:rPr>
        <w:t>державний</w:t>
      </w:r>
      <w:r>
        <w:rPr>
          <w:i/>
          <w:spacing w:val="-2"/>
          <w:sz w:val="24"/>
        </w:rPr>
        <w:t> </w:t>
      </w:r>
      <w:r>
        <w:rPr>
          <w:i/>
          <w:sz w:val="24"/>
        </w:rPr>
        <w:t>університет</w:t>
      </w:r>
      <w:r>
        <w:rPr>
          <w:i/>
          <w:spacing w:val="-8"/>
          <w:sz w:val="24"/>
        </w:rPr>
        <w:t> </w:t>
      </w:r>
      <w:r>
        <w:rPr>
          <w:i/>
          <w:sz w:val="24"/>
        </w:rPr>
        <w:t>внутрішніх</w:t>
      </w:r>
      <w:r>
        <w:rPr>
          <w:i/>
          <w:spacing w:val="-6"/>
          <w:sz w:val="24"/>
        </w:rPr>
        <w:t> </w:t>
      </w:r>
      <w:r>
        <w:rPr>
          <w:i/>
          <w:sz w:val="24"/>
        </w:rPr>
        <w:t>справ,</w:t>
      </w:r>
      <w:r>
        <w:rPr>
          <w:i/>
          <w:spacing w:val="-6"/>
          <w:sz w:val="24"/>
        </w:rPr>
        <w:t> </w:t>
      </w:r>
      <w:r>
        <w:rPr>
          <w:i/>
          <w:spacing w:val="-2"/>
          <w:sz w:val="24"/>
        </w:rPr>
        <w:t>Україна</w:t>
      </w:r>
    </w:p>
    <w:p>
      <w:pPr>
        <w:pStyle w:val="BodyText"/>
        <w:spacing w:before="1"/>
        <w:ind w:left="0" w:firstLine="0"/>
        <w:jc w:val="left"/>
        <w:rPr>
          <w:i/>
        </w:rPr>
      </w:pPr>
    </w:p>
    <w:p>
      <w:pPr>
        <w:spacing w:before="0"/>
        <w:ind w:left="2438" w:right="1855" w:hanging="2"/>
        <w:jc w:val="center"/>
        <w:rPr>
          <w:sz w:val="24"/>
        </w:rPr>
      </w:pPr>
      <w:r>
        <w:rPr>
          <w:b/>
          <w:sz w:val="24"/>
        </w:rPr>
        <w:t>Науковий керівник: Людвік Валентин Дмитрович </w:t>
      </w:r>
      <w:r>
        <w:rPr>
          <w:sz w:val="24"/>
        </w:rPr>
        <w:t>доцент</w:t>
      </w:r>
      <w:r>
        <w:rPr>
          <w:spacing w:val="-7"/>
          <w:sz w:val="24"/>
        </w:rPr>
        <w:t> </w:t>
      </w:r>
      <w:r>
        <w:rPr>
          <w:sz w:val="24"/>
        </w:rPr>
        <w:t>кафедри</w:t>
      </w:r>
      <w:r>
        <w:rPr>
          <w:spacing w:val="-7"/>
          <w:sz w:val="24"/>
        </w:rPr>
        <w:t> </w:t>
      </w:r>
      <w:r>
        <w:rPr>
          <w:sz w:val="24"/>
        </w:rPr>
        <w:t>кримінального</w:t>
      </w:r>
      <w:r>
        <w:rPr>
          <w:spacing w:val="-4"/>
          <w:sz w:val="24"/>
        </w:rPr>
        <w:t> </w:t>
      </w:r>
      <w:r>
        <w:rPr>
          <w:sz w:val="24"/>
        </w:rPr>
        <w:t>права</w:t>
      </w:r>
      <w:r>
        <w:rPr>
          <w:spacing w:val="-7"/>
          <w:sz w:val="24"/>
        </w:rPr>
        <w:t> </w:t>
      </w:r>
      <w:r>
        <w:rPr>
          <w:sz w:val="24"/>
        </w:rPr>
        <w:t>та</w:t>
      </w:r>
      <w:r>
        <w:rPr>
          <w:spacing w:val="-7"/>
          <w:sz w:val="24"/>
        </w:rPr>
        <w:t> </w:t>
      </w:r>
      <w:r>
        <w:rPr>
          <w:sz w:val="24"/>
        </w:rPr>
        <w:t>кримінології кандидат юридичних наук, доцент</w:t>
      </w:r>
    </w:p>
    <w:p>
      <w:pPr>
        <w:spacing w:line="280" w:lineRule="exact" w:before="0"/>
        <w:ind w:left="574" w:right="0" w:firstLine="0"/>
        <w:jc w:val="center"/>
        <w:rPr>
          <w:i/>
          <w:sz w:val="24"/>
        </w:rPr>
      </w:pPr>
      <w:r>
        <w:rPr>
          <w:i/>
          <w:sz w:val="24"/>
        </w:rPr>
        <w:t>Дніпропетровський</w:t>
      </w:r>
      <w:r>
        <w:rPr>
          <w:i/>
          <w:spacing w:val="-9"/>
          <w:sz w:val="24"/>
        </w:rPr>
        <w:t> </w:t>
      </w:r>
      <w:r>
        <w:rPr>
          <w:i/>
          <w:sz w:val="24"/>
        </w:rPr>
        <w:t>державний</w:t>
      </w:r>
      <w:r>
        <w:rPr>
          <w:i/>
          <w:spacing w:val="-6"/>
          <w:sz w:val="24"/>
        </w:rPr>
        <w:t> </w:t>
      </w:r>
      <w:r>
        <w:rPr>
          <w:i/>
          <w:sz w:val="24"/>
        </w:rPr>
        <w:t>університет</w:t>
      </w:r>
      <w:r>
        <w:rPr>
          <w:i/>
          <w:spacing w:val="-10"/>
          <w:sz w:val="24"/>
        </w:rPr>
        <w:t> </w:t>
      </w:r>
      <w:r>
        <w:rPr>
          <w:i/>
          <w:sz w:val="24"/>
        </w:rPr>
        <w:t>внутрішніх</w:t>
      </w:r>
      <w:r>
        <w:rPr>
          <w:i/>
          <w:spacing w:val="-7"/>
          <w:sz w:val="24"/>
        </w:rPr>
        <w:t> </w:t>
      </w:r>
      <w:r>
        <w:rPr>
          <w:i/>
          <w:sz w:val="24"/>
        </w:rPr>
        <w:t>справ,</w:t>
      </w:r>
      <w:r>
        <w:rPr>
          <w:i/>
          <w:spacing w:val="-7"/>
          <w:sz w:val="24"/>
        </w:rPr>
        <w:t> </w:t>
      </w:r>
      <w:r>
        <w:rPr>
          <w:i/>
          <w:spacing w:val="-2"/>
          <w:sz w:val="24"/>
        </w:rPr>
        <w:t>Україна</w:t>
      </w:r>
    </w:p>
    <w:p>
      <w:pPr>
        <w:pStyle w:val="BodyText"/>
        <w:spacing w:before="2"/>
        <w:ind w:left="0" w:firstLine="0"/>
        <w:jc w:val="left"/>
        <w:rPr>
          <w:i/>
        </w:rPr>
      </w:pPr>
    </w:p>
    <w:p>
      <w:pPr>
        <w:pStyle w:val="BodyText"/>
        <w:ind w:right="147"/>
      </w:pPr>
      <w:r>
        <w:rPr/>
        <w:t>Крадіжка являє собою одним із найбільш поширених кримінальних правопорушень у сфері майнових прав. Законодавство України містить чітке визначення крадіжки та встановлює відповідальність за її вчинення. Однак, існують певні особливості кваліфікації цього злочину, які варто розглянути детальніше.</w:t>
      </w:r>
    </w:p>
    <w:p>
      <w:pPr>
        <w:pStyle w:val="BodyText"/>
        <w:ind w:right="146"/>
      </w:pPr>
      <w:r>
        <w:rPr/>
        <w:t>Згідно</w:t>
      </w:r>
      <w:r>
        <w:rPr>
          <w:spacing w:val="-14"/>
        </w:rPr>
        <w:t> </w:t>
      </w:r>
      <w:r>
        <w:rPr/>
        <w:t>з</w:t>
      </w:r>
      <w:r>
        <w:rPr>
          <w:spacing w:val="-13"/>
        </w:rPr>
        <w:t> </w:t>
      </w:r>
      <w:r>
        <w:rPr/>
        <w:t>Кримінальним</w:t>
      </w:r>
      <w:r>
        <w:rPr>
          <w:spacing w:val="-13"/>
        </w:rPr>
        <w:t> </w:t>
      </w:r>
      <w:r>
        <w:rPr/>
        <w:t>кодексом</w:t>
      </w:r>
      <w:r>
        <w:rPr>
          <w:spacing w:val="-13"/>
        </w:rPr>
        <w:t> </w:t>
      </w:r>
      <w:r>
        <w:rPr/>
        <w:t>України,</w:t>
      </w:r>
      <w:r>
        <w:rPr>
          <w:spacing w:val="-12"/>
        </w:rPr>
        <w:t> </w:t>
      </w:r>
      <w:r>
        <w:rPr/>
        <w:t>крадіжка</w:t>
      </w:r>
      <w:r>
        <w:rPr>
          <w:spacing w:val="-13"/>
        </w:rPr>
        <w:t> </w:t>
      </w:r>
      <w:r>
        <w:rPr/>
        <w:t>є</w:t>
      </w:r>
      <w:r>
        <w:rPr>
          <w:spacing w:val="-10"/>
        </w:rPr>
        <w:t> </w:t>
      </w:r>
      <w:r>
        <w:rPr/>
        <w:t>таємне</w:t>
      </w:r>
      <w:r>
        <w:rPr>
          <w:spacing w:val="-13"/>
        </w:rPr>
        <w:t> </w:t>
      </w:r>
      <w:r>
        <w:rPr/>
        <w:t>викрадення</w:t>
      </w:r>
      <w:r>
        <w:rPr>
          <w:spacing w:val="-13"/>
        </w:rPr>
        <w:t> </w:t>
      </w:r>
      <w:r>
        <w:rPr/>
        <w:t>чужого майна (крадіжка) тобто, порушенням прав власності та регулюється статтею 185. Крадіжка вважається завершеною, коли майно було вилучено та особа отримала реальну можливість розпоряджатися ним, включаючи продаж, сховання, подарунок, використання для своїх потреб тощо. Якщо такої можливості не було, це може розглядатися як замах крадіжки [2].</w:t>
      </w:r>
    </w:p>
    <w:p>
      <w:pPr>
        <w:pStyle w:val="BodyText"/>
        <w:ind w:right="150"/>
      </w:pPr>
      <w:r>
        <w:rPr/>
        <w:t>Щодо психологічної складової, крадіжка вчиняється з прямим умислом: особа повністю розуміє, що вона порушує право власність, таємно забирає чуже майно, на яке не має права, маючи намір завдати майнову шкоду у певному обсязі.</w:t>
      </w:r>
    </w:p>
    <w:p>
      <w:pPr>
        <w:pStyle w:val="BodyText"/>
        <w:ind w:right="144"/>
      </w:pPr>
      <w:r>
        <w:rPr/>
        <w:t>Щоб правильно кваліфікувати крадіжку, потрібно враховувати як об'єктивні, так і суб'єктивні аспекти цього правопорушення. Крадіжка полягає в тому, що особа намагається заволодіти саме майном, яке має конкретні фізичні, економічні та юридичні властивості. Предметом крадіжки не може бути таке майно, яке є предметом інших видів порушень, наприклад, зброя, наркотичні речовини, транспортні засоби та інше. Крім того, іноді правоохоронці можуть не враховувати юридичні аспекти майна, яке стало об'єктом цього правопорушення [1, с. 304-306].</w:t>
      </w:r>
    </w:p>
    <w:p>
      <w:pPr>
        <w:pStyle w:val="BodyText"/>
        <w:ind w:right="148"/>
      </w:pPr>
      <w:r>
        <w:rPr/>
        <w:t>Крадіжка характеризується тим, що вона здійснюється без застосування насильства проти потерпілого. Якщо</w:t>
      </w:r>
      <w:r>
        <w:rPr>
          <w:spacing w:val="-1"/>
        </w:rPr>
        <w:t> </w:t>
      </w:r>
      <w:r>
        <w:rPr/>
        <w:t>потерпілий протидіє викраденню, він зазвичай розуміє, що сталося порушення права власності. Тобто, якщо винний використовує фізичну силу для подолання опору потерпілого з метою незаконного захоплення майна,</w:t>
      </w:r>
      <w:r>
        <w:rPr>
          <w:spacing w:val="-9"/>
        </w:rPr>
        <w:t> </w:t>
      </w:r>
      <w:r>
        <w:rPr/>
        <w:t>це</w:t>
      </w:r>
      <w:r>
        <w:rPr>
          <w:spacing w:val="-10"/>
        </w:rPr>
        <w:t> </w:t>
      </w:r>
      <w:r>
        <w:rPr/>
        <w:t>вже</w:t>
      </w:r>
      <w:r>
        <w:rPr>
          <w:spacing w:val="-10"/>
        </w:rPr>
        <w:t> </w:t>
      </w:r>
      <w:r>
        <w:rPr/>
        <w:t>не</w:t>
      </w:r>
      <w:r>
        <w:rPr>
          <w:spacing w:val="-10"/>
        </w:rPr>
        <w:t> </w:t>
      </w:r>
      <w:r>
        <w:rPr/>
        <w:t>розглядається</w:t>
      </w:r>
      <w:r>
        <w:rPr>
          <w:spacing w:val="-11"/>
        </w:rPr>
        <w:t> </w:t>
      </w:r>
      <w:r>
        <w:rPr/>
        <w:t>як</w:t>
      </w:r>
      <w:r>
        <w:rPr>
          <w:spacing w:val="-11"/>
        </w:rPr>
        <w:t> </w:t>
      </w:r>
      <w:r>
        <w:rPr/>
        <w:t>крадіжка.</w:t>
      </w:r>
      <w:r>
        <w:rPr>
          <w:spacing w:val="-10"/>
        </w:rPr>
        <w:t> </w:t>
      </w:r>
      <w:r>
        <w:rPr/>
        <w:t>Таємний</w:t>
      </w:r>
      <w:r>
        <w:rPr>
          <w:spacing w:val="-10"/>
        </w:rPr>
        <w:t> </w:t>
      </w:r>
      <w:r>
        <w:rPr/>
        <w:t>спосіб</w:t>
      </w:r>
      <w:r>
        <w:rPr>
          <w:spacing w:val="-11"/>
        </w:rPr>
        <w:t> </w:t>
      </w:r>
      <w:r>
        <w:rPr/>
        <w:t>крадіжки</w:t>
      </w:r>
      <w:r>
        <w:rPr>
          <w:spacing w:val="-11"/>
        </w:rPr>
        <w:t> </w:t>
      </w:r>
      <w:r>
        <w:rPr/>
        <w:t>передбачає</w:t>
      </w:r>
      <w:r>
        <w:rPr>
          <w:spacing w:val="-10"/>
        </w:rPr>
        <w:t> </w:t>
      </w:r>
      <w:r>
        <w:rPr/>
        <w:t>два основних</w:t>
      </w:r>
      <w:r>
        <w:rPr>
          <w:spacing w:val="-10"/>
        </w:rPr>
        <w:t> </w:t>
      </w:r>
      <w:r>
        <w:rPr/>
        <w:t>аспекти:</w:t>
      </w:r>
      <w:r>
        <w:rPr>
          <w:spacing w:val="-10"/>
        </w:rPr>
        <w:t> </w:t>
      </w:r>
      <w:r>
        <w:rPr/>
        <w:t>перше,</w:t>
      </w:r>
      <w:r>
        <w:rPr>
          <w:spacing w:val="-9"/>
        </w:rPr>
        <w:t> </w:t>
      </w:r>
      <w:r>
        <w:rPr/>
        <w:t>власник</w:t>
      </w:r>
      <w:r>
        <w:rPr>
          <w:spacing w:val="-10"/>
        </w:rPr>
        <w:t> </w:t>
      </w:r>
      <w:r>
        <w:rPr/>
        <w:t>майна</w:t>
      </w:r>
      <w:r>
        <w:rPr>
          <w:spacing w:val="-9"/>
        </w:rPr>
        <w:t> </w:t>
      </w:r>
      <w:r>
        <w:rPr/>
        <w:t>або</w:t>
      </w:r>
      <w:r>
        <w:rPr>
          <w:spacing w:val="-10"/>
        </w:rPr>
        <w:t> </w:t>
      </w:r>
      <w:r>
        <w:rPr/>
        <w:t>особа</w:t>
      </w:r>
      <w:r>
        <w:rPr>
          <w:spacing w:val="-10"/>
        </w:rPr>
        <w:t> </w:t>
      </w:r>
      <w:r>
        <w:rPr/>
        <w:t>з</w:t>
      </w:r>
      <w:r>
        <w:rPr>
          <w:spacing w:val="-9"/>
        </w:rPr>
        <w:t> </w:t>
      </w:r>
      <w:r>
        <w:rPr/>
        <w:t>майновими</w:t>
      </w:r>
      <w:r>
        <w:rPr>
          <w:spacing w:val="-10"/>
        </w:rPr>
        <w:t> </w:t>
      </w:r>
      <w:r>
        <w:rPr/>
        <w:t>правами</w:t>
      </w:r>
      <w:r>
        <w:rPr>
          <w:spacing w:val="-10"/>
        </w:rPr>
        <w:t> </w:t>
      </w:r>
      <w:r>
        <w:rPr/>
        <w:t>на</w:t>
      </w:r>
      <w:r>
        <w:rPr>
          <w:spacing w:val="-9"/>
        </w:rPr>
        <w:t> </w:t>
      </w:r>
      <w:r>
        <w:rPr/>
        <w:t>майно</w:t>
      </w:r>
      <w:r>
        <w:rPr>
          <w:spacing w:val="-10"/>
        </w:rPr>
        <w:t> </w:t>
      </w:r>
      <w:r>
        <w:rPr/>
        <w:t>не усвідомлює</w:t>
      </w:r>
      <w:r>
        <w:rPr>
          <w:spacing w:val="-6"/>
        </w:rPr>
        <w:t> </w:t>
      </w:r>
      <w:r>
        <w:rPr/>
        <w:t>факту</w:t>
      </w:r>
      <w:r>
        <w:rPr>
          <w:spacing w:val="-7"/>
        </w:rPr>
        <w:t> </w:t>
      </w:r>
      <w:r>
        <w:rPr/>
        <w:t>його</w:t>
      </w:r>
      <w:r>
        <w:rPr>
          <w:spacing w:val="-6"/>
        </w:rPr>
        <w:t> </w:t>
      </w:r>
      <w:r>
        <w:rPr/>
        <w:t>незаконного</w:t>
      </w:r>
      <w:r>
        <w:rPr>
          <w:spacing w:val="-5"/>
        </w:rPr>
        <w:t> </w:t>
      </w:r>
      <w:r>
        <w:rPr/>
        <w:t>вилучення</w:t>
      </w:r>
      <w:r>
        <w:rPr>
          <w:spacing w:val="-6"/>
        </w:rPr>
        <w:t> </w:t>
      </w:r>
      <w:r>
        <w:rPr/>
        <w:t>іншою</w:t>
      </w:r>
      <w:r>
        <w:rPr>
          <w:spacing w:val="-6"/>
        </w:rPr>
        <w:t> </w:t>
      </w:r>
      <w:r>
        <w:rPr/>
        <w:t>особою;</w:t>
      </w:r>
      <w:r>
        <w:rPr>
          <w:spacing w:val="-7"/>
        </w:rPr>
        <w:t> </w:t>
      </w:r>
      <w:r>
        <w:rPr/>
        <w:t>друге,</w:t>
      </w:r>
      <w:r>
        <w:rPr>
          <w:spacing w:val="-5"/>
        </w:rPr>
        <w:t> </w:t>
      </w:r>
      <w:r>
        <w:rPr/>
        <w:t>винна</w:t>
      </w:r>
      <w:r>
        <w:rPr>
          <w:spacing w:val="-5"/>
        </w:rPr>
        <w:t> </w:t>
      </w:r>
      <w:r>
        <w:rPr/>
        <w:t>особа</w:t>
      </w:r>
      <w:r>
        <w:rPr>
          <w:spacing w:val="-6"/>
        </w:rPr>
        <w:t> </w:t>
      </w:r>
      <w:r>
        <w:rPr/>
        <w:t>діє у таємниці, поза увагою інших [3, с. 22-25].</w:t>
      </w:r>
    </w:p>
    <w:p>
      <w:pPr>
        <w:pStyle w:val="BodyText"/>
        <w:ind w:right="147"/>
      </w:pPr>
      <w:r>
        <w:rPr/>
        <w:t>У випадку таємного вилучення майна, ця дія має відбуватися без відома власника в момент вчинення. Однак, якщо потерпілий буде попереджений про можливу крадіжку свого майна у майбутньому, і незаконне вилучення все ж таки відбудеться</w:t>
      </w:r>
      <w:r>
        <w:rPr>
          <w:spacing w:val="-7"/>
        </w:rPr>
        <w:t> </w:t>
      </w:r>
      <w:r>
        <w:rPr/>
        <w:t>за</w:t>
      </w:r>
      <w:r>
        <w:rPr>
          <w:spacing w:val="-7"/>
        </w:rPr>
        <w:t> </w:t>
      </w:r>
      <w:r>
        <w:rPr/>
        <w:t>відсутності</w:t>
      </w:r>
      <w:r>
        <w:rPr>
          <w:spacing w:val="-7"/>
        </w:rPr>
        <w:t> </w:t>
      </w:r>
      <w:r>
        <w:rPr/>
        <w:t>власника,</w:t>
      </w:r>
      <w:r>
        <w:rPr>
          <w:spacing w:val="-5"/>
        </w:rPr>
        <w:t> </w:t>
      </w:r>
      <w:r>
        <w:rPr/>
        <w:t>це</w:t>
      </w:r>
      <w:r>
        <w:rPr>
          <w:spacing w:val="-6"/>
        </w:rPr>
        <w:t> </w:t>
      </w:r>
      <w:r>
        <w:rPr/>
        <w:t>все</w:t>
      </w:r>
      <w:r>
        <w:rPr>
          <w:spacing w:val="-7"/>
        </w:rPr>
        <w:t> </w:t>
      </w:r>
      <w:r>
        <w:rPr/>
        <w:t>одно</w:t>
      </w:r>
      <w:r>
        <w:rPr>
          <w:spacing w:val="-7"/>
        </w:rPr>
        <w:t> </w:t>
      </w:r>
      <w:r>
        <w:rPr/>
        <w:t>буде</w:t>
      </w:r>
      <w:r>
        <w:rPr>
          <w:spacing w:val="-6"/>
        </w:rPr>
        <w:t> </w:t>
      </w:r>
      <w:r>
        <w:rPr/>
        <w:t>розглядатися</w:t>
      </w:r>
      <w:r>
        <w:rPr>
          <w:spacing w:val="-7"/>
        </w:rPr>
        <w:t> </w:t>
      </w:r>
      <w:r>
        <w:rPr/>
        <w:t>як</w:t>
      </w:r>
      <w:r>
        <w:rPr>
          <w:spacing w:val="-7"/>
        </w:rPr>
        <w:t> </w:t>
      </w:r>
      <w:r>
        <w:rPr/>
        <w:t>крадіжка.</w:t>
      </w:r>
      <w:r>
        <w:rPr>
          <w:spacing w:val="-6"/>
        </w:rPr>
        <w:t> </w:t>
      </w:r>
      <w:r>
        <w:rPr/>
        <w:t>Крім того, наявність інших осіб, які свідомо розуміють незаконний характер дій винного та намагаються йому протидіяти, також виключає таємність і може бути врахована при кваліфікації цього правопорушення.</w:t>
      </w:r>
    </w:p>
    <w:p>
      <w:pPr>
        <w:spacing w:after="0"/>
        <w:sectPr>
          <w:pgSz w:w="11910" w:h="16850"/>
          <w:pgMar w:header="705" w:footer="1114" w:top="1320" w:bottom="1300" w:left="860" w:right="840"/>
        </w:sectPr>
      </w:pPr>
    </w:p>
    <w:p>
      <w:pPr>
        <w:pStyle w:val="BodyText"/>
        <w:spacing w:line="235" w:lineRule="auto" w:before="107"/>
        <w:ind w:left="131" w:right="743"/>
      </w:pPr>
      <w:r>
        <w:rPr/>
        <w:t>Елемент протидії з боку третіх осіб має важливе значення при оцінці викрадення. Якщо присутні не реагують активно, а винний</w:t>
      </w:r>
      <w:r>
        <w:rPr>
          <w:spacing w:val="40"/>
        </w:rPr>
        <w:t> </w:t>
      </w:r>
      <w:r>
        <w:rPr/>
        <w:t>не безпідставно розраховує на їхню бездіяльність, викрадення вважається таємним. У випадку, коли крадій вважає, що його дії відкрито помічені іншими, але вони не усвідомлюють факту крадіжки, це також вважається крадіжкою.[3, с. 22-25].</w:t>
      </w:r>
    </w:p>
    <w:p>
      <w:pPr>
        <w:pStyle w:val="BodyText"/>
        <w:spacing w:line="235" w:lineRule="auto"/>
        <w:ind w:left="131" w:right="742"/>
      </w:pPr>
      <w:r>
        <w:rPr/>
        <w:t>Згідно</w:t>
      </w:r>
      <w:r>
        <w:rPr>
          <w:spacing w:val="-11"/>
        </w:rPr>
        <w:t> </w:t>
      </w:r>
      <w:r>
        <w:rPr/>
        <w:t>з</w:t>
      </w:r>
      <w:r>
        <w:rPr>
          <w:spacing w:val="-10"/>
        </w:rPr>
        <w:t> </w:t>
      </w:r>
      <w:r>
        <w:rPr/>
        <w:t>частиною</w:t>
      </w:r>
      <w:r>
        <w:rPr>
          <w:spacing w:val="-10"/>
        </w:rPr>
        <w:t> </w:t>
      </w:r>
      <w:r>
        <w:rPr/>
        <w:t>2</w:t>
      </w:r>
      <w:r>
        <w:rPr>
          <w:spacing w:val="-12"/>
        </w:rPr>
        <w:t> </w:t>
      </w:r>
      <w:r>
        <w:rPr/>
        <w:t>статті</w:t>
      </w:r>
      <w:r>
        <w:rPr>
          <w:spacing w:val="-10"/>
        </w:rPr>
        <w:t> </w:t>
      </w:r>
      <w:r>
        <w:rPr/>
        <w:t>185</w:t>
      </w:r>
      <w:r>
        <w:rPr>
          <w:spacing w:val="-12"/>
        </w:rPr>
        <w:t> </w:t>
      </w:r>
      <w:r>
        <w:rPr/>
        <w:t>Кримінального</w:t>
      </w:r>
      <w:r>
        <w:rPr>
          <w:spacing w:val="-10"/>
        </w:rPr>
        <w:t> </w:t>
      </w:r>
      <w:r>
        <w:rPr/>
        <w:t>кодексу</w:t>
      </w:r>
      <w:r>
        <w:rPr>
          <w:spacing w:val="-11"/>
        </w:rPr>
        <w:t> </w:t>
      </w:r>
      <w:r>
        <w:rPr/>
        <w:t>України,</w:t>
      </w:r>
      <w:r>
        <w:rPr>
          <w:spacing w:val="-10"/>
        </w:rPr>
        <w:t> </w:t>
      </w:r>
      <w:r>
        <w:rPr/>
        <w:t>кваліфікуючими ознаками крадіжки є повторність та попередня змова групи осіб. Повторність таємного викрадення чужого майна включає випадки, коли це сталося після вже вчинених кримінальних правопорушень, зазначених у статтях 185,186, 189, 190, 191 КК України або у статтях 187, 262 КК України. Однак, якщо особа вчинила дві крадіжки, при цьому перша вже є закінченим правопорушенням, а друга - лише замахом або готуванням до правопорушення, то друга все одно може бути кваліфікована за частиною 2 статті 185 КК України .</w:t>
      </w:r>
    </w:p>
    <w:p>
      <w:pPr>
        <w:pStyle w:val="BodyText"/>
        <w:spacing w:line="235" w:lineRule="auto"/>
        <w:ind w:left="131" w:right="744"/>
      </w:pPr>
      <w:r>
        <w:rPr/>
        <w:t>У такому випадку перше кримінальне правопорушення кваліфікується згідно з частиною 1 статті 185 Кримінального кодексу України за відсутністю інших обтяжуючих обставин, а</w:t>
      </w:r>
      <w:r>
        <w:rPr>
          <w:spacing w:val="40"/>
        </w:rPr>
        <w:t> </w:t>
      </w:r>
      <w:r>
        <w:rPr/>
        <w:t>частина 2 статті 185 Кримінального кодексу України, як замах або готування на крадіжку який вчиняється повторно. Така ж кваліфікація застосовується, коли одна крадіжка вчинена особою як виконавцем, а інша - як організатором, пособником та підбурювачем, згідно зі статтею 27 та частиною 2 статті 185 КК України [2].</w:t>
      </w:r>
    </w:p>
    <w:p>
      <w:pPr>
        <w:pStyle w:val="BodyText"/>
        <w:spacing w:line="235" w:lineRule="auto"/>
        <w:ind w:left="131" w:right="744"/>
      </w:pPr>
      <w:r>
        <w:rPr/>
        <w:t>Ще одна кваліфікуюча ознака - це вчинення крадіжки за попередньою змовою групою осіб, тобто таких, які перед тим, як скоїти таємне викрадення чужого майна, узгодили</w:t>
      </w:r>
      <w:r>
        <w:rPr>
          <w:spacing w:val="-10"/>
        </w:rPr>
        <w:t> </w:t>
      </w:r>
      <w:r>
        <w:rPr/>
        <w:t>це</w:t>
      </w:r>
      <w:r>
        <w:rPr>
          <w:spacing w:val="-10"/>
        </w:rPr>
        <w:t> </w:t>
      </w:r>
      <w:r>
        <w:rPr/>
        <w:t>діяння.</w:t>
      </w:r>
      <w:r>
        <w:rPr>
          <w:spacing w:val="-10"/>
        </w:rPr>
        <w:t> </w:t>
      </w:r>
      <w:r>
        <w:rPr/>
        <w:t>Розподіл</w:t>
      </w:r>
      <w:r>
        <w:rPr>
          <w:spacing w:val="-10"/>
        </w:rPr>
        <w:t> </w:t>
      </w:r>
      <w:r>
        <w:rPr/>
        <w:t>ролей</w:t>
      </w:r>
      <w:r>
        <w:rPr>
          <w:spacing w:val="-10"/>
        </w:rPr>
        <w:t> </w:t>
      </w:r>
      <w:r>
        <w:rPr/>
        <w:t>між</w:t>
      </w:r>
      <w:r>
        <w:rPr>
          <w:spacing w:val="-12"/>
        </w:rPr>
        <w:t> </w:t>
      </w:r>
      <w:r>
        <w:rPr/>
        <w:t>учасниками</w:t>
      </w:r>
      <w:r>
        <w:rPr>
          <w:spacing w:val="-11"/>
        </w:rPr>
        <w:t> </w:t>
      </w:r>
      <w:r>
        <w:rPr/>
        <w:t>не</w:t>
      </w:r>
      <w:r>
        <w:rPr>
          <w:spacing w:val="-10"/>
        </w:rPr>
        <w:t> </w:t>
      </w:r>
      <w:r>
        <w:rPr/>
        <w:t>має</w:t>
      </w:r>
      <w:r>
        <w:rPr>
          <w:spacing w:val="-11"/>
        </w:rPr>
        <w:t> </w:t>
      </w:r>
      <w:r>
        <w:rPr/>
        <w:t>значення</w:t>
      </w:r>
      <w:r>
        <w:rPr>
          <w:spacing w:val="-10"/>
        </w:rPr>
        <w:t> </w:t>
      </w:r>
      <w:r>
        <w:rPr/>
        <w:t>для</w:t>
      </w:r>
      <w:r>
        <w:rPr>
          <w:spacing w:val="-10"/>
        </w:rPr>
        <w:t> </w:t>
      </w:r>
      <w:r>
        <w:rPr/>
        <w:t>кваліфікації. Такі</w:t>
      </w:r>
      <w:r>
        <w:rPr>
          <w:spacing w:val="-10"/>
        </w:rPr>
        <w:t> </w:t>
      </w:r>
      <w:r>
        <w:rPr/>
        <w:t>учасники</w:t>
      </w:r>
      <w:r>
        <w:rPr>
          <w:spacing w:val="-10"/>
        </w:rPr>
        <w:t> </w:t>
      </w:r>
      <w:r>
        <w:rPr/>
        <w:t>крадіжки</w:t>
      </w:r>
      <w:r>
        <w:rPr>
          <w:spacing w:val="-11"/>
        </w:rPr>
        <w:t> </w:t>
      </w:r>
      <w:r>
        <w:rPr/>
        <w:t>можуть</w:t>
      </w:r>
      <w:r>
        <w:rPr>
          <w:spacing w:val="-12"/>
        </w:rPr>
        <w:t> </w:t>
      </w:r>
      <w:r>
        <w:rPr/>
        <w:t>виступати</w:t>
      </w:r>
      <w:r>
        <w:rPr>
          <w:spacing w:val="-10"/>
        </w:rPr>
        <w:t> </w:t>
      </w:r>
      <w:r>
        <w:rPr/>
        <w:t>як</w:t>
      </w:r>
      <w:r>
        <w:rPr>
          <w:spacing w:val="-11"/>
        </w:rPr>
        <w:t> </w:t>
      </w:r>
      <w:r>
        <w:rPr/>
        <w:t>співвиконавці</w:t>
      </w:r>
      <w:r>
        <w:rPr>
          <w:spacing w:val="-10"/>
        </w:rPr>
        <w:t> </w:t>
      </w:r>
      <w:r>
        <w:rPr/>
        <w:t>або</w:t>
      </w:r>
      <w:r>
        <w:rPr>
          <w:spacing w:val="-11"/>
        </w:rPr>
        <w:t> </w:t>
      </w:r>
      <w:r>
        <w:rPr/>
        <w:t>особи,</w:t>
      </w:r>
      <w:r>
        <w:rPr>
          <w:spacing w:val="-10"/>
        </w:rPr>
        <w:t> </w:t>
      </w:r>
      <w:r>
        <w:rPr/>
        <w:t>які</w:t>
      </w:r>
      <w:r>
        <w:rPr>
          <w:spacing w:val="-10"/>
        </w:rPr>
        <w:t> </w:t>
      </w:r>
      <w:r>
        <w:rPr/>
        <w:t>виконують різні</w:t>
      </w:r>
      <w:r>
        <w:rPr>
          <w:spacing w:val="-14"/>
        </w:rPr>
        <w:t> </w:t>
      </w:r>
      <w:r>
        <w:rPr/>
        <w:t>функції.</w:t>
      </w:r>
      <w:r>
        <w:rPr>
          <w:spacing w:val="-13"/>
        </w:rPr>
        <w:t> </w:t>
      </w:r>
      <w:r>
        <w:rPr/>
        <w:t>Також,</w:t>
      </w:r>
      <w:r>
        <w:rPr>
          <w:spacing w:val="-13"/>
        </w:rPr>
        <w:t> </w:t>
      </w:r>
      <w:r>
        <w:rPr/>
        <w:t>для</w:t>
      </w:r>
      <w:r>
        <w:rPr>
          <w:spacing w:val="-13"/>
        </w:rPr>
        <w:t> </w:t>
      </w:r>
      <w:r>
        <w:rPr/>
        <w:t>кваліфікації</w:t>
      </w:r>
      <w:r>
        <w:rPr>
          <w:spacing w:val="-14"/>
        </w:rPr>
        <w:t> </w:t>
      </w:r>
      <w:r>
        <w:rPr/>
        <w:t>не</w:t>
      </w:r>
      <w:r>
        <w:rPr>
          <w:spacing w:val="-13"/>
        </w:rPr>
        <w:t> </w:t>
      </w:r>
      <w:r>
        <w:rPr/>
        <w:t>важливо,</w:t>
      </w:r>
      <w:r>
        <w:rPr>
          <w:spacing w:val="-13"/>
        </w:rPr>
        <w:t> </w:t>
      </w:r>
      <w:r>
        <w:rPr/>
        <w:t>за</w:t>
      </w:r>
      <w:r>
        <w:rPr>
          <w:spacing w:val="-13"/>
        </w:rPr>
        <w:t> </w:t>
      </w:r>
      <w:r>
        <w:rPr/>
        <w:t>який</w:t>
      </w:r>
      <w:r>
        <w:rPr>
          <w:spacing w:val="-13"/>
        </w:rPr>
        <w:t> </w:t>
      </w:r>
      <w:r>
        <w:rPr/>
        <w:t>період</w:t>
      </w:r>
      <w:r>
        <w:rPr>
          <w:spacing w:val="-14"/>
        </w:rPr>
        <w:t> </w:t>
      </w:r>
      <w:r>
        <w:rPr/>
        <w:t>до</w:t>
      </w:r>
      <w:r>
        <w:rPr>
          <w:spacing w:val="-13"/>
        </w:rPr>
        <w:t> </w:t>
      </w:r>
      <w:r>
        <w:rPr/>
        <w:t>викрадення</w:t>
      </w:r>
      <w:r>
        <w:rPr>
          <w:spacing w:val="-13"/>
        </w:rPr>
        <w:t> </w:t>
      </w:r>
      <w:r>
        <w:rPr/>
        <w:t>майна вони узгодили свої дії.</w:t>
      </w:r>
    </w:p>
    <w:p>
      <w:pPr>
        <w:pStyle w:val="BodyText"/>
        <w:spacing w:line="235" w:lineRule="auto"/>
        <w:ind w:left="131" w:right="742"/>
      </w:pPr>
      <w:r>
        <w:rPr/>
        <w:t>Особливості кваліфікації крадіжки за кримінальним правом України визначаються законодавством та судовою практикою. Важливо враховувати всі обставини справи при встановленні кваліфікації цього кримінального парвопорушення. Дотримання законодавства та об'єктивність суду є ключовими аспектами у боротьбі з крадіжками та забезпеченні правопорядку в суспільстві.</w:t>
      </w:r>
    </w:p>
    <w:p>
      <w:pPr>
        <w:pStyle w:val="BodyText"/>
        <w:spacing w:line="235" w:lineRule="auto"/>
        <w:ind w:left="131" w:right="741"/>
      </w:pPr>
      <w:r>
        <w:rPr/>
        <w:t>З</w:t>
      </w:r>
      <w:r>
        <w:rPr>
          <w:spacing w:val="-14"/>
        </w:rPr>
        <w:t> </w:t>
      </w:r>
      <w:r>
        <w:rPr/>
        <w:t>моменту</w:t>
      </w:r>
      <w:r>
        <w:rPr>
          <w:spacing w:val="-13"/>
        </w:rPr>
        <w:t> </w:t>
      </w:r>
      <w:r>
        <w:rPr/>
        <w:t>повномасштабного</w:t>
      </w:r>
      <w:r>
        <w:rPr>
          <w:spacing w:val="-13"/>
        </w:rPr>
        <w:t> </w:t>
      </w:r>
      <w:r>
        <w:rPr/>
        <w:t>вторгнення</w:t>
      </w:r>
      <w:r>
        <w:rPr>
          <w:spacing w:val="-13"/>
        </w:rPr>
        <w:t> </w:t>
      </w:r>
      <w:r>
        <w:rPr/>
        <w:t>рф</w:t>
      </w:r>
      <w:r>
        <w:rPr>
          <w:spacing w:val="-14"/>
        </w:rPr>
        <w:t> </w:t>
      </w:r>
      <w:r>
        <w:rPr/>
        <w:t>на</w:t>
      </w:r>
      <w:r>
        <w:rPr>
          <w:spacing w:val="-13"/>
        </w:rPr>
        <w:t> </w:t>
      </w:r>
      <w:r>
        <w:rPr/>
        <w:t>територію</w:t>
      </w:r>
      <w:r>
        <w:rPr>
          <w:spacing w:val="-13"/>
        </w:rPr>
        <w:t> </w:t>
      </w:r>
      <w:r>
        <w:rPr/>
        <w:t>України,</w:t>
      </w:r>
      <w:r>
        <w:rPr>
          <w:spacing w:val="-13"/>
        </w:rPr>
        <w:t> </w:t>
      </w:r>
      <w:r>
        <w:rPr/>
        <w:t>було</w:t>
      </w:r>
      <w:r>
        <w:rPr>
          <w:spacing w:val="-13"/>
        </w:rPr>
        <w:t> </w:t>
      </w:r>
      <w:r>
        <w:rPr/>
        <w:t>внесно безліч поправок до законодавства України, Кримінальний Кодекс України не залишився осторонь. 7 березня 2022 року Законом №2117- ІХ було внесено зміни до статті 185 Кримінального Кодексу України, а саме до частини 4 було доповнено словами «чи в умовах воєнного або надзвичайного стану». Санкція частини 4 статті 185</w:t>
      </w:r>
      <w:r>
        <w:rPr>
          <w:spacing w:val="-3"/>
        </w:rPr>
        <w:t> </w:t>
      </w:r>
      <w:r>
        <w:rPr/>
        <w:t>Кримінального</w:t>
      </w:r>
      <w:r>
        <w:rPr>
          <w:spacing w:val="-2"/>
        </w:rPr>
        <w:t> </w:t>
      </w:r>
      <w:r>
        <w:rPr/>
        <w:t>кодексу</w:t>
      </w:r>
      <w:r>
        <w:rPr>
          <w:spacing w:val="-4"/>
        </w:rPr>
        <w:t> </w:t>
      </w:r>
      <w:r>
        <w:rPr/>
        <w:t>України</w:t>
      </w:r>
      <w:r>
        <w:rPr>
          <w:spacing w:val="-5"/>
        </w:rPr>
        <w:t> </w:t>
      </w:r>
      <w:r>
        <w:rPr/>
        <w:t>,</w:t>
      </w:r>
      <w:r>
        <w:rPr>
          <w:spacing w:val="-4"/>
        </w:rPr>
        <w:t> </w:t>
      </w:r>
      <w:r>
        <w:rPr/>
        <w:t>передбачає</w:t>
      </w:r>
      <w:r>
        <w:rPr>
          <w:spacing w:val="-3"/>
        </w:rPr>
        <w:t> </w:t>
      </w:r>
      <w:r>
        <w:rPr/>
        <w:t>позбавлення</w:t>
      </w:r>
      <w:r>
        <w:rPr>
          <w:spacing w:val="-5"/>
        </w:rPr>
        <w:t> </w:t>
      </w:r>
      <w:r>
        <w:rPr/>
        <w:t>волі</w:t>
      </w:r>
      <w:r>
        <w:rPr>
          <w:spacing w:val="-3"/>
        </w:rPr>
        <w:t> </w:t>
      </w:r>
      <w:r>
        <w:rPr/>
        <w:t>на</w:t>
      </w:r>
      <w:r>
        <w:rPr>
          <w:spacing w:val="-2"/>
        </w:rPr>
        <w:t> </w:t>
      </w:r>
      <w:r>
        <w:rPr/>
        <w:t>строк</w:t>
      </w:r>
      <w:r>
        <w:rPr>
          <w:spacing w:val="-3"/>
        </w:rPr>
        <w:t> </w:t>
      </w:r>
      <w:r>
        <w:rPr/>
        <w:t>від</w:t>
      </w:r>
      <w:r>
        <w:rPr>
          <w:spacing w:val="-4"/>
        </w:rPr>
        <w:t> </w:t>
      </w:r>
      <w:r>
        <w:rPr/>
        <w:t>п’яти до</w:t>
      </w:r>
      <w:r>
        <w:rPr>
          <w:spacing w:val="-1"/>
        </w:rPr>
        <w:t> </w:t>
      </w:r>
      <w:r>
        <w:rPr/>
        <w:t>восьми</w:t>
      </w:r>
      <w:r>
        <w:rPr>
          <w:spacing w:val="-2"/>
        </w:rPr>
        <w:t> </w:t>
      </w:r>
      <w:r>
        <w:rPr/>
        <w:t>років.</w:t>
      </w:r>
      <w:r>
        <w:rPr>
          <w:spacing w:val="-1"/>
        </w:rPr>
        <w:t> </w:t>
      </w:r>
      <w:r>
        <w:rPr/>
        <w:t>Також</w:t>
      </w:r>
      <w:r>
        <w:rPr>
          <w:spacing w:val="-2"/>
        </w:rPr>
        <w:t> </w:t>
      </w:r>
      <w:r>
        <w:rPr/>
        <w:t>ця</w:t>
      </w:r>
      <w:r>
        <w:rPr>
          <w:spacing w:val="-2"/>
        </w:rPr>
        <w:t> </w:t>
      </w:r>
      <w:r>
        <w:rPr/>
        <w:t>зміна</w:t>
      </w:r>
      <w:r>
        <w:rPr>
          <w:spacing w:val="-1"/>
        </w:rPr>
        <w:t> </w:t>
      </w:r>
      <w:r>
        <w:rPr/>
        <w:t>виступає</w:t>
      </w:r>
      <w:r>
        <w:rPr>
          <w:spacing w:val="-1"/>
        </w:rPr>
        <w:t> </w:t>
      </w:r>
      <w:r>
        <w:rPr/>
        <w:t>як</w:t>
      </w:r>
      <w:r>
        <w:rPr>
          <w:spacing w:val="-1"/>
        </w:rPr>
        <w:t> </w:t>
      </w:r>
      <w:r>
        <w:rPr/>
        <w:t>обтяжуюча</w:t>
      </w:r>
      <w:r>
        <w:rPr>
          <w:spacing w:val="-1"/>
        </w:rPr>
        <w:t> </w:t>
      </w:r>
      <w:r>
        <w:rPr/>
        <w:t>обставина</w:t>
      </w:r>
      <w:r>
        <w:rPr>
          <w:spacing w:val="-1"/>
        </w:rPr>
        <w:t> </w:t>
      </w:r>
      <w:r>
        <w:rPr/>
        <w:t>згідно</w:t>
      </w:r>
      <w:r>
        <w:rPr>
          <w:spacing w:val="-1"/>
        </w:rPr>
        <w:t> </w:t>
      </w:r>
      <w:r>
        <w:rPr/>
        <w:t>частини</w:t>
      </w:r>
      <w:r>
        <w:rPr>
          <w:spacing w:val="-1"/>
        </w:rPr>
        <w:t> </w:t>
      </w:r>
      <w:r>
        <w:rPr/>
        <w:t>11 статті 67 Кримінального кодексу України. Метою даної зміни було посилення відповідальності за майнові кримінальні правопорушення, вчинені в умовах воєнного стану.</w:t>
      </w:r>
    </w:p>
    <w:p>
      <w:pPr>
        <w:pStyle w:val="BodyText"/>
        <w:spacing w:line="235" w:lineRule="auto"/>
        <w:ind w:left="131" w:right="744"/>
      </w:pPr>
      <w:r>
        <w:rPr/>
        <w:t>Нині крадіжка, учинена в умовах воєнного стану або надзвичайного стану – є особливо кваліфікованим складом злочину. Вчинення такого злочину – одразу кваліфікується за частиною 4 статті 185 Кримінального Кодексу України , за що передбачено покарання у вигляді позбавлення волі на строк від п’яти до восьми років. [5]</w:t>
      </w:r>
    </w:p>
    <w:p>
      <w:pPr>
        <w:spacing w:line="301" w:lineRule="exact" w:before="286"/>
        <w:ind w:left="2885" w:right="0" w:firstLine="0"/>
        <w:jc w:val="left"/>
        <w:rPr>
          <w:b/>
          <w:sz w:val="26"/>
        </w:rPr>
      </w:pPr>
      <w:r>
        <w:rPr>
          <w:b/>
          <w:sz w:val="26"/>
        </w:rPr>
        <w:t>Список</w:t>
      </w:r>
      <w:r>
        <w:rPr>
          <w:b/>
          <w:spacing w:val="-14"/>
          <w:sz w:val="26"/>
        </w:rPr>
        <w:t> </w:t>
      </w:r>
      <w:r>
        <w:rPr>
          <w:b/>
          <w:sz w:val="26"/>
        </w:rPr>
        <w:t>використаних</w:t>
      </w:r>
      <w:r>
        <w:rPr>
          <w:b/>
          <w:spacing w:val="-14"/>
          <w:sz w:val="26"/>
        </w:rPr>
        <w:t> </w:t>
      </w:r>
      <w:r>
        <w:rPr>
          <w:b/>
          <w:spacing w:val="-2"/>
          <w:sz w:val="26"/>
        </w:rPr>
        <w:t>джерел:</w:t>
      </w:r>
    </w:p>
    <w:p>
      <w:pPr>
        <w:pStyle w:val="ListParagraph"/>
        <w:numPr>
          <w:ilvl w:val="0"/>
          <w:numId w:val="32"/>
        </w:numPr>
        <w:tabs>
          <w:tab w:pos="558" w:val="left" w:leader="none"/>
        </w:tabs>
        <w:spacing w:line="235" w:lineRule="auto" w:before="0" w:after="0"/>
        <w:ind w:left="558" w:right="744" w:hanging="428"/>
        <w:jc w:val="left"/>
        <w:rPr>
          <w:sz w:val="22"/>
        </w:rPr>
      </w:pPr>
      <w:r>
        <w:rPr>
          <w:sz w:val="22"/>
        </w:rPr>
        <w:t>Дорохіна</w:t>
      </w:r>
      <w:r>
        <w:rPr>
          <w:spacing w:val="27"/>
          <w:sz w:val="22"/>
        </w:rPr>
        <w:t> </w:t>
      </w:r>
      <w:r>
        <w:rPr>
          <w:sz w:val="22"/>
        </w:rPr>
        <w:t>Ю.А.</w:t>
      </w:r>
      <w:r>
        <w:rPr>
          <w:spacing w:val="27"/>
          <w:sz w:val="22"/>
        </w:rPr>
        <w:t> </w:t>
      </w:r>
      <w:r>
        <w:rPr>
          <w:sz w:val="22"/>
        </w:rPr>
        <w:t>Злочини проти</w:t>
      </w:r>
      <w:r>
        <w:rPr>
          <w:spacing w:val="27"/>
          <w:sz w:val="22"/>
        </w:rPr>
        <w:t> </w:t>
      </w:r>
      <w:r>
        <w:rPr>
          <w:sz w:val="22"/>
        </w:rPr>
        <w:t>власності.</w:t>
      </w:r>
      <w:r>
        <w:rPr>
          <w:spacing w:val="28"/>
          <w:sz w:val="22"/>
        </w:rPr>
        <w:t> </w:t>
      </w:r>
      <w:r>
        <w:rPr>
          <w:sz w:val="22"/>
        </w:rPr>
        <w:t>Теоретико-правове</w:t>
      </w:r>
      <w:r>
        <w:rPr>
          <w:spacing w:val="27"/>
          <w:sz w:val="22"/>
        </w:rPr>
        <w:t> </w:t>
      </w:r>
      <w:r>
        <w:rPr>
          <w:sz w:val="22"/>
        </w:rPr>
        <w:t>дослідження:</w:t>
      </w:r>
      <w:r>
        <w:rPr>
          <w:spacing w:val="27"/>
          <w:sz w:val="22"/>
        </w:rPr>
        <w:t> </w:t>
      </w:r>
      <w:r>
        <w:rPr>
          <w:sz w:val="22"/>
        </w:rPr>
        <w:t>Монографія. Київ: Київ. нац. торг.-екон. ун-т, 2016. 744 с</w:t>
      </w:r>
    </w:p>
    <w:p>
      <w:pPr>
        <w:spacing w:after="0" w:line="235" w:lineRule="auto"/>
        <w:jc w:val="left"/>
        <w:rPr>
          <w:sz w:val="22"/>
        </w:rPr>
        <w:sectPr>
          <w:pgSz w:w="11910" w:h="16850"/>
          <w:pgMar w:header="689" w:footer="1129" w:top="1320" w:bottom="1320" w:left="860" w:right="840"/>
        </w:sectPr>
      </w:pPr>
    </w:p>
    <w:p>
      <w:pPr>
        <w:pStyle w:val="ListParagraph"/>
        <w:numPr>
          <w:ilvl w:val="0"/>
          <w:numId w:val="32"/>
        </w:numPr>
        <w:tabs>
          <w:tab w:pos="1156" w:val="left" w:leader="none"/>
          <w:tab w:pos="2951" w:val="left" w:leader="none"/>
          <w:tab w:pos="3958" w:val="left" w:leader="none"/>
          <w:tab w:pos="6185" w:val="left" w:leader="none"/>
          <w:tab w:pos="6811" w:val="left" w:leader="none"/>
          <w:tab w:pos="8204" w:val="left" w:leader="none"/>
          <w:tab w:pos="9200" w:val="left" w:leader="none"/>
        </w:tabs>
        <w:spacing w:line="258" w:lineRule="exact" w:before="107" w:after="0"/>
        <w:ind w:left="1156" w:right="0" w:hanging="427"/>
        <w:jc w:val="left"/>
        <w:rPr>
          <w:sz w:val="22"/>
        </w:rPr>
      </w:pPr>
      <w:r>
        <w:rPr>
          <w:spacing w:val="-2"/>
          <w:sz w:val="22"/>
        </w:rPr>
        <w:t>Кримінальний</w:t>
      </w:r>
      <w:r>
        <w:rPr>
          <w:sz w:val="22"/>
        </w:rPr>
        <w:tab/>
      </w:r>
      <w:r>
        <w:rPr>
          <w:spacing w:val="-2"/>
          <w:sz w:val="22"/>
        </w:rPr>
        <w:t>кодекс</w:t>
      </w:r>
      <w:r>
        <w:rPr>
          <w:sz w:val="22"/>
        </w:rPr>
        <w:tab/>
      </w:r>
      <w:r>
        <w:rPr>
          <w:spacing w:val="-2"/>
          <w:sz w:val="22"/>
        </w:rPr>
        <w:t>України//Редакція</w:t>
      </w:r>
      <w:r>
        <w:rPr>
          <w:sz w:val="22"/>
        </w:rPr>
        <w:tab/>
      </w:r>
      <w:r>
        <w:rPr>
          <w:spacing w:val="-5"/>
          <w:sz w:val="22"/>
        </w:rPr>
        <w:t>від</w:t>
      </w:r>
      <w:r>
        <w:rPr>
          <w:sz w:val="22"/>
        </w:rPr>
        <w:tab/>
      </w:r>
      <w:r>
        <w:rPr>
          <w:spacing w:val="-2"/>
          <w:sz w:val="22"/>
        </w:rPr>
        <w:t>30.12.2020</w:t>
      </w:r>
      <w:r>
        <w:rPr>
          <w:sz w:val="22"/>
        </w:rPr>
        <w:tab/>
      </w:r>
      <w:r>
        <w:rPr>
          <w:spacing w:val="-2"/>
          <w:sz w:val="22"/>
        </w:rPr>
        <w:t>Режим</w:t>
      </w:r>
      <w:r>
        <w:rPr>
          <w:sz w:val="22"/>
        </w:rPr>
        <w:tab/>
      </w:r>
      <w:r>
        <w:rPr>
          <w:spacing w:val="-2"/>
          <w:sz w:val="22"/>
        </w:rPr>
        <w:t>доступу:</w:t>
      </w:r>
    </w:p>
    <w:p>
      <w:pPr>
        <w:spacing w:line="258" w:lineRule="exact" w:before="0"/>
        <w:ind w:left="1156" w:right="0" w:firstLine="0"/>
        <w:jc w:val="left"/>
        <w:rPr>
          <w:sz w:val="22"/>
        </w:rPr>
      </w:pPr>
      <w:r>
        <w:rPr>
          <w:spacing w:val="-2"/>
          <w:sz w:val="22"/>
        </w:rPr>
        <w:t>https://zakon.rada.gov.ua/laws/show/2341-14#Text</w:t>
      </w:r>
    </w:p>
    <w:p>
      <w:pPr>
        <w:pStyle w:val="ListParagraph"/>
        <w:numPr>
          <w:ilvl w:val="0"/>
          <w:numId w:val="32"/>
        </w:numPr>
        <w:tabs>
          <w:tab w:pos="1154" w:val="left" w:leader="none"/>
          <w:tab w:pos="1156" w:val="left" w:leader="none"/>
        </w:tabs>
        <w:spacing w:line="240" w:lineRule="auto" w:before="1" w:after="0"/>
        <w:ind w:left="1156" w:right="146" w:hanging="428"/>
        <w:jc w:val="both"/>
        <w:rPr>
          <w:sz w:val="22"/>
        </w:rPr>
      </w:pPr>
      <w:r>
        <w:rPr>
          <w:sz w:val="22"/>
        </w:rPr>
        <w:t>Мироненко А.М. Кримінальні правопорушення проти власності під час воєнного стану. Кримінально-правові, кримінологічні та кримінально-виконавчі заходи попередження злочинності:</w:t>
      </w:r>
      <w:r>
        <w:rPr>
          <w:spacing w:val="-6"/>
          <w:sz w:val="22"/>
        </w:rPr>
        <w:t> </w:t>
      </w:r>
      <w:r>
        <w:rPr>
          <w:sz w:val="22"/>
        </w:rPr>
        <w:t>матеріали</w:t>
      </w:r>
      <w:r>
        <w:rPr>
          <w:spacing w:val="-8"/>
          <w:sz w:val="22"/>
        </w:rPr>
        <w:t> </w:t>
      </w:r>
      <w:r>
        <w:rPr>
          <w:sz w:val="22"/>
        </w:rPr>
        <w:t>Всеукраїнської</w:t>
      </w:r>
      <w:r>
        <w:rPr>
          <w:spacing w:val="-4"/>
          <w:sz w:val="22"/>
        </w:rPr>
        <w:t> </w:t>
      </w:r>
      <w:r>
        <w:rPr>
          <w:sz w:val="22"/>
        </w:rPr>
        <w:t>наук.-</w:t>
      </w:r>
      <w:r>
        <w:rPr>
          <w:spacing w:val="-4"/>
          <w:sz w:val="22"/>
        </w:rPr>
        <w:t> </w:t>
      </w:r>
      <w:r>
        <w:rPr>
          <w:sz w:val="22"/>
        </w:rPr>
        <w:t>практ.</w:t>
      </w:r>
      <w:r>
        <w:rPr>
          <w:spacing w:val="-5"/>
          <w:sz w:val="22"/>
        </w:rPr>
        <w:t> </w:t>
      </w:r>
      <w:r>
        <w:rPr>
          <w:sz w:val="22"/>
        </w:rPr>
        <w:t>конф.</w:t>
      </w:r>
      <w:r>
        <w:rPr>
          <w:spacing w:val="-5"/>
          <w:sz w:val="22"/>
        </w:rPr>
        <w:t> </w:t>
      </w:r>
      <w:r>
        <w:rPr>
          <w:sz w:val="22"/>
        </w:rPr>
        <w:t>25</w:t>
      </w:r>
      <w:r>
        <w:rPr>
          <w:spacing w:val="-5"/>
          <w:sz w:val="22"/>
        </w:rPr>
        <w:t> </w:t>
      </w:r>
      <w:r>
        <w:rPr>
          <w:sz w:val="22"/>
        </w:rPr>
        <w:t>лист.</w:t>
      </w:r>
      <w:r>
        <w:rPr>
          <w:spacing w:val="-5"/>
          <w:sz w:val="22"/>
        </w:rPr>
        <w:t> </w:t>
      </w:r>
      <w:r>
        <w:rPr>
          <w:sz w:val="22"/>
        </w:rPr>
        <w:t>2022</w:t>
      </w:r>
      <w:r>
        <w:rPr>
          <w:spacing w:val="-8"/>
          <w:sz w:val="22"/>
        </w:rPr>
        <w:t> </w:t>
      </w:r>
      <w:r>
        <w:rPr>
          <w:sz w:val="22"/>
        </w:rPr>
        <w:t>р.</w:t>
      </w:r>
      <w:r>
        <w:rPr>
          <w:spacing w:val="-5"/>
          <w:sz w:val="22"/>
        </w:rPr>
        <w:t> </w:t>
      </w:r>
      <w:r>
        <w:rPr>
          <w:sz w:val="22"/>
        </w:rPr>
        <w:t>Одеса</w:t>
      </w:r>
      <w:r>
        <w:rPr>
          <w:spacing w:val="-5"/>
          <w:sz w:val="22"/>
        </w:rPr>
        <w:t> </w:t>
      </w:r>
      <w:r>
        <w:rPr>
          <w:sz w:val="22"/>
        </w:rPr>
        <w:t>:</w:t>
      </w:r>
      <w:r>
        <w:rPr>
          <w:spacing w:val="-6"/>
          <w:sz w:val="22"/>
        </w:rPr>
        <w:t> </w:t>
      </w:r>
      <w:r>
        <w:rPr>
          <w:sz w:val="22"/>
        </w:rPr>
        <w:t>ОДУВС, 2022. 257 с. С. 22-25.</w:t>
      </w:r>
    </w:p>
    <w:p>
      <w:pPr>
        <w:pStyle w:val="ListParagraph"/>
        <w:numPr>
          <w:ilvl w:val="0"/>
          <w:numId w:val="32"/>
        </w:numPr>
        <w:tabs>
          <w:tab w:pos="1154" w:val="left" w:leader="none"/>
          <w:tab w:pos="1156" w:val="left" w:leader="none"/>
        </w:tabs>
        <w:spacing w:line="240" w:lineRule="auto" w:before="1" w:after="0"/>
        <w:ind w:left="1156" w:right="149" w:hanging="428"/>
        <w:jc w:val="both"/>
        <w:rPr>
          <w:sz w:val="22"/>
        </w:rPr>
      </w:pPr>
      <w:r>
        <w:rPr>
          <w:sz w:val="22"/>
        </w:rPr>
        <w:t>Проблеми кримінально-правової кваліфікації: навч. посіб. М.Г. Арманов, О.О. Княженко, Н.М. Ярмиш та ін. Київ: Нац. акад. прокуратури України, 2017. 392 с.</w:t>
      </w:r>
    </w:p>
    <w:p>
      <w:pPr>
        <w:pStyle w:val="ListParagraph"/>
        <w:numPr>
          <w:ilvl w:val="0"/>
          <w:numId w:val="32"/>
        </w:numPr>
        <w:tabs>
          <w:tab w:pos="1154" w:val="left" w:leader="none"/>
          <w:tab w:pos="1156" w:val="left" w:leader="none"/>
        </w:tabs>
        <w:spacing w:line="237" w:lineRule="auto" w:before="2" w:after="0"/>
        <w:ind w:left="1156" w:right="145" w:hanging="428"/>
        <w:jc w:val="both"/>
        <w:rPr>
          <w:sz w:val="24"/>
        </w:rPr>
      </w:pPr>
      <w:r>
        <w:rPr>
          <w:sz w:val="22"/>
        </w:rPr>
        <w:t>Воєнний стан як обставина, яка впливає на кваліфікацію злочину та призначення покарання. Юридична практика : </w:t>
      </w:r>
      <w:hyperlink r:id="rId113">
        <w:r>
          <w:rPr>
            <w:sz w:val="22"/>
          </w:rPr>
          <w:t>https://pravo.ua/voiennyi-stan-iak-obstavyna-iaka-</w:t>
        </w:r>
      </w:hyperlink>
      <w:r>
        <w:rPr>
          <w:sz w:val="22"/>
        </w:rPr>
        <w:t> </w:t>
      </w:r>
      <w:hyperlink r:id="rId113">
        <w:r>
          <w:rPr>
            <w:spacing w:val="-2"/>
            <w:sz w:val="22"/>
          </w:rPr>
          <w:t>vplyvaie-na-kvalifikatsiiu-zlochynu-ta-pryznachennia-pokarannia/</w:t>
        </w:r>
      </w:hyperlink>
    </w:p>
    <w:p>
      <w:pPr>
        <w:spacing w:after="0" w:line="237" w:lineRule="auto"/>
        <w:jc w:val="both"/>
        <w:rPr>
          <w:sz w:val="24"/>
        </w:rPr>
        <w:sectPr>
          <w:pgSz w:w="11910" w:h="16850"/>
          <w:pgMar w:header="705" w:footer="1114" w:top="1320" w:bottom="1300" w:left="860" w:right="840"/>
        </w:sectPr>
      </w:pPr>
    </w:p>
    <w:p>
      <w:pPr>
        <w:pStyle w:val="Heading2"/>
        <w:ind w:left="183" w:right="803"/>
      </w:pPr>
      <w:bookmarkStart w:name="_TOC_250051" w:id="48"/>
      <w:bookmarkStart w:name="_bookmark30" w:id="49"/>
      <w:r>
        <w:rPr>
          <w:b w:val="0"/>
        </w:rPr>
      </w:r>
      <w:r>
        <w:rPr/>
        <w:t>ПРАВОВІ</w:t>
      </w:r>
      <w:r>
        <w:rPr>
          <w:spacing w:val="-12"/>
        </w:rPr>
        <w:t> </w:t>
      </w:r>
      <w:r>
        <w:rPr/>
        <w:t>АСПЕКТИ</w:t>
      </w:r>
      <w:r>
        <w:rPr>
          <w:spacing w:val="-11"/>
        </w:rPr>
        <w:t> </w:t>
      </w:r>
      <w:r>
        <w:rPr/>
        <w:t>КОРПОРАТИВНОГО</w:t>
      </w:r>
      <w:r>
        <w:rPr>
          <w:spacing w:val="-11"/>
        </w:rPr>
        <w:t> </w:t>
      </w:r>
      <w:bookmarkEnd w:id="48"/>
      <w:r>
        <w:rPr/>
        <w:t>РЕЙДЕРСТВА В УКРАЇНІ ТА ШЛЯХИ ЙОГО ПРОТИДІЇ</w:t>
      </w:r>
    </w:p>
    <w:p>
      <w:pPr>
        <w:pStyle w:val="Heading7"/>
        <w:spacing w:before="326"/>
        <w:ind w:right="617"/>
      </w:pPr>
      <w:r>
        <w:rPr/>
        <w:t>Семененко</w:t>
      </w:r>
      <w:r>
        <w:rPr>
          <w:spacing w:val="-7"/>
        </w:rPr>
        <w:t> </w:t>
      </w:r>
      <w:r>
        <w:rPr/>
        <w:t>Микита</w:t>
      </w:r>
      <w:r>
        <w:rPr>
          <w:spacing w:val="-7"/>
        </w:rPr>
        <w:t> </w:t>
      </w:r>
      <w:r>
        <w:rPr>
          <w:spacing w:val="-2"/>
        </w:rPr>
        <w:t>Сергійович</w:t>
      </w:r>
    </w:p>
    <w:p>
      <w:pPr>
        <w:pStyle w:val="BodyText"/>
        <w:spacing w:before="2"/>
        <w:ind w:left="1456" w:right="2075" w:firstLine="3"/>
        <w:jc w:val="center"/>
      </w:pPr>
      <w:r>
        <w:rPr/>
        <w:t>Здобувач вищої освіти освітнього ступеня «бакалавр» Навчально-наукового</w:t>
      </w:r>
      <w:r>
        <w:rPr>
          <w:spacing w:val="-4"/>
        </w:rPr>
        <w:t> </w:t>
      </w:r>
      <w:r>
        <w:rPr/>
        <w:t>інституту</w:t>
      </w:r>
      <w:r>
        <w:rPr>
          <w:spacing w:val="-8"/>
        </w:rPr>
        <w:t> </w:t>
      </w:r>
      <w:r>
        <w:rPr/>
        <w:t>права</w:t>
      </w:r>
      <w:r>
        <w:rPr>
          <w:spacing w:val="-7"/>
        </w:rPr>
        <w:t> </w:t>
      </w:r>
      <w:r>
        <w:rPr/>
        <w:t>та</w:t>
      </w:r>
      <w:r>
        <w:rPr>
          <w:spacing w:val="-7"/>
        </w:rPr>
        <w:t> </w:t>
      </w:r>
      <w:r>
        <w:rPr/>
        <w:t>інноваційної</w:t>
      </w:r>
      <w:r>
        <w:rPr>
          <w:spacing w:val="-7"/>
        </w:rPr>
        <w:t> </w:t>
      </w:r>
      <w:r>
        <w:rPr/>
        <w:t>освіти</w:t>
      </w:r>
    </w:p>
    <w:p>
      <w:pPr>
        <w:spacing w:line="280" w:lineRule="exact" w:before="0"/>
        <w:ind w:left="0" w:right="615" w:firstLine="0"/>
        <w:jc w:val="center"/>
        <w:rPr>
          <w:i/>
          <w:sz w:val="24"/>
        </w:rPr>
      </w:pPr>
      <w:r>
        <w:rPr>
          <w:i/>
          <w:sz w:val="24"/>
        </w:rPr>
        <w:t>Дніпропетровський</w:t>
      </w:r>
      <w:r>
        <w:rPr>
          <w:i/>
          <w:spacing w:val="-8"/>
          <w:sz w:val="24"/>
        </w:rPr>
        <w:t> </w:t>
      </w:r>
      <w:r>
        <w:rPr>
          <w:i/>
          <w:sz w:val="24"/>
        </w:rPr>
        <w:t>державний</w:t>
      </w:r>
      <w:r>
        <w:rPr>
          <w:i/>
          <w:spacing w:val="-4"/>
          <w:sz w:val="24"/>
        </w:rPr>
        <w:t> </w:t>
      </w:r>
      <w:r>
        <w:rPr>
          <w:i/>
          <w:sz w:val="24"/>
        </w:rPr>
        <w:t>університет</w:t>
      </w:r>
      <w:r>
        <w:rPr>
          <w:i/>
          <w:spacing w:val="-9"/>
          <w:sz w:val="24"/>
        </w:rPr>
        <w:t> </w:t>
      </w:r>
      <w:r>
        <w:rPr>
          <w:i/>
          <w:sz w:val="24"/>
        </w:rPr>
        <w:t>внутрішніх</w:t>
      </w:r>
      <w:r>
        <w:rPr>
          <w:i/>
          <w:spacing w:val="-6"/>
          <w:sz w:val="24"/>
        </w:rPr>
        <w:t> </w:t>
      </w:r>
      <w:r>
        <w:rPr>
          <w:i/>
          <w:sz w:val="24"/>
        </w:rPr>
        <w:t>справ,</w:t>
      </w:r>
      <w:r>
        <w:rPr>
          <w:i/>
          <w:spacing w:val="-6"/>
          <w:sz w:val="24"/>
        </w:rPr>
        <w:t> </w:t>
      </w:r>
      <w:r>
        <w:rPr>
          <w:i/>
          <w:spacing w:val="-2"/>
          <w:sz w:val="24"/>
        </w:rPr>
        <w:t>Україна</w:t>
      </w:r>
    </w:p>
    <w:p>
      <w:pPr>
        <w:pStyle w:val="BodyText"/>
        <w:spacing w:before="1"/>
        <w:ind w:left="0" w:firstLine="0"/>
        <w:jc w:val="left"/>
        <w:rPr>
          <w:i/>
        </w:rPr>
      </w:pPr>
    </w:p>
    <w:p>
      <w:pPr>
        <w:pStyle w:val="Heading7"/>
        <w:spacing w:line="281" w:lineRule="exact"/>
        <w:ind w:left="1569"/>
        <w:jc w:val="left"/>
      </w:pPr>
      <w:r>
        <w:rPr/>
        <w:t>Науковий</w:t>
      </w:r>
      <w:r>
        <w:rPr>
          <w:spacing w:val="-9"/>
        </w:rPr>
        <w:t> </w:t>
      </w:r>
      <w:r>
        <w:rPr/>
        <w:t>керівник:</w:t>
      </w:r>
      <w:r>
        <w:rPr>
          <w:spacing w:val="-5"/>
        </w:rPr>
        <w:t> </w:t>
      </w:r>
      <w:r>
        <w:rPr/>
        <w:t>Шаповалова</w:t>
      </w:r>
      <w:r>
        <w:rPr>
          <w:spacing w:val="-6"/>
        </w:rPr>
        <w:t> </w:t>
      </w:r>
      <w:r>
        <w:rPr/>
        <w:t>Катерина</w:t>
      </w:r>
      <w:r>
        <w:rPr>
          <w:spacing w:val="-4"/>
        </w:rPr>
        <w:t> </w:t>
      </w:r>
      <w:r>
        <w:rPr>
          <w:spacing w:val="-2"/>
        </w:rPr>
        <w:t>Геннадіївна</w:t>
      </w:r>
    </w:p>
    <w:p>
      <w:pPr>
        <w:pStyle w:val="BodyText"/>
        <w:ind w:left="558" w:right="685" w:firstLine="352"/>
        <w:jc w:val="left"/>
      </w:pPr>
      <w:r>
        <w:rPr/>
        <w:t>доктор філософії в галузі «Право», адвокат, доцент кафедри безпеки та правоохоронної</w:t>
      </w:r>
      <w:r>
        <w:rPr>
          <w:spacing w:val="-9"/>
        </w:rPr>
        <w:t> </w:t>
      </w:r>
      <w:r>
        <w:rPr/>
        <w:t>діяльності</w:t>
      </w:r>
      <w:r>
        <w:rPr>
          <w:spacing w:val="-9"/>
        </w:rPr>
        <w:t> </w:t>
      </w:r>
      <w:r>
        <w:rPr/>
        <w:t>Західноукраїнського</w:t>
      </w:r>
      <w:r>
        <w:rPr>
          <w:spacing w:val="-8"/>
        </w:rPr>
        <w:t> </w:t>
      </w:r>
      <w:r>
        <w:rPr/>
        <w:t>національного</w:t>
      </w:r>
      <w:r>
        <w:rPr>
          <w:spacing w:val="-8"/>
        </w:rPr>
        <w:t> </w:t>
      </w:r>
      <w:r>
        <w:rPr/>
        <w:t>університету,</w:t>
      </w:r>
    </w:p>
    <w:p>
      <w:pPr>
        <w:pStyle w:val="BodyText"/>
        <w:spacing w:line="242" w:lineRule="auto"/>
        <w:ind w:left="1456" w:right="2075" w:firstLine="4"/>
        <w:jc w:val="center"/>
      </w:pPr>
      <w:r>
        <w:rPr/>
        <w:t>старший викладач кафедри цивільно-правових дисциплін Навчально-наукового</w:t>
      </w:r>
      <w:r>
        <w:rPr>
          <w:spacing w:val="-4"/>
        </w:rPr>
        <w:t> </w:t>
      </w:r>
      <w:r>
        <w:rPr/>
        <w:t>інституту</w:t>
      </w:r>
      <w:r>
        <w:rPr>
          <w:spacing w:val="-8"/>
        </w:rPr>
        <w:t> </w:t>
      </w:r>
      <w:r>
        <w:rPr/>
        <w:t>права</w:t>
      </w:r>
      <w:r>
        <w:rPr>
          <w:spacing w:val="-7"/>
        </w:rPr>
        <w:t> </w:t>
      </w:r>
      <w:r>
        <w:rPr/>
        <w:t>та</w:t>
      </w:r>
      <w:r>
        <w:rPr>
          <w:spacing w:val="-7"/>
        </w:rPr>
        <w:t> </w:t>
      </w:r>
      <w:r>
        <w:rPr/>
        <w:t>інноваційної</w:t>
      </w:r>
      <w:r>
        <w:rPr>
          <w:spacing w:val="-7"/>
        </w:rPr>
        <w:t> </w:t>
      </w:r>
      <w:r>
        <w:rPr/>
        <w:t>освіти</w:t>
      </w:r>
    </w:p>
    <w:p>
      <w:pPr>
        <w:spacing w:line="278" w:lineRule="exact" w:before="0"/>
        <w:ind w:left="0" w:right="615" w:firstLine="0"/>
        <w:jc w:val="center"/>
        <w:rPr>
          <w:i/>
          <w:sz w:val="24"/>
        </w:rPr>
      </w:pPr>
      <w:r>
        <w:rPr>
          <w:i/>
          <w:sz w:val="24"/>
        </w:rPr>
        <w:t>Дніпропетровський</w:t>
      </w:r>
      <w:r>
        <w:rPr>
          <w:i/>
          <w:spacing w:val="-8"/>
          <w:sz w:val="24"/>
        </w:rPr>
        <w:t> </w:t>
      </w:r>
      <w:r>
        <w:rPr>
          <w:i/>
          <w:sz w:val="24"/>
        </w:rPr>
        <w:t>державний</w:t>
      </w:r>
      <w:r>
        <w:rPr>
          <w:i/>
          <w:spacing w:val="-4"/>
          <w:sz w:val="24"/>
        </w:rPr>
        <w:t> </w:t>
      </w:r>
      <w:r>
        <w:rPr>
          <w:i/>
          <w:sz w:val="24"/>
        </w:rPr>
        <w:t>університет</w:t>
      </w:r>
      <w:r>
        <w:rPr>
          <w:i/>
          <w:spacing w:val="-9"/>
          <w:sz w:val="24"/>
        </w:rPr>
        <w:t> </w:t>
      </w:r>
      <w:r>
        <w:rPr>
          <w:i/>
          <w:sz w:val="24"/>
        </w:rPr>
        <w:t>внутрішніх</w:t>
      </w:r>
      <w:r>
        <w:rPr>
          <w:i/>
          <w:spacing w:val="-6"/>
          <w:sz w:val="24"/>
        </w:rPr>
        <w:t> </w:t>
      </w:r>
      <w:r>
        <w:rPr>
          <w:i/>
          <w:sz w:val="24"/>
        </w:rPr>
        <w:t>справ,</w:t>
      </w:r>
      <w:r>
        <w:rPr>
          <w:i/>
          <w:spacing w:val="-6"/>
          <w:sz w:val="24"/>
        </w:rPr>
        <w:t> </w:t>
      </w:r>
      <w:r>
        <w:rPr>
          <w:i/>
          <w:spacing w:val="-2"/>
          <w:sz w:val="24"/>
        </w:rPr>
        <w:t>Україна</w:t>
      </w:r>
    </w:p>
    <w:p>
      <w:pPr>
        <w:pStyle w:val="BodyText"/>
        <w:spacing w:before="279"/>
        <w:ind w:left="131" w:right="743"/>
      </w:pPr>
      <w:r>
        <w:rPr/>
        <w:t>Корпоративне рейдерство – це сукупність протиправних дій, спрямованих на незаконне</w:t>
      </w:r>
      <w:r>
        <w:rPr>
          <w:spacing w:val="-14"/>
        </w:rPr>
        <w:t> </w:t>
      </w:r>
      <w:r>
        <w:rPr/>
        <w:t>заволодіння</w:t>
      </w:r>
      <w:r>
        <w:rPr>
          <w:spacing w:val="-13"/>
        </w:rPr>
        <w:t> </w:t>
      </w:r>
      <w:r>
        <w:rPr/>
        <w:t>контролем</w:t>
      </w:r>
      <w:r>
        <w:rPr>
          <w:spacing w:val="-13"/>
        </w:rPr>
        <w:t> </w:t>
      </w:r>
      <w:r>
        <w:rPr/>
        <w:t>над</w:t>
      </w:r>
      <w:r>
        <w:rPr>
          <w:spacing w:val="-13"/>
        </w:rPr>
        <w:t> </w:t>
      </w:r>
      <w:r>
        <w:rPr/>
        <w:t>активами</w:t>
      </w:r>
      <w:r>
        <w:rPr>
          <w:spacing w:val="-14"/>
        </w:rPr>
        <w:t> </w:t>
      </w:r>
      <w:r>
        <w:rPr/>
        <w:t>або</w:t>
      </w:r>
      <w:r>
        <w:rPr>
          <w:spacing w:val="-13"/>
        </w:rPr>
        <w:t> </w:t>
      </w:r>
      <w:r>
        <w:rPr/>
        <w:t>часткою</w:t>
      </w:r>
      <w:r>
        <w:rPr>
          <w:spacing w:val="-13"/>
        </w:rPr>
        <w:t> </w:t>
      </w:r>
      <w:r>
        <w:rPr/>
        <w:t>в</w:t>
      </w:r>
      <w:r>
        <w:rPr>
          <w:spacing w:val="-13"/>
        </w:rPr>
        <w:t> </w:t>
      </w:r>
      <w:r>
        <w:rPr/>
        <w:t>акціонерному</w:t>
      </w:r>
      <w:r>
        <w:rPr>
          <w:spacing w:val="-13"/>
        </w:rPr>
        <w:t> </w:t>
      </w:r>
      <w:r>
        <w:rPr/>
        <w:t>капіталі юридичної особи. Це явище наносить значну шкоду економіці України, руйнуючи інвестиційний клімат та підриваючи довіру до правової системи. Корпоративне рейдерство в Україні визначається як процес неправомірного захоплення або контролю над корпоративними активами, що порушує закони та</w:t>
      </w:r>
      <w:r>
        <w:rPr>
          <w:spacing w:val="-1"/>
        </w:rPr>
        <w:t> </w:t>
      </w:r>
      <w:r>
        <w:rPr/>
        <w:t>права власності. Це явище</w:t>
      </w:r>
      <w:r>
        <w:rPr>
          <w:spacing w:val="-10"/>
        </w:rPr>
        <w:t> </w:t>
      </w:r>
      <w:r>
        <w:rPr/>
        <w:t>є</w:t>
      </w:r>
      <w:r>
        <w:rPr>
          <w:spacing w:val="-11"/>
        </w:rPr>
        <w:t> </w:t>
      </w:r>
      <w:r>
        <w:rPr/>
        <w:t>серйозною</w:t>
      </w:r>
      <w:r>
        <w:rPr>
          <w:spacing w:val="-10"/>
        </w:rPr>
        <w:t> </w:t>
      </w:r>
      <w:r>
        <w:rPr/>
        <w:t>загрозою</w:t>
      </w:r>
      <w:r>
        <w:rPr>
          <w:spacing w:val="-10"/>
        </w:rPr>
        <w:t> </w:t>
      </w:r>
      <w:r>
        <w:rPr/>
        <w:t>для</w:t>
      </w:r>
      <w:r>
        <w:rPr>
          <w:spacing w:val="-10"/>
        </w:rPr>
        <w:t> </w:t>
      </w:r>
      <w:r>
        <w:rPr/>
        <w:t>стабільності</w:t>
      </w:r>
      <w:r>
        <w:rPr>
          <w:spacing w:val="-10"/>
        </w:rPr>
        <w:t> </w:t>
      </w:r>
      <w:r>
        <w:rPr/>
        <w:t>бізнесу,</w:t>
      </w:r>
      <w:r>
        <w:rPr>
          <w:spacing w:val="-10"/>
        </w:rPr>
        <w:t> </w:t>
      </w:r>
      <w:r>
        <w:rPr/>
        <w:t>правопорядку</w:t>
      </w:r>
      <w:r>
        <w:rPr>
          <w:spacing w:val="-12"/>
        </w:rPr>
        <w:t> </w:t>
      </w:r>
      <w:r>
        <w:rPr/>
        <w:t>та</w:t>
      </w:r>
      <w:r>
        <w:rPr>
          <w:spacing w:val="-11"/>
        </w:rPr>
        <w:t> </w:t>
      </w:r>
      <w:r>
        <w:rPr/>
        <w:t>економічного розвитку у країни.</w:t>
      </w:r>
    </w:p>
    <w:p>
      <w:pPr>
        <w:pStyle w:val="BodyText"/>
        <w:ind w:left="131" w:right="746"/>
      </w:pPr>
      <w:r>
        <w:rPr/>
        <w:t>В Україні існує ряд нормативно-правових актів, які регулюють діяльність юридичних осіб, до них належать: Цивільний кодекс України, Господарський кодекс України,</w:t>
      </w:r>
      <w:r>
        <w:rPr>
          <w:spacing w:val="-5"/>
        </w:rPr>
        <w:t> </w:t>
      </w:r>
      <w:r>
        <w:rPr/>
        <w:t>Закон</w:t>
      </w:r>
      <w:r>
        <w:rPr>
          <w:spacing w:val="-6"/>
        </w:rPr>
        <w:t> </w:t>
      </w:r>
      <w:r>
        <w:rPr/>
        <w:t>України</w:t>
      </w:r>
      <w:r>
        <w:rPr>
          <w:spacing w:val="-6"/>
        </w:rPr>
        <w:t> </w:t>
      </w:r>
      <w:r>
        <w:rPr/>
        <w:t>«Про</w:t>
      </w:r>
      <w:r>
        <w:rPr>
          <w:spacing w:val="-6"/>
        </w:rPr>
        <w:t> </w:t>
      </w:r>
      <w:r>
        <w:rPr/>
        <w:t>акціонерні</w:t>
      </w:r>
      <w:r>
        <w:rPr>
          <w:spacing w:val="-5"/>
        </w:rPr>
        <w:t> </w:t>
      </w:r>
      <w:r>
        <w:rPr/>
        <w:t>товариства»,</w:t>
      </w:r>
      <w:r>
        <w:rPr>
          <w:spacing w:val="-5"/>
        </w:rPr>
        <w:t> </w:t>
      </w:r>
      <w:r>
        <w:rPr/>
        <w:t>Закон</w:t>
      </w:r>
      <w:r>
        <w:rPr>
          <w:spacing w:val="-6"/>
        </w:rPr>
        <w:t> </w:t>
      </w:r>
      <w:r>
        <w:rPr/>
        <w:t>України</w:t>
      </w:r>
      <w:r>
        <w:rPr>
          <w:spacing w:val="-6"/>
        </w:rPr>
        <w:t> </w:t>
      </w:r>
      <w:r>
        <w:rPr/>
        <w:t>«Про</w:t>
      </w:r>
      <w:r>
        <w:rPr>
          <w:spacing w:val="-6"/>
        </w:rPr>
        <w:t> </w:t>
      </w:r>
      <w:r>
        <w:rPr/>
        <w:t>товариства з обмеженою відповідальністю», та інші. Однак, на практиці ці закони не завжди ефективно захищають бізнес від рейдерів. Це пов'язано з недосконалістю законодавства, корупцією в правоохоронних органах, судах та використанням рейдерських схем, які не завжди підпадають під дію закону[3].</w:t>
      </w:r>
    </w:p>
    <w:p>
      <w:pPr>
        <w:pStyle w:val="BodyText"/>
        <w:spacing w:before="1"/>
        <w:ind w:left="131" w:right="748"/>
      </w:pPr>
      <w:r>
        <w:rPr/>
        <w:t>Жоден з нормативно-правових актів, не має визначення поняття «рейдерство», тому законодавство має чітко визначити поняття "корпоративне рейдерство" та всі терміни які з ним пов’язані, щоб відповідні дії пов’язані з діяльністю рейдерських угрупувань можна було тлумачити за законодавчою базою, яка в свою чергу також повинна встановити жорсткі санкції за рейдерські дії та забезпечити ефективний механізм захисту прав власників бізнесу. Проте у Кримінальному Кодексі України, існує стаття 206-2, яка має визначення протиправного заволодіння майном підприємства,</w:t>
      </w:r>
      <w:r>
        <w:rPr>
          <w:spacing w:val="-14"/>
        </w:rPr>
        <w:t> </w:t>
      </w:r>
      <w:r>
        <w:rPr/>
        <w:t>установи,</w:t>
      </w:r>
      <w:r>
        <w:rPr>
          <w:spacing w:val="-13"/>
        </w:rPr>
        <w:t> </w:t>
      </w:r>
      <w:r>
        <w:rPr/>
        <w:t>організації,</w:t>
      </w:r>
      <w:r>
        <w:rPr>
          <w:spacing w:val="-13"/>
        </w:rPr>
        <w:t> </w:t>
      </w:r>
      <w:r>
        <w:rPr/>
        <w:t>який</w:t>
      </w:r>
      <w:r>
        <w:rPr>
          <w:spacing w:val="-13"/>
        </w:rPr>
        <w:t> </w:t>
      </w:r>
      <w:r>
        <w:rPr/>
        <w:t>загалом</w:t>
      </w:r>
      <w:r>
        <w:rPr>
          <w:spacing w:val="-14"/>
        </w:rPr>
        <w:t> </w:t>
      </w:r>
      <w:r>
        <w:rPr/>
        <w:t>можна</w:t>
      </w:r>
      <w:r>
        <w:rPr>
          <w:spacing w:val="-13"/>
        </w:rPr>
        <w:t> </w:t>
      </w:r>
      <w:r>
        <w:rPr/>
        <w:t>використовувати</w:t>
      </w:r>
      <w:r>
        <w:rPr>
          <w:spacing w:val="-13"/>
        </w:rPr>
        <w:t> </w:t>
      </w:r>
      <w:r>
        <w:rPr/>
        <w:t>у</w:t>
      </w:r>
      <w:r>
        <w:rPr>
          <w:spacing w:val="-13"/>
        </w:rPr>
        <w:t> </w:t>
      </w:r>
      <w:r>
        <w:rPr/>
        <w:t>подібних </w:t>
      </w:r>
      <w:r>
        <w:rPr>
          <w:spacing w:val="-2"/>
        </w:rPr>
        <w:t>справах[1].</w:t>
      </w:r>
    </w:p>
    <w:p>
      <w:pPr>
        <w:pStyle w:val="BodyText"/>
        <w:spacing w:before="1"/>
        <w:ind w:left="131" w:right="746"/>
      </w:pPr>
      <w:r>
        <w:rPr/>
        <w:t>Найчастіше, рейдери використовують незаконні схеми, з використанням підставних</w:t>
      </w:r>
      <w:r>
        <w:rPr>
          <w:spacing w:val="-10"/>
        </w:rPr>
        <w:t> </w:t>
      </w:r>
      <w:r>
        <w:rPr/>
        <w:t>осіб,</w:t>
      </w:r>
      <w:r>
        <w:rPr>
          <w:spacing w:val="-9"/>
        </w:rPr>
        <w:t> </w:t>
      </w:r>
      <w:r>
        <w:rPr/>
        <w:t>де</w:t>
      </w:r>
      <w:r>
        <w:rPr>
          <w:spacing w:val="-9"/>
        </w:rPr>
        <w:t> </w:t>
      </w:r>
      <w:r>
        <w:rPr/>
        <w:t>рейдери</w:t>
      </w:r>
      <w:r>
        <w:rPr>
          <w:spacing w:val="-10"/>
        </w:rPr>
        <w:t> </w:t>
      </w:r>
      <w:r>
        <w:rPr/>
        <w:t>реєструють</w:t>
      </w:r>
      <w:r>
        <w:rPr>
          <w:spacing w:val="-10"/>
        </w:rPr>
        <w:t> </w:t>
      </w:r>
      <w:r>
        <w:rPr/>
        <w:t>фіктивні</w:t>
      </w:r>
      <w:r>
        <w:rPr>
          <w:spacing w:val="-9"/>
        </w:rPr>
        <w:t> </w:t>
      </w:r>
      <w:r>
        <w:rPr/>
        <w:t>фірми,</w:t>
      </w:r>
      <w:r>
        <w:rPr>
          <w:spacing w:val="-9"/>
        </w:rPr>
        <w:t> </w:t>
      </w:r>
      <w:r>
        <w:rPr/>
        <w:t>які</w:t>
      </w:r>
      <w:r>
        <w:rPr>
          <w:spacing w:val="-9"/>
        </w:rPr>
        <w:t> </w:t>
      </w:r>
      <w:r>
        <w:rPr/>
        <w:t>потім</w:t>
      </w:r>
      <w:r>
        <w:rPr>
          <w:spacing w:val="-13"/>
        </w:rPr>
        <w:t> </w:t>
      </w:r>
      <w:r>
        <w:rPr/>
        <w:t>набувають</w:t>
      </w:r>
      <w:r>
        <w:rPr>
          <w:spacing w:val="-11"/>
        </w:rPr>
        <w:t> </w:t>
      </w:r>
      <w:r>
        <w:rPr/>
        <w:t>акції</w:t>
      </w:r>
      <w:r>
        <w:rPr>
          <w:spacing w:val="-9"/>
        </w:rPr>
        <w:t> </w:t>
      </w:r>
      <w:r>
        <w:rPr/>
        <w:t>або частки в акціонерному капіталі цільової компанії. Рейдери можуть підробляти протоколи зборів акціонерів, рішення судів, інші документи, щоб легітимізувати захоплення контролю над компанією. А у деяких випадках рейдери використовують погрози, насильство або інші силові методи, щоб змусити власників бізнесу добровільно передати їм контроль над компанією.</w:t>
      </w:r>
    </w:p>
    <w:p>
      <w:pPr>
        <w:pStyle w:val="BodyText"/>
        <w:spacing w:line="235" w:lineRule="auto"/>
        <w:ind w:left="131" w:right="747"/>
      </w:pPr>
      <w:r>
        <w:rPr/>
        <w:t>Історично, влада в Україні почала реагувати із запізненням на потенційні загрози бізнесу та економічній складовій безпеки країни з боку рейдерів. Так у 2005</w:t>
      </w:r>
    </w:p>
    <w:p>
      <w:pPr>
        <w:spacing w:after="0" w:line="235" w:lineRule="auto"/>
        <w:sectPr>
          <w:pgSz w:w="11910" w:h="16850"/>
          <w:pgMar w:header="689" w:footer="1129" w:top="1320" w:bottom="1320" w:left="860" w:right="840"/>
        </w:sectPr>
      </w:pPr>
    </w:p>
    <w:p>
      <w:pPr>
        <w:pStyle w:val="BodyText"/>
        <w:spacing w:line="235" w:lineRule="auto" w:before="107"/>
        <w:ind w:right="146" w:firstLine="0"/>
      </w:pPr>
      <w:r>
        <w:rPr/>
        <w:t>році, у новій Україні, коли актуальність рейдерських угрупувань стала масовою, особи, які не брали участі у справі, але чиї інтереси прямо були пов’язані з судовим рішенням,</w:t>
      </w:r>
      <w:r>
        <w:rPr>
          <w:spacing w:val="-8"/>
        </w:rPr>
        <w:t> </w:t>
      </w:r>
      <w:r>
        <w:rPr/>
        <w:t>не</w:t>
      </w:r>
      <w:r>
        <w:rPr>
          <w:spacing w:val="-10"/>
        </w:rPr>
        <w:t> </w:t>
      </w:r>
      <w:r>
        <w:rPr/>
        <w:t>мали</w:t>
      </w:r>
      <w:r>
        <w:rPr>
          <w:spacing w:val="-8"/>
        </w:rPr>
        <w:t> </w:t>
      </w:r>
      <w:r>
        <w:rPr/>
        <w:t>можливості</w:t>
      </w:r>
      <w:r>
        <w:rPr>
          <w:spacing w:val="-8"/>
        </w:rPr>
        <w:t> </w:t>
      </w:r>
      <w:r>
        <w:rPr/>
        <w:t>ознайомитися</w:t>
      </w:r>
      <w:r>
        <w:rPr>
          <w:spacing w:val="-9"/>
        </w:rPr>
        <w:t> </w:t>
      </w:r>
      <w:r>
        <w:rPr/>
        <w:t>з</w:t>
      </w:r>
      <w:r>
        <w:rPr>
          <w:spacing w:val="-8"/>
        </w:rPr>
        <w:t> </w:t>
      </w:r>
      <w:r>
        <w:rPr/>
        <w:t>текстом</w:t>
      </w:r>
      <w:r>
        <w:rPr>
          <w:spacing w:val="-10"/>
        </w:rPr>
        <w:t> </w:t>
      </w:r>
      <w:r>
        <w:rPr/>
        <w:t>судового</w:t>
      </w:r>
      <w:r>
        <w:rPr>
          <w:spacing w:val="-6"/>
        </w:rPr>
        <w:t> </w:t>
      </w:r>
      <w:r>
        <w:rPr/>
        <w:t>рішення,</w:t>
      </w:r>
      <w:r>
        <w:rPr>
          <w:spacing w:val="-7"/>
        </w:rPr>
        <w:t> </w:t>
      </w:r>
      <w:r>
        <w:rPr/>
        <w:t>тим</w:t>
      </w:r>
      <w:r>
        <w:rPr>
          <w:spacing w:val="-9"/>
        </w:rPr>
        <w:t> </w:t>
      </w:r>
      <w:r>
        <w:rPr/>
        <w:t>самим позбавляючись можливості його оскарження[3]. Ця ситуація дозволяла рейдерам, у співпраці з підкупними суддями, безперешкодно отримувати судові рішення, які відповідали їхнім інтересам, при цьому не залучаючи до справи тих осіб, чиї права та законні</w:t>
      </w:r>
      <w:r>
        <w:rPr>
          <w:spacing w:val="-5"/>
        </w:rPr>
        <w:t> </w:t>
      </w:r>
      <w:r>
        <w:rPr/>
        <w:t>інтереси</w:t>
      </w:r>
      <w:r>
        <w:rPr>
          <w:spacing w:val="-6"/>
        </w:rPr>
        <w:t> </w:t>
      </w:r>
      <w:r>
        <w:rPr/>
        <w:t>були</w:t>
      </w:r>
      <w:r>
        <w:rPr>
          <w:spacing w:val="-8"/>
        </w:rPr>
        <w:t> </w:t>
      </w:r>
      <w:r>
        <w:rPr/>
        <w:t>порушені.</w:t>
      </w:r>
      <w:r>
        <w:rPr>
          <w:spacing w:val="-4"/>
        </w:rPr>
        <w:t> </w:t>
      </w:r>
      <w:r>
        <w:rPr/>
        <w:t>У</w:t>
      </w:r>
      <w:r>
        <w:rPr>
          <w:spacing w:val="-8"/>
        </w:rPr>
        <w:t> </w:t>
      </w:r>
      <w:r>
        <w:rPr/>
        <w:t>часи</w:t>
      </w:r>
      <w:r>
        <w:rPr>
          <w:spacing w:val="-6"/>
        </w:rPr>
        <w:t> </w:t>
      </w:r>
      <w:r>
        <w:rPr/>
        <w:t>22.12.2005</w:t>
      </w:r>
      <w:r>
        <w:rPr>
          <w:spacing w:val="-7"/>
        </w:rPr>
        <w:t> </w:t>
      </w:r>
      <w:r>
        <w:rPr/>
        <w:t>року</w:t>
      </w:r>
      <w:r>
        <w:rPr>
          <w:spacing w:val="-7"/>
        </w:rPr>
        <w:t> </w:t>
      </w:r>
      <w:r>
        <w:rPr/>
        <w:t>була</w:t>
      </w:r>
      <w:r>
        <w:rPr>
          <w:spacing w:val="-5"/>
        </w:rPr>
        <w:t> </w:t>
      </w:r>
      <w:r>
        <w:rPr/>
        <w:t>прийнята</w:t>
      </w:r>
      <w:r>
        <w:rPr>
          <w:spacing w:val="-6"/>
        </w:rPr>
        <w:t> </w:t>
      </w:r>
      <w:r>
        <w:rPr/>
        <w:t>одна</w:t>
      </w:r>
      <w:r>
        <w:rPr>
          <w:spacing w:val="-5"/>
        </w:rPr>
        <w:t> </w:t>
      </w:r>
      <w:r>
        <w:rPr/>
        <w:t>з</w:t>
      </w:r>
      <w:r>
        <w:rPr>
          <w:spacing w:val="-8"/>
        </w:rPr>
        <w:t> </w:t>
      </w:r>
      <w:r>
        <w:rPr/>
        <w:t>перших ініціатив стосовно протидії їм, Закон України «Про доступ до судових рішень», сутність якого полягала в тому, що відкритий доступ до судових рішень у рейдерських справах дозволяє громадськості, ЗМІ та правозахисним організаціям відстежувати</w:t>
      </w:r>
      <w:r>
        <w:rPr>
          <w:spacing w:val="-6"/>
        </w:rPr>
        <w:t> </w:t>
      </w:r>
      <w:r>
        <w:rPr/>
        <w:t>хід</w:t>
      </w:r>
      <w:r>
        <w:rPr>
          <w:spacing w:val="-8"/>
        </w:rPr>
        <w:t> </w:t>
      </w:r>
      <w:r>
        <w:rPr/>
        <w:t>розгляду</w:t>
      </w:r>
      <w:r>
        <w:rPr>
          <w:spacing w:val="-8"/>
        </w:rPr>
        <w:t> </w:t>
      </w:r>
      <w:r>
        <w:rPr/>
        <w:t>таких</w:t>
      </w:r>
      <w:r>
        <w:rPr>
          <w:spacing w:val="-8"/>
        </w:rPr>
        <w:t> </w:t>
      </w:r>
      <w:r>
        <w:rPr/>
        <w:t>справ</w:t>
      </w:r>
      <w:r>
        <w:rPr>
          <w:spacing w:val="-8"/>
        </w:rPr>
        <w:t> </w:t>
      </w:r>
      <w:r>
        <w:rPr/>
        <w:t>та</w:t>
      </w:r>
      <w:r>
        <w:rPr>
          <w:spacing w:val="-8"/>
        </w:rPr>
        <w:t> </w:t>
      </w:r>
      <w:r>
        <w:rPr/>
        <w:t>виявляти</w:t>
      </w:r>
      <w:r>
        <w:rPr>
          <w:spacing w:val="-8"/>
        </w:rPr>
        <w:t> </w:t>
      </w:r>
      <w:r>
        <w:rPr/>
        <w:t>можливі</w:t>
      </w:r>
      <w:r>
        <w:rPr>
          <w:spacing w:val="-8"/>
        </w:rPr>
        <w:t> </w:t>
      </w:r>
      <w:r>
        <w:rPr/>
        <w:t>порушення</w:t>
      </w:r>
      <w:r>
        <w:rPr>
          <w:spacing w:val="-8"/>
        </w:rPr>
        <w:t> </w:t>
      </w:r>
      <w:r>
        <w:rPr/>
        <w:t>законності,</w:t>
      </w:r>
      <w:r>
        <w:rPr>
          <w:spacing w:val="-7"/>
        </w:rPr>
        <w:t> </w:t>
      </w:r>
      <w:r>
        <w:rPr/>
        <w:t>у той час як відкритість судових рішень робить фальсифікацію таких рішень більш ризикованою, адже будь-хто може перевірити їхню автентичність. Власники бізнесу, які стали жертвами рейдерських атак, можуть використовувати судові рішення, які їм сприятливі, для захисту своїх прав та активів. Відкритість судових рішень сприяє притягненню рейдерів до правової відповідальності, адже їхні дії стають відомими громадськості та правоохоронним органам[3].</w:t>
      </w:r>
    </w:p>
    <w:p>
      <w:pPr>
        <w:pStyle w:val="BodyText"/>
        <w:spacing w:line="235" w:lineRule="auto"/>
        <w:ind w:right="150"/>
      </w:pPr>
      <w:r>
        <w:rPr/>
        <w:t>Важливим у свій час кроком, був Указ Президента України "Про заходи щодо посилення захисту права власності" від 12.02.2007 № 103/2007 став важливим кроком</w:t>
      </w:r>
      <w:r>
        <w:rPr>
          <w:spacing w:val="63"/>
          <w:w w:val="150"/>
        </w:rPr>
        <w:t> </w:t>
      </w:r>
      <w:r>
        <w:rPr/>
        <w:t>у</w:t>
      </w:r>
      <w:r>
        <w:rPr>
          <w:spacing w:val="63"/>
          <w:w w:val="150"/>
        </w:rPr>
        <w:t> </w:t>
      </w:r>
      <w:r>
        <w:rPr/>
        <w:t>боротьбі</w:t>
      </w:r>
      <w:r>
        <w:rPr>
          <w:spacing w:val="64"/>
          <w:w w:val="150"/>
        </w:rPr>
        <w:t> </w:t>
      </w:r>
      <w:r>
        <w:rPr/>
        <w:t>з</w:t>
      </w:r>
      <w:r>
        <w:rPr>
          <w:spacing w:val="65"/>
          <w:w w:val="150"/>
        </w:rPr>
        <w:t> </w:t>
      </w:r>
      <w:r>
        <w:rPr/>
        <w:t>рейдерством,</w:t>
      </w:r>
      <w:r>
        <w:rPr>
          <w:spacing w:val="65"/>
          <w:w w:val="150"/>
        </w:rPr>
        <w:t> </w:t>
      </w:r>
      <w:r>
        <w:rPr/>
        <w:t>саме</w:t>
      </w:r>
      <w:r>
        <w:rPr>
          <w:spacing w:val="62"/>
          <w:w w:val="150"/>
        </w:rPr>
        <w:t> </w:t>
      </w:r>
      <w:r>
        <w:rPr/>
        <w:t>в</w:t>
      </w:r>
      <w:r>
        <w:rPr>
          <w:spacing w:val="63"/>
          <w:w w:val="150"/>
        </w:rPr>
        <w:t> </w:t>
      </w:r>
      <w:r>
        <w:rPr/>
        <w:t>цьому</w:t>
      </w:r>
      <w:r>
        <w:rPr>
          <w:spacing w:val="63"/>
          <w:w w:val="150"/>
        </w:rPr>
        <w:t> </w:t>
      </w:r>
      <w:r>
        <w:rPr/>
        <w:t>указі</w:t>
      </w:r>
      <w:r>
        <w:rPr>
          <w:spacing w:val="65"/>
          <w:w w:val="150"/>
        </w:rPr>
        <w:t> </w:t>
      </w:r>
      <w:r>
        <w:rPr/>
        <w:t>містилося</w:t>
      </w:r>
      <w:r>
        <w:rPr>
          <w:spacing w:val="64"/>
          <w:w w:val="150"/>
        </w:rPr>
        <w:t> </w:t>
      </w:r>
      <w:r>
        <w:rPr/>
        <w:t>перше</w:t>
      </w:r>
      <w:r>
        <w:rPr>
          <w:spacing w:val="64"/>
          <w:w w:val="150"/>
        </w:rPr>
        <w:t> </w:t>
      </w:r>
      <w:r>
        <w:rPr>
          <w:spacing w:val="-2"/>
        </w:rPr>
        <w:t>слово</w:t>
      </w:r>
    </w:p>
    <w:p>
      <w:pPr>
        <w:pStyle w:val="BodyText"/>
        <w:spacing w:line="235" w:lineRule="auto"/>
        <w:ind w:right="151" w:firstLine="0"/>
      </w:pPr>
      <w:r>
        <w:rPr/>
        <w:t>«рейдерство», яке на той час становило серйозну загрозу для української економіки. Цей документ визначив ряд заходів, спрямованих на посилення захисту прав власників та протидію рейдерським захопленням[4].</w:t>
      </w:r>
    </w:p>
    <w:p>
      <w:pPr>
        <w:pStyle w:val="BodyText"/>
        <w:spacing w:line="235" w:lineRule="auto"/>
        <w:ind w:right="148"/>
      </w:pPr>
      <w:r>
        <w:rPr/>
        <w:t>Указом Кабінету Міністрів України за участі Верховного Суду України та Генеральної прокуратури України було доручено проаналізувати факти рейдерства та</w:t>
      </w:r>
      <w:r>
        <w:rPr>
          <w:spacing w:val="-7"/>
        </w:rPr>
        <w:t> </w:t>
      </w:r>
      <w:r>
        <w:rPr/>
        <w:t>на</w:t>
      </w:r>
      <w:r>
        <w:rPr>
          <w:spacing w:val="-7"/>
        </w:rPr>
        <w:t> </w:t>
      </w:r>
      <w:r>
        <w:rPr/>
        <w:t>основі</w:t>
      </w:r>
      <w:r>
        <w:rPr>
          <w:spacing w:val="-7"/>
        </w:rPr>
        <w:t> </w:t>
      </w:r>
      <w:r>
        <w:rPr/>
        <w:t>цього</w:t>
      </w:r>
      <w:r>
        <w:rPr>
          <w:spacing w:val="-8"/>
        </w:rPr>
        <w:t> </w:t>
      </w:r>
      <w:r>
        <w:rPr/>
        <w:t>аналізу,</w:t>
      </w:r>
      <w:r>
        <w:rPr>
          <w:spacing w:val="-7"/>
        </w:rPr>
        <w:t> </w:t>
      </w:r>
      <w:r>
        <w:rPr/>
        <w:t>з</w:t>
      </w:r>
      <w:r>
        <w:rPr>
          <w:spacing w:val="-7"/>
        </w:rPr>
        <w:t> </w:t>
      </w:r>
      <w:r>
        <w:rPr/>
        <w:t>урахуванням</w:t>
      </w:r>
      <w:r>
        <w:rPr>
          <w:spacing w:val="-6"/>
        </w:rPr>
        <w:t> </w:t>
      </w:r>
      <w:r>
        <w:rPr/>
        <w:t>міжнародного</w:t>
      </w:r>
      <w:r>
        <w:rPr>
          <w:spacing w:val="-8"/>
        </w:rPr>
        <w:t> </w:t>
      </w:r>
      <w:r>
        <w:rPr/>
        <w:t>досвіду,</w:t>
      </w:r>
      <w:r>
        <w:rPr>
          <w:spacing w:val="-6"/>
        </w:rPr>
        <w:t> </w:t>
      </w:r>
      <w:r>
        <w:rPr/>
        <w:t>розробити</w:t>
      </w:r>
      <w:r>
        <w:rPr>
          <w:spacing w:val="-8"/>
        </w:rPr>
        <w:t> </w:t>
      </w:r>
      <w:r>
        <w:rPr/>
        <w:t>та</w:t>
      </w:r>
      <w:r>
        <w:rPr>
          <w:spacing w:val="-7"/>
        </w:rPr>
        <w:t> </w:t>
      </w:r>
      <w:r>
        <w:rPr/>
        <w:t>внести на розгляд Верховної Ради України проект закону про встановлення кримінальної відповідальності за рейдерство. Цей крок був надзвичайно важливим, адже він дозволив чітко визначити, що таке рейдерство, та встановити за нього жорсткі </w:t>
      </w:r>
      <w:r>
        <w:rPr>
          <w:spacing w:val="-2"/>
        </w:rPr>
        <w:t>санкції[1].</w:t>
      </w:r>
    </w:p>
    <w:p>
      <w:pPr>
        <w:pStyle w:val="BodyText"/>
        <w:spacing w:line="235" w:lineRule="auto"/>
        <w:ind w:right="148"/>
      </w:pPr>
      <w:r>
        <w:rPr/>
        <w:t>З</w:t>
      </w:r>
      <w:r>
        <w:rPr>
          <w:spacing w:val="-6"/>
        </w:rPr>
        <w:t> </w:t>
      </w:r>
      <w:r>
        <w:rPr/>
        <w:t>метою</w:t>
      </w:r>
      <w:r>
        <w:rPr>
          <w:spacing w:val="-4"/>
        </w:rPr>
        <w:t> </w:t>
      </w:r>
      <w:r>
        <w:rPr/>
        <w:t>координації</w:t>
      </w:r>
      <w:r>
        <w:rPr>
          <w:spacing w:val="-4"/>
        </w:rPr>
        <w:t> </w:t>
      </w:r>
      <w:r>
        <w:rPr/>
        <w:t>дій</w:t>
      </w:r>
      <w:r>
        <w:rPr>
          <w:spacing w:val="-5"/>
        </w:rPr>
        <w:t> </w:t>
      </w:r>
      <w:r>
        <w:rPr/>
        <w:t>державних</w:t>
      </w:r>
      <w:r>
        <w:rPr>
          <w:spacing w:val="-6"/>
        </w:rPr>
        <w:t> </w:t>
      </w:r>
      <w:r>
        <w:rPr/>
        <w:t>органів</w:t>
      </w:r>
      <w:r>
        <w:rPr>
          <w:spacing w:val="-5"/>
        </w:rPr>
        <w:t> </w:t>
      </w:r>
      <w:r>
        <w:rPr/>
        <w:t>у</w:t>
      </w:r>
      <w:r>
        <w:rPr>
          <w:spacing w:val="-6"/>
        </w:rPr>
        <w:t> </w:t>
      </w:r>
      <w:r>
        <w:rPr/>
        <w:t>справі</w:t>
      </w:r>
      <w:r>
        <w:rPr>
          <w:spacing w:val="-5"/>
        </w:rPr>
        <w:t> </w:t>
      </w:r>
      <w:r>
        <w:rPr/>
        <w:t>протидії</w:t>
      </w:r>
      <w:r>
        <w:rPr>
          <w:spacing w:val="-4"/>
        </w:rPr>
        <w:t> </w:t>
      </w:r>
      <w:r>
        <w:rPr/>
        <w:t>рейдерству,</w:t>
      </w:r>
      <w:r>
        <w:rPr>
          <w:spacing w:val="-4"/>
        </w:rPr>
        <w:t> </w:t>
      </w:r>
      <w:r>
        <w:rPr/>
        <w:t>згідно з Постановою Кабінету Міністрів України від 21.02.2007 № 257, було створено Міжвідомчу комісію з питань захисту прав інвесторів, протидії протиправному поглинанню та захопленню підприємств. Ця комісія була першим органом, який мав повноваження координувати дії державних органів у цій сфері, а також розробляти пропозиції щодо формування та реалізації державної політики протидії рейдерству[2]. Незважаючи на те, що Указ втратив чинність Постановою Кабінету Міністрів</w:t>
      </w:r>
      <w:r>
        <w:rPr>
          <w:spacing w:val="-10"/>
        </w:rPr>
        <w:t> </w:t>
      </w:r>
      <w:r>
        <w:rPr/>
        <w:t>України</w:t>
      </w:r>
      <w:r>
        <w:rPr>
          <w:spacing w:val="-10"/>
        </w:rPr>
        <w:t> </w:t>
      </w:r>
      <w:r>
        <w:rPr/>
        <w:t>від</w:t>
      </w:r>
      <w:r>
        <w:rPr>
          <w:spacing w:val="-9"/>
        </w:rPr>
        <w:t> </w:t>
      </w:r>
      <w:r>
        <w:rPr/>
        <w:t>3</w:t>
      </w:r>
      <w:r>
        <w:rPr>
          <w:spacing w:val="-11"/>
        </w:rPr>
        <w:t> </w:t>
      </w:r>
      <w:r>
        <w:rPr/>
        <w:t>лютого</w:t>
      </w:r>
      <w:r>
        <w:rPr>
          <w:spacing w:val="-10"/>
        </w:rPr>
        <w:t> </w:t>
      </w:r>
      <w:r>
        <w:rPr/>
        <w:t>2021</w:t>
      </w:r>
      <w:r>
        <w:rPr>
          <w:spacing w:val="-11"/>
        </w:rPr>
        <w:t> </w:t>
      </w:r>
      <w:r>
        <w:rPr/>
        <w:t>р.</w:t>
      </w:r>
      <w:r>
        <w:rPr>
          <w:spacing w:val="-9"/>
        </w:rPr>
        <w:t> </w:t>
      </w:r>
      <w:r>
        <w:rPr/>
        <w:t>№81</w:t>
      </w:r>
      <w:r>
        <w:rPr>
          <w:spacing w:val="-8"/>
        </w:rPr>
        <w:t> </w:t>
      </w:r>
      <w:r>
        <w:rPr/>
        <w:t>«Про</w:t>
      </w:r>
      <w:r>
        <w:rPr>
          <w:spacing w:val="-9"/>
        </w:rPr>
        <w:t> </w:t>
      </w:r>
      <w:r>
        <w:rPr/>
        <w:t>ліквідацію</w:t>
      </w:r>
      <w:r>
        <w:rPr>
          <w:spacing w:val="-9"/>
        </w:rPr>
        <w:t> </w:t>
      </w:r>
      <w:r>
        <w:rPr/>
        <w:t>деяких</w:t>
      </w:r>
      <w:r>
        <w:rPr>
          <w:spacing w:val="-11"/>
        </w:rPr>
        <w:t> </w:t>
      </w:r>
      <w:r>
        <w:rPr/>
        <w:t>консультативних, дорадчих та інших допоміжних органів, утворених Кабінетом Міністрів України», він був першим системним кроком, спрямованим на вирішення цієї проблеми на законодавчому рівні.</w:t>
      </w:r>
    </w:p>
    <w:p>
      <w:pPr>
        <w:pStyle w:val="BodyText"/>
        <w:spacing w:line="235" w:lineRule="auto"/>
        <w:ind w:right="148"/>
      </w:pPr>
      <w:r>
        <w:rPr/>
        <w:t>В 2019 році, був створений спеціальний державний підрозділ, при Міністерстві юстиції</w:t>
      </w:r>
      <w:r>
        <w:rPr>
          <w:spacing w:val="-2"/>
        </w:rPr>
        <w:t> </w:t>
      </w:r>
      <w:r>
        <w:rPr/>
        <w:t>України,</w:t>
      </w:r>
      <w:r>
        <w:rPr>
          <w:spacing w:val="-2"/>
        </w:rPr>
        <w:t> </w:t>
      </w:r>
      <w:r>
        <w:rPr/>
        <w:t>під</w:t>
      </w:r>
      <w:r>
        <w:rPr>
          <w:spacing w:val="-2"/>
        </w:rPr>
        <w:t> </w:t>
      </w:r>
      <w:r>
        <w:rPr/>
        <w:t>назвою</w:t>
      </w:r>
      <w:r>
        <w:rPr>
          <w:spacing w:val="-3"/>
        </w:rPr>
        <w:t> </w:t>
      </w:r>
      <w:r>
        <w:rPr/>
        <w:t>«Офіс</w:t>
      </w:r>
      <w:r>
        <w:rPr>
          <w:spacing w:val="-3"/>
        </w:rPr>
        <w:t> </w:t>
      </w:r>
      <w:r>
        <w:rPr/>
        <w:t>протидії</w:t>
      </w:r>
      <w:r>
        <w:rPr>
          <w:spacing w:val="-4"/>
        </w:rPr>
        <w:t> </w:t>
      </w:r>
      <w:r>
        <w:rPr/>
        <w:t>рейдерству»,</w:t>
      </w:r>
      <w:r>
        <w:rPr>
          <w:spacing w:val="-1"/>
        </w:rPr>
        <w:t> </w:t>
      </w:r>
      <w:r>
        <w:rPr/>
        <w:t>хоч</w:t>
      </w:r>
      <w:r>
        <w:rPr>
          <w:spacing w:val="-2"/>
        </w:rPr>
        <w:t> </w:t>
      </w:r>
      <w:r>
        <w:rPr/>
        <w:t>цікавим</w:t>
      </w:r>
      <w:r>
        <w:rPr>
          <w:spacing w:val="-3"/>
        </w:rPr>
        <w:t> </w:t>
      </w:r>
      <w:r>
        <w:rPr/>
        <w:t>є</w:t>
      </w:r>
      <w:r>
        <w:rPr>
          <w:spacing w:val="-3"/>
        </w:rPr>
        <w:t> </w:t>
      </w:r>
      <w:r>
        <w:rPr/>
        <w:t>той</w:t>
      </w:r>
      <w:r>
        <w:rPr>
          <w:spacing w:val="-1"/>
        </w:rPr>
        <w:t> </w:t>
      </w:r>
      <w:r>
        <w:rPr/>
        <w:t>факт,</w:t>
      </w:r>
      <w:r>
        <w:rPr>
          <w:spacing w:val="-1"/>
        </w:rPr>
        <w:t> </w:t>
      </w:r>
      <w:r>
        <w:rPr/>
        <w:t>що</w:t>
      </w:r>
      <w:r>
        <w:rPr>
          <w:spacing w:val="-2"/>
        </w:rPr>
        <w:t> </w:t>
      </w:r>
      <w:r>
        <w:rPr/>
        <w:t>в офіційних</w:t>
      </w:r>
      <w:r>
        <w:rPr>
          <w:spacing w:val="-14"/>
        </w:rPr>
        <w:t> </w:t>
      </w:r>
      <w:r>
        <w:rPr/>
        <w:t>джерелах</w:t>
      </w:r>
      <w:r>
        <w:rPr>
          <w:spacing w:val="-13"/>
        </w:rPr>
        <w:t> </w:t>
      </w:r>
      <w:r>
        <w:rPr/>
        <w:t>законодавства</w:t>
      </w:r>
      <w:r>
        <w:rPr>
          <w:spacing w:val="-12"/>
        </w:rPr>
        <w:t> </w:t>
      </w:r>
      <w:r>
        <w:rPr/>
        <w:t>такого</w:t>
      </w:r>
      <w:r>
        <w:rPr>
          <w:spacing w:val="-13"/>
        </w:rPr>
        <w:t> </w:t>
      </w:r>
      <w:r>
        <w:rPr/>
        <w:t>терміну</w:t>
      </w:r>
      <w:r>
        <w:rPr>
          <w:spacing w:val="-14"/>
        </w:rPr>
        <w:t> </w:t>
      </w:r>
      <w:r>
        <w:rPr/>
        <w:t>та</w:t>
      </w:r>
      <w:r>
        <w:rPr>
          <w:spacing w:val="-12"/>
        </w:rPr>
        <w:t> </w:t>
      </w:r>
      <w:r>
        <w:rPr/>
        <w:t>поняття</w:t>
      </w:r>
      <w:r>
        <w:rPr>
          <w:spacing w:val="-13"/>
        </w:rPr>
        <w:t> </w:t>
      </w:r>
      <w:r>
        <w:rPr/>
        <w:t>не</w:t>
      </w:r>
      <w:r>
        <w:rPr>
          <w:spacing w:val="-13"/>
        </w:rPr>
        <w:t> </w:t>
      </w:r>
      <w:r>
        <w:rPr/>
        <w:t>існує,</w:t>
      </w:r>
      <w:r>
        <w:rPr>
          <w:spacing w:val="-13"/>
        </w:rPr>
        <w:t> </w:t>
      </w:r>
      <w:r>
        <w:rPr/>
        <w:t>та</w:t>
      </w:r>
      <w:r>
        <w:rPr>
          <w:spacing w:val="-13"/>
        </w:rPr>
        <w:t> </w:t>
      </w:r>
      <w:r>
        <w:rPr/>
        <w:t>тлумачення його поняття також, проте його діяльність направлена саме на боротьбу з незаконними захопленнями бізнесу, привласненням майна, «чорними реєстраторами», а функцією є контроль реєстрації державного нерухомого майна, бізнесу, та протидії іншим незаконним діянням, пов’язаних з ними[6].</w:t>
      </w:r>
    </w:p>
    <w:p>
      <w:pPr>
        <w:pStyle w:val="BodyText"/>
        <w:ind w:right="150"/>
      </w:pPr>
      <w:r>
        <w:rPr/>
        <w:t>12 травня 2022 року, було прийнято Закон України «Про внесення змін до деяких законів України щодо удосконалення протидії рейдерству», цей закон, а саме</w:t>
      </w:r>
    </w:p>
    <w:p>
      <w:pPr>
        <w:spacing w:after="0"/>
        <w:sectPr>
          <w:pgSz w:w="11910" w:h="16850"/>
          <w:pgMar w:header="705" w:footer="1114" w:top="1320" w:bottom="1300" w:left="860" w:right="840"/>
        </w:sectPr>
      </w:pPr>
    </w:p>
    <w:p>
      <w:pPr>
        <w:pStyle w:val="BodyText"/>
        <w:spacing w:before="107"/>
        <w:ind w:left="131" w:right="747" w:firstLine="0"/>
      </w:pPr>
      <w:r>
        <w:rPr/>
        <w:t>стаття</w:t>
      </w:r>
      <w:r>
        <w:rPr>
          <w:spacing w:val="-7"/>
        </w:rPr>
        <w:t> </w:t>
      </w:r>
      <w:r>
        <w:rPr/>
        <w:t>37,</w:t>
      </w:r>
      <w:r>
        <w:rPr>
          <w:spacing w:val="-5"/>
        </w:rPr>
        <w:t> </w:t>
      </w:r>
      <w:r>
        <w:rPr/>
        <w:t>надавала</w:t>
      </w:r>
      <w:r>
        <w:rPr>
          <w:spacing w:val="-5"/>
        </w:rPr>
        <w:t> </w:t>
      </w:r>
      <w:r>
        <w:rPr/>
        <w:t>Офісу</w:t>
      </w:r>
      <w:r>
        <w:rPr>
          <w:spacing w:val="-7"/>
        </w:rPr>
        <w:t> </w:t>
      </w:r>
      <w:r>
        <w:rPr/>
        <w:t>протидії</w:t>
      </w:r>
      <w:r>
        <w:rPr>
          <w:spacing w:val="-8"/>
        </w:rPr>
        <w:t> </w:t>
      </w:r>
      <w:r>
        <w:rPr/>
        <w:t>рейдерству</w:t>
      </w:r>
      <w:r>
        <w:rPr>
          <w:spacing w:val="-7"/>
        </w:rPr>
        <w:t> </w:t>
      </w:r>
      <w:r>
        <w:rPr/>
        <w:t>легальні</w:t>
      </w:r>
      <w:r>
        <w:rPr>
          <w:spacing w:val="-5"/>
        </w:rPr>
        <w:t> </w:t>
      </w:r>
      <w:r>
        <w:rPr/>
        <w:t>можливості</w:t>
      </w:r>
      <w:r>
        <w:rPr>
          <w:spacing w:val="-6"/>
        </w:rPr>
        <w:t> </w:t>
      </w:r>
      <w:r>
        <w:rPr/>
        <w:t>щодо</w:t>
      </w:r>
      <w:r>
        <w:rPr>
          <w:spacing w:val="-6"/>
        </w:rPr>
        <w:t> </w:t>
      </w:r>
      <w:r>
        <w:rPr/>
        <w:t>скасування рішень державних реєстраторів, якщо в них виявлялося порушення діяльності[6]. У період с 16 листопада 2022 року до 3 травня 2023, до діяльності Офісу з протидії рейдерству були судові розгляди за ініціативою Конституційного Суду України, а саме стосовно пункту 1, частини 7 статті 37 Закону, у сенсі відповідності цього положення із Конституцією України. Конституційний Суд України надав Верховній раді 6 місячний строк щодо приведення пункту 1 частини 7 статті 37 у відповідність Конституції, а попередній припис втрачає чинність. Верховна рада в свою чергу виправила</w:t>
      </w:r>
      <w:r>
        <w:rPr>
          <w:spacing w:val="-9"/>
        </w:rPr>
        <w:t> </w:t>
      </w:r>
      <w:r>
        <w:rPr/>
        <w:t>статтю</w:t>
      </w:r>
      <w:r>
        <w:rPr>
          <w:spacing w:val="-10"/>
        </w:rPr>
        <w:t> </w:t>
      </w:r>
      <w:r>
        <w:rPr/>
        <w:t>відповідно</w:t>
      </w:r>
      <w:r>
        <w:rPr>
          <w:spacing w:val="-10"/>
        </w:rPr>
        <w:t> </w:t>
      </w:r>
      <w:r>
        <w:rPr/>
        <w:t>до</w:t>
      </w:r>
      <w:r>
        <w:rPr>
          <w:spacing w:val="-9"/>
        </w:rPr>
        <w:t> </w:t>
      </w:r>
      <w:r>
        <w:rPr/>
        <w:t>вказівки,</w:t>
      </w:r>
      <w:r>
        <w:rPr>
          <w:spacing w:val="-9"/>
        </w:rPr>
        <w:t> </w:t>
      </w:r>
      <w:r>
        <w:rPr/>
        <w:t>та</w:t>
      </w:r>
      <w:r>
        <w:rPr>
          <w:spacing w:val="-9"/>
        </w:rPr>
        <w:t> </w:t>
      </w:r>
      <w:r>
        <w:rPr/>
        <w:t>3</w:t>
      </w:r>
      <w:r>
        <w:rPr>
          <w:spacing w:val="-11"/>
        </w:rPr>
        <w:t> </w:t>
      </w:r>
      <w:r>
        <w:rPr/>
        <w:t>травня</w:t>
      </w:r>
      <w:r>
        <w:rPr>
          <w:spacing w:val="-8"/>
        </w:rPr>
        <w:t> </w:t>
      </w:r>
      <w:r>
        <w:rPr/>
        <w:t>2023</w:t>
      </w:r>
      <w:r>
        <w:rPr>
          <w:spacing w:val="-11"/>
        </w:rPr>
        <w:t> </w:t>
      </w:r>
      <w:r>
        <w:rPr/>
        <w:t>року</w:t>
      </w:r>
      <w:r>
        <w:rPr>
          <w:spacing w:val="-9"/>
        </w:rPr>
        <w:t> </w:t>
      </w:r>
      <w:r>
        <w:rPr/>
        <w:t>ухвалила</w:t>
      </w:r>
      <w:r>
        <w:rPr>
          <w:spacing w:val="-9"/>
        </w:rPr>
        <w:t> </w:t>
      </w:r>
      <w:r>
        <w:rPr/>
        <w:t>Закон</w:t>
      </w:r>
      <w:r>
        <w:rPr>
          <w:spacing w:val="-10"/>
        </w:rPr>
        <w:t> </w:t>
      </w:r>
      <w:r>
        <w:rPr/>
        <w:t>«Про внесення</w:t>
      </w:r>
      <w:r>
        <w:rPr>
          <w:spacing w:val="-9"/>
        </w:rPr>
        <w:t> </w:t>
      </w:r>
      <w:r>
        <w:rPr/>
        <w:t>змін</w:t>
      </w:r>
      <w:r>
        <w:rPr>
          <w:spacing w:val="-8"/>
        </w:rPr>
        <w:t> </w:t>
      </w:r>
      <w:r>
        <w:rPr/>
        <w:t>до</w:t>
      </w:r>
      <w:r>
        <w:rPr>
          <w:spacing w:val="-8"/>
        </w:rPr>
        <w:t> </w:t>
      </w:r>
      <w:r>
        <w:rPr/>
        <w:t>деяких</w:t>
      </w:r>
      <w:r>
        <w:rPr>
          <w:spacing w:val="-9"/>
        </w:rPr>
        <w:t> </w:t>
      </w:r>
      <w:r>
        <w:rPr/>
        <w:t>законів</w:t>
      </w:r>
      <w:r>
        <w:rPr>
          <w:spacing w:val="-9"/>
        </w:rPr>
        <w:t> </w:t>
      </w:r>
      <w:r>
        <w:rPr/>
        <w:t>України</w:t>
      </w:r>
      <w:r>
        <w:rPr>
          <w:spacing w:val="-8"/>
        </w:rPr>
        <w:t> </w:t>
      </w:r>
      <w:r>
        <w:rPr/>
        <w:t>щодо</w:t>
      </w:r>
      <w:r>
        <w:rPr>
          <w:spacing w:val="-8"/>
        </w:rPr>
        <w:t> </w:t>
      </w:r>
      <w:r>
        <w:rPr/>
        <w:t>забезпечення</w:t>
      </w:r>
      <w:r>
        <w:rPr>
          <w:spacing w:val="-8"/>
        </w:rPr>
        <w:t> </w:t>
      </w:r>
      <w:r>
        <w:rPr/>
        <w:t>непорушності</w:t>
      </w:r>
      <w:r>
        <w:rPr>
          <w:spacing w:val="-9"/>
        </w:rPr>
        <w:t> </w:t>
      </w:r>
      <w:r>
        <w:rPr/>
        <w:t>майнових прав» № 3103-IX, який відновив повноваження Офісу протидії рейдерству[5].</w:t>
      </w:r>
    </w:p>
    <w:p>
      <w:pPr>
        <w:pStyle w:val="BodyText"/>
        <w:spacing w:before="2"/>
        <w:ind w:left="131" w:right="744"/>
      </w:pPr>
      <w:r>
        <w:rPr/>
        <w:t>Результативність діяльності Офісу підкреслюється численними прикладами успішного втручання. Наприклад, в одному з випадків, у вересні 2023 року, він допоміг Державній акціонерній компанії "Хліб України", яка є одним з найбільших операторів на ринку зерна в Україні, відновити законні права на виробничі споруди, які</w:t>
      </w:r>
      <w:r>
        <w:rPr>
          <w:spacing w:val="-4"/>
        </w:rPr>
        <w:t> </w:t>
      </w:r>
      <w:r>
        <w:rPr/>
        <w:t>були</w:t>
      </w:r>
      <w:r>
        <w:rPr>
          <w:spacing w:val="-4"/>
        </w:rPr>
        <w:t> </w:t>
      </w:r>
      <w:r>
        <w:rPr/>
        <w:t>незаконно</w:t>
      </w:r>
      <w:r>
        <w:rPr>
          <w:spacing w:val="-3"/>
        </w:rPr>
        <w:t> </w:t>
      </w:r>
      <w:r>
        <w:rPr/>
        <w:t>захоплені.</w:t>
      </w:r>
      <w:r>
        <w:rPr>
          <w:spacing w:val="-3"/>
        </w:rPr>
        <w:t> </w:t>
      </w:r>
      <w:r>
        <w:rPr/>
        <w:t>Загалом</w:t>
      </w:r>
      <w:r>
        <w:rPr>
          <w:spacing w:val="-4"/>
        </w:rPr>
        <w:t> </w:t>
      </w:r>
      <w:r>
        <w:rPr/>
        <w:t>розглянуто</w:t>
      </w:r>
      <w:r>
        <w:rPr>
          <w:spacing w:val="-3"/>
        </w:rPr>
        <w:t> </w:t>
      </w:r>
      <w:r>
        <w:rPr/>
        <w:t>було</w:t>
      </w:r>
      <w:r>
        <w:rPr>
          <w:spacing w:val="-3"/>
        </w:rPr>
        <w:t> </w:t>
      </w:r>
      <w:r>
        <w:rPr/>
        <w:t>понад</w:t>
      </w:r>
      <w:r>
        <w:rPr>
          <w:spacing w:val="-3"/>
        </w:rPr>
        <w:t> </w:t>
      </w:r>
      <w:r>
        <w:rPr/>
        <w:t>13</w:t>
      </w:r>
      <w:r>
        <w:rPr>
          <w:spacing w:val="-1"/>
        </w:rPr>
        <w:t> </w:t>
      </w:r>
      <w:r>
        <w:rPr/>
        <w:t>000</w:t>
      </w:r>
      <w:r>
        <w:rPr>
          <w:spacing w:val="-4"/>
        </w:rPr>
        <w:t> </w:t>
      </w:r>
      <w:r>
        <w:rPr/>
        <w:t>скарг,</w:t>
      </w:r>
      <w:r>
        <w:rPr>
          <w:spacing w:val="-3"/>
        </w:rPr>
        <w:t> </w:t>
      </w:r>
      <w:r>
        <w:rPr/>
        <w:t>у</w:t>
      </w:r>
      <w:r>
        <w:rPr>
          <w:spacing w:val="-4"/>
        </w:rPr>
        <w:t> </w:t>
      </w:r>
      <w:r>
        <w:rPr/>
        <w:t>вигляді санкцій, обмежуються доступи до державних реєстрів нотаріусам-порушникам, робляться відповідні висновки та вдосконалюються заходи протидії[6].</w:t>
      </w:r>
    </w:p>
    <w:p>
      <w:pPr>
        <w:pStyle w:val="BodyText"/>
        <w:ind w:left="131" w:right="744"/>
      </w:pPr>
      <w:r>
        <w:rPr/>
        <w:t>В подальшому, Україною було прийнято багато нормативних актів щодо вдосконалення захисту прав власності, такі як Закони України про внесення змін до деяких законодавчих актів України щодо захисту права власності[1].</w:t>
      </w:r>
    </w:p>
    <w:p>
      <w:pPr>
        <w:pStyle w:val="BodyText"/>
        <w:ind w:left="131" w:right="746"/>
      </w:pPr>
      <w:r>
        <w:rPr/>
        <w:t>Корпоративне рейдерство є серйозною проблемою для України. Для її вирішення необхідні комплексні заходи, спрямовані на вдосконалення законодавства,</w:t>
      </w:r>
      <w:r>
        <w:rPr>
          <w:spacing w:val="-2"/>
        </w:rPr>
        <w:t> </w:t>
      </w:r>
      <w:r>
        <w:rPr/>
        <w:t>підвищення</w:t>
      </w:r>
      <w:r>
        <w:rPr>
          <w:spacing w:val="-4"/>
        </w:rPr>
        <w:t> </w:t>
      </w:r>
      <w:r>
        <w:rPr/>
        <w:t>рівня</w:t>
      </w:r>
      <w:r>
        <w:rPr>
          <w:spacing w:val="-4"/>
        </w:rPr>
        <w:t> </w:t>
      </w:r>
      <w:r>
        <w:rPr/>
        <w:t>прозорості</w:t>
      </w:r>
      <w:r>
        <w:rPr>
          <w:spacing w:val="-3"/>
        </w:rPr>
        <w:t> </w:t>
      </w:r>
      <w:r>
        <w:rPr/>
        <w:t>корпоративного</w:t>
      </w:r>
      <w:r>
        <w:rPr>
          <w:spacing w:val="-4"/>
        </w:rPr>
        <w:t> </w:t>
      </w:r>
      <w:r>
        <w:rPr/>
        <w:t>управління,</w:t>
      </w:r>
      <w:r>
        <w:rPr>
          <w:spacing w:val="-2"/>
        </w:rPr>
        <w:t> </w:t>
      </w:r>
      <w:r>
        <w:rPr/>
        <w:t>зміцнення незалежності правоохоронних органів та судів, а також підвищення рівня правової культури бізнесу.</w:t>
      </w:r>
    </w:p>
    <w:p>
      <w:pPr>
        <w:spacing w:line="305" w:lineRule="exact" w:before="292"/>
        <w:ind w:left="2885"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33"/>
        </w:numPr>
        <w:tabs>
          <w:tab w:pos="556" w:val="left" w:leader="none"/>
          <w:tab w:pos="558" w:val="left" w:leader="none"/>
        </w:tabs>
        <w:spacing w:line="240" w:lineRule="auto" w:before="0" w:after="0"/>
        <w:ind w:left="558" w:right="743" w:hanging="428"/>
        <w:jc w:val="both"/>
        <w:rPr>
          <w:sz w:val="22"/>
        </w:rPr>
      </w:pPr>
      <w:r>
        <w:rPr>
          <w:sz w:val="22"/>
        </w:rPr>
        <w:t>Ополінський А.О. Особливості рейдерства в Україні: інструменти запобігання і протидії протиправному заволодінню майном підприємства, установи, організації. Науковий вісник Ужгородського національного університету. Серія «Право». 2018. Вип. 53. Том 2.</w:t>
      </w:r>
      <w:r>
        <w:rPr>
          <w:spacing w:val="40"/>
          <w:sz w:val="22"/>
        </w:rPr>
        <w:t> </w:t>
      </w:r>
      <w:r>
        <w:rPr>
          <w:sz w:val="22"/>
        </w:rPr>
        <w:t>С. 74–77.</w:t>
      </w:r>
    </w:p>
    <w:p>
      <w:pPr>
        <w:pStyle w:val="ListParagraph"/>
        <w:numPr>
          <w:ilvl w:val="0"/>
          <w:numId w:val="33"/>
        </w:numPr>
        <w:tabs>
          <w:tab w:pos="556" w:val="left" w:leader="none"/>
          <w:tab w:pos="558" w:val="left" w:leader="none"/>
        </w:tabs>
        <w:spacing w:line="240" w:lineRule="auto" w:before="0" w:after="0"/>
        <w:ind w:left="558" w:right="743" w:hanging="428"/>
        <w:jc w:val="both"/>
        <w:rPr>
          <w:sz w:val="22"/>
        </w:rPr>
      </w:pPr>
      <w:r>
        <w:rPr>
          <w:sz w:val="22"/>
        </w:rPr>
        <w:t>Положення Про ліквідацію деяких консультативних, дорадчих та інших допоміжних органів, утворених Кабінетом Міністрів України, затверджене Постановою Кабінету Міністрів</w:t>
      </w:r>
      <w:r>
        <w:rPr>
          <w:spacing w:val="-8"/>
          <w:sz w:val="22"/>
        </w:rPr>
        <w:t> </w:t>
      </w:r>
      <w:r>
        <w:rPr>
          <w:sz w:val="22"/>
        </w:rPr>
        <w:t>України</w:t>
      </w:r>
      <w:r>
        <w:rPr>
          <w:spacing w:val="-8"/>
          <w:sz w:val="22"/>
        </w:rPr>
        <w:t> </w:t>
      </w:r>
      <w:r>
        <w:rPr>
          <w:sz w:val="22"/>
        </w:rPr>
        <w:t>від</w:t>
      </w:r>
      <w:r>
        <w:rPr>
          <w:spacing w:val="-8"/>
          <w:sz w:val="22"/>
        </w:rPr>
        <w:t> </w:t>
      </w:r>
      <w:r>
        <w:rPr>
          <w:sz w:val="22"/>
        </w:rPr>
        <w:t>03.02.2021</w:t>
      </w:r>
      <w:r>
        <w:rPr>
          <w:spacing w:val="-7"/>
          <w:sz w:val="22"/>
        </w:rPr>
        <w:t> </w:t>
      </w:r>
      <w:r>
        <w:rPr>
          <w:sz w:val="22"/>
        </w:rPr>
        <w:t>№81</w:t>
      </w:r>
      <w:r>
        <w:rPr>
          <w:spacing w:val="-7"/>
          <w:sz w:val="22"/>
        </w:rPr>
        <w:t> </w:t>
      </w:r>
      <w:r>
        <w:rPr>
          <w:sz w:val="22"/>
        </w:rPr>
        <w:t>URL:</w:t>
      </w:r>
      <w:r>
        <w:rPr>
          <w:spacing w:val="-5"/>
          <w:sz w:val="22"/>
        </w:rPr>
        <w:t> </w:t>
      </w:r>
      <w:hyperlink r:id="rId114">
        <w:r>
          <w:rPr>
            <w:sz w:val="22"/>
          </w:rPr>
          <w:t>https://zakon.rada.gov.ua/laws/show/81-2021-</w:t>
        </w:r>
      </w:hyperlink>
    </w:p>
    <w:p>
      <w:pPr>
        <w:spacing w:line="257" w:lineRule="exact" w:before="0"/>
        <w:ind w:left="558" w:right="0" w:firstLine="0"/>
        <w:jc w:val="both"/>
        <w:rPr>
          <w:sz w:val="22"/>
        </w:rPr>
      </w:pPr>
      <w:hyperlink r:id="rId114">
        <w:r>
          <w:rPr>
            <w:sz w:val="22"/>
          </w:rPr>
          <w:t>%D0%BF#n61</w:t>
        </w:r>
      </w:hyperlink>
      <w:r>
        <w:rPr>
          <w:spacing w:val="-8"/>
          <w:sz w:val="22"/>
        </w:rPr>
        <w:t> </w:t>
      </w:r>
      <w:r>
        <w:rPr>
          <w:sz w:val="22"/>
        </w:rPr>
        <w:t>(Дата</w:t>
      </w:r>
      <w:r>
        <w:rPr>
          <w:spacing w:val="-6"/>
          <w:sz w:val="22"/>
        </w:rPr>
        <w:t> </w:t>
      </w:r>
      <w:r>
        <w:rPr>
          <w:sz w:val="22"/>
        </w:rPr>
        <w:t>звернення</w:t>
      </w:r>
      <w:r>
        <w:rPr>
          <w:spacing w:val="-5"/>
          <w:sz w:val="22"/>
        </w:rPr>
        <w:t> </w:t>
      </w:r>
      <w:r>
        <w:rPr>
          <w:spacing w:val="-2"/>
          <w:sz w:val="22"/>
        </w:rPr>
        <w:t>25.04.2024)</w:t>
      </w:r>
    </w:p>
    <w:p>
      <w:pPr>
        <w:pStyle w:val="ListParagraph"/>
        <w:numPr>
          <w:ilvl w:val="0"/>
          <w:numId w:val="33"/>
        </w:numPr>
        <w:tabs>
          <w:tab w:pos="556" w:val="left" w:leader="none"/>
          <w:tab w:pos="558" w:val="left" w:leader="none"/>
        </w:tabs>
        <w:spacing w:line="240" w:lineRule="auto" w:before="2" w:after="0"/>
        <w:ind w:left="558" w:right="745" w:hanging="428"/>
        <w:jc w:val="both"/>
        <w:rPr>
          <w:sz w:val="22"/>
        </w:rPr>
      </w:pPr>
      <w:r>
        <w:rPr>
          <w:sz w:val="22"/>
        </w:rPr>
        <w:t>Луговий О. М. Правове регулювання протидії рейдерству в Україні. Національний юридичний журнал: теорія та практика. 2020. С. 138 – 142.</w:t>
      </w:r>
    </w:p>
    <w:p>
      <w:pPr>
        <w:pStyle w:val="ListParagraph"/>
        <w:numPr>
          <w:ilvl w:val="0"/>
          <w:numId w:val="33"/>
        </w:numPr>
        <w:tabs>
          <w:tab w:pos="556" w:val="left" w:leader="none"/>
          <w:tab w:pos="558" w:val="left" w:leader="none"/>
        </w:tabs>
        <w:spacing w:line="240" w:lineRule="auto" w:before="0" w:after="0"/>
        <w:ind w:left="558" w:right="746" w:hanging="428"/>
        <w:jc w:val="both"/>
        <w:rPr>
          <w:sz w:val="22"/>
        </w:rPr>
      </w:pPr>
      <w:r>
        <w:rPr>
          <w:sz w:val="22"/>
        </w:rPr>
        <w:t>Про заходи щодо посилення захисту права власності : Указ Президента України від 12.02.2007 № 103/2007. </w:t>
      </w:r>
      <w:r>
        <w:rPr>
          <w:i/>
          <w:sz w:val="22"/>
        </w:rPr>
        <w:t>Урядовий кур’єр</w:t>
      </w:r>
      <w:r>
        <w:rPr>
          <w:sz w:val="22"/>
        </w:rPr>
        <w:t>. 2024.</w:t>
      </w:r>
    </w:p>
    <w:p>
      <w:pPr>
        <w:pStyle w:val="ListParagraph"/>
        <w:numPr>
          <w:ilvl w:val="0"/>
          <w:numId w:val="33"/>
        </w:numPr>
        <w:tabs>
          <w:tab w:pos="556" w:val="left" w:leader="none"/>
          <w:tab w:pos="558" w:val="left" w:leader="none"/>
        </w:tabs>
        <w:spacing w:line="240" w:lineRule="auto" w:before="0" w:after="0"/>
        <w:ind w:left="558" w:right="742" w:hanging="428"/>
        <w:jc w:val="both"/>
        <w:rPr>
          <w:sz w:val="22"/>
        </w:rPr>
      </w:pPr>
      <w:r>
        <w:rPr>
          <w:sz w:val="22"/>
        </w:rPr>
        <w:t>Про внесення змін до деяких законів України щодо забезпечення непорушності майнових прав : Закон України від 03.05.2023 № 3103-IX URL: </w:t>
      </w:r>
      <w:hyperlink r:id="rId115">
        <w:r>
          <w:rPr>
            <w:sz w:val="22"/>
          </w:rPr>
          <w:t>https://zakon.rada.gov.ua/laws/show/3103-20#Text</w:t>
        </w:r>
      </w:hyperlink>
      <w:r>
        <w:rPr>
          <w:sz w:val="22"/>
        </w:rPr>
        <w:t> (Дата звернення 28.04.2024)</w:t>
      </w:r>
    </w:p>
    <w:p>
      <w:pPr>
        <w:pStyle w:val="ListParagraph"/>
        <w:numPr>
          <w:ilvl w:val="0"/>
          <w:numId w:val="33"/>
        </w:numPr>
        <w:tabs>
          <w:tab w:pos="556" w:val="left" w:leader="none"/>
          <w:tab w:pos="558" w:val="left" w:leader="none"/>
        </w:tabs>
        <w:spacing w:line="240" w:lineRule="auto" w:before="0" w:after="0"/>
        <w:ind w:left="558" w:right="743" w:hanging="428"/>
        <w:jc w:val="both"/>
        <w:rPr>
          <w:sz w:val="22"/>
        </w:rPr>
      </w:pPr>
      <w:r>
        <w:rPr>
          <w:sz w:val="22"/>
        </w:rPr>
        <w:t>Матеко А. І. Адміністративно-правовий механізм протидії рейдерству в Україні : Кваліфікаційна</w:t>
      </w:r>
      <w:r>
        <w:rPr>
          <w:spacing w:val="80"/>
          <w:sz w:val="22"/>
        </w:rPr>
        <w:t> </w:t>
      </w:r>
      <w:r>
        <w:rPr>
          <w:sz w:val="22"/>
        </w:rPr>
        <w:t>робота</w:t>
      </w:r>
      <w:r>
        <w:rPr>
          <w:spacing w:val="80"/>
          <w:sz w:val="22"/>
        </w:rPr>
        <w:t> </w:t>
      </w:r>
      <w:r>
        <w:rPr>
          <w:sz w:val="22"/>
        </w:rPr>
        <w:t>магістра.</w:t>
      </w:r>
      <w:r>
        <w:rPr>
          <w:spacing w:val="80"/>
          <w:sz w:val="22"/>
        </w:rPr>
        <w:t> </w:t>
      </w:r>
      <w:r>
        <w:rPr>
          <w:i/>
          <w:sz w:val="22"/>
        </w:rPr>
        <w:t>Сумський</w:t>
      </w:r>
      <w:r>
        <w:rPr>
          <w:i/>
          <w:spacing w:val="80"/>
          <w:sz w:val="22"/>
        </w:rPr>
        <w:t> </w:t>
      </w:r>
      <w:r>
        <w:rPr>
          <w:i/>
          <w:sz w:val="22"/>
        </w:rPr>
        <w:t>державний</w:t>
      </w:r>
      <w:r>
        <w:rPr>
          <w:i/>
          <w:spacing w:val="80"/>
          <w:sz w:val="22"/>
        </w:rPr>
        <w:t> </w:t>
      </w:r>
      <w:r>
        <w:rPr>
          <w:i/>
          <w:sz w:val="22"/>
        </w:rPr>
        <w:t>університут.</w:t>
      </w:r>
      <w:r>
        <w:rPr>
          <w:i/>
          <w:spacing w:val="80"/>
          <w:sz w:val="22"/>
        </w:rPr>
        <w:t> </w:t>
      </w:r>
      <w:r>
        <w:rPr>
          <w:sz w:val="22"/>
        </w:rPr>
        <w:t>м.</w:t>
      </w:r>
      <w:r>
        <w:rPr>
          <w:spacing w:val="80"/>
          <w:sz w:val="22"/>
        </w:rPr>
        <w:t> </w:t>
      </w:r>
      <w:r>
        <w:rPr>
          <w:sz w:val="22"/>
        </w:rPr>
        <w:t>Суми.</w:t>
      </w:r>
      <w:r>
        <w:rPr>
          <w:spacing w:val="80"/>
          <w:sz w:val="22"/>
        </w:rPr>
        <w:t> </w:t>
      </w:r>
      <w:r>
        <w:rPr>
          <w:sz w:val="22"/>
        </w:rPr>
        <w:t>2020. С. 75 - 96</w:t>
      </w:r>
    </w:p>
    <w:p>
      <w:pPr>
        <w:spacing w:after="0" w:line="240" w:lineRule="auto"/>
        <w:jc w:val="both"/>
        <w:rPr>
          <w:sz w:val="22"/>
        </w:rPr>
        <w:sectPr>
          <w:pgSz w:w="11910" w:h="16850"/>
          <w:pgMar w:header="689" w:footer="1129" w:top="1320" w:bottom="1320" w:left="860" w:right="840"/>
        </w:sectPr>
      </w:pPr>
    </w:p>
    <w:p>
      <w:pPr>
        <w:pStyle w:val="Heading2"/>
        <w:ind w:left="576"/>
      </w:pPr>
      <w:bookmarkStart w:name="_TOC_250050" w:id="50"/>
      <w:bookmarkStart w:name="_bookmark31" w:id="51"/>
      <w:r>
        <w:rPr>
          <w:b w:val="0"/>
        </w:rPr>
      </w:r>
      <w:r>
        <w:rPr/>
        <w:t>ПРАВОВІ</w:t>
      </w:r>
      <w:r>
        <w:rPr>
          <w:spacing w:val="-7"/>
        </w:rPr>
        <w:t> </w:t>
      </w:r>
      <w:r>
        <w:rPr/>
        <w:t>АСПЕКТИ</w:t>
      </w:r>
      <w:r>
        <w:rPr>
          <w:spacing w:val="-4"/>
        </w:rPr>
        <w:t> </w:t>
      </w:r>
      <w:r>
        <w:rPr/>
        <w:t>ОХОРОНИ</w:t>
      </w:r>
      <w:r>
        <w:rPr>
          <w:spacing w:val="-4"/>
        </w:rPr>
        <w:t> </w:t>
      </w:r>
      <w:bookmarkEnd w:id="50"/>
      <w:r>
        <w:rPr>
          <w:spacing w:val="-2"/>
        </w:rPr>
        <w:t>ЕМБРІОНА</w:t>
      </w:r>
    </w:p>
    <w:p>
      <w:pPr>
        <w:pStyle w:val="Heading7"/>
        <w:spacing w:before="297"/>
        <w:ind w:left="576"/>
      </w:pPr>
      <w:r>
        <w:rPr/>
        <w:t>Мустафаєва</w:t>
      </w:r>
      <w:r>
        <w:rPr>
          <w:spacing w:val="-5"/>
        </w:rPr>
        <w:t> </w:t>
      </w:r>
      <w:r>
        <w:rPr/>
        <w:t>Анна</w:t>
      </w:r>
      <w:r>
        <w:rPr>
          <w:spacing w:val="-4"/>
        </w:rPr>
        <w:t> </w:t>
      </w:r>
      <w:r>
        <w:rPr>
          <w:spacing w:val="-2"/>
        </w:rPr>
        <w:t>Іванівна</w:t>
      </w:r>
    </w:p>
    <w:p>
      <w:pPr>
        <w:pStyle w:val="BodyText"/>
        <w:spacing w:before="6"/>
        <w:ind w:left="579" w:firstLine="0"/>
        <w:jc w:val="center"/>
      </w:pPr>
      <w:r>
        <w:rPr/>
        <w:t>аспірантка</w:t>
      </w:r>
      <w:r>
        <w:rPr>
          <w:spacing w:val="-7"/>
        </w:rPr>
        <w:t> </w:t>
      </w:r>
      <w:r>
        <w:rPr/>
        <w:t>кафедри</w:t>
      </w:r>
      <w:r>
        <w:rPr>
          <w:spacing w:val="-3"/>
        </w:rPr>
        <w:t> </w:t>
      </w:r>
      <w:r>
        <w:rPr/>
        <w:t>кримінального</w:t>
      </w:r>
      <w:r>
        <w:rPr>
          <w:spacing w:val="-4"/>
        </w:rPr>
        <w:t> </w:t>
      </w:r>
      <w:r>
        <w:rPr>
          <w:spacing w:val="-2"/>
        </w:rPr>
        <w:t>права</w:t>
      </w:r>
    </w:p>
    <w:p>
      <w:pPr>
        <w:spacing w:before="5"/>
        <w:ind w:left="579" w:right="0" w:firstLine="0"/>
        <w:jc w:val="center"/>
        <w:rPr>
          <w:i/>
          <w:sz w:val="24"/>
        </w:rPr>
      </w:pPr>
      <w:r>
        <w:rPr>
          <w:i/>
          <w:sz w:val="24"/>
        </w:rPr>
        <w:t>Національний</w:t>
      </w:r>
      <w:r>
        <w:rPr>
          <w:i/>
          <w:spacing w:val="-6"/>
          <w:sz w:val="24"/>
        </w:rPr>
        <w:t> </w:t>
      </w:r>
      <w:r>
        <w:rPr>
          <w:i/>
          <w:sz w:val="24"/>
        </w:rPr>
        <w:t>університет</w:t>
      </w:r>
      <w:r>
        <w:rPr>
          <w:i/>
          <w:spacing w:val="-2"/>
          <w:sz w:val="24"/>
        </w:rPr>
        <w:t> </w:t>
      </w:r>
      <w:r>
        <w:rPr>
          <w:i/>
          <w:sz w:val="24"/>
        </w:rPr>
        <w:t>«Одеська</w:t>
      </w:r>
      <w:r>
        <w:rPr>
          <w:i/>
          <w:spacing w:val="-3"/>
          <w:sz w:val="24"/>
        </w:rPr>
        <w:t> </w:t>
      </w:r>
      <w:r>
        <w:rPr>
          <w:i/>
          <w:sz w:val="24"/>
        </w:rPr>
        <w:t>юридична</w:t>
      </w:r>
      <w:r>
        <w:rPr>
          <w:i/>
          <w:spacing w:val="-4"/>
          <w:sz w:val="24"/>
        </w:rPr>
        <w:t> </w:t>
      </w:r>
      <w:r>
        <w:rPr>
          <w:i/>
          <w:sz w:val="24"/>
        </w:rPr>
        <w:t>академія»,</w:t>
      </w:r>
      <w:r>
        <w:rPr>
          <w:i/>
          <w:spacing w:val="-3"/>
          <w:sz w:val="24"/>
        </w:rPr>
        <w:t> </w:t>
      </w:r>
      <w:r>
        <w:rPr>
          <w:i/>
          <w:spacing w:val="-2"/>
          <w:sz w:val="24"/>
        </w:rPr>
        <w:t>Україна</w:t>
      </w:r>
    </w:p>
    <w:p>
      <w:pPr>
        <w:pStyle w:val="BodyText"/>
        <w:spacing w:before="13"/>
        <w:ind w:left="0" w:firstLine="0"/>
        <w:jc w:val="left"/>
        <w:rPr>
          <w:i/>
        </w:rPr>
      </w:pPr>
    </w:p>
    <w:p>
      <w:pPr>
        <w:pStyle w:val="BodyText"/>
        <w:spacing w:line="244" w:lineRule="auto"/>
        <w:ind w:right="146"/>
      </w:pPr>
      <w:r>
        <w:rPr/>
        <w:t>Метою цієї публікації є є висвітлення основних проблем, які стосуються сучасного законодавства щодо зародження життя та правових новел щодо охорони ембріона. Ембріон людини – це зародок людини до восьми тижнів. Законодавство України та міжнародні стандарти гарантують недоторканість людського життя до восьми тижнів. Кожна людина має невід’ємне право на життя. Ніхто не може бути свавільно </w:t>
      </w:r>
      <w:r>
        <w:rPr>
          <w:color w:val="2C2C2C"/>
        </w:rPr>
        <w:t>позбавлений життя (ст. 27 Конституції України [1]). </w:t>
      </w:r>
      <w:r>
        <w:rPr/>
        <w:t>Однак не існує чіткої позиції стосовно того, з якого моменту слід вважати ембріон організмом, який має право на життя та існування.</w:t>
      </w:r>
    </w:p>
    <w:p>
      <w:pPr>
        <w:pStyle w:val="BodyText"/>
        <w:spacing w:line="244" w:lineRule="auto" w:before="1"/>
        <w:ind w:right="152"/>
      </w:pPr>
      <w:r>
        <w:rPr/>
        <w:t>Вчені</w:t>
      </w:r>
      <w:r>
        <w:rPr>
          <w:spacing w:val="-10"/>
        </w:rPr>
        <w:t> </w:t>
      </w:r>
      <w:r>
        <w:rPr/>
        <w:t>виділяють</w:t>
      </w:r>
      <w:r>
        <w:rPr>
          <w:spacing w:val="-11"/>
        </w:rPr>
        <w:t> </w:t>
      </w:r>
      <w:r>
        <w:rPr/>
        <w:t>три</w:t>
      </w:r>
      <w:r>
        <w:rPr>
          <w:spacing w:val="-11"/>
        </w:rPr>
        <w:t> </w:t>
      </w:r>
      <w:r>
        <w:rPr/>
        <w:t>концепції</w:t>
      </w:r>
      <w:r>
        <w:rPr>
          <w:spacing w:val="-10"/>
        </w:rPr>
        <w:t> </w:t>
      </w:r>
      <w:r>
        <w:rPr/>
        <w:t>[2]:</w:t>
      </w:r>
      <w:r>
        <w:rPr>
          <w:spacing w:val="-12"/>
        </w:rPr>
        <w:t> </w:t>
      </w:r>
      <w:r>
        <w:rPr/>
        <w:t>ембріональна</w:t>
      </w:r>
      <w:r>
        <w:rPr>
          <w:spacing w:val="-10"/>
        </w:rPr>
        <w:t> </w:t>
      </w:r>
      <w:r>
        <w:rPr/>
        <w:t>(коли</w:t>
      </w:r>
      <w:r>
        <w:rPr>
          <w:spacing w:val="-10"/>
        </w:rPr>
        <w:t> </w:t>
      </w:r>
      <w:r>
        <w:rPr/>
        <w:t>право</w:t>
      </w:r>
      <w:r>
        <w:rPr>
          <w:spacing w:val="-11"/>
        </w:rPr>
        <w:t> </w:t>
      </w:r>
      <w:r>
        <w:rPr/>
        <w:t>на</w:t>
      </w:r>
      <w:r>
        <w:rPr>
          <w:spacing w:val="-10"/>
        </w:rPr>
        <w:t> </w:t>
      </w:r>
      <w:r>
        <w:rPr/>
        <w:t>життя</w:t>
      </w:r>
      <w:r>
        <w:rPr>
          <w:spacing w:val="-11"/>
        </w:rPr>
        <w:t> </w:t>
      </w:r>
      <w:r>
        <w:rPr/>
        <w:t>ембріона виникає з зачаття), нотусіальна (коли життя ембріона починається з моменту вигнання його з організму матері) та концепція внутрішнього розвитку (коли в ембріона відбулося формування всіх життєздатних органів).</w:t>
      </w:r>
    </w:p>
    <w:p>
      <w:pPr>
        <w:pStyle w:val="BodyText"/>
        <w:spacing w:line="244" w:lineRule="auto" w:before="2"/>
        <w:ind w:right="147"/>
      </w:pPr>
      <w:r>
        <w:rPr/>
        <w:t>В той же час, у міжнародному та національному законодавстві статус ембріона не захищений. Багато в чому, це пов’язано з тим, що немає єдиного тлумачення статусу ембріона як такого. Охорона права та захист ембріона опосередковано здійснюється ч. 3 ст. 24, ч. 3 ст. 51 Конституції України [1], ст.ст. 49, 84, 110, 122, 123, 155 Сімейного кодексу України [3]. Однак, на нашу думку, інтереси вагітної жінки перевищують над інтересами ще ненародженої дитини, оскільки жінка має право позбутися</w:t>
      </w:r>
      <w:r>
        <w:rPr>
          <w:spacing w:val="-13"/>
        </w:rPr>
        <w:t> </w:t>
      </w:r>
      <w:r>
        <w:rPr/>
        <w:t>дитини</w:t>
      </w:r>
      <w:r>
        <w:rPr>
          <w:spacing w:val="-12"/>
        </w:rPr>
        <w:t> </w:t>
      </w:r>
      <w:r>
        <w:rPr/>
        <w:t>до</w:t>
      </w:r>
      <w:r>
        <w:rPr>
          <w:spacing w:val="-12"/>
        </w:rPr>
        <w:t> </w:t>
      </w:r>
      <w:r>
        <w:rPr/>
        <w:t>12</w:t>
      </w:r>
      <w:r>
        <w:rPr>
          <w:spacing w:val="-13"/>
        </w:rPr>
        <w:t> </w:t>
      </w:r>
      <w:r>
        <w:rPr/>
        <w:t>тижнів</w:t>
      </w:r>
      <w:r>
        <w:rPr>
          <w:spacing w:val="-13"/>
        </w:rPr>
        <w:t> </w:t>
      </w:r>
      <w:r>
        <w:rPr/>
        <w:t>згідно</w:t>
      </w:r>
      <w:r>
        <w:rPr>
          <w:spacing w:val="-12"/>
        </w:rPr>
        <w:t> </w:t>
      </w:r>
      <w:r>
        <w:rPr/>
        <w:t>зі</w:t>
      </w:r>
      <w:r>
        <w:rPr>
          <w:spacing w:val="-11"/>
        </w:rPr>
        <w:t> </w:t>
      </w:r>
      <w:r>
        <w:rPr/>
        <w:t>ст.</w:t>
      </w:r>
      <w:r>
        <w:rPr>
          <w:spacing w:val="-11"/>
        </w:rPr>
        <w:t> </w:t>
      </w:r>
      <w:r>
        <w:rPr/>
        <w:t>50</w:t>
      </w:r>
      <w:r>
        <w:rPr>
          <w:spacing w:val="-13"/>
        </w:rPr>
        <w:t> </w:t>
      </w:r>
      <w:r>
        <w:rPr/>
        <w:t>Закону</w:t>
      </w:r>
      <w:r>
        <w:rPr>
          <w:spacing w:val="-13"/>
        </w:rPr>
        <w:t> </w:t>
      </w:r>
      <w:r>
        <w:rPr/>
        <w:t>України</w:t>
      </w:r>
      <w:r>
        <w:rPr>
          <w:spacing w:val="-12"/>
        </w:rPr>
        <w:t> </w:t>
      </w:r>
      <w:r>
        <w:rPr/>
        <w:t>«Основи</w:t>
      </w:r>
      <w:r>
        <w:rPr>
          <w:spacing w:val="-12"/>
        </w:rPr>
        <w:t> </w:t>
      </w:r>
      <w:r>
        <w:rPr/>
        <w:t>законодавства України про</w:t>
      </w:r>
      <w:r>
        <w:rPr>
          <w:spacing w:val="-1"/>
        </w:rPr>
        <w:t> </w:t>
      </w:r>
      <w:r>
        <w:rPr/>
        <w:t>охорону</w:t>
      </w:r>
      <w:r>
        <w:rPr>
          <w:spacing w:val="-1"/>
        </w:rPr>
        <w:t> </w:t>
      </w:r>
      <w:r>
        <w:rPr/>
        <w:t>здоров’я» [4], ч. 6</w:t>
      </w:r>
      <w:r>
        <w:rPr>
          <w:spacing w:val="-1"/>
        </w:rPr>
        <w:t> </w:t>
      </w:r>
      <w:r>
        <w:rPr/>
        <w:t>ст. 281</w:t>
      </w:r>
      <w:r>
        <w:rPr>
          <w:spacing w:val="-1"/>
        </w:rPr>
        <w:t> </w:t>
      </w:r>
      <w:r>
        <w:rPr/>
        <w:t>Цивільного</w:t>
      </w:r>
      <w:r>
        <w:rPr>
          <w:spacing w:val="-1"/>
        </w:rPr>
        <w:t> </w:t>
      </w:r>
      <w:r>
        <w:rPr/>
        <w:t>кодексу України [5]. Тобто, можливо вважати, що ембріон повністю позбавлений правосуб’єктності, тому що жінка до 12 тижнів «самостійно» вирішує чи дати шанс на життя зародка, чи ні.</w:t>
      </w:r>
    </w:p>
    <w:p>
      <w:pPr>
        <w:pStyle w:val="BodyText"/>
        <w:spacing w:line="244" w:lineRule="auto" w:before="3"/>
        <w:ind w:right="145"/>
      </w:pPr>
      <w:r>
        <w:rPr/>
        <w:t>На нашу думку, право на життя є невід’ємним правом кожної особи, що підтверджуються Загальною декларацією прав людини (стаття 3) [6], Міжнародним пактом про громадянські і політичні права (стаття 6.1) [7], Конвенцією про права дитини (стаття 6.1) [8]. Сьогодні зростає попит у використанні ембріонів, адже допускається імплантація ембріонів як допоміжної репродуктивної технології в межах лікувальних програм. Перенесення ембріона в матку, кріоконсервація та інші маніпуляції,</w:t>
      </w:r>
      <w:r>
        <w:rPr>
          <w:spacing w:val="23"/>
        </w:rPr>
        <w:t> </w:t>
      </w:r>
      <w:r>
        <w:rPr/>
        <w:t>пов’язані</w:t>
      </w:r>
      <w:r>
        <w:rPr>
          <w:spacing w:val="24"/>
        </w:rPr>
        <w:t> </w:t>
      </w:r>
      <w:r>
        <w:rPr/>
        <w:t>з</w:t>
      </w:r>
      <w:r>
        <w:rPr>
          <w:spacing w:val="26"/>
        </w:rPr>
        <w:t> </w:t>
      </w:r>
      <w:r>
        <w:rPr/>
        <w:t>ембріоном,</w:t>
      </w:r>
      <w:r>
        <w:rPr>
          <w:spacing w:val="26"/>
        </w:rPr>
        <w:t> </w:t>
      </w:r>
      <w:r>
        <w:rPr/>
        <w:t>відбуваються</w:t>
      </w:r>
      <w:r>
        <w:rPr>
          <w:spacing w:val="25"/>
        </w:rPr>
        <w:t> </w:t>
      </w:r>
      <w:r>
        <w:rPr/>
        <w:t>за</w:t>
      </w:r>
      <w:r>
        <w:rPr>
          <w:spacing w:val="25"/>
        </w:rPr>
        <w:t> </w:t>
      </w:r>
      <w:r>
        <w:rPr/>
        <w:t>згодою</w:t>
      </w:r>
      <w:r>
        <w:rPr>
          <w:spacing w:val="26"/>
        </w:rPr>
        <w:t> </w:t>
      </w:r>
      <w:r>
        <w:rPr/>
        <w:t>жінки.</w:t>
      </w:r>
      <w:r>
        <w:rPr>
          <w:spacing w:val="32"/>
        </w:rPr>
        <w:t> </w:t>
      </w:r>
      <w:r>
        <w:rPr/>
        <w:t>Відповідно</w:t>
      </w:r>
      <w:r>
        <w:rPr>
          <w:spacing w:val="25"/>
        </w:rPr>
        <w:t> </w:t>
      </w:r>
      <w:r>
        <w:rPr/>
        <w:t>до</w:t>
      </w:r>
      <w:r>
        <w:rPr>
          <w:spacing w:val="25"/>
        </w:rPr>
        <w:t> </w:t>
      </w:r>
      <w:r>
        <w:rPr>
          <w:spacing w:val="-5"/>
        </w:rPr>
        <w:t>п.</w:t>
      </w:r>
    </w:p>
    <w:p>
      <w:pPr>
        <w:pStyle w:val="BodyText"/>
        <w:spacing w:before="2"/>
        <w:ind w:firstLine="0"/>
      </w:pPr>
      <w:r>
        <w:rPr/>
        <w:t>11.1</w:t>
      </w:r>
      <w:r>
        <w:rPr>
          <w:spacing w:val="52"/>
        </w:rPr>
        <w:t> </w:t>
      </w:r>
      <w:r>
        <w:rPr/>
        <w:t>Порядку</w:t>
      </w:r>
      <w:r>
        <w:rPr>
          <w:spacing w:val="57"/>
        </w:rPr>
        <w:t> </w:t>
      </w:r>
      <w:r>
        <w:rPr/>
        <w:t>застосування</w:t>
      </w:r>
      <w:r>
        <w:rPr>
          <w:spacing w:val="55"/>
        </w:rPr>
        <w:t> </w:t>
      </w:r>
      <w:r>
        <w:rPr/>
        <w:t>допоміжних</w:t>
      </w:r>
      <w:r>
        <w:rPr>
          <w:spacing w:val="54"/>
        </w:rPr>
        <w:t> </w:t>
      </w:r>
      <w:r>
        <w:rPr/>
        <w:t>репродуктивних</w:t>
      </w:r>
      <w:r>
        <w:rPr>
          <w:spacing w:val="55"/>
        </w:rPr>
        <w:t> </w:t>
      </w:r>
      <w:r>
        <w:rPr/>
        <w:t>технологій</w:t>
      </w:r>
      <w:r>
        <w:rPr>
          <w:spacing w:val="55"/>
        </w:rPr>
        <w:t> </w:t>
      </w:r>
      <w:r>
        <w:rPr/>
        <w:t>в</w:t>
      </w:r>
      <w:r>
        <w:rPr>
          <w:spacing w:val="55"/>
        </w:rPr>
        <w:t> </w:t>
      </w:r>
      <w:r>
        <w:rPr/>
        <w:t>Україні</w:t>
      </w:r>
      <w:r>
        <w:rPr>
          <w:spacing w:val="64"/>
        </w:rPr>
        <w:t> </w:t>
      </w:r>
      <w:r>
        <w:rPr>
          <w:spacing w:val="-5"/>
        </w:rPr>
        <w:t>[9]</w:t>
      </w:r>
    </w:p>
    <w:p>
      <w:pPr>
        <w:pStyle w:val="BodyText"/>
        <w:spacing w:before="5"/>
        <w:ind w:firstLine="0"/>
      </w:pPr>
      <w:r>
        <w:rPr/>
        <w:t>«ембріони</w:t>
      </w:r>
      <w:r>
        <w:rPr>
          <w:spacing w:val="-5"/>
        </w:rPr>
        <w:t> </w:t>
      </w:r>
      <w:r>
        <w:rPr/>
        <w:t>є</w:t>
      </w:r>
      <w:r>
        <w:rPr>
          <w:spacing w:val="-2"/>
        </w:rPr>
        <w:t> </w:t>
      </w:r>
      <w:r>
        <w:rPr/>
        <w:t>біологічним</w:t>
      </w:r>
      <w:r>
        <w:rPr>
          <w:spacing w:val="-3"/>
        </w:rPr>
        <w:t> </w:t>
      </w:r>
      <w:r>
        <w:rPr/>
        <w:t>матеріалом</w:t>
      </w:r>
      <w:r>
        <w:rPr>
          <w:spacing w:val="-2"/>
        </w:rPr>
        <w:t> пацієнта/пацієнтів».</w:t>
      </w:r>
    </w:p>
    <w:p>
      <w:pPr>
        <w:pStyle w:val="BodyText"/>
        <w:spacing w:line="244" w:lineRule="auto" w:before="7"/>
        <w:ind w:right="146"/>
      </w:pPr>
      <w:r>
        <w:rPr/>
        <w:t>Потрібно відмітити, що у зарубіжних країнах ембріон не має ніяких прав, однак варто</w:t>
      </w:r>
      <w:r>
        <w:rPr>
          <w:spacing w:val="-3"/>
        </w:rPr>
        <w:t> </w:t>
      </w:r>
      <w:r>
        <w:rPr/>
        <w:t>зосередити</w:t>
      </w:r>
      <w:r>
        <w:rPr>
          <w:spacing w:val="-6"/>
        </w:rPr>
        <w:t> </w:t>
      </w:r>
      <w:r>
        <w:rPr/>
        <w:t>увагу</w:t>
      </w:r>
      <w:r>
        <w:rPr>
          <w:spacing w:val="-4"/>
        </w:rPr>
        <w:t> </w:t>
      </w:r>
      <w:r>
        <w:rPr/>
        <w:t>на</w:t>
      </w:r>
      <w:r>
        <w:rPr>
          <w:spacing w:val="-1"/>
        </w:rPr>
        <w:t> </w:t>
      </w:r>
      <w:r>
        <w:rPr/>
        <w:t>справі</w:t>
      </w:r>
      <w:r>
        <w:rPr>
          <w:spacing w:val="-5"/>
        </w:rPr>
        <w:t> </w:t>
      </w:r>
      <w:r>
        <w:rPr/>
        <w:t>«Парілло</w:t>
      </w:r>
      <w:r>
        <w:rPr>
          <w:spacing w:val="-5"/>
        </w:rPr>
        <w:t> </w:t>
      </w:r>
      <w:r>
        <w:rPr/>
        <w:t>протии</w:t>
      </w:r>
      <w:r>
        <w:rPr>
          <w:spacing w:val="-4"/>
        </w:rPr>
        <w:t> </w:t>
      </w:r>
      <w:r>
        <w:rPr/>
        <w:t>Італії»</w:t>
      </w:r>
      <w:r>
        <w:rPr>
          <w:spacing w:val="-3"/>
        </w:rPr>
        <w:t> </w:t>
      </w:r>
      <w:r>
        <w:rPr/>
        <w:t>(2015</w:t>
      </w:r>
      <w:r>
        <w:rPr>
          <w:spacing w:val="-4"/>
        </w:rPr>
        <w:t> </w:t>
      </w:r>
      <w:r>
        <w:rPr/>
        <w:t>р.)</w:t>
      </w:r>
      <w:r>
        <w:rPr>
          <w:spacing w:val="-3"/>
        </w:rPr>
        <w:t> </w:t>
      </w:r>
      <w:r>
        <w:rPr/>
        <w:t>[10],</w:t>
      </w:r>
      <w:r>
        <w:rPr>
          <w:spacing w:val="-3"/>
        </w:rPr>
        <w:t> </w:t>
      </w:r>
      <w:r>
        <w:rPr/>
        <w:t>де</w:t>
      </w:r>
      <w:r>
        <w:rPr>
          <w:spacing w:val="-3"/>
        </w:rPr>
        <w:t> </w:t>
      </w:r>
      <w:r>
        <w:rPr/>
        <w:t>зазначено, що</w:t>
      </w:r>
      <w:r>
        <w:rPr>
          <w:spacing w:val="-14"/>
        </w:rPr>
        <w:t> </w:t>
      </w:r>
      <w:r>
        <w:rPr/>
        <w:t>ембріон</w:t>
      </w:r>
      <w:r>
        <w:rPr>
          <w:spacing w:val="-13"/>
        </w:rPr>
        <w:t> </w:t>
      </w:r>
      <w:r>
        <w:rPr/>
        <w:t>все</w:t>
      </w:r>
      <w:r>
        <w:rPr>
          <w:spacing w:val="-13"/>
        </w:rPr>
        <w:t> </w:t>
      </w:r>
      <w:r>
        <w:rPr/>
        <w:t>ж</w:t>
      </w:r>
      <w:r>
        <w:rPr>
          <w:spacing w:val="-13"/>
        </w:rPr>
        <w:t> </w:t>
      </w:r>
      <w:r>
        <w:rPr/>
        <w:t>має</w:t>
      </w:r>
      <w:r>
        <w:rPr>
          <w:spacing w:val="-14"/>
        </w:rPr>
        <w:t> </w:t>
      </w:r>
      <w:r>
        <w:rPr/>
        <w:t>право</w:t>
      </w:r>
      <w:r>
        <w:rPr>
          <w:spacing w:val="-13"/>
        </w:rPr>
        <w:t> </w:t>
      </w:r>
      <w:r>
        <w:rPr/>
        <w:t>на</w:t>
      </w:r>
      <w:r>
        <w:rPr>
          <w:spacing w:val="-13"/>
        </w:rPr>
        <w:t> </w:t>
      </w:r>
      <w:r>
        <w:rPr/>
        <w:t>повагу.</w:t>
      </w:r>
      <w:r>
        <w:rPr>
          <w:spacing w:val="-13"/>
        </w:rPr>
        <w:t> </w:t>
      </w:r>
      <w:r>
        <w:rPr/>
        <w:t>Відповідно</w:t>
      </w:r>
      <w:r>
        <w:rPr>
          <w:spacing w:val="-13"/>
        </w:rPr>
        <w:t> </w:t>
      </w:r>
      <w:r>
        <w:rPr/>
        <w:t>до</w:t>
      </w:r>
      <w:r>
        <w:rPr>
          <w:spacing w:val="-14"/>
        </w:rPr>
        <w:t> </w:t>
      </w:r>
      <w:r>
        <w:rPr/>
        <w:t>Інструкції</w:t>
      </w:r>
      <w:r>
        <w:rPr>
          <w:spacing w:val="-13"/>
        </w:rPr>
        <w:t> </w:t>
      </w:r>
      <w:r>
        <w:rPr/>
        <w:t>з</w:t>
      </w:r>
      <w:r>
        <w:rPr>
          <w:spacing w:val="-13"/>
        </w:rPr>
        <w:t> </w:t>
      </w:r>
      <w:r>
        <w:rPr/>
        <w:t>визначення</w:t>
      </w:r>
      <w:r>
        <w:rPr>
          <w:spacing w:val="-13"/>
        </w:rPr>
        <w:t> </w:t>
      </w:r>
      <w:r>
        <w:rPr/>
        <w:t>критеріїв перинатального періоду, живонародженості та мертвонародженості, затвердженої Наказом МОЗ України №179 від 29.03.2006 р. [11] плодом визнається внутрішньоутробний продукт зачаття, починаючи з повного 12-го тижня вагітності (з 84 доби від першого дня останнього нормального менструального циклу) до вигнання/вилучення</w:t>
      </w:r>
      <w:r>
        <w:rPr>
          <w:spacing w:val="-14"/>
        </w:rPr>
        <w:t> </w:t>
      </w:r>
      <w:r>
        <w:rPr/>
        <w:t>з</w:t>
      </w:r>
      <w:r>
        <w:rPr>
          <w:spacing w:val="-13"/>
        </w:rPr>
        <w:t> </w:t>
      </w:r>
      <w:r>
        <w:rPr/>
        <w:t>організму</w:t>
      </w:r>
      <w:r>
        <w:rPr>
          <w:spacing w:val="-13"/>
        </w:rPr>
        <w:t> </w:t>
      </w:r>
      <w:r>
        <w:rPr/>
        <w:t>матері.</w:t>
      </w:r>
      <w:r>
        <w:rPr>
          <w:spacing w:val="-13"/>
        </w:rPr>
        <w:t> </w:t>
      </w:r>
      <w:r>
        <w:rPr/>
        <w:t>В</w:t>
      </w:r>
      <w:r>
        <w:rPr>
          <w:spacing w:val="-14"/>
        </w:rPr>
        <w:t> </w:t>
      </w:r>
      <w:r>
        <w:rPr/>
        <w:t>усякому</w:t>
      </w:r>
      <w:r>
        <w:rPr>
          <w:spacing w:val="-13"/>
        </w:rPr>
        <w:t> </w:t>
      </w:r>
      <w:r>
        <w:rPr/>
        <w:t>разі,</w:t>
      </w:r>
      <w:r>
        <w:rPr>
          <w:spacing w:val="-13"/>
        </w:rPr>
        <w:t> </w:t>
      </w:r>
      <w:r>
        <w:rPr/>
        <w:t>ця</w:t>
      </w:r>
      <w:r>
        <w:rPr>
          <w:spacing w:val="-13"/>
        </w:rPr>
        <w:t> </w:t>
      </w:r>
      <w:r>
        <w:rPr/>
        <w:t>проблема</w:t>
      </w:r>
      <w:r>
        <w:rPr>
          <w:spacing w:val="-13"/>
        </w:rPr>
        <w:t> </w:t>
      </w:r>
      <w:r>
        <w:rPr/>
        <w:t>заслуговує</w:t>
      </w:r>
      <w:r>
        <w:rPr>
          <w:spacing w:val="-14"/>
        </w:rPr>
        <w:t> </w:t>
      </w:r>
      <w:r>
        <w:rPr/>
        <w:t>свого спеціального дослідження.</w:t>
      </w:r>
    </w:p>
    <w:p>
      <w:pPr>
        <w:spacing w:line="244" w:lineRule="auto" w:before="2"/>
        <w:ind w:left="729" w:right="145" w:firstLine="566"/>
        <w:jc w:val="both"/>
        <w:rPr>
          <w:b/>
          <w:sz w:val="24"/>
        </w:rPr>
      </w:pPr>
      <w:r>
        <w:rPr>
          <w:sz w:val="24"/>
        </w:rPr>
        <w:t>В той же час, у якості первісних висновків, можливо підкреслити, що </w:t>
      </w:r>
      <w:r>
        <w:rPr>
          <w:b/>
          <w:sz w:val="24"/>
        </w:rPr>
        <w:t>особисто для нас аргументами, які підтверджують право плода на життя, є:</w:t>
      </w:r>
    </w:p>
    <w:p>
      <w:pPr>
        <w:spacing w:after="0" w:line="244" w:lineRule="auto"/>
        <w:jc w:val="both"/>
        <w:rPr>
          <w:sz w:val="24"/>
        </w:rPr>
        <w:sectPr>
          <w:pgSz w:w="11910" w:h="16850"/>
          <w:pgMar w:header="705" w:footer="1114" w:top="1320" w:bottom="1300" w:left="860" w:right="840"/>
        </w:sectPr>
      </w:pPr>
    </w:p>
    <w:p>
      <w:pPr>
        <w:pStyle w:val="ListParagraph"/>
        <w:numPr>
          <w:ilvl w:val="0"/>
          <w:numId w:val="34"/>
        </w:numPr>
        <w:tabs>
          <w:tab w:pos="981" w:val="left" w:leader="none"/>
        </w:tabs>
        <w:spacing w:line="242" w:lineRule="auto" w:before="108" w:after="0"/>
        <w:ind w:left="131" w:right="751" w:firstLine="566"/>
        <w:jc w:val="left"/>
        <w:rPr>
          <w:sz w:val="24"/>
        </w:rPr>
      </w:pPr>
      <w:r>
        <w:rPr>
          <w:sz w:val="24"/>
        </w:rPr>
        <w:t>вагітна жінка обмежена правом на переривання вагітності строком понад 12 тижнів (ч. 6 ст. 281 Цивільного кодексу України [5]);</w:t>
      </w:r>
    </w:p>
    <w:p>
      <w:pPr>
        <w:pStyle w:val="ListParagraph"/>
        <w:numPr>
          <w:ilvl w:val="0"/>
          <w:numId w:val="34"/>
        </w:numPr>
        <w:tabs>
          <w:tab w:pos="981" w:val="left" w:leader="none"/>
        </w:tabs>
        <w:spacing w:line="240" w:lineRule="auto" w:before="0" w:after="0"/>
        <w:ind w:left="131" w:right="746" w:firstLine="566"/>
        <w:jc w:val="left"/>
        <w:rPr>
          <w:sz w:val="24"/>
        </w:rPr>
      </w:pPr>
      <w:r>
        <w:rPr>
          <w:sz w:val="24"/>
        </w:rPr>
        <w:t>обмеження</w:t>
      </w:r>
      <w:r>
        <w:rPr>
          <w:spacing w:val="-14"/>
          <w:sz w:val="24"/>
        </w:rPr>
        <w:t> </w:t>
      </w:r>
      <w:r>
        <w:rPr>
          <w:sz w:val="24"/>
        </w:rPr>
        <w:t>проведення</w:t>
      </w:r>
      <w:r>
        <w:rPr>
          <w:spacing w:val="-13"/>
          <w:sz w:val="24"/>
        </w:rPr>
        <w:t> </w:t>
      </w:r>
      <w:r>
        <w:rPr>
          <w:sz w:val="24"/>
        </w:rPr>
        <w:t>операції</w:t>
      </w:r>
      <w:r>
        <w:rPr>
          <w:spacing w:val="-12"/>
          <w:sz w:val="24"/>
        </w:rPr>
        <w:t> </w:t>
      </w:r>
      <w:r>
        <w:rPr>
          <w:sz w:val="24"/>
        </w:rPr>
        <w:t>зі</w:t>
      </w:r>
      <w:r>
        <w:rPr>
          <w:spacing w:val="-10"/>
          <w:sz w:val="24"/>
        </w:rPr>
        <w:t> </w:t>
      </w:r>
      <w:r>
        <w:rPr>
          <w:sz w:val="24"/>
        </w:rPr>
        <w:t>штучного</w:t>
      </w:r>
      <w:r>
        <w:rPr>
          <w:spacing w:val="-14"/>
          <w:sz w:val="24"/>
        </w:rPr>
        <w:t> </w:t>
      </w:r>
      <w:r>
        <w:rPr>
          <w:sz w:val="24"/>
        </w:rPr>
        <w:t>аборту</w:t>
      </w:r>
      <w:r>
        <w:rPr>
          <w:spacing w:val="-13"/>
          <w:sz w:val="24"/>
        </w:rPr>
        <w:t> </w:t>
      </w:r>
      <w:r>
        <w:rPr>
          <w:sz w:val="24"/>
        </w:rPr>
        <w:t>в</w:t>
      </w:r>
      <w:r>
        <w:rPr>
          <w:spacing w:val="-13"/>
          <w:sz w:val="24"/>
        </w:rPr>
        <w:t> </w:t>
      </w:r>
      <w:r>
        <w:rPr>
          <w:sz w:val="24"/>
        </w:rPr>
        <w:t>межах</w:t>
      </w:r>
      <w:r>
        <w:rPr>
          <w:spacing w:val="-13"/>
          <w:sz w:val="24"/>
        </w:rPr>
        <w:t> </w:t>
      </w:r>
      <w:r>
        <w:rPr>
          <w:sz w:val="24"/>
        </w:rPr>
        <w:t>з</w:t>
      </w:r>
      <w:r>
        <w:rPr>
          <w:spacing w:val="-13"/>
          <w:sz w:val="24"/>
        </w:rPr>
        <w:t> </w:t>
      </w:r>
      <w:r>
        <w:rPr>
          <w:sz w:val="24"/>
        </w:rPr>
        <w:t>12</w:t>
      </w:r>
      <w:r>
        <w:rPr>
          <w:spacing w:val="-13"/>
          <w:sz w:val="24"/>
        </w:rPr>
        <w:t> </w:t>
      </w:r>
      <w:r>
        <w:rPr>
          <w:sz w:val="24"/>
        </w:rPr>
        <w:t>до</w:t>
      </w:r>
      <w:r>
        <w:rPr>
          <w:spacing w:val="-13"/>
          <w:sz w:val="24"/>
        </w:rPr>
        <w:t> </w:t>
      </w:r>
      <w:r>
        <w:rPr>
          <w:sz w:val="24"/>
        </w:rPr>
        <w:t>22</w:t>
      </w:r>
      <w:r>
        <w:rPr>
          <w:spacing w:val="-13"/>
          <w:sz w:val="24"/>
        </w:rPr>
        <w:t> </w:t>
      </w:r>
      <w:r>
        <w:rPr>
          <w:sz w:val="24"/>
        </w:rPr>
        <w:t>тижнів, якщо на це немає лікарської згоди та показів;</w:t>
      </w:r>
    </w:p>
    <w:p>
      <w:pPr>
        <w:pStyle w:val="ListParagraph"/>
        <w:numPr>
          <w:ilvl w:val="0"/>
          <w:numId w:val="34"/>
        </w:numPr>
        <w:tabs>
          <w:tab w:pos="982" w:val="left" w:leader="none"/>
        </w:tabs>
        <w:spacing w:line="240" w:lineRule="auto" w:before="5" w:after="0"/>
        <w:ind w:left="982" w:right="0" w:hanging="284"/>
        <w:jc w:val="left"/>
        <w:rPr>
          <w:sz w:val="24"/>
        </w:rPr>
      </w:pPr>
      <w:r>
        <w:rPr>
          <w:sz w:val="24"/>
        </w:rPr>
        <w:t>право</w:t>
      </w:r>
      <w:r>
        <w:rPr>
          <w:spacing w:val="-4"/>
          <w:sz w:val="24"/>
        </w:rPr>
        <w:t> </w:t>
      </w:r>
      <w:r>
        <w:rPr>
          <w:sz w:val="24"/>
        </w:rPr>
        <w:t>на</w:t>
      </w:r>
      <w:r>
        <w:rPr>
          <w:spacing w:val="-3"/>
          <w:sz w:val="24"/>
        </w:rPr>
        <w:t> </w:t>
      </w:r>
      <w:r>
        <w:rPr>
          <w:sz w:val="24"/>
        </w:rPr>
        <w:t>повагу</w:t>
      </w:r>
      <w:r>
        <w:rPr>
          <w:spacing w:val="-2"/>
          <w:sz w:val="24"/>
        </w:rPr>
        <w:t> </w:t>
      </w:r>
      <w:r>
        <w:rPr>
          <w:sz w:val="24"/>
        </w:rPr>
        <w:t>та</w:t>
      </w:r>
      <w:r>
        <w:rPr>
          <w:spacing w:val="-3"/>
          <w:sz w:val="24"/>
        </w:rPr>
        <w:t> </w:t>
      </w:r>
      <w:r>
        <w:rPr>
          <w:sz w:val="24"/>
        </w:rPr>
        <w:t>гідність</w:t>
      </w:r>
      <w:r>
        <w:rPr>
          <w:spacing w:val="-3"/>
          <w:sz w:val="24"/>
        </w:rPr>
        <w:t> </w:t>
      </w:r>
      <w:r>
        <w:rPr>
          <w:sz w:val="24"/>
        </w:rPr>
        <w:t>є</w:t>
      </w:r>
      <w:r>
        <w:rPr>
          <w:spacing w:val="-2"/>
          <w:sz w:val="24"/>
        </w:rPr>
        <w:t> </w:t>
      </w:r>
      <w:r>
        <w:rPr>
          <w:sz w:val="24"/>
        </w:rPr>
        <w:t>невід’ємним</w:t>
      </w:r>
      <w:r>
        <w:rPr>
          <w:spacing w:val="-3"/>
          <w:sz w:val="24"/>
        </w:rPr>
        <w:t> </w:t>
      </w:r>
      <w:r>
        <w:rPr>
          <w:sz w:val="24"/>
        </w:rPr>
        <w:t>правом</w:t>
      </w:r>
      <w:r>
        <w:rPr>
          <w:spacing w:val="-3"/>
          <w:sz w:val="24"/>
        </w:rPr>
        <w:t> </w:t>
      </w:r>
      <w:r>
        <w:rPr>
          <w:sz w:val="24"/>
        </w:rPr>
        <w:t>ще</w:t>
      </w:r>
      <w:r>
        <w:rPr>
          <w:spacing w:val="-2"/>
          <w:sz w:val="24"/>
        </w:rPr>
        <w:t> </w:t>
      </w:r>
      <w:r>
        <w:rPr>
          <w:sz w:val="24"/>
        </w:rPr>
        <w:t>ненародженої</w:t>
      </w:r>
      <w:r>
        <w:rPr>
          <w:spacing w:val="-2"/>
          <w:sz w:val="24"/>
        </w:rPr>
        <w:t> дитини;</w:t>
      </w:r>
    </w:p>
    <w:p>
      <w:pPr>
        <w:pStyle w:val="ListParagraph"/>
        <w:numPr>
          <w:ilvl w:val="0"/>
          <w:numId w:val="34"/>
        </w:numPr>
        <w:tabs>
          <w:tab w:pos="981" w:val="left" w:leader="none"/>
        </w:tabs>
        <w:spacing w:line="240" w:lineRule="auto" w:before="3" w:after="0"/>
        <w:ind w:left="131" w:right="750" w:firstLine="566"/>
        <w:jc w:val="left"/>
        <w:rPr>
          <w:sz w:val="24"/>
        </w:rPr>
      </w:pPr>
      <w:r>
        <w:rPr>
          <w:sz w:val="24"/>
        </w:rPr>
        <w:t>у</w:t>
      </w:r>
      <w:r>
        <w:rPr>
          <w:spacing w:val="80"/>
          <w:w w:val="150"/>
          <w:sz w:val="24"/>
        </w:rPr>
        <w:t> </w:t>
      </w:r>
      <w:r>
        <w:rPr>
          <w:sz w:val="24"/>
        </w:rPr>
        <w:t>вагітної</w:t>
      </w:r>
      <w:r>
        <w:rPr>
          <w:spacing w:val="80"/>
          <w:w w:val="150"/>
          <w:sz w:val="24"/>
        </w:rPr>
        <w:t> </w:t>
      </w:r>
      <w:r>
        <w:rPr>
          <w:sz w:val="24"/>
        </w:rPr>
        <w:t>жінки</w:t>
      </w:r>
      <w:r>
        <w:rPr>
          <w:spacing w:val="80"/>
          <w:w w:val="150"/>
          <w:sz w:val="24"/>
        </w:rPr>
        <w:t> </w:t>
      </w:r>
      <w:r>
        <w:rPr>
          <w:sz w:val="24"/>
        </w:rPr>
        <w:t>існують</w:t>
      </w:r>
      <w:r>
        <w:rPr>
          <w:spacing w:val="80"/>
          <w:w w:val="150"/>
          <w:sz w:val="24"/>
        </w:rPr>
        <w:t> </w:t>
      </w:r>
      <w:r>
        <w:rPr>
          <w:sz w:val="24"/>
        </w:rPr>
        <w:t>безліч</w:t>
      </w:r>
      <w:r>
        <w:rPr>
          <w:spacing w:val="80"/>
          <w:w w:val="150"/>
          <w:sz w:val="24"/>
        </w:rPr>
        <w:t> </w:t>
      </w:r>
      <w:r>
        <w:rPr>
          <w:sz w:val="24"/>
        </w:rPr>
        <w:t>протипоказів,</w:t>
      </w:r>
      <w:r>
        <w:rPr>
          <w:spacing w:val="80"/>
          <w:w w:val="150"/>
          <w:sz w:val="24"/>
        </w:rPr>
        <w:t> </w:t>
      </w:r>
      <w:r>
        <w:rPr>
          <w:sz w:val="24"/>
        </w:rPr>
        <w:t>які</w:t>
      </w:r>
      <w:r>
        <w:rPr>
          <w:spacing w:val="80"/>
          <w:w w:val="150"/>
          <w:sz w:val="24"/>
        </w:rPr>
        <w:t> </w:t>
      </w:r>
      <w:r>
        <w:rPr>
          <w:sz w:val="24"/>
        </w:rPr>
        <w:t>можуть</w:t>
      </w:r>
      <w:r>
        <w:rPr>
          <w:spacing w:val="80"/>
          <w:w w:val="150"/>
          <w:sz w:val="24"/>
        </w:rPr>
        <w:t> </w:t>
      </w:r>
      <w:r>
        <w:rPr>
          <w:sz w:val="24"/>
        </w:rPr>
        <w:t>викликати непоправні ризики;</w:t>
      </w:r>
    </w:p>
    <w:p>
      <w:pPr>
        <w:pStyle w:val="ListParagraph"/>
        <w:numPr>
          <w:ilvl w:val="0"/>
          <w:numId w:val="34"/>
        </w:numPr>
        <w:tabs>
          <w:tab w:pos="982" w:val="left" w:leader="none"/>
        </w:tabs>
        <w:spacing w:line="240" w:lineRule="auto" w:before="2" w:after="0"/>
        <w:ind w:left="982" w:right="0" w:hanging="284"/>
        <w:jc w:val="left"/>
        <w:rPr>
          <w:sz w:val="24"/>
        </w:rPr>
      </w:pPr>
      <w:r>
        <w:rPr>
          <w:sz w:val="24"/>
        </w:rPr>
        <w:t>реалізація</w:t>
      </w:r>
      <w:r>
        <w:rPr>
          <w:spacing w:val="-3"/>
          <w:sz w:val="24"/>
        </w:rPr>
        <w:t> </w:t>
      </w:r>
      <w:r>
        <w:rPr>
          <w:sz w:val="24"/>
        </w:rPr>
        <w:t>жінки</w:t>
      </w:r>
      <w:r>
        <w:rPr>
          <w:spacing w:val="-3"/>
          <w:sz w:val="24"/>
        </w:rPr>
        <w:t> </w:t>
      </w:r>
      <w:r>
        <w:rPr>
          <w:sz w:val="24"/>
        </w:rPr>
        <w:t>як</w:t>
      </w:r>
      <w:r>
        <w:rPr>
          <w:spacing w:val="-3"/>
          <w:sz w:val="24"/>
        </w:rPr>
        <w:t> </w:t>
      </w:r>
      <w:r>
        <w:rPr>
          <w:sz w:val="24"/>
        </w:rPr>
        <w:t>особистості,</w:t>
      </w:r>
      <w:r>
        <w:rPr>
          <w:spacing w:val="-1"/>
          <w:sz w:val="24"/>
        </w:rPr>
        <w:t> </w:t>
      </w:r>
      <w:r>
        <w:rPr>
          <w:sz w:val="24"/>
        </w:rPr>
        <w:t>право</w:t>
      </w:r>
      <w:r>
        <w:rPr>
          <w:spacing w:val="-3"/>
          <w:sz w:val="24"/>
        </w:rPr>
        <w:t> </w:t>
      </w:r>
      <w:r>
        <w:rPr>
          <w:sz w:val="24"/>
        </w:rPr>
        <w:t>на</w:t>
      </w:r>
      <w:r>
        <w:rPr>
          <w:spacing w:val="-3"/>
          <w:sz w:val="24"/>
        </w:rPr>
        <w:t> </w:t>
      </w:r>
      <w:r>
        <w:rPr>
          <w:sz w:val="24"/>
        </w:rPr>
        <w:t>сім’ю</w:t>
      </w:r>
      <w:r>
        <w:rPr>
          <w:spacing w:val="-3"/>
          <w:sz w:val="24"/>
        </w:rPr>
        <w:t> </w:t>
      </w:r>
      <w:r>
        <w:rPr>
          <w:sz w:val="24"/>
        </w:rPr>
        <w:t>та</w:t>
      </w:r>
      <w:r>
        <w:rPr>
          <w:spacing w:val="-2"/>
          <w:sz w:val="24"/>
        </w:rPr>
        <w:t> </w:t>
      </w:r>
      <w:r>
        <w:rPr>
          <w:sz w:val="24"/>
        </w:rPr>
        <w:t>народження</w:t>
      </w:r>
      <w:r>
        <w:rPr>
          <w:spacing w:val="-2"/>
          <w:sz w:val="24"/>
        </w:rPr>
        <w:t> дітей.</w:t>
      </w:r>
    </w:p>
    <w:p>
      <w:pPr>
        <w:pStyle w:val="Heading7"/>
        <w:spacing w:before="2"/>
        <w:ind w:left="131" w:right="685" w:firstLine="566"/>
        <w:jc w:val="left"/>
      </w:pPr>
      <w:r>
        <w:rPr/>
        <w:t>На нашу думку, аргументами, що заперечують/обмежують право плода на життя, є</w:t>
      </w:r>
      <w:r>
        <w:rPr>
          <w:color w:val="2C2C2C"/>
        </w:rPr>
        <w:t>:</w:t>
      </w:r>
    </w:p>
    <w:p>
      <w:pPr>
        <w:pStyle w:val="ListParagraph"/>
        <w:numPr>
          <w:ilvl w:val="0"/>
          <w:numId w:val="34"/>
        </w:numPr>
        <w:tabs>
          <w:tab w:pos="982" w:val="left" w:leader="none"/>
        </w:tabs>
        <w:spacing w:line="240" w:lineRule="auto" w:before="7" w:after="0"/>
        <w:ind w:left="982" w:right="0" w:hanging="284"/>
        <w:jc w:val="left"/>
        <w:rPr>
          <w:sz w:val="24"/>
        </w:rPr>
      </w:pPr>
      <w:r>
        <w:rPr>
          <w:sz w:val="24"/>
        </w:rPr>
        <w:t>небажання</w:t>
      </w:r>
      <w:r>
        <w:rPr>
          <w:spacing w:val="-1"/>
          <w:sz w:val="24"/>
        </w:rPr>
        <w:t> </w:t>
      </w:r>
      <w:r>
        <w:rPr>
          <w:sz w:val="24"/>
        </w:rPr>
        <w:t>жінки</w:t>
      </w:r>
      <w:r>
        <w:rPr>
          <w:spacing w:val="-2"/>
          <w:sz w:val="24"/>
        </w:rPr>
        <w:t> </w:t>
      </w:r>
      <w:r>
        <w:rPr>
          <w:sz w:val="24"/>
        </w:rPr>
        <w:t>мати</w:t>
      </w:r>
      <w:r>
        <w:rPr>
          <w:spacing w:val="-1"/>
          <w:sz w:val="24"/>
        </w:rPr>
        <w:t> </w:t>
      </w:r>
      <w:r>
        <w:rPr>
          <w:spacing w:val="-2"/>
          <w:sz w:val="24"/>
        </w:rPr>
        <w:t>дітей;</w:t>
      </w:r>
    </w:p>
    <w:p>
      <w:pPr>
        <w:pStyle w:val="ListParagraph"/>
        <w:numPr>
          <w:ilvl w:val="0"/>
          <w:numId w:val="34"/>
        </w:numPr>
        <w:tabs>
          <w:tab w:pos="982" w:val="left" w:leader="none"/>
        </w:tabs>
        <w:spacing w:line="240" w:lineRule="auto" w:before="1" w:after="0"/>
        <w:ind w:left="982" w:right="0" w:hanging="284"/>
        <w:jc w:val="left"/>
        <w:rPr>
          <w:sz w:val="24"/>
        </w:rPr>
      </w:pPr>
      <w:r>
        <w:rPr>
          <w:sz w:val="24"/>
        </w:rPr>
        <w:t>неготовність</w:t>
      </w:r>
      <w:r>
        <w:rPr>
          <w:spacing w:val="-8"/>
          <w:sz w:val="24"/>
        </w:rPr>
        <w:t> </w:t>
      </w:r>
      <w:r>
        <w:rPr>
          <w:sz w:val="24"/>
        </w:rPr>
        <w:t>змінювати</w:t>
      </w:r>
      <w:r>
        <w:rPr>
          <w:spacing w:val="-5"/>
          <w:sz w:val="24"/>
        </w:rPr>
        <w:t> </w:t>
      </w:r>
      <w:r>
        <w:rPr>
          <w:sz w:val="24"/>
        </w:rPr>
        <w:t>уклад</w:t>
      </w:r>
      <w:r>
        <w:rPr>
          <w:spacing w:val="-5"/>
          <w:sz w:val="24"/>
        </w:rPr>
        <w:t> </w:t>
      </w:r>
      <w:r>
        <w:rPr>
          <w:spacing w:val="-2"/>
          <w:sz w:val="24"/>
        </w:rPr>
        <w:t>сім’ї;</w:t>
      </w:r>
    </w:p>
    <w:p>
      <w:pPr>
        <w:pStyle w:val="ListParagraph"/>
        <w:numPr>
          <w:ilvl w:val="0"/>
          <w:numId w:val="34"/>
        </w:numPr>
        <w:tabs>
          <w:tab w:pos="982" w:val="left" w:leader="none"/>
        </w:tabs>
        <w:spacing w:line="240" w:lineRule="auto" w:before="3" w:after="0"/>
        <w:ind w:left="982" w:right="0" w:hanging="284"/>
        <w:jc w:val="left"/>
        <w:rPr>
          <w:sz w:val="24"/>
        </w:rPr>
      </w:pPr>
      <w:r>
        <w:rPr>
          <w:sz w:val="24"/>
        </w:rPr>
        <w:t>бажання</w:t>
      </w:r>
      <w:r>
        <w:rPr>
          <w:spacing w:val="-2"/>
          <w:sz w:val="24"/>
        </w:rPr>
        <w:t> </w:t>
      </w:r>
      <w:r>
        <w:rPr>
          <w:sz w:val="24"/>
        </w:rPr>
        <w:t>жінки</w:t>
      </w:r>
      <w:r>
        <w:rPr>
          <w:spacing w:val="-3"/>
          <w:sz w:val="24"/>
        </w:rPr>
        <w:t> </w:t>
      </w:r>
      <w:r>
        <w:rPr>
          <w:sz w:val="24"/>
        </w:rPr>
        <w:t>реалізуватися</w:t>
      </w:r>
      <w:r>
        <w:rPr>
          <w:spacing w:val="-2"/>
          <w:sz w:val="24"/>
        </w:rPr>
        <w:t> </w:t>
      </w:r>
      <w:r>
        <w:rPr>
          <w:sz w:val="24"/>
        </w:rPr>
        <w:t>як</w:t>
      </w:r>
      <w:r>
        <w:rPr>
          <w:spacing w:val="-1"/>
          <w:sz w:val="24"/>
        </w:rPr>
        <w:t> </w:t>
      </w:r>
      <w:r>
        <w:rPr>
          <w:spacing w:val="-2"/>
          <w:sz w:val="24"/>
        </w:rPr>
        <w:t>особистість.</w:t>
      </w:r>
    </w:p>
    <w:p>
      <w:pPr>
        <w:pStyle w:val="BodyText"/>
        <w:spacing w:line="242" w:lineRule="auto" w:before="2"/>
        <w:ind w:left="131" w:right="746"/>
      </w:pPr>
      <w:r>
        <w:rPr/>
        <w:t>До речі, також варто навести справу «Боссо проти Італії» (2002 р.) [12], в якій чоловік заперечував проти рішення своєї вагітної дружини зробити штучне переривання вагітності, що суперечило його бажанню стати батьком, аргументуючи порушенням положень ст. 2, 8 ЄКПЛ. Суд вирішив відхилити скаргу після належного розгляду питань дотримання італійського законодавства та конфлікту інтересів у захисті</w:t>
      </w:r>
      <w:r>
        <w:rPr>
          <w:spacing w:val="-10"/>
        </w:rPr>
        <w:t> </w:t>
      </w:r>
      <w:r>
        <w:rPr/>
        <w:t>плоду</w:t>
      </w:r>
      <w:r>
        <w:rPr>
          <w:spacing w:val="-10"/>
        </w:rPr>
        <w:t> </w:t>
      </w:r>
      <w:r>
        <w:rPr/>
        <w:t>та</w:t>
      </w:r>
      <w:r>
        <w:rPr>
          <w:spacing w:val="-10"/>
        </w:rPr>
        <w:t> </w:t>
      </w:r>
      <w:r>
        <w:rPr/>
        <w:t>жінки.</w:t>
      </w:r>
      <w:r>
        <w:rPr>
          <w:spacing w:val="-9"/>
        </w:rPr>
        <w:t> </w:t>
      </w:r>
      <w:r>
        <w:rPr/>
        <w:t>Суд</w:t>
      </w:r>
      <w:r>
        <w:rPr>
          <w:spacing w:val="-9"/>
        </w:rPr>
        <w:t> </w:t>
      </w:r>
      <w:r>
        <w:rPr/>
        <w:t>зазначив,</w:t>
      </w:r>
      <w:r>
        <w:rPr>
          <w:spacing w:val="-11"/>
        </w:rPr>
        <w:t> </w:t>
      </w:r>
      <w:r>
        <w:rPr/>
        <w:t>що</w:t>
      </w:r>
      <w:r>
        <w:rPr>
          <w:spacing w:val="-10"/>
        </w:rPr>
        <w:t> </w:t>
      </w:r>
      <w:r>
        <w:rPr/>
        <w:t>в</w:t>
      </w:r>
      <w:r>
        <w:rPr>
          <w:spacing w:val="-10"/>
        </w:rPr>
        <w:t> </w:t>
      </w:r>
      <w:r>
        <w:rPr/>
        <w:t>рамках</w:t>
      </w:r>
      <w:r>
        <w:rPr>
          <w:spacing w:val="-10"/>
        </w:rPr>
        <w:t> </w:t>
      </w:r>
      <w:r>
        <w:rPr/>
        <w:t>його</w:t>
      </w:r>
      <w:r>
        <w:rPr>
          <w:spacing w:val="-9"/>
        </w:rPr>
        <w:t> </w:t>
      </w:r>
      <w:r>
        <w:rPr/>
        <w:t>розуміння</w:t>
      </w:r>
      <w:r>
        <w:rPr>
          <w:spacing w:val="-12"/>
        </w:rPr>
        <w:t> </w:t>
      </w:r>
      <w:r>
        <w:rPr/>
        <w:t>статті</w:t>
      </w:r>
      <w:r>
        <w:rPr>
          <w:spacing w:val="-10"/>
        </w:rPr>
        <w:t> </w:t>
      </w:r>
      <w:r>
        <w:rPr/>
        <w:t>8</w:t>
      </w:r>
      <w:r>
        <w:rPr>
          <w:spacing w:val="-11"/>
        </w:rPr>
        <w:t> </w:t>
      </w:r>
      <w:r>
        <w:rPr/>
        <w:t>ЄКПЛ</w:t>
      </w:r>
      <w:r>
        <w:rPr>
          <w:spacing w:val="-9"/>
        </w:rPr>
        <w:t> </w:t>
      </w:r>
      <w:r>
        <w:rPr/>
        <w:t>права жінки повинні розглядатися в першу чергу при тлумаченні прав батька, коли мати хоче зробити аборт. Це пояснюється тим, що, згідно з розповіддю, на нього в першу чергу впливають питання вагітності, її збереження чи переривання.</w:t>
      </w:r>
    </w:p>
    <w:p>
      <w:pPr>
        <w:pStyle w:val="BodyText"/>
        <w:spacing w:line="242" w:lineRule="auto"/>
        <w:ind w:left="131" w:right="744"/>
      </w:pPr>
      <w:r>
        <w:rPr/>
        <w:t>Підсумовуючи вищезазначене, необхідно зауважити, що кожна людина, а насамперед жінка має право вчиняти зі своїм тілом як вважає за потрібне, має право народжувати чи не народжувати, тобто має право переривати вагітність, а також право</w:t>
      </w:r>
      <w:r>
        <w:rPr>
          <w:spacing w:val="-11"/>
        </w:rPr>
        <w:t> </w:t>
      </w:r>
      <w:r>
        <w:rPr/>
        <w:t>у</w:t>
      </w:r>
      <w:r>
        <w:rPr>
          <w:spacing w:val="-12"/>
        </w:rPr>
        <w:t> </w:t>
      </w:r>
      <w:r>
        <w:rPr/>
        <w:t>майбутньому</w:t>
      </w:r>
      <w:r>
        <w:rPr>
          <w:spacing w:val="-9"/>
        </w:rPr>
        <w:t> </w:t>
      </w:r>
      <w:r>
        <w:rPr/>
        <w:t>народжувати,</w:t>
      </w:r>
      <w:r>
        <w:rPr>
          <w:spacing w:val="-10"/>
        </w:rPr>
        <w:t> </w:t>
      </w:r>
      <w:r>
        <w:rPr/>
        <w:t>ніхто</w:t>
      </w:r>
      <w:r>
        <w:rPr>
          <w:spacing w:val="-11"/>
        </w:rPr>
        <w:t> </w:t>
      </w:r>
      <w:r>
        <w:rPr/>
        <w:t>не</w:t>
      </w:r>
      <w:r>
        <w:rPr>
          <w:spacing w:val="-12"/>
        </w:rPr>
        <w:t> </w:t>
      </w:r>
      <w:r>
        <w:rPr/>
        <w:t>має</w:t>
      </w:r>
      <w:r>
        <w:rPr>
          <w:spacing w:val="-11"/>
        </w:rPr>
        <w:t> </w:t>
      </w:r>
      <w:r>
        <w:rPr/>
        <w:t>права</w:t>
      </w:r>
      <w:r>
        <w:rPr>
          <w:spacing w:val="-11"/>
        </w:rPr>
        <w:t> </w:t>
      </w:r>
      <w:r>
        <w:rPr/>
        <w:t>осуджувати</w:t>
      </w:r>
      <w:r>
        <w:rPr>
          <w:spacing w:val="-10"/>
        </w:rPr>
        <w:t> </w:t>
      </w:r>
      <w:r>
        <w:rPr/>
        <w:t>жінку</w:t>
      </w:r>
      <w:r>
        <w:rPr>
          <w:spacing w:val="-12"/>
        </w:rPr>
        <w:t> </w:t>
      </w:r>
      <w:r>
        <w:rPr/>
        <w:t>за</w:t>
      </w:r>
      <w:r>
        <w:rPr>
          <w:spacing w:val="-10"/>
        </w:rPr>
        <w:t> </w:t>
      </w:r>
      <w:r>
        <w:rPr/>
        <w:t>її</w:t>
      </w:r>
      <w:r>
        <w:rPr>
          <w:spacing w:val="-10"/>
        </w:rPr>
        <w:t> </w:t>
      </w:r>
      <w:r>
        <w:rPr/>
        <w:t>вибір,</w:t>
      </w:r>
      <w:r>
        <w:rPr>
          <w:spacing w:val="-10"/>
        </w:rPr>
        <w:t> </w:t>
      </w:r>
      <w:r>
        <w:rPr/>
        <w:t>за її бажання та мрії, однак жінка також повинна нести відповідальність за прийняте нею рішення, особливо, коли це стосується, в певній мірі, життя іншої особи.</w:t>
      </w:r>
    </w:p>
    <w:p>
      <w:pPr>
        <w:pStyle w:val="BodyText"/>
        <w:spacing w:before="19"/>
        <w:ind w:left="0" w:firstLine="0"/>
        <w:jc w:val="left"/>
      </w:pPr>
    </w:p>
    <w:p>
      <w:pPr>
        <w:spacing w:before="0"/>
        <w:ind w:left="2885" w:right="0" w:firstLine="0"/>
        <w:jc w:val="left"/>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35"/>
        </w:numPr>
        <w:tabs>
          <w:tab w:pos="558" w:val="left" w:leader="none"/>
          <w:tab w:pos="2531" w:val="left" w:leader="none"/>
          <w:tab w:pos="4347" w:val="left" w:leader="none"/>
          <w:tab w:pos="6125" w:val="left" w:leader="none"/>
          <w:tab w:pos="7070" w:val="left" w:leader="none"/>
          <w:tab w:pos="9005" w:val="left" w:leader="none"/>
        </w:tabs>
        <w:spacing w:line="242" w:lineRule="auto" w:before="2" w:after="0"/>
        <w:ind w:left="558" w:right="741" w:hanging="428"/>
        <w:jc w:val="left"/>
        <w:rPr>
          <w:sz w:val="22"/>
        </w:rPr>
      </w:pPr>
      <w:r>
        <w:rPr>
          <w:spacing w:val="-2"/>
          <w:sz w:val="22"/>
        </w:rPr>
        <w:t>Конституція</w:t>
      </w:r>
      <w:r>
        <w:rPr>
          <w:sz w:val="22"/>
        </w:rPr>
        <w:tab/>
      </w:r>
      <w:r>
        <w:rPr>
          <w:spacing w:val="-2"/>
          <w:sz w:val="22"/>
        </w:rPr>
        <w:t>Українивід</w:t>
      </w:r>
      <w:r>
        <w:rPr>
          <w:sz w:val="22"/>
        </w:rPr>
        <w:tab/>
      </w:r>
      <w:r>
        <w:rPr>
          <w:spacing w:val="-2"/>
          <w:sz w:val="22"/>
        </w:rPr>
        <w:t>28.06.1996</w:t>
      </w:r>
      <w:r>
        <w:rPr>
          <w:sz w:val="22"/>
        </w:rPr>
        <w:tab/>
      </w:r>
      <w:r>
        <w:rPr>
          <w:spacing w:val="-10"/>
          <w:sz w:val="22"/>
        </w:rPr>
        <w:t>№</w:t>
      </w:r>
      <w:r>
        <w:rPr>
          <w:sz w:val="22"/>
        </w:rPr>
        <w:tab/>
      </w:r>
      <w:r>
        <w:rPr>
          <w:spacing w:val="-2"/>
          <w:sz w:val="22"/>
        </w:rPr>
        <w:t>254к/96-ВР.</w:t>
      </w:r>
      <w:r>
        <w:rPr>
          <w:sz w:val="22"/>
        </w:rPr>
        <w:tab/>
      </w:r>
      <w:r>
        <w:rPr>
          <w:spacing w:val="-4"/>
          <w:sz w:val="22"/>
        </w:rPr>
        <w:t>URL: </w:t>
      </w:r>
      <w:hyperlink r:id="rId116">
        <w:r>
          <w:rPr>
            <w:spacing w:val="-2"/>
            <w:sz w:val="22"/>
          </w:rPr>
          <w:t>https://zakon.rada.gov.ua/laws/show/254%D0%BA/96-%D0%B2%D1%80#Text</w:t>
        </w:r>
      </w:hyperlink>
    </w:p>
    <w:p>
      <w:pPr>
        <w:pStyle w:val="ListParagraph"/>
        <w:numPr>
          <w:ilvl w:val="0"/>
          <w:numId w:val="35"/>
        </w:numPr>
        <w:tabs>
          <w:tab w:pos="558" w:val="left" w:leader="none"/>
        </w:tabs>
        <w:spacing w:line="242" w:lineRule="auto" w:before="0" w:after="0"/>
        <w:ind w:left="558" w:right="741" w:hanging="428"/>
        <w:jc w:val="left"/>
        <w:rPr>
          <w:sz w:val="22"/>
        </w:rPr>
      </w:pPr>
      <w:r>
        <w:rPr>
          <w:sz w:val="22"/>
        </w:rPr>
        <w:t>Калинюк Н. Правовий режим ембріона людини. Газета «Медична академія», 2021. URL: </w:t>
      </w:r>
      <w:hyperlink r:id="rId117">
        <w:r>
          <w:rPr>
            <w:spacing w:val="-2"/>
            <w:sz w:val="22"/>
          </w:rPr>
          <w:t>https://www.tdmu.edu.ua/medychna-</w:t>
        </w:r>
      </w:hyperlink>
      <w:r>
        <w:rPr>
          <w:spacing w:val="-2"/>
          <w:sz w:val="22"/>
        </w:rPr>
        <w:t> </w:t>
      </w:r>
      <w:hyperlink r:id="rId117">
        <w:r>
          <w:rPr>
            <w:spacing w:val="-2"/>
            <w:sz w:val="22"/>
          </w:rPr>
          <w:t>akademia/%D0%BF%D1%80%D0%B0%D0%B2%D0%BE%D0%B2%D0%B8%D0%B9-</w:t>
        </w:r>
      </w:hyperlink>
    </w:p>
    <w:p>
      <w:pPr>
        <w:spacing w:line="256" w:lineRule="exact" w:before="0"/>
        <w:ind w:left="558" w:right="0" w:firstLine="0"/>
        <w:jc w:val="left"/>
        <w:rPr>
          <w:sz w:val="22"/>
        </w:rPr>
      </w:pPr>
      <w:hyperlink r:id="rId117">
        <w:r>
          <w:rPr>
            <w:spacing w:val="-2"/>
            <w:sz w:val="22"/>
          </w:rPr>
          <w:t>%D1%80%D0%B5%D0%B6%D0%B8%D0%BC-</w:t>
        </w:r>
      </w:hyperlink>
    </w:p>
    <w:p>
      <w:pPr>
        <w:spacing w:before="1"/>
        <w:ind w:left="558" w:right="0" w:firstLine="0"/>
        <w:jc w:val="left"/>
        <w:rPr>
          <w:sz w:val="22"/>
        </w:rPr>
      </w:pPr>
      <w:hyperlink r:id="rId117">
        <w:r>
          <w:rPr>
            <w:spacing w:val="-2"/>
            <w:sz w:val="22"/>
          </w:rPr>
          <w:t>%D0%B5%D0%BC%D0%B1%D1%80%D1%96%D0%BE%D0%BD%D0%B0-</w:t>
        </w:r>
      </w:hyperlink>
    </w:p>
    <w:p>
      <w:pPr>
        <w:spacing w:before="5"/>
        <w:ind w:left="558" w:right="0" w:firstLine="0"/>
        <w:jc w:val="left"/>
        <w:rPr>
          <w:sz w:val="22"/>
        </w:rPr>
      </w:pPr>
      <w:hyperlink r:id="rId117">
        <w:r>
          <w:rPr>
            <w:spacing w:val="-2"/>
            <w:sz w:val="22"/>
          </w:rPr>
          <w:t>%D0%BB%D1%8E%D0%B4%D0%B8%D0%BD%D0%B8/</w:t>
        </w:r>
      </w:hyperlink>
    </w:p>
    <w:p>
      <w:pPr>
        <w:pStyle w:val="ListParagraph"/>
        <w:numPr>
          <w:ilvl w:val="0"/>
          <w:numId w:val="35"/>
        </w:numPr>
        <w:tabs>
          <w:tab w:pos="558" w:val="left" w:leader="none"/>
          <w:tab w:pos="2115" w:val="left" w:leader="none"/>
          <w:tab w:pos="3394" w:val="left" w:leader="none"/>
          <w:tab w:pos="5093" w:val="left" w:leader="none"/>
          <w:tab w:pos="6755" w:val="left" w:leader="none"/>
          <w:tab w:pos="7583" w:val="left" w:leader="none"/>
          <w:tab w:pos="9005" w:val="left" w:leader="none"/>
        </w:tabs>
        <w:spacing w:line="240" w:lineRule="auto" w:before="1" w:after="0"/>
        <w:ind w:left="558" w:right="741" w:hanging="428"/>
        <w:jc w:val="left"/>
        <w:rPr>
          <w:sz w:val="22"/>
        </w:rPr>
      </w:pPr>
      <w:r>
        <w:rPr>
          <w:spacing w:val="-2"/>
          <w:sz w:val="22"/>
        </w:rPr>
        <w:t>Сімейний</w:t>
      </w:r>
      <w:r>
        <w:rPr>
          <w:sz w:val="22"/>
        </w:rPr>
        <w:tab/>
      </w:r>
      <w:r>
        <w:rPr>
          <w:spacing w:val="-2"/>
          <w:sz w:val="22"/>
        </w:rPr>
        <w:t>кодекс</w:t>
      </w:r>
      <w:r>
        <w:rPr>
          <w:sz w:val="22"/>
        </w:rPr>
        <w:tab/>
      </w:r>
      <w:r>
        <w:rPr>
          <w:spacing w:val="-2"/>
          <w:sz w:val="22"/>
        </w:rPr>
        <w:t>Українивід</w:t>
      </w:r>
      <w:r>
        <w:rPr>
          <w:sz w:val="22"/>
        </w:rPr>
        <w:tab/>
      </w:r>
      <w:r>
        <w:rPr>
          <w:spacing w:val="-2"/>
          <w:sz w:val="22"/>
        </w:rPr>
        <w:t>10.01.2002</w:t>
      </w:r>
      <w:r>
        <w:rPr>
          <w:sz w:val="22"/>
        </w:rPr>
        <w:tab/>
      </w:r>
      <w:r>
        <w:rPr>
          <w:spacing w:val="-10"/>
          <w:sz w:val="22"/>
        </w:rPr>
        <w:t>№</w:t>
      </w:r>
      <w:r>
        <w:rPr>
          <w:sz w:val="22"/>
        </w:rPr>
        <w:tab/>
      </w:r>
      <w:r>
        <w:rPr>
          <w:spacing w:val="-2"/>
          <w:sz w:val="22"/>
        </w:rPr>
        <w:t>2947-III.</w:t>
      </w:r>
      <w:r>
        <w:rPr>
          <w:sz w:val="22"/>
        </w:rPr>
        <w:tab/>
      </w:r>
      <w:r>
        <w:rPr>
          <w:spacing w:val="-4"/>
          <w:sz w:val="22"/>
        </w:rPr>
        <w:t>URL: </w:t>
      </w:r>
      <w:hyperlink r:id="rId118">
        <w:r>
          <w:rPr>
            <w:spacing w:val="-2"/>
            <w:sz w:val="22"/>
          </w:rPr>
          <w:t>https://zakon.rada.gov.ua/laws/show/2947-14#Text</w:t>
        </w:r>
      </w:hyperlink>
    </w:p>
    <w:p>
      <w:pPr>
        <w:pStyle w:val="ListParagraph"/>
        <w:numPr>
          <w:ilvl w:val="0"/>
          <w:numId w:val="35"/>
        </w:numPr>
        <w:tabs>
          <w:tab w:pos="558" w:val="left" w:leader="none"/>
        </w:tabs>
        <w:spacing w:line="240" w:lineRule="auto" w:before="5" w:after="0"/>
        <w:ind w:left="558" w:right="0" w:hanging="427"/>
        <w:jc w:val="left"/>
        <w:rPr>
          <w:sz w:val="22"/>
        </w:rPr>
      </w:pPr>
      <w:r>
        <w:rPr>
          <w:sz w:val="22"/>
        </w:rPr>
        <w:t>Основи</w:t>
      </w:r>
      <w:r>
        <w:rPr>
          <w:spacing w:val="24"/>
          <w:sz w:val="22"/>
        </w:rPr>
        <w:t> </w:t>
      </w:r>
      <w:r>
        <w:rPr>
          <w:sz w:val="22"/>
        </w:rPr>
        <w:t>законодавства</w:t>
      </w:r>
      <w:r>
        <w:rPr>
          <w:spacing w:val="26"/>
          <w:sz w:val="22"/>
        </w:rPr>
        <w:t> </w:t>
      </w:r>
      <w:r>
        <w:rPr>
          <w:sz w:val="22"/>
        </w:rPr>
        <w:t>України</w:t>
      </w:r>
      <w:r>
        <w:rPr>
          <w:spacing w:val="26"/>
          <w:sz w:val="22"/>
        </w:rPr>
        <w:t> </w:t>
      </w:r>
      <w:r>
        <w:rPr>
          <w:sz w:val="22"/>
        </w:rPr>
        <w:t>про</w:t>
      </w:r>
      <w:r>
        <w:rPr>
          <w:spacing w:val="26"/>
          <w:sz w:val="22"/>
        </w:rPr>
        <w:t> </w:t>
      </w:r>
      <w:r>
        <w:rPr>
          <w:sz w:val="22"/>
        </w:rPr>
        <w:t>охорону</w:t>
      </w:r>
      <w:r>
        <w:rPr>
          <w:spacing w:val="26"/>
          <w:sz w:val="22"/>
        </w:rPr>
        <w:t> </w:t>
      </w:r>
      <w:r>
        <w:rPr>
          <w:sz w:val="22"/>
        </w:rPr>
        <w:t>здоров'я:</w:t>
      </w:r>
      <w:r>
        <w:rPr>
          <w:spacing w:val="26"/>
          <w:sz w:val="22"/>
        </w:rPr>
        <w:t> </w:t>
      </w:r>
      <w:r>
        <w:rPr>
          <w:sz w:val="22"/>
        </w:rPr>
        <w:t>Закон</w:t>
      </w:r>
      <w:r>
        <w:rPr>
          <w:spacing w:val="26"/>
          <w:sz w:val="22"/>
        </w:rPr>
        <w:t> </w:t>
      </w:r>
      <w:r>
        <w:rPr>
          <w:sz w:val="22"/>
        </w:rPr>
        <w:t>України</w:t>
      </w:r>
      <w:r>
        <w:rPr>
          <w:spacing w:val="26"/>
          <w:sz w:val="22"/>
        </w:rPr>
        <w:t> </w:t>
      </w:r>
      <w:r>
        <w:rPr>
          <w:sz w:val="22"/>
        </w:rPr>
        <w:t>від</w:t>
      </w:r>
      <w:r>
        <w:rPr>
          <w:spacing w:val="26"/>
          <w:sz w:val="22"/>
        </w:rPr>
        <w:t> </w:t>
      </w:r>
      <w:r>
        <w:rPr>
          <w:sz w:val="22"/>
        </w:rPr>
        <w:t>19.11.1992</w:t>
      </w:r>
      <w:r>
        <w:rPr>
          <w:spacing w:val="26"/>
          <w:sz w:val="22"/>
        </w:rPr>
        <w:t> </w:t>
      </w:r>
      <w:r>
        <w:rPr>
          <w:spacing w:val="-10"/>
          <w:sz w:val="22"/>
        </w:rPr>
        <w:t>№</w:t>
      </w:r>
    </w:p>
    <w:p>
      <w:pPr>
        <w:spacing w:before="1"/>
        <w:ind w:left="558" w:right="0" w:firstLine="0"/>
        <w:jc w:val="left"/>
        <w:rPr>
          <w:sz w:val="22"/>
        </w:rPr>
      </w:pPr>
      <w:r>
        <w:rPr>
          <w:spacing w:val="-2"/>
          <w:sz w:val="22"/>
        </w:rPr>
        <w:t>2801-XII.</w:t>
      </w:r>
      <w:r>
        <w:rPr>
          <w:spacing w:val="29"/>
          <w:sz w:val="22"/>
        </w:rPr>
        <w:t> </w:t>
      </w:r>
      <w:r>
        <w:rPr>
          <w:spacing w:val="-2"/>
          <w:sz w:val="22"/>
        </w:rPr>
        <w:t>URL:</w:t>
      </w:r>
      <w:r>
        <w:rPr>
          <w:spacing w:val="29"/>
          <w:sz w:val="22"/>
        </w:rPr>
        <w:t> </w:t>
      </w:r>
      <w:hyperlink r:id="rId119">
        <w:r>
          <w:rPr>
            <w:spacing w:val="-2"/>
            <w:sz w:val="22"/>
          </w:rPr>
          <w:t>https://zakon.rada.gov.ua/laws/show/2801-12#Text</w:t>
        </w:r>
      </w:hyperlink>
    </w:p>
    <w:p>
      <w:pPr>
        <w:pStyle w:val="ListParagraph"/>
        <w:numPr>
          <w:ilvl w:val="0"/>
          <w:numId w:val="35"/>
        </w:numPr>
        <w:tabs>
          <w:tab w:pos="558" w:val="left" w:leader="none"/>
          <w:tab w:pos="2238" w:val="left" w:leader="none"/>
          <w:tab w:pos="3518" w:val="left" w:leader="none"/>
          <w:tab w:pos="5219" w:val="left" w:leader="none"/>
          <w:tab w:pos="6882" w:val="left" w:leader="none"/>
          <w:tab w:pos="7709" w:val="left" w:leader="none"/>
          <w:tab w:pos="9003" w:val="left" w:leader="none"/>
        </w:tabs>
        <w:spacing w:line="242" w:lineRule="auto" w:before="1" w:after="0"/>
        <w:ind w:left="558" w:right="741" w:hanging="428"/>
        <w:jc w:val="left"/>
        <w:rPr>
          <w:sz w:val="22"/>
        </w:rPr>
      </w:pPr>
      <w:r>
        <w:rPr>
          <w:spacing w:val="-2"/>
          <w:sz w:val="22"/>
        </w:rPr>
        <w:t>Цивільний</w:t>
      </w:r>
      <w:r>
        <w:rPr>
          <w:sz w:val="22"/>
        </w:rPr>
        <w:tab/>
      </w:r>
      <w:r>
        <w:rPr>
          <w:spacing w:val="-2"/>
          <w:sz w:val="22"/>
        </w:rPr>
        <w:t>кодекс</w:t>
      </w:r>
      <w:r>
        <w:rPr>
          <w:sz w:val="22"/>
        </w:rPr>
        <w:tab/>
      </w:r>
      <w:r>
        <w:rPr>
          <w:spacing w:val="-2"/>
          <w:sz w:val="22"/>
        </w:rPr>
        <w:t>Українивід</w:t>
      </w:r>
      <w:r>
        <w:rPr>
          <w:sz w:val="22"/>
        </w:rPr>
        <w:tab/>
      </w:r>
      <w:r>
        <w:rPr>
          <w:spacing w:val="-2"/>
          <w:sz w:val="22"/>
        </w:rPr>
        <w:t>16.01.2003</w:t>
      </w:r>
      <w:r>
        <w:rPr>
          <w:sz w:val="22"/>
        </w:rPr>
        <w:tab/>
      </w:r>
      <w:r>
        <w:rPr>
          <w:spacing w:val="-10"/>
          <w:sz w:val="22"/>
        </w:rPr>
        <w:t>№</w:t>
      </w:r>
      <w:r>
        <w:rPr>
          <w:sz w:val="22"/>
        </w:rPr>
        <w:tab/>
      </w:r>
      <w:r>
        <w:rPr>
          <w:spacing w:val="-2"/>
          <w:sz w:val="22"/>
        </w:rPr>
        <w:t>435-IV.</w:t>
      </w:r>
      <w:r>
        <w:rPr>
          <w:sz w:val="22"/>
        </w:rPr>
        <w:tab/>
      </w:r>
      <w:r>
        <w:rPr>
          <w:spacing w:val="-4"/>
          <w:sz w:val="22"/>
        </w:rPr>
        <w:t>URL: </w:t>
      </w:r>
      <w:hyperlink r:id="rId120">
        <w:r>
          <w:rPr>
            <w:spacing w:val="-2"/>
            <w:sz w:val="22"/>
          </w:rPr>
          <w:t>https://zakon.rada.gov.ua/laws/show/435-15#Text</w:t>
        </w:r>
      </w:hyperlink>
    </w:p>
    <w:p>
      <w:pPr>
        <w:pStyle w:val="ListParagraph"/>
        <w:numPr>
          <w:ilvl w:val="0"/>
          <w:numId w:val="35"/>
        </w:numPr>
        <w:tabs>
          <w:tab w:pos="558" w:val="left" w:leader="none"/>
        </w:tabs>
        <w:spacing w:line="242" w:lineRule="auto" w:before="0" w:after="0"/>
        <w:ind w:left="558" w:right="741" w:hanging="428"/>
        <w:jc w:val="left"/>
        <w:rPr>
          <w:sz w:val="22"/>
        </w:rPr>
      </w:pPr>
      <w:r>
        <w:rPr>
          <w:sz w:val="22"/>
        </w:rPr>
        <w:t>Загальна</w:t>
      </w:r>
      <w:r>
        <w:rPr>
          <w:spacing w:val="80"/>
          <w:sz w:val="22"/>
        </w:rPr>
        <w:t> </w:t>
      </w:r>
      <w:r>
        <w:rPr>
          <w:sz w:val="22"/>
        </w:rPr>
        <w:t>декларація</w:t>
      </w:r>
      <w:r>
        <w:rPr>
          <w:spacing w:val="80"/>
          <w:sz w:val="22"/>
        </w:rPr>
        <w:t> </w:t>
      </w:r>
      <w:r>
        <w:rPr>
          <w:sz w:val="22"/>
        </w:rPr>
        <w:t>прав</w:t>
      </w:r>
      <w:r>
        <w:rPr>
          <w:spacing w:val="80"/>
          <w:sz w:val="22"/>
        </w:rPr>
        <w:t> </w:t>
      </w:r>
      <w:r>
        <w:rPr>
          <w:sz w:val="22"/>
        </w:rPr>
        <w:t>людини:</w:t>
      </w:r>
      <w:r>
        <w:rPr>
          <w:spacing w:val="80"/>
          <w:sz w:val="22"/>
        </w:rPr>
        <w:t> </w:t>
      </w:r>
      <w:r>
        <w:rPr>
          <w:sz w:val="22"/>
        </w:rPr>
        <w:t>Міжнародний</w:t>
      </w:r>
      <w:r>
        <w:rPr>
          <w:spacing w:val="80"/>
          <w:sz w:val="22"/>
        </w:rPr>
        <w:t> </w:t>
      </w:r>
      <w:r>
        <w:rPr>
          <w:sz w:val="22"/>
        </w:rPr>
        <w:t>документ</w:t>
      </w:r>
      <w:r>
        <w:rPr>
          <w:spacing w:val="80"/>
          <w:sz w:val="22"/>
        </w:rPr>
        <w:t> </w:t>
      </w:r>
      <w:r>
        <w:rPr>
          <w:sz w:val="22"/>
        </w:rPr>
        <w:t>від</w:t>
      </w:r>
      <w:r>
        <w:rPr>
          <w:spacing w:val="80"/>
          <w:sz w:val="22"/>
        </w:rPr>
        <w:t> </w:t>
      </w:r>
      <w:r>
        <w:rPr>
          <w:sz w:val="22"/>
        </w:rPr>
        <w:t>10.12.1948.</w:t>
      </w:r>
      <w:r>
        <w:rPr>
          <w:spacing w:val="80"/>
          <w:sz w:val="22"/>
        </w:rPr>
        <w:t> </w:t>
      </w:r>
      <w:r>
        <w:rPr>
          <w:sz w:val="22"/>
        </w:rPr>
        <w:t>URL:</w:t>
      </w:r>
      <w:r>
        <w:rPr>
          <w:spacing w:val="80"/>
          <w:sz w:val="22"/>
        </w:rPr>
        <w:t> </w:t>
      </w:r>
      <w:hyperlink r:id="rId121">
        <w:r>
          <w:rPr>
            <w:spacing w:val="-2"/>
            <w:sz w:val="22"/>
          </w:rPr>
          <w:t>https://zakon.rada.gov.ua/laws/show/995_015#Text</w:t>
        </w:r>
      </w:hyperlink>
    </w:p>
    <w:p>
      <w:pPr>
        <w:pStyle w:val="ListParagraph"/>
        <w:numPr>
          <w:ilvl w:val="0"/>
          <w:numId w:val="35"/>
        </w:numPr>
        <w:tabs>
          <w:tab w:pos="558" w:val="left" w:leader="none"/>
        </w:tabs>
        <w:spacing w:line="240" w:lineRule="auto" w:before="0" w:after="0"/>
        <w:ind w:left="558" w:right="0" w:hanging="427"/>
        <w:jc w:val="left"/>
        <w:rPr>
          <w:sz w:val="22"/>
        </w:rPr>
      </w:pPr>
      <w:r>
        <w:rPr>
          <w:sz w:val="22"/>
        </w:rPr>
        <w:t>Міжнародний</w:t>
      </w:r>
      <w:r>
        <w:rPr>
          <w:spacing w:val="55"/>
          <w:sz w:val="22"/>
        </w:rPr>
        <w:t> </w:t>
      </w:r>
      <w:r>
        <w:rPr>
          <w:sz w:val="22"/>
        </w:rPr>
        <w:t>пакт</w:t>
      </w:r>
      <w:r>
        <w:rPr>
          <w:spacing w:val="58"/>
          <w:sz w:val="22"/>
        </w:rPr>
        <w:t> </w:t>
      </w:r>
      <w:r>
        <w:rPr>
          <w:sz w:val="22"/>
        </w:rPr>
        <w:t>про</w:t>
      </w:r>
      <w:r>
        <w:rPr>
          <w:spacing w:val="57"/>
          <w:sz w:val="22"/>
        </w:rPr>
        <w:t> </w:t>
      </w:r>
      <w:r>
        <w:rPr>
          <w:sz w:val="22"/>
        </w:rPr>
        <w:t>громадянські</w:t>
      </w:r>
      <w:r>
        <w:rPr>
          <w:spacing w:val="57"/>
          <w:sz w:val="22"/>
        </w:rPr>
        <w:t> </w:t>
      </w:r>
      <w:r>
        <w:rPr>
          <w:sz w:val="22"/>
        </w:rPr>
        <w:t>і</w:t>
      </w:r>
      <w:r>
        <w:rPr>
          <w:spacing w:val="59"/>
          <w:sz w:val="22"/>
        </w:rPr>
        <w:t> </w:t>
      </w:r>
      <w:r>
        <w:rPr>
          <w:sz w:val="22"/>
        </w:rPr>
        <w:t>політичні</w:t>
      </w:r>
      <w:r>
        <w:rPr>
          <w:spacing w:val="58"/>
          <w:sz w:val="22"/>
        </w:rPr>
        <w:t> </w:t>
      </w:r>
      <w:r>
        <w:rPr>
          <w:sz w:val="22"/>
        </w:rPr>
        <w:t>права:</w:t>
      </w:r>
      <w:r>
        <w:rPr>
          <w:spacing w:val="58"/>
          <w:sz w:val="22"/>
        </w:rPr>
        <w:t> </w:t>
      </w:r>
      <w:r>
        <w:rPr>
          <w:sz w:val="22"/>
        </w:rPr>
        <w:t>Міжнародний</w:t>
      </w:r>
      <w:r>
        <w:rPr>
          <w:spacing w:val="58"/>
          <w:sz w:val="22"/>
        </w:rPr>
        <w:t> </w:t>
      </w:r>
      <w:r>
        <w:rPr>
          <w:sz w:val="22"/>
        </w:rPr>
        <w:t>документ</w:t>
      </w:r>
      <w:r>
        <w:rPr>
          <w:spacing w:val="57"/>
          <w:sz w:val="22"/>
        </w:rPr>
        <w:t> </w:t>
      </w:r>
      <w:r>
        <w:rPr>
          <w:spacing w:val="-5"/>
          <w:sz w:val="22"/>
        </w:rPr>
        <w:t>від</w:t>
      </w:r>
    </w:p>
    <w:p>
      <w:pPr>
        <w:spacing w:before="1"/>
        <w:ind w:left="558" w:right="0" w:firstLine="0"/>
        <w:jc w:val="left"/>
        <w:rPr>
          <w:sz w:val="22"/>
        </w:rPr>
      </w:pPr>
      <w:r>
        <w:rPr>
          <w:sz w:val="22"/>
        </w:rPr>
        <w:t>16.12.1966.</w:t>
      </w:r>
      <w:r>
        <w:rPr>
          <w:spacing w:val="-9"/>
          <w:sz w:val="22"/>
        </w:rPr>
        <w:t> </w:t>
      </w:r>
      <w:r>
        <w:rPr>
          <w:sz w:val="22"/>
        </w:rPr>
        <w:t>URL:</w:t>
      </w:r>
      <w:r>
        <w:rPr>
          <w:spacing w:val="-7"/>
          <w:sz w:val="22"/>
        </w:rPr>
        <w:t> </w:t>
      </w:r>
      <w:hyperlink r:id="rId122">
        <w:r>
          <w:rPr>
            <w:spacing w:val="-2"/>
            <w:sz w:val="22"/>
          </w:rPr>
          <w:t>https://zakon.rada.gov.ua/laws/show/995_043#Text</w:t>
        </w:r>
      </w:hyperlink>
    </w:p>
    <w:p>
      <w:pPr>
        <w:pStyle w:val="ListParagraph"/>
        <w:numPr>
          <w:ilvl w:val="0"/>
          <w:numId w:val="35"/>
        </w:numPr>
        <w:tabs>
          <w:tab w:pos="558" w:val="left" w:leader="none"/>
          <w:tab w:pos="1840" w:val="left" w:leader="none"/>
          <w:tab w:pos="2439" w:val="left" w:leader="none"/>
          <w:tab w:pos="3250" w:val="left" w:leader="none"/>
          <w:tab w:pos="4297" w:val="left" w:leader="none"/>
          <w:tab w:pos="5919" w:val="left" w:leader="none"/>
          <w:tab w:pos="7122" w:val="left" w:leader="none"/>
          <w:tab w:pos="7655" w:val="left" w:leader="none"/>
          <w:tab w:pos="9005" w:val="left" w:leader="none"/>
        </w:tabs>
        <w:spacing w:line="240" w:lineRule="auto" w:before="4" w:after="0"/>
        <w:ind w:left="558" w:right="741" w:hanging="428"/>
        <w:jc w:val="left"/>
        <w:rPr>
          <w:sz w:val="22"/>
        </w:rPr>
      </w:pPr>
      <w:r>
        <w:rPr>
          <w:spacing w:val="-2"/>
          <w:sz w:val="22"/>
        </w:rPr>
        <w:t>Конвенція</w:t>
      </w:r>
      <w:r>
        <w:rPr>
          <w:sz w:val="22"/>
        </w:rPr>
        <w:tab/>
      </w:r>
      <w:r>
        <w:rPr>
          <w:spacing w:val="-4"/>
          <w:sz w:val="22"/>
        </w:rPr>
        <w:t>про</w:t>
      </w:r>
      <w:r>
        <w:rPr>
          <w:sz w:val="22"/>
        </w:rPr>
        <w:tab/>
      </w:r>
      <w:r>
        <w:rPr>
          <w:spacing w:val="-4"/>
          <w:sz w:val="22"/>
        </w:rPr>
        <w:t>права</w:t>
      </w:r>
      <w:r>
        <w:rPr>
          <w:sz w:val="22"/>
        </w:rPr>
        <w:tab/>
      </w:r>
      <w:r>
        <w:rPr>
          <w:spacing w:val="-2"/>
          <w:sz w:val="22"/>
        </w:rPr>
        <w:t>дитини:</w:t>
      </w:r>
      <w:r>
        <w:rPr>
          <w:sz w:val="22"/>
        </w:rPr>
        <w:tab/>
      </w:r>
      <w:r>
        <w:rPr>
          <w:spacing w:val="-2"/>
          <w:sz w:val="22"/>
        </w:rPr>
        <w:t>Міжнародний</w:t>
      </w:r>
      <w:r>
        <w:rPr>
          <w:sz w:val="22"/>
        </w:rPr>
        <w:tab/>
      </w:r>
      <w:r>
        <w:rPr>
          <w:spacing w:val="-2"/>
          <w:sz w:val="22"/>
        </w:rPr>
        <w:t>документ</w:t>
      </w:r>
      <w:r>
        <w:rPr>
          <w:sz w:val="22"/>
        </w:rPr>
        <w:tab/>
      </w:r>
      <w:r>
        <w:rPr>
          <w:spacing w:val="-4"/>
          <w:sz w:val="22"/>
        </w:rPr>
        <w:t>від</w:t>
      </w:r>
      <w:r>
        <w:rPr>
          <w:sz w:val="22"/>
        </w:rPr>
        <w:tab/>
      </w:r>
      <w:r>
        <w:rPr>
          <w:spacing w:val="-2"/>
          <w:sz w:val="22"/>
        </w:rPr>
        <w:t>20.11.1989.</w:t>
      </w:r>
      <w:r>
        <w:rPr>
          <w:sz w:val="22"/>
        </w:rPr>
        <w:tab/>
      </w:r>
      <w:r>
        <w:rPr>
          <w:spacing w:val="-4"/>
          <w:sz w:val="22"/>
        </w:rPr>
        <w:t>URL: </w:t>
      </w:r>
      <w:hyperlink r:id="rId123">
        <w:r>
          <w:rPr>
            <w:spacing w:val="-2"/>
            <w:sz w:val="22"/>
          </w:rPr>
          <w:t>https://zakon.rada.gov.ua/laws/show/995_021#Text</w:t>
        </w:r>
      </w:hyperlink>
    </w:p>
    <w:p>
      <w:pPr>
        <w:spacing w:after="0" w:line="240" w:lineRule="auto"/>
        <w:jc w:val="left"/>
        <w:rPr>
          <w:sz w:val="22"/>
        </w:rPr>
        <w:sectPr>
          <w:pgSz w:w="11910" w:h="16850"/>
          <w:pgMar w:header="689" w:footer="1129" w:top="1320" w:bottom="1320" w:left="860" w:right="840"/>
        </w:sectPr>
      </w:pPr>
    </w:p>
    <w:p>
      <w:pPr>
        <w:pStyle w:val="ListParagraph"/>
        <w:numPr>
          <w:ilvl w:val="0"/>
          <w:numId w:val="35"/>
        </w:numPr>
        <w:tabs>
          <w:tab w:pos="1154" w:val="left" w:leader="none"/>
          <w:tab w:pos="1156" w:val="left" w:leader="none"/>
        </w:tabs>
        <w:spacing w:line="244" w:lineRule="auto" w:before="110" w:after="0"/>
        <w:ind w:left="1156" w:right="143" w:hanging="428"/>
        <w:jc w:val="both"/>
        <w:rPr>
          <w:sz w:val="22"/>
        </w:rPr>
      </w:pPr>
      <w:r>
        <w:rPr>
          <w:sz w:val="22"/>
        </w:rPr>
        <w:t>Про затвердження Порядку застосування допоміжних репродуктивних технологій в Україні: Наказ МОЗ України від 09.09.2013 № 787. URL: </w:t>
      </w:r>
      <w:hyperlink r:id="rId124">
        <w:r>
          <w:rPr>
            <w:spacing w:val="-2"/>
            <w:sz w:val="22"/>
          </w:rPr>
          <w:t>https://zakon.rada.gov.ua/laws/show/z1697-13#Text</w:t>
        </w:r>
      </w:hyperlink>
    </w:p>
    <w:p>
      <w:pPr>
        <w:pStyle w:val="ListParagraph"/>
        <w:numPr>
          <w:ilvl w:val="0"/>
          <w:numId w:val="35"/>
        </w:numPr>
        <w:tabs>
          <w:tab w:pos="1154" w:val="left" w:leader="none"/>
          <w:tab w:pos="1156" w:val="left" w:leader="none"/>
          <w:tab w:pos="2214" w:val="left" w:leader="none"/>
          <w:tab w:pos="3165" w:val="left" w:leader="none"/>
          <w:tab w:pos="4047" w:val="left" w:leader="none"/>
          <w:tab w:pos="4829" w:val="left" w:leader="none"/>
          <w:tab w:pos="5246" w:val="left" w:leader="none"/>
          <w:tab w:pos="6552" w:val="left" w:leader="none"/>
          <w:tab w:pos="7581" w:val="left" w:leader="none"/>
          <w:tab w:pos="8050" w:val="left" w:leader="none"/>
          <w:tab w:pos="8504" w:val="left" w:leader="none"/>
          <w:tab w:pos="9601" w:val="left" w:leader="none"/>
        </w:tabs>
        <w:spacing w:line="244" w:lineRule="auto" w:before="0" w:after="0"/>
        <w:ind w:left="1156" w:right="143" w:hanging="428"/>
        <w:jc w:val="left"/>
        <w:rPr>
          <w:sz w:val="22"/>
        </w:rPr>
      </w:pPr>
      <w:r>
        <w:rPr>
          <w:spacing w:val="-2"/>
          <w:sz w:val="22"/>
        </w:rPr>
        <w:t>Parrillo</w:t>
      </w:r>
      <w:r>
        <w:rPr>
          <w:sz w:val="22"/>
        </w:rPr>
        <w:tab/>
      </w:r>
      <w:r>
        <w:rPr>
          <w:spacing w:val="-4"/>
          <w:sz w:val="22"/>
        </w:rPr>
        <w:t>проти</w:t>
      </w:r>
      <w:r>
        <w:rPr>
          <w:sz w:val="22"/>
        </w:rPr>
        <w:tab/>
      </w:r>
      <w:r>
        <w:rPr>
          <w:spacing w:val="-2"/>
          <w:sz w:val="22"/>
        </w:rPr>
        <w:t>Італії</w:t>
      </w:r>
      <w:r>
        <w:rPr>
          <w:sz w:val="22"/>
        </w:rPr>
        <w:tab/>
      </w:r>
      <w:r>
        <w:rPr>
          <w:spacing w:val="-4"/>
          <w:sz w:val="22"/>
        </w:rPr>
        <w:t>[ВП]</w:t>
      </w:r>
      <w:r>
        <w:rPr>
          <w:sz w:val="22"/>
        </w:rPr>
        <w:tab/>
      </w:r>
      <w:r>
        <w:rPr>
          <w:spacing w:val="-10"/>
          <w:sz w:val="22"/>
        </w:rPr>
        <w:t>-</w:t>
      </w:r>
      <w:r>
        <w:rPr>
          <w:sz w:val="22"/>
        </w:rPr>
        <w:tab/>
      </w:r>
      <w:r>
        <w:rPr>
          <w:spacing w:val="-2"/>
          <w:sz w:val="22"/>
        </w:rPr>
        <w:t>46470/11</w:t>
      </w:r>
      <w:r>
        <w:rPr>
          <w:sz w:val="22"/>
        </w:rPr>
        <w:tab/>
      </w:r>
      <w:r>
        <w:rPr>
          <w:spacing w:val="-2"/>
          <w:sz w:val="22"/>
        </w:rPr>
        <w:t>Стаття</w:t>
      </w:r>
      <w:r>
        <w:rPr>
          <w:sz w:val="22"/>
        </w:rPr>
        <w:tab/>
      </w:r>
      <w:r>
        <w:rPr>
          <w:spacing w:val="-10"/>
          <w:sz w:val="22"/>
        </w:rPr>
        <w:t>8</w:t>
      </w:r>
      <w:r>
        <w:rPr>
          <w:sz w:val="22"/>
        </w:rPr>
        <w:tab/>
      </w:r>
      <w:r>
        <w:rPr>
          <w:spacing w:val="-10"/>
          <w:sz w:val="22"/>
        </w:rPr>
        <w:t>–</w:t>
      </w:r>
      <w:r>
        <w:rPr>
          <w:sz w:val="22"/>
        </w:rPr>
        <w:tab/>
      </w:r>
      <w:r>
        <w:rPr>
          <w:spacing w:val="-2"/>
          <w:sz w:val="22"/>
        </w:rPr>
        <w:t>HUDOC.</w:t>
      </w:r>
      <w:r>
        <w:rPr>
          <w:sz w:val="22"/>
        </w:rPr>
        <w:tab/>
      </w:r>
      <w:r>
        <w:rPr>
          <w:spacing w:val="-4"/>
          <w:sz w:val="22"/>
        </w:rPr>
        <w:t>URL: </w:t>
      </w:r>
      <w:hyperlink r:id="rId125">
        <w:r>
          <w:rPr>
            <w:spacing w:val="-2"/>
            <w:sz w:val="22"/>
          </w:rPr>
          <w:t>https://hudoc.echr.coe.int/app/conversion/docx/pdf?library=ECHR&amp;id=001-</w:t>
        </w:r>
      </w:hyperlink>
      <w:r>
        <w:rPr>
          <w:spacing w:val="-2"/>
          <w:sz w:val="22"/>
        </w:rPr>
        <w:t> </w:t>
      </w:r>
      <w:hyperlink r:id="rId125">
        <w:r>
          <w:rPr>
            <w:spacing w:val="-2"/>
            <w:sz w:val="22"/>
          </w:rPr>
          <w:t>163029&amp;filename=CASE%20OF%20PARRILLO%20v.%20ITALY%20-</w:t>
        </w:r>
      </w:hyperlink>
    </w:p>
    <w:p>
      <w:pPr>
        <w:spacing w:line="244" w:lineRule="auto" w:before="1"/>
        <w:ind w:left="1156" w:right="0" w:firstLine="0"/>
        <w:jc w:val="left"/>
        <w:rPr>
          <w:sz w:val="22"/>
        </w:rPr>
      </w:pPr>
      <w:hyperlink r:id="rId125">
        <w:r>
          <w:rPr>
            <w:spacing w:val="-2"/>
            <w:sz w:val="22"/>
          </w:rPr>
          <w:t>%20%5BUkrainian%20Translation%5D%20by%20the%20COE%20Human%20Rights%20Tr</w:t>
        </w:r>
      </w:hyperlink>
      <w:r>
        <w:rPr>
          <w:spacing w:val="-2"/>
          <w:sz w:val="22"/>
        </w:rPr>
        <w:t> </w:t>
      </w:r>
      <w:hyperlink r:id="rId125">
        <w:r>
          <w:rPr>
            <w:spacing w:val="-2"/>
            <w:sz w:val="22"/>
          </w:rPr>
          <w:t>ust%20Fund.pdf&amp;logEvent=False</w:t>
        </w:r>
      </w:hyperlink>
    </w:p>
    <w:p>
      <w:pPr>
        <w:pStyle w:val="ListParagraph"/>
        <w:numPr>
          <w:ilvl w:val="0"/>
          <w:numId w:val="35"/>
        </w:numPr>
        <w:tabs>
          <w:tab w:pos="1154" w:val="left" w:leader="none"/>
          <w:tab w:pos="1156" w:val="left" w:leader="none"/>
        </w:tabs>
        <w:spacing w:line="244" w:lineRule="auto" w:before="2" w:after="0"/>
        <w:ind w:left="1156" w:right="143" w:hanging="428"/>
        <w:jc w:val="both"/>
        <w:rPr>
          <w:sz w:val="22"/>
        </w:rPr>
      </w:pPr>
      <w:r>
        <w:rPr>
          <w:sz w:val="22"/>
        </w:rPr>
        <w:t>Про затвердження Інструкції з визначення критеріїв перинатального періоду, живонародженості та мертвонародженості, Порядку реєстрації живонароджених і мертвонароджених: Наказ МОЗ України від 29.03.2006 № 179. URL: </w:t>
      </w:r>
      <w:hyperlink r:id="rId126">
        <w:r>
          <w:rPr>
            <w:spacing w:val="-2"/>
            <w:sz w:val="22"/>
          </w:rPr>
          <w:t>https://zakon.rada.gov.ua/laws/show/z0427-06#Text</w:t>
        </w:r>
      </w:hyperlink>
    </w:p>
    <w:p>
      <w:pPr>
        <w:pStyle w:val="ListParagraph"/>
        <w:numPr>
          <w:ilvl w:val="0"/>
          <w:numId w:val="35"/>
        </w:numPr>
        <w:tabs>
          <w:tab w:pos="1154" w:val="left" w:leader="none"/>
          <w:tab w:pos="1156" w:val="left" w:leader="none"/>
        </w:tabs>
        <w:spacing w:line="244" w:lineRule="auto" w:before="0" w:after="0"/>
        <w:ind w:left="1156" w:right="143" w:hanging="428"/>
        <w:jc w:val="both"/>
        <w:rPr>
          <w:sz w:val="22"/>
        </w:rPr>
      </w:pPr>
      <w:r>
        <w:rPr>
          <w:sz w:val="22"/>
        </w:rPr>
        <w:t>BOSO v. ITALY – HUDOC. URL: </w:t>
      </w:r>
      <w:hyperlink r:id="rId127">
        <w:r>
          <w:rPr>
            <w:sz w:val="22"/>
          </w:rPr>
          <w:t>https://hudoc.echr.coe.int/fre#{%22itemid%22:[%22001-</w:t>
        </w:r>
      </w:hyperlink>
      <w:r>
        <w:rPr>
          <w:sz w:val="22"/>
        </w:rPr>
        <w:t> </w:t>
      </w:r>
      <w:hyperlink r:id="rId127">
        <w:r>
          <w:rPr>
            <w:spacing w:val="-2"/>
            <w:sz w:val="22"/>
          </w:rPr>
          <w:t>23338%22]}</w:t>
        </w:r>
      </w:hyperlink>
    </w:p>
    <w:p>
      <w:pPr>
        <w:spacing w:after="0" w:line="244" w:lineRule="auto"/>
        <w:jc w:val="both"/>
        <w:rPr>
          <w:sz w:val="22"/>
        </w:rPr>
        <w:sectPr>
          <w:pgSz w:w="11910" w:h="16850"/>
          <w:pgMar w:header="705" w:footer="1114" w:top="1320" w:bottom="1300" w:left="860" w:right="840"/>
        </w:sectPr>
      </w:pPr>
    </w:p>
    <w:p>
      <w:pPr>
        <w:pStyle w:val="Heading2"/>
        <w:spacing w:before="99"/>
        <w:ind w:right="616"/>
      </w:pPr>
      <w:bookmarkStart w:name="_TOC_250049" w:id="52"/>
      <w:bookmarkStart w:name="_bookmark32" w:id="53"/>
      <w:r>
        <w:rPr>
          <w:b w:val="0"/>
        </w:rPr>
      </w:r>
      <w:r>
        <w:rPr/>
        <w:t>ПРИНЦИПИ</w:t>
      </w:r>
      <w:r>
        <w:rPr>
          <w:spacing w:val="-11"/>
        </w:rPr>
        <w:t> </w:t>
      </w:r>
      <w:r>
        <w:rPr/>
        <w:t>ВИКОНАВЧОГО</w:t>
      </w:r>
      <w:r>
        <w:rPr>
          <w:spacing w:val="-9"/>
        </w:rPr>
        <w:t> </w:t>
      </w:r>
      <w:bookmarkEnd w:id="52"/>
      <w:r>
        <w:rPr>
          <w:spacing w:val="-2"/>
        </w:rPr>
        <w:t>ПРОВАДЖЕННЯ</w:t>
      </w:r>
    </w:p>
    <w:p>
      <w:pPr>
        <w:pStyle w:val="Heading7"/>
        <w:spacing w:line="279" w:lineRule="exact" w:before="316"/>
        <w:ind w:right="612"/>
      </w:pPr>
      <w:r>
        <w:rPr/>
        <w:t>Кукурудза</w:t>
      </w:r>
      <w:r>
        <w:rPr>
          <w:spacing w:val="-4"/>
        </w:rPr>
        <w:t> Анна</w:t>
      </w:r>
    </w:p>
    <w:p>
      <w:pPr>
        <w:pStyle w:val="BodyText"/>
        <w:spacing w:line="275" w:lineRule="exact"/>
        <w:ind w:left="0" w:right="616" w:firstLine="0"/>
        <w:jc w:val="center"/>
      </w:pPr>
      <w:r>
        <w:rPr/>
        <w:t>здобувач</w:t>
      </w:r>
      <w:r>
        <w:rPr>
          <w:spacing w:val="-3"/>
        </w:rPr>
        <w:t> </w:t>
      </w:r>
      <w:r>
        <w:rPr/>
        <w:t>вищої</w:t>
      </w:r>
      <w:r>
        <w:rPr>
          <w:spacing w:val="-3"/>
        </w:rPr>
        <w:t> </w:t>
      </w:r>
      <w:r>
        <w:rPr>
          <w:spacing w:val="-2"/>
        </w:rPr>
        <w:t>освіти</w:t>
      </w:r>
    </w:p>
    <w:p>
      <w:pPr>
        <w:pStyle w:val="BodyText"/>
        <w:spacing w:line="275" w:lineRule="exact"/>
        <w:ind w:left="0" w:right="619" w:firstLine="0"/>
        <w:jc w:val="center"/>
      </w:pPr>
      <w:r>
        <w:rPr/>
        <w:t>факультету</w:t>
      </w:r>
      <w:r>
        <w:rPr>
          <w:spacing w:val="-8"/>
        </w:rPr>
        <w:t> </w:t>
      </w:r>
      <w:r>
        <w:rPr/>
        <w:t>економіки,</w:t>
      </w:r>
      <w:r>
        <w:rPr>
          <w:spacing w:val="-5"/>
        </w:rPr>
        <w:t> </w:t>
      </w:r>
      <w:r>
        <w:rPr/>
        <w:t>менеджменту</w:t>
      </w:r>
      <w:r>
        <w:rPr>
          <w:spacing w:val="-7"/>
        </w:rPr>
        <w:t> </w:t>
      </w:r>
      <w:r>
        <w:rPr/>
        <w:t>та</w:t>
      </w:r>
      <w:r>
        <w:rPr>
          <w:spacing w:val="-5"/>
        </w:rPr>
        <w:t> </w:t>
      </w:r>
      <w:r>
        <w:rPr>
          <w:spacing w:val="-2"/>
        </w:rPr>
        <w:t>права</w:t>
      </w:r>
    </w:p>
    <w:p>
      <w:pPr>
        <w:spacing w:line="276" w:lineRule="exact" w:before="0"/>
        <w:ind w:left="0" w:right="614" w:firstLine="0"/>
        <w:jc w:val="center"/>
        <w:rPr>
          <w:i/>
          <w:sz w:val="24"/>
        </w:rPr>
      </w:pPr>
      <w:r>
        <w:rPr>
          <w:i/>
          <w:sz w:val="24"/>
        </w:rPr>
        <w:t>Вінницький</w:t>
      </w:r>
      <w:r>
        <w:rPr>
          <w:i/>
          <w:spacing w:val="-4"/>
          <w:sz w:val="24"/>
        </w:rPr>
        <w:t> </w:t>
      </w:r>
      <w:r>
        <w:rPr>
          <w:i/>
          <w:sz w:val="24"/>
        </w:rPr>
        <w:t>торговельно-</w:t>
      </w:r>
      <w:r>
        <w:rPr>
          <w:i/>
          <w:spacing w:val="-4"/>
          <w:sz w:val="24"/>
        </w:rPr>
        <w:t> </w:t>
      </w:r>
      <w:r>
        <w:rPr>
          <w:i/>
          <w:sz w:val="24"/>
        </w:rPr>
        <w:t>економічний</w:t>
      </w:r>
      <w:r>
        <w:rPr>
          <w:i/>
          <w:spacing w:val="-3"/>
          <w:sz w:val="24"/>
        </w:rPr>
        <w:t> </w:t>
      </w:r>
      <w:r>
        <w:rPr>
          <w:i/>
          <w:spacing w:val="-2"/>
          <w:sz w:val="24"/>
        </w:rPr>
        <w:t>інститут</w:t>
      </w:r>
    </w:p>
    <w:p>
      <w:pPr>
        <w:spacing w:line="279" w:lineRule="exact" w:before="0"/>
        <w:ind w:left="0" w:right="611" w:firstLine="0"/>
        <w:jc w:val="center"/>
        <w:rPr>
          <w:i/>
          <w:sz w:val="24"/>
        </w:rPr>
      </w:pPr>
      <w:r>
        <w:rPr>
          <w:i/>
          <w:sz w:val="24"/>
        </w:rPr>
        <w:t>Державного</w:t>
      </w:r>
      <w:r>
        <w:rPr>
          <w:i/>
          <w:spacing w:val="-6"/>
          <w:sz w:val="24"/>
        </w:rPr>
        <w:t> </w:t>
      </w:r>
      <w:r>
        <w:rPr>
          <w:i/>
          <w:sz w:val="24"/>
        </w:rPr>
        <w:t>торговельно-економічного</w:t>
      </w:r>
      <w:r>
        <w:rPr>
          <w:i/>
          <w:spacing w:val="-5"/>
          <w:sz w:val="24"/>
        </w:rPr>
        <w:t> </w:t>
      </w:r>
      <w:r>
        <w:rPr>
          <w:i/>
          <w:sz w:val="24"/>
        </w:rPr>
        <w:t>університету,</w:t>
      </w:r>
      <w:r>
        <w:rPr>
          <w:i/>
          <w:spacing w:val="-7"/>
          <w:sz w:val="24"/>
        </w:rPr>
        <w:t> </w:t>
      </w:r>
      <w:r>
        <w:rPr>
          <w:i/>
          <w:spacing w:val="-2"/>
          <w:sz w:val="24"/>
        </w:rPr>
        <w:t>Україна</w:t>
      </w:r>
    </w:p>
    <w:p>
      <w:pPr>
        <w:pStyle w:val="Heading7"/>
        <w:spacing w:line="277" w:lineRule="exact" w:before="271"/>
        <w:ind w:right="615"/>
      </w:pPr>
      <w:r>
        <w:rPr/>
        <w:t>Науковий</w:t>
      </w:r>
      <w:r>
        <w:rPr>
          <w:spacing w:val="-6"/>
        </w:rPr>
        <w:t> </w:t>
      </w:r>
      <w:r>
        <w:rPr/>
        <w:t>керівник:</w:t>
      </w:r>
      <w:r>
        <w:rPr>
          <w:spacing w:val="-4"/>
        </w:rPr>
        <w:t> </w:t>
      </w:r>
      <w:r>
        <w:rPr/>
        <w:t>Бахновська</w:t>
      </w:r>
      <w:r>
        <w:rPr>
          <w:spacing w:val="-4"/>
        </w:rPr>
        <w:t> </w:t>
      </w:r>
      <w:r>
        <w:rPr/>
        <w:t>Ірина</w:t>
      </w:r>
      <w:r>
        <w:rPr>
          <w:spacing w:val="-6"/>
        </w:rPr>
        <w:t> </w:t>
      </w:r>
      <w:r>
        <w:rPr>
          <w:spacing w:val="-2"/>
        </w:rPr>
        <w:t>Петрівна</w:t>
      </w:r>
    </w:p>
    <w:p>
      <w:pPr>
        <w:spacing w:line="275" w:lineRule="exact" w:before="0"/>
        <w:ind w:left="0" w:right="613" w:firstLine="0"/>
        <w:jc w:val="center"/>
        <w:rPr>
          <w:i/>
          <w:sz w:val="24"/>
        </w:rPr>
      </w:pPr>
      <w:r>
        <w:rPr>
          <w:i/>
          <w:sz w:val="24"/>
        </w:rPr>
        <w:t>ORCID</w:t>
      </w:r>
      <w:r>
        <w:rPr>
          <w:i/>
          <w:spacing w:val="-6"/>
          <w:sz w:val="24"/>
        </w:rPr>
        <w:t> </w:t>
      </w:r>
      <w:r>
        <w:rPr>
          <w:i/>
          <w:sz w:val="24"/>
        </w:rPr>
        <w:t>ID:</w:t>
      </w:r>
      <w:r>
        <w:rPr>
          <w:i/>
          <w:spacing w:val="-5"/>
          <w:sz w:val="24"/>
        </w:rPr>
        <w:t> </w:t>
      </w:r>
      <w:hyperlink r:id="rId128">
        <w:r>
          <w:rPr>
            <w:i/>
            <w:sz w:val="24"/>
          </w:rPr>
          <w:t>0000-0002-9236-</w:t>
        </w:r>
        <w:r>
          <w:rPr>
            <w:i/>
            <w:spacing w:val="-4"/>
            <w:sz w:val="24"/>
          </w:rPr>
          <w:t>9424</w:t>
        </w:r>
      </w:hyperlink>
    </w:p>
    <w:p>
      <w:pPr>
        <w:pStyle w:val="BodyText"/>
        <w:spacing w:line="276" w:lineRule="exact"/>
        <w:ind w:left="0" w:right="618" w:firstLine="0"/>
        <w:jc w:val="center"/>
      </w:pPr>
      <w:r>
        <w:rPr/>
        <w:t>кандидат</w:t>
      </w:r>
      <w:r>
        <w:rPr>
          <w:spacing w:val="-6"/>
        </w:rPr>
        <w:t> </w:t>
      </w:r>
      <w:r>
        <w:rPr/>
        <w:t>юридичних</w:t>
      </w:r>
      <w:r>
        <w:rPr>
          <w:spacing w:val="-5"/>
        </w:rPr>
        <w:t> </w:t>
      </w:r>
      <w:r>
        <w:rPr/>
        <w:t>наук,</w:t>
      </w:r>
      <w:r>
        <w:rPr>
          <w:spacing w:val="-5"/>
        </w:rPr>
        <w:t> </w:t>
      </w:r>
      <w:r>
        <w:rPr/>
        <w:t>доцент,</w:t>
      </w:r>
      <w:r>
        <w:rPr>
          <w:spacing w:val="-3"/>
        </w:rPr>
        <w:t> </w:t>
      </w:r>
      <w:r>
        <w:rPr/>
        <w:t>доцент</w:t>
      </w:r>
      <w:r>
        <w:rPr>
          <w:spacing w:val="-5"/>
        </w:rPr>
        <w:t> </w:t>
      </w:r>
      <w:r>
        <w:rPr/>
        <w:t>кафедри</w:t>
      </w:r>
      <w:r>
        <w:rPr>
          <w:spacing w:val="-7"/>
        </w:rPr>
        <w:t> </w:t>
      </w:r>
      <w:r>
        <w:rPr>
          <w:spacing w:val="-2"/>
        </w:rPr>
        <w:t>права</w:t>
      </w:r>
    </w:p>
    <w:p>
      <w:pPr>
        <w:spacing w:line="276" w:lineRule="exact" w:before="0"/>
        <w:ind w:left="0" w:right="614" w:firstLine="0"/>
        <w:jc w:val="center"/>
        <w:rPr>
          <w:i/>
          <w:sz w:val="24"/>
        </w:rPr>
      </w:pPr>
      <w:r>
        <w:rPr>
          <w:i/>
          <w:sz w:val="24"/>
        </w:rPr>
        <w:t>Вінницький</w:t>
      </w:r>
      <w:r>
        <w:rPr>
          <w:i/>
          <w:spacing w:val="-4"/>
          <w:sz w:val="24"/>
        </w:rPr>
        <w:t> </w:t>
      </w:r>
      <w:r>
        <w:rPr>
          <w:i/>
          <w:sz w:val="24"/>
        </w:rPr>
        <w:t>торговельно-</w:t>
      </w:r>
      <w:r>
        <w:rPr>
          <w:i/>
          <w:spacing w:val="-4"/>
          <w:sz w:val="24"/>
        </w:rPr>
        <w:t> </w:t>
      </w:r>
      <w:r>
        <w:rPr>
          <w:i/>
          <w:sz w:val="24"/>
        </w:rPr>
        <w:t>економічний</w:t>
      </w:r>
      <w:r>
        <w:rPr>
          <w:i/>
          <w:spacing w:val="-3"/>
          <w:sz w:val="24"/>
        </w:rPr>
        <w:t> </w:t>
      </w:r>
      <w:r>
        <w:rPr>
          <w:i/>
          <w:spacing w:val="-2"/>
          <w:sz w:val="24"/>
        </w:rPr>
        <w:t>інститут</w:t>
      </w:r>
    </w:p>
    <w:p>
      <w:pPr>
        <w:spacing w:line="279" w:lineRule="exact" w:before="0"/>
        <w:ind w:left="0" w:right="611" w:firstLine="0"/>
        <w:jc w:val="center"/>
        <w:rPr>
          <w:i/>
          <w:sz w:val="24"/>
        </w:rPr>
      </w:pPr>
      <w:r>
        <w:rPr>
          <w:i/>
          <w:sz w:val="24"/>
        </w:rPr>
        <w:t>Державного</w:t>
      </w:r>
      <w:r>
        <w:rPr>
          <w:i/>
          <w:spacing w:val="-6"/>
          <w:sz w:val="24"/>
        </w:rPr>
        <w:t> </w:t>
      </w:r>
      <w:r>
        <w:rPr>
          <w:i/>
          <w:sz w:val="24"/>
        </w:rPr>
        <w:t>торговельно-економічного</w:t>
      </w:r>
      <w:r>
        <w:rPr>
          <w:i/>
          <w:spacing w:val="-6"/>
          <w:sz w:val="24"/>
        </w:rPr>
        <w:t> </w:t>
      </w:r>
      <w:r>
        <w:rPr>
          <w:i/>
          <w:sz w:val="24"/>
        </w:rPr>
        <w:t>університету,</w:t>
      </w:r>
      <w:r>
        <w:rPr>
          <w:i/>
          <w:spacing w:val="-7"/>
          <w:sz w:val="24"/>
        </w:rPr>
        <w:t> </w:t>
      </w:r>
      <w:r>
        <w:rPr>
          <w:i/>
          <w:spacing w:val="-2"/>
          <w:sz w:val="24"/>
        </w:rPr>
        <w:t>Україна</w:t>
      </w:r>
    </w:p>
    <w:p>
      <w:pPr>
        <w:pStyle w:val="BodyText"/>
        <w:spacing w:line="235" w:lineRule="auto" w:before="273"/>
        <w:ind w:left="131" w:right="744"/>
      </w:pPr>
      <w:r>
        <w:rPr>
          <w:spacing w:val="-2"/>
        </w:rPr>
        <w:t>Згідно</w:t>
      </w:r>
      <w:r>
        <w:rPr>
          <w:spacing w:val="-9"/>
        </w:rPr>
        <w:t> </w:t>
      </w:r>
      <w:r>
        <w:rPr>
          <w:spacing w:val="-2"/>
        </w:rPr>
        <w:t>з</w:t>
      </w:r>
      <w:r>
        <w:rPr>
          <w:spacing w:val="-8"/>
        </w:rPr>
        <w:t> </w:t>
      </w:r>
      <w:r>
        <w:rPr>
          <w:spacing w:val="-2"/>
        </w:rPr>
        <w:t>Конституцією</w:t>
      </w:r>
      <w:r>
        <w:rPr>
          <w:spacing w:val="-6"/>
        </w:rPr>
        <w:t> </w:t>
      </w:r>
      <w:r>
        <w:rPr>
          <w:spacing w:val="-2"/>
        </w:rPr>
        <w:t>України,</w:t>
      </w:r>
      <w:r>
        <w:rPr>
          <w:spacing w:val="-8"/>
        </w:rPr>
        <w:t> </w:t>
      </w:r>
      <w:r>
        <w:rPr>
          <w:spacing w:val="-2"/>
        </w:rPr>
        <w:t>найвищою</w:t>
      </w:r>
      <w:r>
        <w:rPr>
          <w:spacing w:val="-8"/>
        </w:rPr>
        <w:t> </w:t>
      </w:r>
      <w:r>
        <w:rPr>
          <w:spacing w:val="-2"/>
        </w:rPr>
        <w:t>соціальною</w:t>
      </w:r>
      <w:r>
        <w:rPr>
          <w:spacing w:val="-8"/>
        </w:rPr>
        <w:t> </w:t>
      </w:r>
      <w:r>
        <w:rPr>
          <w:spacing w:val="-2"/>
        </w:rPr>
        <w:t>цінністю</w:t>
      </w:r>
      <w:r>
        <w:rPr>
          <w:spacing w:val="-8"/>
        </w:rPr>
        <w:t> </w:t>
      </w:r>
      <w:r>
        <w:rPr>
          <w:spacing w:val="-2"/>
        </w:rPr>
        <w:t>в</w:t>
      </w:r>
      <w:r>
        <w:rPr>
          <w:spacing w:val="-9"/>
        </w:rPr>
        <w:t> </w:t>
      </w:r>
      <w:r>
        <w:rPr>
          <w:spacing w:val="-2"/>
        </w:rPr>
        <w:t>державі</w:t>
      </w:r>
      <w:r>
        <w:rPr>
          <w:spacing w:val="-8"/>
        </w:rPr>
        <w:t> </w:t>
      </w:r>
      <w:r>
        <w:rPr>
          <w:spacing w:val="-2"/>
        </w:rPr>
        <w:t>є</w:t>
      </w:r>
      <w:r>
        <w:rPr>
          <w:spacing w:val="-9"/>
        </w:rPr>
        <w:t> </w:t>
      </w:r>
      <w:r>
        <w:rPr>
          <w:spacing w:val="-2"/>
        </w:rPr>
        <w:t>права людини,</w:t>
      </w:r>
      <w:r>
        <w:rPr>
          <w:spacing w:val="-10"/>
        </w:rPr>
        <w:t> </w:t>
      </w:r>
      <w:r>
        <w:rPr>
          <w:spacing w:val="-2"/>
        </w:rPr>
        <w:t>а</w:t>
      </w:r>
      <w:r>
        <w:rPr>
          <w:spacing w:val="-11"/>
        </w:rPr>
        <w:t> </w:t>
      </w:r>
      <w:r>
        <w:rPr>
          <w:spacing w:val="-2"/>
        </w:rPr>
        <w:t>їх</w:t>
      </w:r>
      <w:r>
        <w:rPr>
          <w:spacing w:val="-12"/>
        </w:rPr>
        <w:t> </w:t>
      </w:r>
      <w:r>
        <w:rPr>
          <w:spacing w:val="-2"/>
        </w:rPr>
        <w:t>забезпечення</w:t>
      </w:r>
      <w:r>
        <w:rPr>
          <w:spacing w:val="-10"/>
        </w:rPr>
        <w:t> </w:t>
      </w:r>
      <w:r>
        <w:rPr>
          <w:spacing w:val="-2"/>
        </w:rPr>
        <w:t>є</w:t>
      </w:r>
      <w:r>
        <w:rPr>
          <w:spacing w:val="-11"/>
        </w:rPr>
        <w:t> </w:t>
      </w:r>
      <w:r>
        <w:rPr>
          <w:spacing w:val="-2"/>
        </w:rPr>
        <w:t>головним</w:t>
      </w:r>
      <w:r>
        <w:rPr>
          <w:spacing w:val="-9"/>
        </w:rPr>
        <w:t> </w:t>
      </w:r>
      <w:r>
        <w:rPr>
          <w:spacing w:val="-2"/>
        </w:rPr>
        <w:t>обов'язком</w:t>
      </w:r>
      <w:r>
        <w:rPr>
          <w:spacing w:val="-12"/>
        </w:rPr>
        <w:t> </w:t>
      </w:r>
      <w:r>
        <w:rPr>
          <w:spacing w:val="-2"/>
        </w:rPr>
        <w:t>держави.</w:t>
      </w:r>
      <w:r>
        <w:rPr>
          <w:spacing w:val="-9"/>
        </w:rPr>
        <w:t> </w:t>
      </w:r>
      <w:r>
        <w:rPr>
          <w:spacing w:val="-2"/>
        </w:rPr>
        <w:t>Ці</w:t>
      </w:r>
      <w:r>
        <w:rPr>
          <w:spacing w:val="-11"/>
        </w:rPr>
        <w:t> </w:t>
      </w:r>
      <w:r>
        <w:rPr>
          <w:spacing w:val="-2"/>
        </w:rPr>
        <w:t>конституційні</w:t>
      </w:r>
      <w:r>
        <w:rPr>
          <w:spacing w:val="-11"/>
        </w:rPr>
        <w:t> </w:t>
      </w:r>
      <w:r>
        <w:rPr>
          <w:spacing w:val="-2"/>
        </w:rPr>
        <w:t>принципи </w:t>
      </w:r>
      <w:r>
        <w:rPr/>
        <w:t>повністю застосовуються до кримінально-виконавчої системи, особливо щодо </w:t>
      </w:r>
      <w:r>
        <w:rPr>
          <w:spacing w:val="-2"/>
        </w:rPr>
        <w:t>належного</w:t>
      </w:r>
      <w:r>
        <w:rPr>
          <w:spacing w:val="-12"/>
        </w:rPr>
        <w:t> </w:t>
      </w:r>
      <w:r>
        <w:rPr>
          <w:spacing w:val="-2"/>
        </w:rPr>
        <w:t>правового</w:t>
      </w:r>
      <w:r>
        <w:rPr>
          <w:spacing w:val="-11"/>
        </w:rPr>
        <w:t> </w:t>
      </w:r>
      <w:r>
        <w:rPr>
          <w:spacing w:val="-2"/>
        </w:rPr>
        <w:t>та</w:t>
      </w:r>
      <w:r>
        <w:rPr>
          <w:spacing w:val="-11"/>
        </w:rPr>
        <w:t> </w:t>
      </w:r>
      <w:r>
        <w:rPr>
          <w:spacing w:val="-2"/>
        </w:rPr>
        <w:t>організаційного</w:t>
      </w:r>
      <w:r>
        <w:rPr>
          <w:spacing w:val="-11"/>
        </w:rPr>
        <w:t> </w:t>
      </w:r>
      <w:r>
        <w:rPr>
          <w:spacing w:val="-2"/>
        </w:rPr>
        <w:t>забезпечення</w:t>
      </w:r>
      <w:r>
        <w:rPr>
          <w:spacing w:val="-12"/>
        </w:rPr>
        <w:t> </w:t>
      </w:r>
      <w:r>
        <w:rPr>
          <w:spacing w:val="-2"/>
        </w:rPr>
        <w:t>цих</w:t>
      </w:r>
      <w:r>
        <w:rPr>
          <w:spacing w:val="-11"/>
        </w:rPr>
        <w:t> </w:t>
      </w:r>
      <w:r>
        <w:rPr>
          <w:spacing w:val="-2"/>
        </w:rPr>
        <w:t>цінностей</w:t>
      </w:r>
      <w:r>
        <w:rPr>
          <w:spacing w:val="-11"/>
        </w:rPr>
        <w:t> </w:t>
      </w:r>
      <w:r>
        <w:rPr>
          <w:spacing w:val="-2"/>
        </w:rPr>
        <w:t>і</w:t>
      </w:r>
      <w:r>
        <w:rPr>
          <w:spacing w:val="-11"/>
        </w:rPr>
        <w:t> </w:t>
      </w:r>
      <w:r>
        <w:rPr>
          <w:spacing w:val="-2"/>
        </w:rPr>
        <w:t>гарантій</w:t>
      </w:r>
      <w:r>
        <w:rPr>
          <w:spacing w:val="-11"/>
        </w:rPr>
        <w:t> </w:t>
      </w:r>
      <w:r>
        <w:rPr>
          <w:spacing w:val="-2"/>
        </w:rPr>
        <w:t>у</w:t>
      </w:r>
      <w:r>
        <w:rPr>
          <w:spacing w:val="-12"/>
        </w:rPr>
        <w:t> </w:t>
      </w:r>
      <w:r>
        <w:rPr>
          <w:spacing w:val="-2"/>
        </w:rPr>
        <w:t>сфері </w:t>
      </w:r>
      <w:r>
        <w:rPr/>
        <w:t>виконання</w:t>
      </w:r>
      <w:r>
        <w:rPr>
          <w:spacing w:val="-3"/>
        </w:rPr>
        <w:t> </w:t>
      </w:r>
      <w:r>
        <w:rPr/>
        <w:t>покарань.</w:t>
      </w:r>
      <w:r>
        <w:rPr>
          <w:spacing w:val="-1"/>
        </w:rPr>
        <w:t> </w:t>
      </w:r>
      <w:r>
        <w:rPr/>
        <w:t>Один</w:t>
      </w:r>
      <w:r>
        <w:rPr>
          <w:spacing w:val="-4"/>
        </w:rPr>
        <w:t> </w:t>
      </w:r>
      <w:r>
        <w:rPr/>
        <w:t>з</w:t>
      </w:r>
      <w:r>
        <w:rPr>
          <w:spacing w:val="-3"/>
        </w:rPr>
        <w:t> </w:t>
      </w:r>
      <w:r>
        <w:rPr/>
        <w:t>пріоритетних</w:t>
      </w:r>
      <w:r>
        <w:rPr>
          <w:spacing w:val="-1"/>
        </w:rPr>
        <w:t> </w:t>
      </w:r>
      <w:r>
        <w:rPr/>
        <w:t>напрямків</w:t>
      </w:r>
      <w:r>
        <w:rPr>
          <w:spacing w:val="-3"/>
        </w:rPr>
        <w:t> </w:t>
      </w:r>
      <w:r>
        <w:rPr/>
        <w:t>цієї</w:t>
      </w:r>
      <w:r>
        <w:rPr>
          <w:spacing w:val="-3"/>
        </w:rPr>
        <w:t> </w:t>
      </w:r>
      <w:r>
        <w:rPr/>
        <w:t>діяльності –</w:t>
      </w:r>
      <w:r>
        <w:rPr>
          <w:spacing w:val="-2"/>
        </w:rPr>
        <w:t> </w:t>
      </w:r>
      <w:r>
        <w:rPr/>
        <w:t>це</w:t>
      </w:r>
      <w:r>
        <w:rPr>
          <w:spacing w:val="-3"/>
        </w:rPr>
        <w:t> </w:t>
      </w:r>
      <w:r>
        <w:rPr/>
        <w:t>радикальна </w:t>
      </w:r>
      <w:r>
        <w:rPr>
          <w:spacing w:val="-2"/>
        </w:rPr>
        <w:t>зміна існуючих</w:t>
      </w:r>
      <w:r>
        <w:rPr>
          <w:spacing w:val="-3"/>
        </w:rPr>
        <w:t> </w:t>
      </w:r>
      <w:r>
        <w:rPr>
          <w:spacing w:val="-2"/>
        </w:rPr>
        <w:t>соціально-правових</w:t>
      </w:r>
      <w:r>
        <w:rPr>
          <w:spacing w:val="-3"/>
        </w:rPr>
        <w:t> </w:t>
      </w:r>
      <w:r>
        <w:rPr>
          <w:spacing w:val="-2"/>
        </w:rPr>
        <w:t>відносин, щоб вони були максимально спрямовані </w:t>
      </w:r>
      <w:r>
        <w:rPr/>
        <w:t>на ресоціалізацію і виправлення засуджених, з урахуванням ступеня соціальної </w:t>
      </w:r>
      <w:r>
        <w:rPr>
          <w:spacing w:val="-2"/>
        </w:rPr>
        <w:t>небезпеки,</w:t>
      </w:r>
      <w:r>
        <w:rPr>
          <w:spacing w:val="-9"/>
        </w:rPr>
        <w:t> </w:t>
      </w:r>
      <w:r>
        <w:rPr>
          <w:spacing w:val="-2"/>
        </w:rPr>
        <w:t>а</w:t>
      </w:r>
      <w:r>
        <w:rPr>
          <w:spacing w:val="-10"/>
        </w:rPr>
        <w:t> </w:t>
      </w:r>
      <w:r>
        <w:rPr>
          <w:spacing w:val="-2"/>
        </w:rPr>
        <w:t>також</w:t>
      </w:r>
      <w:r>
        <w:rPr>
          <w:spacing w:val="-9"/>
        </w:rPr>
        <w:t> </w:t>
      </w:r>
      <w:r>
        <w:rPr>
          <w:spacing w:val="-2"/>
        </w:rPr>
        <w:t>створення</w:t>
      </w:r>
      <w:r>
        <w:rPr>
          <w:spacing w:val="-10"/>
        </w:rPr>
        <w:t> </w:t>
      </w:r>
      <w:r>
        <w:rPr>
          <w:spacing w:val="-2"/>
        </w:rPr>
        <w:t>умов</w:t>
      </w:r>
      <w:r>
        <w:rPr>
          <w:spacing w:val="-11"/>
        </w:rPr>
        <w:t> </w:t>
      </w:r>
      <w:r>
        <w:rPr>
          <w:spacing w:val="-2"/>
        </w:rPr>
        <w:t>тримання,</w:t>
      </w:r>
      <w:r>
        <w:rPr>
          <w:spacing w:val="-9"/>
        </w:rPr>
        <w:t> </w:t>
      </w:r>
      <w:r>
        <w:rPr>
          <w:spacing w:val="-2"/>
        </w:rPr>
        <w:t>що</w:t>
      </w:r>
      <w:r>
        <w:rPr>
          <w:spacing w:val="-8"/>
        </w:rPr>
        <w:t> </w:t>
      </w:r>
      <w:r>
        <w:rPr>
          <w:spacing w:val="-2"/>
        </w:rPr>
        <w:t>відповідають</w:t>
      </w:r>
      <w:r>
        <w:rPr>
          <w:spacing w:val="-9"/>
        </w:rPr>
        <w:t> </w:t>
      </w:r>
      <w:r>
        <w:rPr>
          <w:spacing w:val="-2"/>
        </w:rPr>
        <w:t>цьому</w:t>
      </w:r>
      <w:r>
        <w:rPr>
          <w:spacing w:val="-9"/>
        </w:rPr>
        <w:t> </w:t>
      </w:r>
      <w:r>
        <w:rPr>
          <w:spacing w:val="-2"/>
        </w:rPr>
        <w:t>ступеню.</w:t>
      </w:r>
      <w:r>
        <w:rPr>
          <w:spacing w:val="-9"/>
        </w:rPr>
        <w:t> </w:t>
      </w:r>
      <w:r>
        <w:rPr>
          <w:spacing w:val="-2"/>
        </w:rPr>
        <w:t>Надалі, </w:t>
      </w:r>
      <w:r>
        <w:rPr/>
        <w:t>пріоритетними є заходи, спрямовані на стимулювання та підтримку, а не лише заборонні заходи. Україна, як</w:t>
      </w:r>
      <w:r>
        <w:rPr>
          <w:spacing w:val="-1"/>
        </w:rPr>
        <w:t> </w:t>
      </w:r>
      <w:r>
        <w:rPr/>
        <w:t>незалежна і демократична держава, яка є</w:t>
      </w:r>
      <w:r>
        <w:rPr>
          <w:spacing w:val="-1"/>
        </w:rPr>
        <w:t> </w:t>
      </w:r>
      <w:r>
        <w:rPr/>
        <w:t>членом ООН і Ради Європи, ратифікувала ряд міжнародних угод щодо прав людини і правил поводження із засудженими, з метою досягнення</w:t>
      </w:r>
      <w:r>
        <w:rPr>
          <w:spacing w:val="-1"/>
        </w:rPr>
        <w:t> </w:t>
      </w:r>
      <w:r>
        <w:rPr/>
        <w:t>цих важливих</w:t>
      </w:r>
      <w:r>
        <w:rPr>
          <w:spacing w:val="-1"/>
        </w:rPr>
        <w:t> </w:t>
      </w:r>
      <w:r>
        <w:rPr/>
        <w:t>цілей.</w:t>
      </w:r>
    </w:p>
    <w:p>
      <w:pPr>
        <w:pStyle w:val="BodyText"/>
        <w:spacing w:line="235" w:lineRule="auto"/>
        <w:ind w:left="131" w:right="743"/>
      </w:pPr>
      <w:r>
        <w:rPr>
          <w:color w:val="0D0D0D"/>
        </w:rPr>
        <w:t>У сучасних наукових дослідженнях було розглянуто принципи виконавчого провадження авторами, такими як Ю. В. Білоусов, М.М. Мальський, </w:t>
      </w:r>
      <w:r>
        <w:rPr/>
        <w:t>О.Б. Верба-Сидор, С. Є. Федик</w:t>
      </w:r>
      <w:r>
        <w:rPr>
          <w:color w:val="0D0D0D"/>
        </w:rPr>
        <w:t>, Н. А. Панкратова, А. І. Перепелиця, С. В. Щербак, С. Я. Фурса та інші.</w:t>
      </w:r>
    </w:p>
    <w:p>
      <w:pPr>
        <w:pStyle w:val="BodyText"/>
        <w:spacing w:line="273" w:lineRule="exact"/>
        <w:ind w:left="698" w:firstLine="0"/>
      </w:pPr>
      <w:r>
        <w:rPr>
          <w:color w:val="0D0D0D"/>
        </w:rPr>
        <w:t>Метою</w:t>
      </w:r>
      <w:r>
        <w:rPr>
          <w:color w:val="0D0D0D"/>
          <w:spacing w:val="-4"/>
        </w:rPr>
        <w:t> </w:t>
      </w:r>
      <w:r>
        <w:rPr>
          <w:color w:val="0D0D0D"/>
        </w:rPr>
        <w:t>цього</w:t>
      </w:r>
      <w:r>
        <w:rPr>
          <w:color w:val="0D0D0D"/>
          <w:spacing w:val="-2"/>
        </w:rPr>
        <w:t> </w:t>
      </w:r>
      <w:r>
        <w:rPr>
          <w:color w:val="0D0D0D"/>
        </w:rPr>
        <w:t>дослідження</w:t>
      </w:r>
      <w:r>
        <w:rPr>
          <w:color w:val="0D0D0D"/>
          <w:spacing w:val="-1"/>
        </w:rPr>
        <w:t> </w:t>
      </w:r>
      <w:r>
        <w:rPr>
          <w:color w:val="0D0D0D"/>
        </w:rPr>
        <w:t>є</w:t>
      </w:r>
      <w:r>
        <w:rPr>
          <w:color w:val="0D0D0D"/>
          <w:spacing w:val="-3"/>
        </w:rPr>
        <w:t> </w:t>
      </w:r>
      <w:r>
        <w:rPr>
          <w:color w:val="0D0D0D"/>
        </w:rPr>
        <w:t>аналіз</w:t>
      </w:r>
      <w:r>
        <w:rPr>
          <w:color w:val="0D0D0D"/>
          <w:spacing w:val="-3"/>
        </w:rPr>
        <w:t> </w:t>
      </w:r>
      <w:r>
        <w:rPr>
          <w:color w:val="0D0D0D"/>
        </w:rPr>
        <w:t>принципів</w:t>
      </w:r>
      <w:r>
        <w:rPr>
          <w:color w:val="0D0D0D"/>
          <w:spacing w:val="-3"/>
        </w:rPr>
        <w:t> </w:t>
      </w:r>
      <w:r>
        <w:rPr>
          <w:color w:val="0D0D0D"/>
        </w:rPr>
        <w:t>виконавчого</w:t>
      </w:r>
      <w:r>
        <w:rPr>
          <w:color w:val="0D0D0D"/>
          <w:spacing w:val="-1"/>
        </w:rPr>
        <w:t> </w:t>
      </w:r>
      <w:r>
        <w:rPr>
          <w:color w:val="0D0D0D"/>
          <w:spacing w:val="-2"/>
        </w:rPr>
        <w:t>провадження.</w:t>
      </w:r>
    </w:p>
    <w:p>
      <w:pPr>
        <w:pStyle w:val="BodyText"/>
        <w:spacing w:line="235" w:lineRule="auto"/>
        <w:ind w:left="131" w:right="748"/>
      </w:pPr>
      <w:r>
        <w:rPr/>
        <w:t>Ю.</w:t>
      </w:r>
      <w:r>
        <w:rPr>
          <w:spacing w:val="-14"/>
        </w:rPr>
        <w:t> </w:t>
      </w:r>
      <w:r>
        <w:rPr/>
        <w:t>В.</w:t>
      </w:r>
      <w:r>
        <w:rPr>
          <w:spacing w:val="-13"/>
        </w:rPr>
        <w:t> </w:t>
      </w:r>
      <w:r>
        <w:rPr/>
        <w:t>Білоусов</w:t>
      </w:r>
      <w:r>
        <w:rPr>
          <w:spacing w:val="-13"/>
        </w:rPr>
        <w:t> </w:t>
      </w:r>
      <w:r>
        <w:rPr/>
        <w:t>виокремлює</w:t>
      </w:r>
      <w:r>
        <w:rPr>
          <w:spacing w:val="-13"/>
        </w:rPr>
        <w:t> </w:t>
      </w:r>
      <w:r>
        <w:rPr/>
        <w:t>такі</w:t>
      </w:r>
      <w:r>
        <w:rPr>
          <w:spacing w:val="-14"/>
        </w:rPr>
        <w:t> </w:t>
      </w:r>
      <w:r>
        <w:rPr/>
        <w:t>принципи</w:t>
      </w:r>
      <w:r>
        <w:rPr>
          <w:spacing w:val="-13"/>
        </w:rPr>
        <w:t> </w:t>
      </w:r>
      <w:r>
        <w:rPr/>
        <w:t>виконавчого</w:t>
      </w:r>
      <w:r>
        <w:rPr>
          <w:spacing w:val="-13"/>
        </w:rPr>
        <w:t> </w:t>
      </w:r>
      <w:r>
        <w:rPr/>
        <w:t>провадження:</w:t>
      </w:r>
      <w:r>
        <w:rPr>
          <w:spacing w:val="-13"/>
        </w:rPr>
        <w:t> </w:t>
      </w:r>
      <w:r>
        <w:rPr/>
        <w:t>гуманізму, законності, не- упередженості виконання, предметної та територіальної юрисдикції, недоторканності житла, диспозитивності та публічності, повноти та оперативності (своєчасності) ви- конання, контролю.</w:t>
      </w:r>
    </w:p>
    <w:p>
      <w:pPr>
        <w:pStyle w:val="BodyText"/>
        <w:spacing w:line="235" w:lineRule="auto"/>
        <w:ind w:left="131" w:right="751"/>
      </w:pPr>
      <w:r>
        <w:rPr/>
        <w:t>М. М. Мальський через призму практики Європейського Суду з прав людини пропонує закріпити дві групи принципів виконавчого процесу:</w:t>
      </w:r>
    </w:p>
    <w:p>
      <w:pPr>
        <w:pStyle w:val="BodyText"/>
        <w:spacing w:line="235" w:lineRule="auto"/>
        <w:ind w:left="131" w:right="750"/>
      </w:pPr>
      <w:r>
        <w:rPr/>
        <w:t>І. Загально-правові (конституційні) принципи: верховенства права, законності, забезпечення права на захист, гуманізму;</w:t>
      </w:r>
    </w:p>
    <w:p>
      <w:pPr>
        <w:pStyle w:val="ListParagraph"/>
        <w:numPr>
          <w:ilvl w:val="1"/>
          <w:numId w:val="19"/>
        </w:numPr>
        <w:tabs>
          <w:tab w:pos="1006" w:val="left" w:leader="none"/>
        </w:tabs>
        <w:spacing w:line="235" w:lineRule="auto" w:before="0" w:after="0"/>
        <w:ind w:left="131" w:right="747" w:firstLine="566"/>
        <w:jc w:val="both"/>
        <w:rPr>
          <w:sz w:val="24"/>
        </w:rPr>
      </w:pPr>
      <w:r>
        <w:rPr>
          <w:sz w:val="24"/>
        </w:rPr>
        <w:t>Спеціально-правові (галузеві) принципи: обов'язковості вимог виконавця; правової певності (рішення суду з будь якої справи, яке набрало законної сили, не може бути поставлено під сумнів і має обов'язково вико- нуватися); своєчасності виконання виконавчих документів; чіткого визначення дискреційних повноважень виконавця</w:t>
      </w:r>
      <w:r>
        <w:rPr>
          <w:spacing w:val="40"/>
          <w:sz w:val="24"/>
        </w:rPr>
        <w:t> </w:t>
      </w:r>
      <w:r>
        <w:rPr>
          <w:sz w:val="24"/>
        </w:rPr>
        <w:t>(закон</w:t>
      </w:r>
      <w:r>
        <w:rPr>
          <w:spacing w:val="-3"/>
          <w:sz w:val="24"/>
        </w:rPr>
        <w:t> </w:t>
      </w:r>
      <w:r>
        <w:rPr>
          <w:sz w:val="24"/>
        </w:rPr>
        <w:t>повинен</w:t>
      </w:r>
      <w:r>
        <w:rPr>
          <w:spacing w:val="-3"/>
          <w:sz w:val="24"/>
        </w:rPr>
        <w:t> </w:t>
      </w:r>
      <w:r>
        <w:rPr>
          <w:sz w:val="24"/>
        </w:rPr>
        <w:t>вказувати</w:t>
      </w:r>
      <w:r>
        <w:rPr>
          <w:spacing w:val="-3"/>
          <w:sz w:val="24"/>
        </w:rPr>
        <w:t> </w:t>
      </w:r>
      <w:r>
        <w:rPr>
          <w:sz w:val="24"/>
        </w:rPr>
        <w:t>на</w:t>
      </w:r>
      <w:r>
        <w:rPr>
          <w:spacing w:val="-2"/>
          <w:sz w:val="24"/>
        </w:rPr>
        <w:t> </w:t>
      </w:r>
      <w:r>
        <w:rPr>
          <w:sz w:val="24"/>
        </w:rPr>
        <w:t>обсяг</w:t>
      </w:r>
      <w:r>
        <w:rPr>
          <w:spacing w:val="-2"/>
          <w:sz w:val="24"/>
        </w:rPr>
        <w:t> </w:t>
      </w:r>
      <w:r>
        <w:rPr>
          <w:sz w:val="24"/>
        </w:rPr>
        <w:t>будь-якої</w:t>
      </w:r>
      <w:r>
        <w:rPr>
          <w:spacing w:val="-3"/>
          <w:sz w:val="24"/>
        </w:rPr>
        <w:t> </w:t>
      </w:r>
      <w:r>
        <w:rPr>
          <w:sz w:val="24"/>
        </w:rPr>
        <w:t>дискреції,</w:t>
      </w:r>
      <w:r>
        <w:rPr>
          <w:spacing w:val="-1"/>
          <w:sz w:val="24"/>
        </w:rPr>
        <w:t> </w:t>
      </w:r>
      <w:r>
        <w:rPr>
          <w:sz w:val="24"/>
        </w:rPr>
        <w:t>якою</w:t>
      </w:r>
      <w:r>
        <w:rPr>
          <w:spacing w:val="-3"/>
          <w:sz w:val="24"/>
        </w:rPr>
        <w:t> </w:t>
      </w:r>
      <w:r>
        <w:rPr>
          <w:sz w:val="24"/>
        </w:rPr>
        <w:t>наділяється компетентний</w:t>
      </w:r>
      <w:r>
        <w:rPr>
          <w:spacing w:val="-14"/>
          <w:sz w:val="24"/>
        </w:rPr>
        <w:t> </w:t>
      </w:r>
      <w:r>
        <w:rPr>
          <w:sz w:val="24"/>
        </w:rPr>
        <w:t>орган,</w:t>
      </w:r>
      <w:r>
        <w:rPr>
          <w:spacing w:val="-11"/>
          <w:sz w:val="24"/>
        </w:rPr>
        <w:t> </w:t>
      </w:r>
      <w:r>
        <w:rPr>
          <w:sz w:val="24"/>
        </w:rPr>
        <w:t>і</w:t>
      </w:r>
      <w:r>
        <w:rPr>
          <w:spacing w:val="-14"/>
          <w:sz w:val="24"/>
        </w:rPr>
        <w:t> </w:t>
      </w:r>
      <w:r>
        <w:rPr>
          <w:sz w:val="24"/>
        </w:rPr>
        <w:t>на</w:t>
      </w:r>
      <w:r>
        <w:rPr>
          <w:spacing w:val="-12"/>
          <w:sz w:val="24"/>
        </w:rPr>
        <w:t> </w:t>
      </w:r>
      <w:r>
        <w:rPr>
          <w:sz w:val="24"/>
        </w:rPr>
        <w:t>спосіб</w:t>
      </w:r>
      <w:r>
        <w:rPr>
          <w:spacing w:val="-13"/>
          <w:sz w:val="24"/>
        </w:rPr>
        <w:t> </w:t>
      </w:r>
      <w:r>
        <w:rPr>
          <w:sz w:val="24"/>
        </w:rPr>
        <w:t>її</w:t>
      </w:r>
      <w:r>
        <w:rPr>
          <w:spacing w:val="-12"/>
          <w:sz w:val="24"/>
        </w:rPr>
        <w:t> </w:t>
      </w:r>
      <w:r>
        <w:rPr>
          <w:sz w:val="24"/>
        </w:rPr>
        <w:t>здійснення</w:t>
      </w:r>
      <w:r>
        <w:rPr>
          <w:spacing w:val="-13"/>
          <w:sz w:val="24"/>
        </w:rPr>
        <w:t> </w:t>
      </w:r>
      <w:r>
        <w:rPr>
          <w:sz w:val="24"/>
        </w:rPr>
        <w:t>з</w:t>
      </w:r>
      <w:r>
        <w:rPr>
          <w:spacing w:val="-13"/>
          <w:sz w:val="24"/>
        </w:rPr>
        <w:t> </w:t>
      </w:r>
      <w:r>
        <w:rPr>
          <w:sz w:val="24"/>
        </w:rPr>
        <w:t>достатньою</w:t>
      </w:r>
      <w:r>
        <w:rPr>
          <w:spacing w:val="-12"/>
          <w:sz w:val="24"/>
        </w:rPr>
        <w:t> </w:t>
      </w:r>
      <w:r>
        <w:rPr>
          <w:sz w:val="24"/>
        </w:rPr>
        <w:t>чіткістю,</w:t>
      </w:r>
      <w:r>
        <w:rPr>
          <w:spacing w:val="-11"/>
          <w:sz w:val="24"/>
        </w:rPr>
        <w:t> </w:t>
      </w:r>
      <w:r>
        <w:rPr>
          <w:sz w:val="24"/>
        </w:rPr>
        <w:t>щоб</w:t>
      </w:r>
      <w:r>
        <w:rPr>
          <w:spacing w:val="-14"/>
          <w:sz w:val="24"/>
        </w:rPr>
        <w:t> </w:t>
      </w:r>
      <w:r>
        <w:rPr>
          <w:sz w:val="24"/>
        </w:rPr>
        <w:t>забезпечити особу достатнім захистом від свавільного втручання); оскаржуваності діянь виконавця; неприпустимості ув'язнення на підставі неспроможності виконати своє договірне</w:t>
      </w:r>
      <w:r>
        <w:rPr>
          <w:spacing w:val="-9"/>
          <w:sz w:val="24"/>
        </w:rPr>
        <w:t> </w:t>
      </w:r>
      <w:r>
        <w:rPr>
          <w:sz w:val="24"/>
        </w:rPr>
        <w:t>зобов'язання;</w:t>
      </w:r>
      <w:r>
        <w:rPr>
          <w:spacing w:val="-10"/>
          <w:sz w:val="24"/>
        </w:rPr>
        <w:t> </w:t>
      </w:r>
      <w:r>
        <w:rPr>
          <w:sz w:val="24"/>
        </w:rPr>
        <w:t>недоторканності</w:t>
      </w:r>
      <w:r>
        <w:rPr>
          <w:spacing w:val="-9"/>
          <w:sz w:val="24"/>
        </w:rPr>
        <w:t> </w:t>
      </w:r>
      <w:r>
        <w:rPr>
          <w:sz w:val="24"/>
        </w:rPr>
        <w:t>мінімуму</w:t>
      </w:r>
      <w:r>
        <w:rPr>
          <w:spacing w:val="-11"/>
          <w:sz w:val="24"/>
        </w:rPr>
        <w:t> </w:t>
      </w:r>
      <w:r>
        <w:rPr>
          <w:sz w:val="24"/>
        </w:rPr>
        <w:t>майна,</w:t>
      </w:r>
      <w:r>
        <w:rPr>
          <w:spacing w:val="-9"/>
          <w:sz w:val="24"/>
        </w:rPr>
        <w:t> </w:t>
      </w:r>
      <w:r>
        <w:rPr>
          <w:sz w:val="24"/>
        </w:rPr>
        <w:t>необхідного</w:t>
      </w:r>
      <w:r>
        <w:rPr>
          <w:spacing w:val="-10"/>
          <w:sz w:val="24"/>
        </w:rPr>
        <w:t> </w:t>
      </w:r>
      <w:r>
        <w:rPr>
          <w:sz w:val="24"/>
        </w:rPr>
        <w:t>для</w:t>
      </w:r>
      <w:r>
        <w:rPr>
          <w:spacing w:val="-9"/>
          <w:sz w:val="24"/>
        </w:rPr>
        <w:t> </w:t>
      </w:r>
      <w:r>
        <w:rPr>
          <w:sz w:val="24"/>
        </w:rPr>
        <w:t>існування боржника-громадянина і членів його сім'ї [1].</w:t>
      </w:r>
    </w:p>
    <w:p>
      <w:pPr>
        <w:pStyle w:val="BodyText"/>
        <w:spacing w:line="235" w:lineRule="auto"/>
        <w:ind w:left="131" w:right="745"/>
      </w:pPr>
      <w:r>
        <w:rPr/>
        <w:t>Згідно</w:t>
      </w:r>
      <w:r>
        <w:rPr>
          <w:spacing w:val="-9"/>
        </w:rPr>
        <w:t> </w:t>
      </w:r>
      <w:r>
        <w:rPr/>
        <w:t>зі</w:t>
      </w:r>
      <w:r>
        <w:rPr>
          <w:spacing w:val="-10"/>
        </w:rPr>
        <w:t> </w:t>
      </w:r>
      <w:r>
        <w:rPr/>
        <w:t>статтею</w:t>
      </w:r>
      <w:r>
        <w:rPr>
          <w:spacing w:val="-9"/>
        </w:rPr>
        <w:t> </w:t>
      </w:r>
      <w:r>
        <w:rPr/>
        <w:t>2</w:t>
      </w:r>
      <w:r>
        <w:rPr>
          <w:spacing w:val="-10"/>
        </w:rPr>
        <w:t> </w:t>
      </w:r>
      <w:r>
        <w:rPr/>
        <w:t>Закону</w:t>
      </w:r>
      <w:r>
        <w:rPr>
          <w:spacing w:val="-10"/>
        </w:rPr>
        <w:t> </w:t>
      </w:r>
      <w:r>
        <w:rPr/>
        <w:t>України</w:t>
      </w:r>
      <w:r>
        <w:rPr>
          <w:spacing w:val="-9"/>
        </w:rPr>
        <w:t> </w:t>
      </w:r>
      <w:r>
        <w:rPr/>
        <w:t>"Про</w:t>
      </w:r>
      <w:r>
        <w:rPr>
          <w:spacing w:val="-10"/>
        </w:rPr>
        <w:t> </w:t>
      </w:r>
      <w:r>
        <w:rPr/>
        <w:t>виконавче</w:t>
      </w:r>
      <w:r>
        <w:rPr>
          <w:spacing w:val="-9"/>
        </w:rPr>
        <w:t> </w:t>
      </w:r>
      <w:r>
        <w:rPr/>
        <w:t>провадження"</w:t>
      </w:r>
      <w:r>
        <w:rPr>
          <w:spacing w:val="-12"/>
        </w:rPr>
        <w:t> </w:t>
      </w:r>
      <w:r>
        <w:rPr/>
        <w:t>[2],</w:t>
      </w:r>
      <w:r>
        <w:rPr>
          <w:spacing w:val="-8"/>
        </w:rPr>
        <w:t> </w:t>
      </w:r>
      <w:r>
        <w:rPr/>
        <w:t>виконавче провадження ґрунтується на таких основних принципах:</w:t>
      </w:r>
    </w:p>
    <w:p>
      <w:pPr>
        <w:spacing w:after="0" w:line="235" w:lineRule="auto"/>
        <w:sectPr>
          <w:pgSz w:w="11910" w:h="16850"/>
          <w:pgMar w:header="689" w:footer="1129" w:top="1320" w:bottom="1320" w:left="860" w:right="840"/>
        </w:sectPr>
      </w:pPr>
    </w:p>
    <w:p>
      <w:pPr>
        <w:pStyle w:val="ListParagraph"/>
        <w:numPr>
          <w:ilvl w:val="2"/>
          <w:numId w:val="19"/>
        </w:numPr>
        <w:tabs>
          <w:tab w:pos="1579" w:val="left" w:leader="none"/>
        </w:tabs>
        <w:spacing w:line="230" w:lineRule="auto" w:before="107" w:after="0"/>
        <w:ind w:left="729" w:right="152" w:firstLine="566"/>
        <w:jc w:val="both"/>
        <w:rPr>
          <w:sz w:val="24"/>
        </w:rPr>
      </w:pPr>
      <w:r>
        <w:rPr>
          <w:sz w:val="24"/>
        </w:rPr>
        <w:t>Верховенство</w:t>
      </w:r>
      <w:r>
        <w:rPr>
          <w:spacing w:val="-6"/>
          <w:sz w:val="24"/>
        </w:rPr>
        <w:t> </w:t>
      </w:r>
      <w:r>
        <w:rPr>
          <w:sz w:val="24"/>
        </w:rPr>
        <w:t>права:</w:t>
      </w:r>
      <w:r>
        <w:rPr>
          <w:spacing w:val="-7"/>
          <w:sz w:val="24"/>
        </w:rPr>
        <w:t> </w:t>
      </w:r>
      <w:r>
        <w:rPr>
          <w:sz w:val="24"/>
        </w:rPr>
        <w:t>дії</w:t>
      </w:r>
      <w:r>
        <w:rPr>
          <w:spacing w:val="-5"/>
          <w:sz w:val="24"/>
        </w:rPr>
        <w:t> </w:t>
      </w:r>
      <w:r>
        <w:rPr>
          <w:sz w:val="24"/>
        </w:rPr>
        <w:t>у</w:t>
      </w:r>
      <w:r>
        <w:rPr>
          <w:spacing w:val="-7"/>
          <w:sz w:val="24"/>
        </w:rPr>
        <w:t> </w:t>
      </w:r>
      <w:r>
        <w:rPr>
          <w:sz w:val="24"/>
        </w:rPr>
        <w:t>виконавчому</w:t>
      </w:r>
      <w:r>
        <w:rPr>
          <w:spacing w:val="-5"/>
          <w:sz w:val="24"/>
        </w:rPr>
        <w:t> </w:t>
      </w:r>
      <w:r>
        <w:rPr>
          <w:sz w:val="24"/>
        </w:rPr>
        <w:t>провадженні</w:t>
      </w:r>
      <w:r>
        <w:rPr>
          <w:spacing w:val="-5"/>
          <w:sz w:val="24"/>
        </w:rPr>
        <w:t> </w:t>
      </w:r>
      <w:r>
        <w:rPr>
          <w:sz w:val="24"/>
        </w:rPr>
        <w:t>повинні</w:t>
      </w:r>
      <w:r>
        <w:rPr>
          <w:spacing w:val="-5"/>
          <w:sz w:val="24"/>
        </w:rPr>
        <w:t> </w:t>
      </w:r>
      <w:r>
        <w:rPr>
          <w:sz w:val="24"/>
        </w:rPr>
        <w:t>ґрунтуватися</w:t>
      </w:r>
      <w:r>
        <w:rPr>
          <w:spacing w:val="-6"/>
          <w:sz w:val="24"/>
        </w:rPr>
        <w:t> </w:t>
      </w:r>
      <w:r>
        <w:rPr>
          <w:sz w:val="24"/>
        </w:rPr>
        <w:t>на чіткому виконанні закону.</w:t>
      </w:r>
    </w:p>
    <w:p>
      <w:pPr>
        <w:pStyle w:val="ListParagraph"/>
        <w:numPr>
          <w:ilvl w:val="2"/>
          <w:numId w:val="19"/>
        </w:numPr>
        <w:tabs>
          <w:tab w:pos="1579" w:val="left" w:leader="none"/>
        </w:tabs>
        <w:spacing w:line="230" w:lineRule="auto" w:before="0" w:after="0"/>
        <w:ind w:left="729" w:right="148" w:firstLine="566"/>
        <w:jc w:val="both"/>
        <w:rPr>
          <w:sz w:val="24"/>
        </w:rPr>
      </w:pPr>
      <w:r>
        <w:rPr>
          <w:sz w:val="24"/>
        </w:rPr>
        <w:t>Обов'язковість</w:t>
      </w:r>
      <w:r>
        <w:rPr>
          <w:spacing w:val="-10"/>
          <w:sz w:val="24"/>
        </w:rPr>
        <w:t> </w:t>
      </w:r>
      <w:r>
        <w:rPr>
          <w:sz w:val="24"/>
        </w:rPr>
        <w:t>виконання</w:t>
      </w:r>
      <w:r>
        <w:rPr>
          <w:spacing w:val="-11"/>
          <w:sz w:val="24"/>
        </w:rPr>
        <w:t> </w:t>
      </w:r>
      <w:r>
        <w:rPr>
          <w:sz w:val="24"/>
        </w:rPr>
        <w:t>рішень:</w:t>
      </w:r>
      <w:r>
        <w:rPr>
          <w:spacing w:val="-12"/>
          <w:sz w:val="24"/>
        </w:rPr>
        <w:t> </w:t>
      </w:r>
      <w:r>
        <w:rPr>
          <w:sz w:val="24"/>
        </w:rPr>
        <w:t>ухвалені</w:t>
      </w:r>
      <w:r>
        <w:rPr>
          <w:spacing w:val="-10"/>
          <w:sz w:val="24"/>
        </w:rPr>
        <w:t> </w:t>
      </w:r>
      <w:r>
        <w:rPr>
          <w:sz w:val="24"/>
        </w:rPr>
        <w:t>судові</w:t>
      </w:r>
      <w:r>
        <w:rPr>
          <w:spacing w:val="-11"/>
          <w:sz w:val="24"/>
        </w:rPr>
        <w:t> </w:t>
      </w:r>
      <w:r>
        <w:rPr>
          <w:sz w:val="24"/>
        </w:rPr>
        <w:t>рішення</w:t>
      </w:r>
      <w:r>
        <w:rPr>
          <w:spacing w:val="-10"/>
          <w:sz w:val="24"/>
        </w:rPr>
        <w:t> </w:t>
      </w:r>
      <w:r>
        <w:rPr>
          <w:sz w:val="24"/>
        </w:rPr>
        <w:t>та</w:t>
      </w:r>
      <w:r>
        <w:rPr>
          <w:spacing w:val="-11"/>
          <w:sz w:val="24"/>
        </w:rPr>
        <w:t> </w:t>
      </w:r>
      <w:r>
        <w:rPr>
          <w:sz w:val="24"/>
        </w:rPr>
        <w:t>інші</w:t>
      </w:r>
      <w:r>
        <w:rPr>
          <w:spacing w:val="-13"/>
          <w:sz w:val="24"/>
        </w:rPr>
        <w:t> </w:t>
      </w:r>
      <w:r>
        <w:rPr>
          <w:sz w:val="24"/>
        </w:rPr>
        <w:t>документи мають бути обов'язково виконані.</w:t>
      </w:r>
    </w:p>
    <w:p>
      <w:pPr>
        <w:pStyle w:val="ListParagraph"/>
        <w:numPr>
          <w:ilvl w:val="2"/>
          <w:numId w:val="19"/>
        </w:numPr>
        <w:tabs>
          <w:tab w:pos="1579" w:val="left" w:leader="none"/>
        </w:tabs>
        <w:spacing w:line="265" w:lineRule="exact" w:before="0" w:after="0"/>
        <w:ind w:left="1579" w:right="0" w:hanging="284"/>
        <w:jc w:val="both"/>
        <w:rPr>
          <w:sz w:val="24"/>
        </w:rPr>
      </w:pPr>
      <w:r>
        <w:rPr>
          <w:spacing w:val="-4"/>
          <w:sz w:val="24"/>
        </w:rPr>
        <w:t>Законність:</w:t>
      </w:r>
      <w:r>
        <w:rPr>
          <w:spacing w:val="-2"/>
          <w:sz w:val="24"/>
        </w:rPr>
        <w:t> </w:t>
      </w:r>
      <w:r>
        <w:rPr>
          <w:spacing w:val="-4"/>
          <w:sz w:val="24"/>
        </w:rPr>
        <w:t>всі</w:t>
      </w:r>
      <w:r>
        <w:rPr>
          <w:sz w:val="24"/>
        </w:rPr>
        <w:t> </w:t>
      </w:r>
      <w:r>
        <w:rPr>
          <w:spacing w:val="-4"/>
          <w:sz w:val="24"/>
        </w:rPr>
        <w:t>дії</w:t>
      </w:r>
      <w:r>
        <w:rPr>
          <w:sz w:val="24"/>
        </w:rPr>
        <w:t> </w:t>
      </w:r>
      <w:r>
        <w:rPr>
          <w:spacing w:val="-4"/>
          <w:sz w:val="24"/>
        </w:rPr>
        <w:t>у</w:t>
      </w:r>
      <w:r>
        <w:rPr>
          <w:spacing w:val="2"/>
          <w:sz w:val="24"/>
        </w:rPr>
        <w:t> </w:t>
      </w:r>
      <w:r>
        <w:rPr>
          <w:spacing w:val="-4"/>
          <w:sz w:val="24"/>
        </w:rPr>
        <w:t>виконавчому</w:t>
      </w:r>
      <w:r>
        <w:rPr>
          <w:spacing w:val="-2"/>
          <w:sz w:val="24"/>
        </w:rPr>
        <w:t> </w:t>
      </w:r>
      <w:r>
        <w:rPr>
          <w:spacing w:val="-4"/>
          <w:sz w:val="24"/>
        </w:rPr>
        <w:t>процесі</w:t>
      </w:r>
      <w:r>
        <w:rPr>
          <w:sz w:val="24"/>
        </w:rPr>
        <w:t> </w:t>
      </w:r>
      <w:r>
        <w:rPr>
          <w:spacing w:val="-4"/>
          <w:sz w:val="24"/>
        </w:rPr>
        <w:t>мають</w:t>
      </w:r>
      <w:r>
        <w:rPr>
          <w:spacing w:val="-2"/>
          <w:sz w:val="24"/>
        </w:rPr>
        <w:t> </w:t>
      </w:r>
      <w:r>
        <w:rPr>
          <w:spacing w:val="-4"/>
          <w:sz w:val="24"/>
        </w:rPr>
        <w:t>бути</w:t>
      </w:r>
      <w:r>
        <w:rPr>
          <w:spacing w:val="-2"/>
          <w:sz w:val="24"/>
        </w:rPr>
        <w:t> </w:t>
      </w:r>
      <w:r>
        <w:rPr>
          <w:spacing w:val="-4"/>
          <w:sz w:val="24"/>
        </w:rPr>
        <w:t>відповідні</w:t>
      </w:r>
      <w:r>
        <w:rPr>
          <w:spacing w:val="1"/>
          <w:sz w:val="24"/>
        </w:rPr>
        <w:t> </w:t>
      </w:r>
      <w:r>
        <w:rPr>
          <w:spacing w:val="-4"/>
          <w:sz w:val="24"/>
        </w:rPr>
        <w:t>законодавству.</w:t>
      </w:r>
    </w:p>
    <w:p>
      <w:pPr>
        <w:pStyle w:val="ListParagraph"/>
        <w:numPr>
          <w:ilvl w:val="2"/>
          <w:numId w:val="19"/>
        </w:numPr>
        <w:tabs>
          <w:tab w:pos="1579" w:val="left" w:leader="none"/>
        </w:tabs>
        <w:spacing w:line="230" w:lineRule="auto" w:before="4" w:after="0"/>
        <w:ind w:left="729" w:right="149" w:firstLine="566"/>
        <w:jc w:val="both"/>
        <w:rPr>
          <w:sz w:val="24"/>
        </w:rPr>
      </w:pPr>
      <w:r>
        <w:rPr>
          <w:sz w:val="24"/>
        </w:rPr>
        <w:t>Диспозитивність: сторони мають право самостійно вирішувати питання, що виникають у виконавчому провадженні, за умови дотримання вимог закону.</w:t>
      </w:r>
    </w:p>
    <w:p>
      <w:pPr>
        <w:pStyle w:val="ListParagraph"/>
        <w:numPr>
          <w:ilvl w:val="2"/>
          <w:numId w:val="19"/>
        </w:numPr>
        <w:tabs>
          <w:tab w:pos="1579" w:val="left" w:leader="none"/>
        </w:tabs>
        <w:spacing w:line="230" w:lineRule="auto" w:before="0" w:after="0"/>
        <w:ind w:left="729" w:right="151" w:firstLine="566"/>
        <w:jc w:val="both"/>
        <w:rPr>
          <w:sz w:val="24"/>
        </w:rPr>
      </w:pPr>
      <w:r>
        <w:rPr>
          <w:sz w:val="24"/>
        </w:rPr>
        <w:t>Справедливість, неупередженість та об'єктивність: всі процедури повинні бути справедливими, безпристрасними та об'єктивними.</w:t>
      </w:r>
    </w:p>
    <w:p>
      <w:pPr>
        <w:pStyle w:val="ListParagraph"/>
        <w:numPr>
          <w:ilvl w:val="2"/>
          <w:numId w:val="19"/>
        </w:numPr>
        <w:tabs>
          <w:tab w:pos="1579" w:val="left" w:leader="none"/>
        </w:tabs>
        <w:spacing w:line="230" w:lineRule="auto" w:before="0" w:after="0"/>
        <w:ind w:left="729" w:right="152" w:firstLine="566"/>
        <w:jc w:val="both"/>
        <w:rPr>
          <w:sz w:val="24"/>
        </w:rPr>
      </w:pPr>
      <w:r>
        <w:rPr>
          <w:sz w:val="24"/>
        </w:rPr>
        <w:t>Гласність та відкритість виконавчого провадження: процес виконавчого провадження має бути доступним для учасників і громадськості, без непотрібної </w:t>
      </w:r>
      <w:r>
        <w:rPr>
          <w:spacing w:val="-2"/>
          <w:sz w:val="24"/>
        </w:rPr>
        <w:t>таємничості.</w:t>
      </w:r>
    </w:p>
    <w:p>
      <w:pPr>
        <w:pStyle w:val="ListParagraph"/>
        <w:numPr>
          <w:ilvl w:val="2"/>
          <w:numId w:val="19"/>
        </w:numPr>
        <w:tabs>
          <w:tab w:pos="1579" w:val="left" w:leader="none"/>
        </w:tabs>
        <w:spacing w:line="230" w:lineRule="auto" w:before="0" w:after="0"/>
        <w:ind w:left="729" w:right="148" w:firstLine="566"/>
        <w:jc w:val="both"/>
        <w:rPr>
          <w:sz w:val="24"/>
        </w:rPr>
      </w:pPr>
      <w:r>
        <w:rPr>
          <w:sz w:val="24"/>
        </w:rPr>
        <w:t>Розумність</w:t>
      </w:r>
      <w:r>
        <w:rPr>
          <w:spacing w:val="-9"/>
          <w:sz w:val="24"/>
        </w:rPr>
        <w:t> </w:t>
      </w:r>
      <w:r>
        <w:rPr>
          <w:sz w:val="24"/>
        </w:rPr>
        <w:t>строків</w:t>
      </w:r>
      <w:r>
        <w:rPr>
          <w:spacing w:val="-7"/>
          <w:sz w:val="24"/>
        </w:rPr>
        <w:t> </w:t>
      </w:r>
      <w:r>
        <w:rPr>
          <w:sz w:val="24"/>
        </w:rPr>
        <w:t>виконавчого</w:t>
      </w:r>
      <w:r>
        <w:rPr>
          <w:spacing w:val="-8"/>
          <w:sz w:val="24"/>
        </w:rPr>
        <w:t> </w:t>
      </w:r>
      <w:r>
        <w:rPr>
          <w:sz w:val="24"/>
        </w:rPr>
        <w:t>провадження:</w:t>
      </w:r>
      <w:r>
        <w:rPr>
          <w:spacing w:val="-8"/>
          <w:sz w:val="24"/>
        </w:rPr>
        <w:t> </w:t>
      </w:r>
      <w:r>
        <w:rPr>
          <w:sz w:val="24"/>
        </w:rPr>
        <w:t>процес</w:t>
      </w:r>
      <w:r>
        <w:rPr>
          <w:spacing w:val="-7"/>
          <w:sz w:val="24"/>
        </w:rPr>
        <w:t> </w:t>
      </w:r>
      <w:r>
        <w:rPr>
          <w:sz w:val="24"/>
        </w:rPr>
        <w:t>має</w:t>
      </w:r>
      <w:r>
        <w:rPr>
          <w:spacing w:val="-8"/>
          <w:sz w:val="24"/>
        </w:rPr>
        <w:t> </w:t>
      </w:r>
      <w:r>
        <w:rPr>
          <w:sz w:val="24"/>
        </w:rPr>
        <w:t>бути</w:t>
      </w:r>
      <w:r>
        <w:rPr>
          <w:spacing w:val="-8"/>
          <w:sz w:val="24"/>
        </w:rPr>
        <w:t> </w:t>
      </w:r>
      <w:r>
        <w:rPr>
          <w:sz w:val="24"/>
        </w:rPr>
        <w:t>завершений</w:t>
      </w:r>
      <w:r>
        <w:rPr>
          <w:spacing w:val="-7"/>
          <w:sz w:val="24"/>
        </w:rPr>
        <w:t> </w:t>
      </w:r>
      <w:r>
        <w:rPr>
          <w:sz w:val="24"/>
        </w:rPr>
        <w:t>у розумні строки, з урахуванням необхідності ефективного виконання рішень.</w:t>
      </w:r>
    </w:p>
    <w:p>
      <w:pPr>
        <w:pStyle w:val="ListParagraph"/>
        <w:numPr>
          <w:ilvl w:val="2"/>
          <w:numId w:val="19"/>
        </w:numPr>
        <w:tabs>
          <w:tab w:pos="1579" w:val="left" w:leader="none"/>
        </w:tabs>
        <w:spacing w:line="230" w:lineRule="auto" w:before="0" w:after="0"/>
        <w:ind w:left="729" w:right="151" w:firstLine="566"/>
        <w:jc w:val="both"/>
        <w:rPr>
          <w:sz w:val="24"/>
        </w:rPr>
      </w:pPr>
      <w:r>
        <w:rPr>
          <w:sz w:val="24"/>
        </w:rPr>
        <w:t>Співмірність заходів примусового виконання рішень та обсягу вимог за рішеннями: заходи примусового виконання мають бути адекватними і співвідносними з вимогами, викладеними у судових рішеннях.</w:t>
      </w:r>
    </w:p>
    <w:p>
      <w:pPr>
        <w:pStyle w:val="ListParagraph"/>
        <w:numPr>
          <w:ilvl w:val="2"/>
          <w:numId w:val="19"/>
        </w:numPr>
        <w:tabs>
          <w:tab w:pos="1579" w:val="left" w:leader="none"/>
        </w:tabs>
        <w:spacing w:line="230" w:lineRule="auto" w:before="0" w:after="0"/>
        <w:ind w:left="729" w:right="152" w:firstLine="566"/>
        <w:jc w:val="both"/>
        <w:rPr>
          <w:sz w:val="24"/>
        </w:rPr>
      </w:pPr>
      <w:r>
        <w:rPr>
          <w:sz w:val="24"/>
        </w:rPr>
        <w:t>Забезпечення права на оскарження рішень, дій чи бездіяльності державних виконавців та приватних виконавців: учасники мають право на апеляцію та оскарження неправомірних дій у виконавчому процесі [3].</w:t>
      </w:r>
    </w:p>
    <w:p>
      <w:pPr>
        <w:pStyle w:val="BodyText"/>
        <w:spacing w:line="230" w:lineRule="auto"/>
        <w:ind w:right="143"/>
      </w:pPr>
      <w:r>
        <w:rPr>
          <w:spacing w:val="-8"/>
        </w:rPr>
        <w:t>Відповідно</w:t>
      </w:r>
      <w:r>
        <w:rPr>
          <w:spacing w:val="-6"/>
        </w:rPr>
        <w:t> </w:t>
      </w:r>
      <w:r>
        <w:rPr>
          <w:spacing w:val="-8"/>
        </w:rPr>
        <w:t>до</w:t>
      </w:r>
      <w:r>
        <w:rPr>
          <w:spacing w:val="-5"/>
        </w:rPr>
        <w:t> </w:t>
      </w:r>
      <w:r>
        <w:rPr>
          <w:spacing w:val="-8"/>
        </w:rPr>
        <w:t>ч.</w:t>
      </w:r>
      <w:r>
        <w:rPr>
          <w:spacing w:val="-5"/>
        </w:rPr>
        <w:t> </w:t>
      </w:r>
      <w:r>
        <w:rPr>
          <w:spacing w:val="-8"/>
        </w:rPr>
        <w:t>1</w:t>
      </w:r>
      <w:r>
        <w:rPr>
          <w:spacing w:val="-5"/>
        </w:rPr>
        <w:t> </w:t>
      </w:r>
      <w:r>
        <w:rPr>
          <w:spacing w:val="-8"/>
        </w:rPr>
        <w:t>ст.</w:t>
      </w:r>
      <w:r>
        <w:rPr>
          <w:spacing w:val="-6"/>
        </w:rPr>
        <w:t> </w:t>
      </w:r>
      <w:r>
        <w:rPr>
          <w:spacing w:val="-8"/>
        </w:rPr>
        <w:t>4</w:t>
      </w:r>
      <w:r>
        <w:rPr>
          <w:spacing w:val="-5"/>
        </w:rPr>
        <w:t> </w:t>
      </w:r>
      <w:r>
        <w:rPr>
          <w:spacing w:val="-8"/>
        </w:rPr>
        <w:t>Закону</w:t>
      </w:r>
      <w:r>
        <w:rPr>
          <w:spacing w:val="-5"/>
        </w:rPr>
        <w:t> </w:t>
      </w:r>
      <w:r>
        <w:rPr>
          <w:spacing w:val="-8"/>
        </w:rPr>
        <w:t>України</w:t>
      </w:r>
      <w:r>
        <w:rPr>
          <w:spacing w:val="-5"/>
        </w:rPr>
        <w:t> </w:t>
      </w:r>
      <w:r>
        <w:rPr>
          <w:spacing w:val="-8"/>
        </w:rPr>
        <w:t>«Про</w:t>
      </w:r>
      <w:r>
        <w:rPr>
          <w:spacing w:val="-5"/>
        </w:rPr>
        <w:t> </w:t>
      </w:r>
      <w:r>
        <w:rPr>
          <w:spacing w:val="-8"/>
        </w:rPr>
        <w:t>органи</w:t>
      </w:r>
      <w:r>
        <w:rPr>
          <w:spacing w:val="-6"/>
        </w:rPr>
        <w:t> </w:t>
      </w:r>
      <w:r>
        <w:rPr>
          <w:spacing w:val="-8"/>
        </w:rPr>
        <w:t>та</w:t>
      </w:r>
      <w:r>
        <w:rPr>
          <w:spacing w:val="-5"/>
        </w:rPr>
        <w:t> </w:t>
      </w:r>
      <w:r>
        <w:rPr>
          <w:spacing w:val="-8"/>
        </w:rPr>
        <w:t>осіб,</w:t>
      </w:r>
      <w:r>
        <w:rPr>
          <w:spacing w:val="-5"/>
        </w:rPr>
        <w:t> </w:t>
      </w:r>
      <w:r>
        <w:rPr>
          <w:spacing w:val="-8"/>
        </w:rPr>
        <w:t>які</w:t>
      </w:r>
      <w:r>
        <w:rPr>
          <w:spacing w:val="-5"/>
        </w:rPr>
        <w:t> </w:t>
      </w:r>
      <w:r>
        <w:rPr>
          <w:spacing w:val="-8"/>
        </w:rPr>
        <w:t>здійснюють</w:t>
      </w:r>
      <w:r>
        <w:rPr>
          <w:spacing w:val="-5"/>
        </w:rPr>
        <w:t> </w:t>
      </w:r>
      <w:r>
        <w:rPr>
          <w:spacing w:val="-8"/>
        </w:rPr>
        <w:t>примусове </w:t>
      </w:r>
      <w:r>
        <w:rPr/>
        <w:t>виконання судових рішень і рішень інших органів» діяльність органів державної </w:t>
      </w:r>
      <w:r>
        <w:rPr>
          <w:spacing w:val="-4"/>
        </w:rPr>
        <w:t>виконавчої</w:t>
      </w:r>
      <w:r>
        <w:rPr>
          <w:spacing w:val="-7"/>
        </w:rPr>
        <w:t> </w:t>
      </w:r>
      <w:r>
        <w:rPr>
          <w:spacing w:val="-4"/>
        </w:rPr>
        <w:t>служби</w:t>
      </w:r>
      <w:r>
        <w:rPr>
          <w:spacing w:val="-8"/>
        </w:rPr>
        <w:t> </w:t>
      </w:r>
      <w:r>
        <w:rPr>
          <w:spacing w:val="-4"/>
        </w:rPr>
        <w:t>та</w:t>
      </w:r>
      <w:r>
        <w:rPr>
          <w:spacing w:val="-7"/>
        </w:rPr>
        <w:t> </w:t>
      </w:r>
      <w:r>
        <w:rPr>
          <w:spacing w:val="-4"/>
        </w:rPr>
        <w:t>приватних</w:t>
      </w:r>
      <w:r>
        <w:rPr>
          <w:spacing w:val="-8"/>
        </w:rPr>
        <w:t> </w:t>
      </w:r>
      <w:r>
        <w:rPr>
          <w:spacing w:val="-4"/>
        </w:rPr>
        <w:t>виконавців</w:t>
      </w:r>
      <w:r>
        <w:rPr>
          <w:spacing w:val="-8"/>
        </w:rPr>
        <w:t> </w:t>
      </w:r>
      <w:r>
        <w:rPr>
          <w:spacing w:val="-4"/>
        </w:rPr>
        <w:t>здійснюється</w:t>
      </w:r>
      <w:r>
        <w:rPr>
          <w:spacing w:val="-10"/>
        </w:rPr>
        <w:t> </w:t>
      </w:r>
      <w:r>
        <w:rPr>
          <w:spacing w:val="-4"/>
        </w:rPr>
        <w:t>з</w:t>
      </w:r>
      <w:r>
        <w:rPr>
          <w:spacing w:val="-7"/>
        </w:rPr>
        <w:t> </w:t>
      </w:r>
      <w:r>
        <w:rPr>
          <w:spacing w:val="-4"/>
        </w:rPr>
        <w:t>дотриманням</w:t>
      </w:r>
      <w:r>
        <w:rPr>
          <w:spacing w:val="-8"/>
        </w:rPr>
        <w:t> </w:t>
      </w:r>
      <w:r>
        <w:rPr>
          <w:spacing w:val="-4"/>
        </w:rPr>
        <w:t>принципів:</w:t>
      </w:r>
    </w:p>
    <w:p>
      <w:pPr>
        <w:pStyle w:val="ListParagraph"/>
        <w:numPr>
          <w:ilvl w:val="0"/>
          <w:numId w:val="36"/>
        </w:numPr>
        <w:tabs>
          <w:tab w:pos="1570" w:val="left" w:leader="none"/>
        </w:tabs>
        <w:spacing w:line="264" w:lineRule="exact" w:before="0" w:after="0"/>
        <w:ind w:left="1570" w:right="0" w:hanging="275"/>
        <w:jc w:val="left"/>
        <w:rPr>
          <w:sz w:val="24"/>
        </w:rPr>
      </w:pPr>
      <w:r>
        <w:rPr>
          <w:sz w:val="24"/>
        </w:rPr>
        <w:t>верховенства</w:t>
      </w:r>
      <w:r>
        <w:rPr>
          <w:spacing w:val="-7"/>
          <w:sz w:val="24"/>
        </w:rPr>
        <w:t> </w:t>
      </w:r>
      <w:r>
        <w:rPr>
          <w:spacing w:val="-2"/>
          <w:sz w:val="24"/>
        </w:rPr>
        <w:t>права;</w:t>
      </w:r>
    </w:p>
    <w:p>
      <w:pPr>
        <w:pStyle w:val="ListParagraph"/>
        <w:numPr>
          <w:ilvl w:val="0"/>
          <w:numId w:val="36"/>
        </w:numPr>
        <w:tabs>
          <w:tab w:pos="1570" w:val="left" w:leader="none"/>
        </w:tabs>
        <w:spacing w:line="270" w:lineRule="exact" w:before="0" w:after="0"/>
        <w:ind w:left="1570" w:right="0" w:hanging="275"/>
        <w:jc w:val="left"/>
        <w:rPr>
          <w:sz w:val="24"/>
        </w:rPr>
      </w:pPr>
      <w:r>
        <w:rPr>
          <w:spacing w:val="-2"/>
          <w:sz w:val="24"/>
        </w:rPr>
        <w:t>законності;</w:t>
      </w:r>
    </w:p>
    <w:p>
      <w:pPr>
        <w:pStyle w:val="ListParagraph"/>
        <w:numPr>
          <w:ilvl w:val="0"/>
          <w:numId w:val="36"/>
        </w:numPr>
        <w:tabs>
          <w:tab w:pos="1570" w:val="left" w:leader="none"/>
        </w:tabs>
        <w:spacing w:line="270" w:lineRule="exact" w:before="0" w:after="0"/>
        <w:ind w:left="1570" w:right="0" w:hanging="275"/>
        <w:jc w:val="left"/>
        <w:rPr>
          <w:sz w:val="24"/>
        </w:rPr>
      </w:pPr>
      <w:r>
        <w:rPr>
          <w:spacing w:val="-2"/>
          <w:sz w:val="24"/>
        </w:rPr>
        <w:t>незалежності;</w:t>
      </w:r>
    </w:p>
    <w:p>
      <w:pPr>
        <w:pStyle w:val="ListParagraph"/>
        <w:numPr>
          <w:ilvl w:val="0"/>
          <w:numId w:val="36"/>
        </w:numPr>
        <w:tabs>
          <w:tab w:pos="1570" w:val="left" w:leader="none"/>
        </w:tabs>
        <w:spacing w:line="269" w:lineRule="exact" w:before="0" w:after="0"/>
        <w:ind w:left="1570" w:right="0" w:hanging="275"/>
        <w:jc w:val="left"/>
        <w:rPr>
          <w:sz w:val="24"/>
        </w:rPr>
      </w:pPr>
      <w:r>
        <w:rPr>
          <w:sz w:val="24"/>
        </w:rPr>
        <w:t>справедливості,</w:t>
      </w:r>
      <w:r>
        <w:rPr>
          <w:spacing w:val="-6"/>
          <w:sz w:val="24"/>
        </w:rPr>
        <w:t> </w:t>
      </w:r>
      <w:r>
        <w:rPr>
          <w:sz w:val="24"/>
        </w:rPr>
        <w:t>неупередженості</w:t>
      </w:r>
      <w:r>
        <w:rPr>
          <w:spacing w:val="-5"/>
          <w:sz w:val="24"/>
        </w:rPr>
        <w:t> </w:t>
      </w:r>
      <w:r>
        <w:rPr>
          <w:sz w:val="24"/>
        </w:rPr>
        <w:t>та</w:t>
      </w:r>
      <w:r>
        <w:rPr>
          <w:spacing w:val="-5"/>
          <w:sz w:val="24"/>
        </w:rPr>
        <w:t> </w:t>
      </w:r>
      <w:r>
        <w:rPr>
          <w:spacing w:val="-2"/>
          <w:sz w:val="24"/>
        </w:rPr>
        <w:t>об’єктивності;</w:t>
      </w:r>
    </w:p>
    <w:p>
      <w:pPr>
        <w:pStyle w:val="ListParagraph"/>
        <w:numPr>
          <w:ilvl w:val="0"/>
          <w:numId w:val="36"/>
        </w:numPr>
        <w:tabs>
          <w:tab w:pos="1570" w:val="left" w:leader="none"/>
        </w:tabs>
        <w:spacing w:line="270" w:lineRule="exact" w:before="0" w:after="0"/>
        <w:ind w:left="1570" w:right="0" w:hanging="275"/>
        <w:jc w:val="left"/>
        <w:rPr>
          <w:sz w:val="24"/>
        </w:rPr>
      </w:pPr>
      <w:r>
        <w:rPr>
          <w:sz w:val="24"/>
        </w:rPr>
        <w:t>обов’язковості</w:t>
      </w:r>
      <w:r>
        <w:rPr>
          <w:spacing w:val="-4"/>
          <w:sz w:val="24"/>
        </w:rPr>
        <w:t> </w:t>
      </w:r>
      <w:r>
        <w:rPr>
          <w:sz w:val="24"/>
        </w:rPr>
        <w:t>виконання</w:t>
      </w:r>
      <w:r>
        <w:rPr>
          <w:spacing w:val="-2"/>
          <w:sz w:val="24"/>
        </w:rPr>
        <w:t> рішень;</w:t>
      </w:r>
    </w:p>
    <w:p>
      <w:pPr>
        <w:pStyle w:val="ListParagraph"/>
        <w:numPr>
          <w:ilvl w:val="0"/>
          <w:numId w:val="36"/>
        </w:numPr>
        <w:tabs>
          <w:tab w:pos="1570" w:val="left" w:leader="none"/>
        </w:tabs>
        <w:spacing w:line="270" w:lineRule="exact" w:before="0" w:after="0"/>
        <w:ind w:left="1570" w:right="0" w:hanging="275"/>
        <w:jc w:val="left"/>
        <w:rPr>
          <w:sz w:val="24"/>
        </w:rPr>
      </w:pPr>
      <w:r>
        <w:rPr>
          <w:spacing w:val="-2"/>
          <w:sz w:val="24"/>
        </w:rPr>
        <w:t>диспозитивності;</w:t>
      </w:r>
    </w:p>
    <w:p>
      <w:pPr>
        <w:pStyle w:val="ListParagraph"/>
        <w:numPr>
          <w:ilvl w:val="0"/>
          <w:numId w:val="36"/>
        </w:numPr>
        <w:tabs>
          <w:tab w:pos="1659" w:val="left" w:leader="none"/>
        </w:tabs>
        <w:spacing w:line="230" w:lineRule="auto" w:before="0" w:after="0"/>
        <w:ind w:left="729" w:right="152" w:firstLine="566"/>
        <w:jc w:val="left"/>
        <w:rPr>
          <w:sz w:val="24"/>
        </w:rPr>
      </w:pPr>
      <w:r>
        <w:rPr>
          <w:sz w:val="24"/>
        </w:rPr>
        <w:t>гласності</w:t>
      </w:r>
      <w:r>
        <w:rPr>
          <w:spacing w:val="80"/>
          <w:sz w:val="24"/>
        </w:rPr>
        <w:t> </w:t>
      </w:r>
      <w:r>
        <w:rPr>
          <w:sz w:val="24"/>
        </w:rPr>
        <w:t>та</w:t>
      </w:r>
      <w:r>
        <w:rPr>
          <w:spacing w:val="80"/>
          <w:sz w:val="24"/>
        </w:rPr>
        <w:t> </w:t>
      </w:r>
      <w:r>
        <w:rPr>
          <w:sz w:val="24"/>
        </w:rPr>
        <w:t>відкритості</w:t>
      </w:r>
      <w:r>
        <w:rPr>
          <w:spacing w:val="80"/>
          <w:sz w:val="24"/>
        </w:rPr>
        <w:t> </w:t>
      </w:r>
      <w:r>
        <w:rPr>
          <w:sz w:val="24"/>
        </w:rPr>
        <w:t>виконавчого</w:t>
      </w:r>
      <w:r>
        <w:rPr>
          <w:spacing w:val="80"/>
          <w:sz w:val="24"/>
        </w:rPr>
        <w:t> </w:t>
      </w:r>
      <w:r>
        <w:rPr>
          <w:sz w:val="24"/>
        </w:rPr>
        <w:t>провадження</w:t>
      </w:r>
      <w:r>
        <w:rPr>
          <w:spacing w:val="80"/>
          <w:sz w:val="24"/>
        </w:rPr>
        <w:t> </w:t>
      </w:r>
      <w:r>
        <w:rPr>
          <w:sz w:val="24"/>
        </w:rPr>
        <w:t>та</w:t>
      </w:r>
      <w:r>
        <w:rPr>
          <w:spacing w:val="80"/>
          <w:sz w:val="24"/>
        </w:rPr>
        <w:t> </w:t>
      </w:r>
      <w:r>
        <w:rPr>
          <w:sz w:val="24"/>
        </w:rPr>
        <w:t>його</w:t>
      </w:r>
      <w:r>
        <w:rPr>
          <w:spacing w:val="80"/>
          <w:sz w:val="24"/>
        </w:rPr>
        <w:t> </w:t>
      </w:r>
      <w:r>
        <w:rPr>
          <w:sz w:val="24"/>
        </w:rPr>
        <w:t>фіксування технічними засобами;</w:t>
      </w:r>
    </w:p>
    <w:p>
      <w:pPr>
        <w:pStyle w:val="ListParagraph"/>
        <w:numPr>
          <w:ilvl w:val="0"/>
          <w:numId w:val="36"/>
        </w:numPr>
        <w:tabs>
          <w:tab w:pos="1570" w:val="left" w:leader="none"/>
        </w:tabs>
        <w:spacing w:line="266" w:lineRule="exact" w:before="0" w:after="0"/>
        <w:ind w:left="1570" w:right="0" w:hanging="275"/>
        <w:jc w:val="left"/>
        <w:rPr>
          <w:sz w:val="24"/>
        </w:rPr>
      </w:pPr>
      <w:r>
        <w:rPr>
          <w:sz w:val="24"/>
        </w:rPr>
        <w:t>розумності</w:t>
      </w:r>
      <w:r>
        <w:rPr>
          <w:spacing w:val="-2"/>
          <w:sz w:val="24"/>
        </w:rPr>
        <w:t> </w:t>
      </w:r>
      <w:r>
        <w:rPr>
          <w:sz w:val="24"/>
        </w:rPr>
        <w:t>строків</w:t>
      </w:r>
      <w:r>
        <w:rPr>
          <w:spacing w:val="1"/>
          <w:sz w:val="24"/>
        </w:rPr>
        <w:t> </w:t>
      </w:r>
      <w:r>
        <w:rPr>
          <w:sz w:val="24"/>
        </w:rPr>
        <w:t>виконавчого</w:t>
      </w:r>
      <w:r>
        <w:rPr>
          <w:spacing w:val="-1"/>
          <w:sz w:val="24"/>
        </w:rPr>
        <w:t> </w:t>
      </w:r>
      <w:r>
        <w:rPr>
          <w:spacing w:val="-2"/>
          <w:sz w:val="24"/>
        </w:rPr>
        <w:t>провадження;</w:t>
      </w:r>
    </w:p>
    <w:p>
      <w:pPr>
        <w:pStyle w:val="ListParagraph"/>
        <w:numPr>
          <w:ilvl w:val="0"/>
          <w:numId w:val="36"/>
        </w:numPr>
        <w:tabs>
          <w:tab w:pos="1548" w:val="left" w:leader="none"/>
          <w:tab w:pos="1626" w:val="left" w:leader="none"/>
          <w:tab w:pos="2778" w:val="left" w:leader="none"/>
          <w:tab w:pos="4219" w:val="left" w:leader="none"/>
          <w:tab w:pos="5896" w:val="left" w:leader="none"/>
          <w:tab w:pos="7650" w:val="left" w:leader="none"/>
          <w:tab w:pos="9223" w:val="left" w:leader="none"/>
        </w:tabs>
        <w:spacing w:line="230" w:lineRule="auto" w:before="0" w:after="0"/>
        <w:ind w:left="729" w:right="140" w:firstLine="566"/>
        <w:jc w:val="right"/>
        <w:rPr>
          <w:sz w:val="24"/>
        </w:rPr>
      </w:pPr>
      <w:r>
        <w:rPr>
          <w:spacing w:val="-8"/>
          <w:sz w:val="24"/>
        </w:rPr>
        <w:t>співмірності</w:t>
      </w:r>
      <w:r>
        <w:rPr>
          <w:spacing w:val="-11"/>
          <w:sz w:val="24"/>
        </w:rPr>
        <w:t> </w:t>
      </w:r>
      <w:r>
        <w:rPr>
          <w:spacing w:val="-8"/>
          <w:sz w:val="24"/>
        </w:rPr>
        <w:t>заходів</w:t>
      </w:r>
      <w:r>
        <w:rPr>
          <w:spacing w:val="-12"/>
          <w:sz w:val="24"/>
        </w:rPr>
        <w:t> </w:t>
      </w:r>
      <w:r>
        <w:rPr>
          <w:spacing w:val="-8"/>
          <w:sz w:val="24"/>
        </w:rPr>
        <w:t>примусового</w:t>
      </w:r>
      <w:r>
        <w:rPr>
          <w:spacing w:val="-12"/>
          <w:sz w:val="24"/>
        </w:rPr>
        <w:t> </w:t>
      </w:r>
      <w:r>
        <w:rPr>
          <w:spacing w:val="-8"/>
          <w:sz w:val="24"/>
        </w:rPr>
        <w:t>виконання</w:t>
      </w:r>
      <w:r>
        <w:rPr>
          <w:spacing w:val="-9"/>
          <w:sz w:val="24"/>
        </w:rPr>
        <w:t> </w:t>
      </w:r>
      <w:r>
        <w:rPr>
          <w:spacing w:val="-8"/>
          <w:sz w:val="24"/>
        </w:rPr>
        <w:t>рішень</w:t>
      </w:r>
      <w:r>
        <w:rPr>
          <w:spacing w:val="-10"/>
          <w:sz w:val="24"/>
        </w:rPr>
        <w:t> </w:t>
      </w:r>
      <w:r>
        <w:rPr>
          <w:spacing w:val="-8"/>
          <w:sz w:val="24"/>
        </w:rPr>
        <w:t>та</w:t>
      </w:r>
      <w:r>
        <w:rPr>
          <w:spacing w:val="-11"/>
          <w:sz w:val="24"/>
        </w:rPr>
        <w:t> </w:t>
      </w:r>
      <w:r>
        <w:rPr>
          <w:spacing w:val="-8"/>
          <w:sz w:val="24"/>
        </w:rPr>
        <w:t>обсягу</w:t>
      </w:r>
      <w:r>
        <w:rPr>
          <w:spacing w:val="-10"/>
          <w:sz w:val="24"/>
        </w:rPr>
        <w:t> </w:t>
      </w:r>
      <w:r>
        <w:rPr>
          <w:spacing w:val="-8"/>
          <w:sz w:val="24"/>
        </w:rPr>
        <w:t>вимог за</w:t>
      </w:r>
      <w:r>
        <w:rPr>
          <w:spacing w:val="-11"/>
          <w:sz w:val="24"/>
        </w:rPr>
        <w:t> </w:t>
      </w:r>
      <w:r>
        <w:rPr>
          <w:spacing w:val="-8"/>
          <w:sz w:val="24"/>
        </w:rPr>
        <w:t>рішеннями</w:t>
      </w:r>
      <w:r>
        <w:rPr>
          <w:color w:val="333333"/>
          <w:spacing w:val="-8"/>
          <w:sz w:val="24"/>
        </w:rPr>
        <w:t>. </w:t>
      </w:r>
      <w:r>
        <w:rPr>
          <w:spacing w:val="-2"/>
          <w:sz w:val="24"/>
        </w:rPr>
        <w:t>Отже,</w:t>
      </w:r>
      <w:r>
        <w:rPr>
          <w:sz w:val="24"/>
        </w:rPr>
        <w:tab/>
        <w:tab/>
      </w:r>
      <w:r>
        <w:rPr>
          <w:spacing w:val="-2"/>
          <w:sz w:val="24"/>
        </w:rPr>
        <w:t>система</w:t>
      </w:r>
      <w:r>
        <w:rPr>
          <w:sz w:val="24"/>
        </w:rPr>
        <w:tab/>
      </w:r>
      <w:r>
        <w:rPr>
          <w:spacing w:val="-2"/>
          <w:sz w:val="24"/>
        </w:rPr>
        <w:t>принципів</w:t>
      </w:r>
      <w:r>
        <w:rPr>
          <w:sz w:val="24"/>
        </w:rPr>
        <w:tab/>
      </w:r>
      <w:r>
        <w:rPr>
          <w:spacing w:val="-2"/>
          <w:sz w:val="24"/>
        </w:rPr>
        <w:t>виконавчого</w:t>
      </w:r>
      <w:r>
        <w:rPr>
          <w:sz w:val="24"/>
        </w:rPr>
        <w:tab/>
      </w:r>
      <w:r>
        <w:rPr>
          <w:spacing w:val="-2"/>
          <w:sz w:val="24"/>
        </w:rPr>
        <w:t>провадження</w:t>
      </w:r>
      <w:r>
        <w:rPr>
          <w:sz w:val="24"/>
        </w:rPr>
        <w:tab/>
      </w:r>
      <w:r>
        <w:rPr>
          <w:spacing w:val="-2"/>
          <w:sz w:val="24"/>
        </w:rPr>
        <w:t>спрямована</w:t>
      </w:r>
      <w:r>
        <w:rPr>
          <w:sz w:val="24"/>
        </w:rPr>
        <w:tab/>
      </w:r>
      <w:r>
        <w:rPr>
          <w:spacing w:val="-6"/>
          <w:sz w:val="24"/>
        </w:rPr>
        <w:t>на </w:t>
      </w:r>
      <w:r>
        <w:rPr>
          <w:sz w:val="24"/>
        </w:rPr>
        <w:t>забезпечення</w:t>
      </w:r>
      <w:r>
        <w:rPr>
          <w:spacing w:val="40"/>
          <w:sz w:val="24"/>
        </w:rPr>
        <w:t> </w:t>
      </w:r>
      <w:r>
        <w:rPr>
          <w:sz w:val="24"/>
        </w:rPr>
        <w:t>прав</w:t>
      </w:r>
      <w:r>
        <w:rPr>
          <w:spacing w:val="40"/>
          <w:sz w:val="24"/>
        </w:rPr>
        <w:t> </w:t>
      </w:r>
      <w:r>
        <w:rPr>
          <w:sz w:val="24"/>
        </w:rPr>
        <w:t>людини,</w:t>
      </w:r>
      <w:r>
        <w:rPr>
          <w:spacing w:val="40"/>
          <w:sz w:val="24"/>
        </w:rPr>
        <w:t> </w:t>
      </w:r>
      <w:r>
        <w:rPr>
          <w:sz w:val="24"/>
        </w:rPr>
        <w:t>законності,</w:t>
      </w:r>
      <w:r>
        <w:rPr>
          <w:spacing w:val="40"/>
          <w:sz w:val="24"/>
        </w:rPr>
        <w:t> </w:t>
      </w:r>
      <w:r>
        <w:rPr>
          <w:sz w:val="24"/>
        </w:rPr>
        <w:t>справедливості</w:t>
      </w:r>
      <w:r>
        <w:rPr>
          <w:spacing w:val="40"/>
          <w:sz w:val="24"/>
        </w:rPr>
        <w:t> </w:t>
      </w:r>
      <w:r>
        <w:rPr>
          <w:sz w:val="24"/>
        </w:rPr>
        <w:t>та</w:t>
      </w:r>
      <w:r>
        <w:rPr>
          <w:spacing w:val="40"/>
          <w:sz w:val="24"/>
        </w:rPr>
        <w:t> </w:t>
      </w:r>
      <w:r>
        <w:rPr>
          <w:sz w:val="24"/>
        </w:rPr>
        <w:t>ефективності</w:t>
      </w:r>
      <w:r>
        <w:rPr>
          <w:spacing w:val="40"/>
          <w:sz w:val="24"/>
        </w:rPr>
        <w:t> </w:t>
      </w:r>
      <w:r>
        <w:rPr>
          <w:sz w:val="24"/>
        </w:rPr>
        <w:t>процесу виконання</w:t>
      </w:r>
      <w:r>
        <w:rPr>
          <w:spacing w:val="73"/>
          <w:sz w:val="24"/>
        </w:rPr>
        <w:t> </w:t>
      </w:r>
      <w:r>
        <w:rPr>
          <w:sz w:val="24"/>
        </w:rPr>
        <w:t>рішень</w:t>
      </w:r>
      <w:r>
        <w:rPr>
          <w:spacing w:val="75"/>
          <w:sz w:val="24"/>
        </w:rPr>
        <w:t> </w:t>
      </w:r>
      <w:r>
        <w:rPr>
          <w:sz w:val="24"/>
        </w:rPr>
        <w:t>суду,</w:t>
      </w:r>
      <w:r>
        <w:rPr>
          <w:spacing w:val="75"/>
          <w:sz w:val="24"/>
        </w:rPr>
        <w:t> </w:t>
      </w:r>
      <w:r>
        <w:rPr>
          <w:sz w:val="24"/>
        </w:rPr>
        <w:t>з</w:t>
      </w:r>
      <w:r>
        <w:rPr>
          <w:spacing w:val="76"/>
          <w:sz w:val="24"/>
        </w:rPr>
        <w:t> </w:t>
      </w:r>
      <w:r>
        <w:rPr>
          <w:sz w:val="24"/>
        </w:rPr>
        <w:t>урахуванням</w:t>
      </w:r>
      <w:r>
        <w:rPr>
          <w:spacing w:val="77"/>
          <w:sz w:val="24"/>
        </w:rPr>
        <w:t> </w:t>
      </w:r>
      <w:r>
        <w:rPr>
          <w:sz w:val="24"/>
        </w:rPr>
        <w:t>гуманістичних</w:t>
      </w:r>
      <w:r>
        <w:rPr>
          <w:spacing w:val="74"/>
          <w:sz w:val="24"/>
        </w:rPr>
        <w:t> </w:t>
      </w:r>
      <w:r>
        <w:rPr>
          <w:sz w:val="24"/>
        </w:rPr>
        <w:t>цінностей</w:t>
      </w:r>
      <w:r>
        <w:rPr>
          <w:spacing w:val="76"/>
          <w:sz w:val="24"/>
        </w:rPr>
        <w:t> </w:t>
      </w:r>
      <w:r>
        <w:rPr>
          <w:sz w:val="24"/>
        </w:rPr>
        <w:t>і</w:t>
      </w:r>
      <w:r>
        <w:rPr>
          <w:spacing w:val="76"/>
          <w:sz w:val="24"/>
        </w:rPr>
        <w:t> </w:t>
      </w:r>
      <w:r>
        <w:rPr>
          <w:spacing w:val="-2"/>
          <w:sz w:val="24"/>
        </w:rPr>
        <w:t>міжнародних</w:t>
      </w:r>
    </w:p>
    <w:p>
      <w:pPr>
        <w:pStyle w:val="BodyText"/>
        <w:spacing w:line="272" w:lineRule="exact"/>
        <w:ind w:firstLine="0"/>
        <w:jc w:val="left"/>
      </w:pPr>
      <w:r>
        <w:rPr/>
        <w:t>стандартів</w:t>
      </w:r>
      <w:r>
        <w:rPr>
          <w:spacing w:val="-4"/>
        </w:rPr>
        <w:t> </w:t>
      </w:r>
      <w:r>
        <w:rPr/>
        <w:t>прав</w:t>
      </w:r>
      <w:r>
        <w:rPr>
          <w:spacing w:val="-4"/>
        </w:rPr>
        <w:t> </w:t>
      </w:r>
      <w:r>
        <w:rPr>
          <w:spacing w:val="-2"/>
        </w:rPr>
        <w:t>людини.</w:t>
      </w:r>
    </w:p>
    <w:p>
      <w:pPr>
        <w:spacing w:line="299" w:lineRule="exact" w:before="277"/>
        <w:ind w:left="3482" w:right="0" w:firstLine="0"/>
        <w:jc w:val="both"/>
        <w:rPr>
          <w:b/>
          <w:sz w:val="26"/>
        </w:rPr>
      </w:pPr>
      <w:r>
        <w:rPr>
          <w:b/>
          <w:spacing w:val="-2"/>
          <w:sz w:val="26"/>
        </w:rPr>
        <w:t>Список</w:t>
      </w:r>
      <w:r>
        <w:rPr>
          <w:b/>
          <w:spacing w:val="2"/>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37"/>
        </w:numPr>
        <w:tabs>
          <w:tab w:pos="1154" w:val="left" w:leader="none"/>
          <w:tab w:pos="1156" w:val="left" w:leader="none"/>
        </w:tabs>
        <w:spacing w:line="230" w:lineRule="auto" w:before="2" w:after="0"/>
        <w:ind w:left="1156" w:right="145" w:hanging="428"/>
        <w:jc w:val="both"/>
        <w:rPr>
          <w:sz w:val="22"/>
        </w:rPr>
      </w:pPr>
      <w:r>
        <w:rPr>
          <w:sz w:val="22"/>
        </w:rPr>
        <w:t>Верба-Сидор О.Б., Федик С.Є. Принципи виконавчого провадження за новими законопроектами № 2507А та 2506А. </w:t>
      </w:r>
      <w:r>
        <w:rPr>
          <w:i/>
          <w:sz w:val="22"/>
        </w:rPr>
        <w:t>Юридичний науковий електронний журнал </w:t>
      </w:r>
      <w:r>
        <w:rPr>
          <w:sz w:val="22"/>
        </w:rPr>
        <w:t>№ 2/2016. URL: </w:t>
      </w:r>
      <w:hyperlink r:id="rId129">
        <w:r>
          <w:rPr>
            <w:sz w:val="22"/>
          </w:rPr>
          <w:t>http://www.lsej.org.ua/2_2016/7.pdf</w:t>
        </w:r>
      </w:hyperlink>
    </w:p>
    <w:p>
      <w:pPr>
        <w:pStyle w:val="ListParagraph"/>
        <w:numPr>
          <w:ilvl w:val="0"/>
          <w:numId w:val="37"/>
        </w:numPr>
        <w:tabs>
          <w:tab w:pos="1154" w:val="left" w:leader="none"/>
          <w:tab w:pos="1156" w:val="left" w:leader="none"/>
        </w:tabs>
        <w:spacing w:line="230" w:lineRule="auto" w:before="0" w:after="0"/>
        <w:ind w:left="1156" w:right="143" w:hanging="428"/>
        <w:jc w:val="both"/>
        <w:rPr>
          <w:sz w:val="22"/>
        </w:rPr>
      </w:pPr>
      <w:r>
        <w:rPr>
          <w:sz w:val="22"/>
        </w:rPr>
        <w:t>Про виконавче провадження: Закон України від 02.06.2016 № 1404-VIII. URL: </w:t>
      </w:r>
      <w:hyperlink r:id="rId130">
        <w:r>
          <w:rPr>
            <w:spacing w:val="-2"/>
            <w:sz w:val="22"/>
          </w:rPr>
          <w:t>http://zakon5.rada.gov.ua</w:t>
        </w:r>
      </w:hyperlink>
    </w:p>
    <w:p>
      <w:pPr>
        <w:pStyle w:val="ListParagraph"/>
        <w:numPr>
          <w:ilvl w:val="0"/>
          <w:numId w:val="37"/>
        </w:numPr>
        <w:tabs>
          <w:tab w:pos="1154" w:val="left" w:leader="none"/>
          <w:tab w:pos="1156" w:val="left" w:leader="none"/>
          <w:tab w:pos="3106" w:val="left" w:leader="none"/>
          <w:tab w:pos="4973" w:val="left" w:leader="none"/>
          <w:tab w:pos="6327" w:val="left" w:leader="none"/>
          <w:tab w:pos="7606" w:val="left" w:leader="none"/>
          <w:tab w:pos="8715" w:val="left" w:leader="none"/>
          <w:tab w:pos="9601" w:val="left" w:leader="none"/>
        </w:tabs>
        <w:spacing w:line="230" w:lineRule="auto" w:before="0" w:after="0"/>
        <w:ind w:left="1156" w:right="143" w:hanging="428"/>
        <w:jc w:val="both"/>
        <w:rPr>
          <w:sz w:val="22"/>
        </w:rPr>
      </w:pPr>
      <w:r>
        <w:rPr>
          <w:sz w:val="22"/>
        </w:rPr>
        <w:t>Юркевич Ю. М. Виконавче провадження: навч. посіб.</w:t>
      </w:r>
      <w:r>
        <w:rPr>
          <w:spacing w:val="40"/>
          <w:sz w:val="22"/>
        </w:rPr>
        <w:t> </w:t>
      </w:r>
      <w:r>
        <w:rPr>
          <w:sz w:val="22"/>
        </w:rPr>
        <w:t>Львів : Львівський державний </w:t>
      </w:r>
      <w:r>
        <w:rPr>
          <w:spacing w:val="-2"/>
          <w:sz w:val="22"/>
        </w:rPr>
        <w:t>університет</w:t>
      </w:r>
      <w:r>
        <w:rPr>
          <w:sz w:val="22"/>
        </w:rPr>
        <w:tab/>
      </w:r>
      <w:r>
        <w:rPr>
          <w:spacing w:val="-2"/>
          <w:sz w:val="22"/>
        </w:rPr>
        <w:t>внутрішніх</w:t>
      </w:r>
      <w:r>
        <w:rPr>
          <w:sz w:val="22"/>
        </w:rPr>
        <w:tab/>
      </w:r>
      <w:r>
        <w:rPr>
          <w:spacing w:val="-2"/>
          <w:sz w:val="22"/>
        </w:rPr>
        <w:t>справ,</w:t>
      </w:r>
      <w:r>
        <w:rPr>
          <w:sz w:val="22"/>
        </w:rPr>
        <w:tab/>
      </w:r>
      <w:r>
        <w:rPr>
          <w:spacing w:val="-2"/>
          <w:sz w:val="22"/>
        </w:rPr>
        <w:t>2020.</w:t>
      </w:r>
      <w:r>
        <w:rPr>
          <w:sz w:val="22"/>
        </w:rPr>
        <w:tab/>
      </w:r>
      <w:r>
        <w:rPr>
          <w:spacing w:val="-4"/>
          <w:sz w:val="22"/>
        </w:rPr>
        <w:t>600</w:t>
      </w:r>
      <w:r>
        <w:rPr>
          <w:sz w:val="22"/>
        </w:rPr>
        <w:tab/>
      </w:r>
      <w:r>
        <w:rPr>
          <w:spacing w:val="-6"/>
          <w:sz w:val="22"/>
        </w:rPr>
        <w:t>с.</w:t>
      </w:r>
      <w:r>
        <w:rPr>
          <w:sz w:val="22"/>
        </w:rPr>
        <w:tab/>
      </w:r>
      <w:r>
        <w:rPr>
          <w:spacing w:val="-4"/>
          <w:sz w:val="22"/>
        </w:rPr>
        <w:t>URL: </w:t>
      </w:r>
      <w:hyperlink r:id="rId131">
        <w:r>
          <w:rPr>
            <w:spacing w:val="-2"/>
            <w:sz w:val="22"/>
          </w:rPr>
          <w:t>https://dspace.lvduvs.edu.ua/bitstream/1234567890/3221/1/%D0%92%D0%B8%D0%BA</w:t>
        </w:r>
      </w:hyperlink>
    </w:p>
    <w:p>
      <w:pPr>
        <w:spacing w:line="243" w:lineRule="exact" w:before="0"/>
        <w:ind w:left="1156" w:right="0" w:firstLine="0"/>
        <w:jc w:val="left"/>
        <w:rPr>
          <w:sz w:val="22"/>
        </w:rPr>
      </w:pPr>
      <w:hyperlink r:id="rId131">
        <w:r>
          <w:rPr>
            <w:spacing w:val="-2"/>
            <w:sz w:val="22"/>
          </w:rPr>
          <w:t>%D0%BE%D0%BD%D0%B2%D0%9F%D1%80%D0%BE%D0%B2%D0%B0%D0%B4%D0</w:t>
        </w:r>
      </w:hyperlink>
    </w:p>
    <w:p>
      <w:pPr>
        <w:spacing w:line="247" w:lineRule="exact" w:before="0"/>
        <w:ind w:left="1156" w:right="0" w:firstLine="0"/>
        <w:jc w:val="left"/>
        <w:rPr>
          <w:sz w:val="22"/>
        </w:rPr>
      </w:pPr>
      <w:hyperlink r:id="rId131">
        <w:r>
          <w:rPr>
            <w:spacing w:val="-2"/>
            <w:sz w:val="22"/>
          </w:rPr>
          <w:t>%B6_5-10-2020_%D0%91%D0%86%D0%91%D0%9B%20%281%29.pdf</w:t>
        </w:r>
      </w:hyperlink>
    </w:p>
    <w:p>
      <w:pPr>
        <w:pStyle w:val="ListParagraph"/>
        <w:numPr>
          <w:ilvl w:val="0"/>
          <w:numId w:val="37"/>
        </w:numPr>
        <w:tabs>
          <w:tab w:pos="1154" w:val="left" w:leader="none"/>
          <w:tab w:pos="1156" w:val="left" w:leader="none"/>
          <w:tab w:pos="2699" w:val="left" w:leader="none"/>
          <w:tab w:pos="4002" w:val="left" w:leader="none"/>
          <w:tab w:pos="5537" w:val="left" w:leader="none"/>
          <w:tab w:pos="6569" w:val="left" w:leader="none"/>
          <w:tab w:pos="9603" w:val="left" w:leader="none"/>
        </w:tabs>
        <w:spacing w:line="230" w:lineRule="auto" w:before="1" w:after="0"/>
        <w:ind w:left="1156" w:right="143" w:hanging="428"/>
        <w:jc w:val="both"/>
        <w:rPr>
          <w:sz w:val="22"/>
        </w:rPr>
      </w:pPr>
      <w:r>
        <w:rPr>
          <w:sz w:val="22"/>
        </w:rPr>
        <w:t>Про</w:t>
      </w:r>
      <w:r>
        <w:rPr>
          <w:spacing w:val="-1"/>
          <w:sz w:val="22"/>
        </w:rPr>
        <w:t> </w:t>
      </w:r>
      <w:r>
        <w:rPr>
          <w:sz w:val="22"/>
        </w:rPr>
        <w:t>органи</w:t>
      </w:r>
      <w:r>
        <w:rPr>
          <w:spacing w:val="-4"/>
          <w:sz w:val="22"/>
        </w:rPr>
        <w:t> </w:t>
      </w:r>
      <w:r>
        <w:rPr>
          <w:sz w:val="22"/>
        </w:rPr>
        <w:t>та осіб,</w:t>
      </w:r>
      <w:r>
        <w:rPr>
          <w:spacing w:val="-3"/>
          <w:sz w:val="22"/>
        </w:rPr>
        <w:t> </w:t>
      </w:r>
      <w:r>
        <w:rPr>
          <w:sz w:val="22"/>
        </w:rPr>
        <w:t>які здійснюють</w:t>
      </w:r>
      <w:r>
        <w:rPr>
          <w:spacing w:val="-1"/>
          <w:sz w:val="22"/>
        </w:rPr>
        <w:t> </w:t>
      </w:r>
      <w:r>
        <w:rPr>
          <w:sz w:val="22"/>
        </w:rPr>
        <w:t>примусове виконання</w:t>
      </w:r>
      <w:r>
        <w:rPr>
          <w:spacing w:val="-2"/>
          <w:sz w:val="22"/>
        </w:rPr>
        <w:t> </w:t>
      </w:r>
      <w:r>
        <w:rPr>
          <w:sz w:val="22"/>
        </w:rPr>
        <w:t>судових</w:t>
      </w:r>
      <w:r>
        <w:rPr>
          <w:spacing w:val="-1"/>
          <w:sz w:val="22"/>
        </w:rPr>
        <w:t> </w:t>
      </w:r>
      <w:r>
        <w:rPr>
          <w:sz w:val="22"/>
        </w:rPr>
        <w:t>рішень</w:t>
      </w:r>
      <w:r>
        <w:rPr>
          <w:spacing w:val="-1"/>
          <w:sz w:val="22"/>
        </w:rPr>
        <w:t> </w:t>
      </w:r>
      <w:r>
        <w:rPr>
          <w:sz w:val="22"/>
        </w:rPr>
        <w:t>і рішень</w:t>
      </w:r>
      <w:r>
        <w:rPr>
          <w:spacing w:val="-3"/>
          <w:sz w:val="22"/>
        </w:rPr>
        <w:t> </w:t>
      </w:r>
      <w:r>
        <w:rPr>
          <w:sz w:val="22"/>
        </w:rPr>
        <w:t>інших </w:t>
      </w:r>
      <w:r>
        <w:rPr>
          <w:spacing w:val="-2"/>
          <w:sz w:val="22"/>
        </w:rPr>
        <w:t>органів:</w:t>
      </w:r>
      <w:r>
        <w:rPr>
          <w:sz w:val="22"/>
        </w:rPr>
        <w:tab/>
      </w:r>
      <w:r>
        <w:rPr>
          <w:spacing w:val="-2"/>
          <w:sz w:val="22"/>
        </w:rPr>
        <w:t>закон</w:t>
      </w:r>
      <w:r>
        <w:rPr>
          <w:sz w:val="22"/>
        </w:rPr>
        <w:tab/>
      </w:r>
      <w:r>
        <w:rPr>
          <w:spacing w:val="-2"/>
          <w:sz w:val="22"/>
        </w:rPr>
        <w:t>України</w:t>
      </w:r>
      <w:r>
        <w:rPr>
          <w:sz w:val="22"/>
        </w:rPr>
        <w:tab/>
      </w:r>
      <w:r>
        <w:rPr>
          <w:spacing w:val="-4"/>
          <w:sz w:val="22"/>
        </w:rPr>
        <w:t>від</w:t>
      </w:r>
      <w:r>
        <w:rPr>
          <w:sz w:val="22"/>
        </w:rPr>
        <w:tab/>
        <w:t>02.06.2016 № 1403-VIII</w:t>
        <w:tab/>
      </w:r>
      <w:r>
        <w:rPr>
          <w:spacing w:val="-4"/>
          <w:sz w:val="22"/>
        </w:rPr>
        <w:t>URL: </w:t>
      </w:r>
      <w:r>
        <w:rPr>
          <w:spacing w:val="-2"/>
          <w:sz w:val="22"/>
        </w:rPr>
        <w:t>https://zakon.rada.gov.ua/laws/show/1403-19/conv#n12</w:t>
      </w:r>
    </w:p>
    <w:p>
      <w:pPr>
        <w:spacing w:after="0" w:line="230" w:lineRule="auto"/>
        <w:jc w:val="both"/>
        <w:rPr>
          <w:sz w:val="22"/>
        </w:rPr>
        <w:sectPr>
          <w:pgSz w:w="11910" w:h="16850"/>
          <w:pgMar w:header="705" w:footer="1114" w:top="1320" w:bottom="1300" w:left="860" w:right="840"/>
        </w:sectPr>
      </w:pPr>
    </w:p>
    <w:p>
      <w:pPr>
        <w:pStyle w:val="Heading2"/>
        <w:spacing w:line="235" w:lineRule="auto" w:before="106"/>
        <w:ind w:left="429" w:right="1045"/>
      </w:pPr>
      <w:bookmarkStart w:name="_TOC_250048" w:id="54"/>
      <w:bookmarkStart w:name="_bookmark33" w:id="55"/>
      <w:r>
        <w:rPr>
          <w:b w:val="0"/>
        </w:rPr>
      </w:r>
      <w:r>
        <w:rPr/>
        <w:t>ПРОБЛЕМИ</w:t>
      </w:r>
      <w:r>
        <w:rPr>
          <w:spacing w:val="-8"/>
        </w:rPr>
        <w:t> </w:t>
      </w:r>
      <w:r>
        <w:rPr/>
        <w:t>ЗДІЙСНЕННЯ</w:t>
      </w:r>
      <w:r>
        <w:rPr>
          <w:spacing w:val="-9"/>
        </w:rPr>
        <w:t> </w:t>
      </w:r>
      <w:r>
        <w:rPr/>
        <w:t>ТА</w:t>
      </w:r>
      <w:r>
        <w:rPr>
          <w:spacing w:val="-9"/>
        </w:rPr>
        <w:t> </w:t>
      </w:r>
      <w:r>
        <w:rPr/>
        <w:t>ЗАХИСТУ</w:t>
      </w:r>
      <w:r>
        <w:rPr>
          <w:spacing w:val="-8"/>
        </w:rPr>
        <w:t> </w:t>
      </w:r>
      <w:bookmarkEnd w:id="54"/>
      <w:r>
        <w:rPr/>
        <w:t>ЦИВІЛЬНИХ ПРАВ В УМОВАХ ВОЄННОГО СТАНУ</w:t>
      </w:r>
    </w:p>
    <w:p>
      <w:pPr>
        <w:pStyle w:val="Heading7"/>
        <w:spacing w:line="279" w:lineRule="exact" w:before="317"/>
        <w:ind w:right="616"/>
      </w:pPr>
      <w:r>
        <w:rPr/>
        <w:t>Бондар</w:t>
      </w:r>
      <w:r>
        <w:rPr>
          <w:spacing w:val="-3"/>
        </w:rPr>
        <w:t> </w:t>
      </w:r>
      <w:r>
        <w:rPr>
          <w:spacing w:val="-4"/>
        </w:rPr>
        <w:t>О.С.</w:t>
      </w:r>
    </w:p>
    <w:p>
      <w:pPr>
        <w:pStyle w:val="BodyText"/>
        <w:spacing w:line="276" w:lineRule="exact"/>
        <w:ind w:left="0" w:right="613" w:firstLine="0"/>
        <w:jc w:val="center"/>
      </w:pPr>
      <w:r>
        <w:rPr/>
        <w:t>кандидат</w:t>
      </w:r>
      <w:r>
        <w:rPr>
          <w:spacing w:val="-8"/>
        </w:rPr>
        <w:t> </w:t>
      </w:r>
      <w:r>
        <w:rPr/>
        <w:t>юридичних</w:t>
      </w:r>
      <w:r>
        <w:rPr>
          <w:spacing w:val="-5"/>
        </w:rPr>
        <w:t> </w:t>
      </w:r>
      <w:r>
        <w:rPr/>
        <w:t>наук,</w:t>
      </w:r>
      <w:r>
        <w:rPr>
          <w:spacing w:val="-6"/>
        </w:rPr>
        <w:t> </w:t>
      </w:r>
      <w:r>
        <w:rPr/>
        <w:t>доцент</w:t>
      </w:r>
      <w:r>
        <w:rPr>
          <w:spacing w:val="-5"/>
        </w:rPr>
        <w:t> </w:t>
      </w:r>
      <w:r>
        <w:rPr/>
        <w:t>кафедри</w:t>
      </w:r>
      <w:r>
        <w:rPr>
          <w:spacing w:val="-7"/>
        </w:rPr>
        <w:t> </w:t>
      </w:r>
      <w:r>
        <w:rPr/>
        <w:t>цивільно-правових</w:t>
      </w:r>
      <w:r>
        <w:rPr>
          <w:spacing w:val="-5"/>
        </w:rPr>
        <w:t> </w:t>
      </w:r>
      <w:r>
        <w:rPr>
          <w:spacing w:val="-2"/>
        </w:rPr>
        <w:t>дисциплін</w:t>
      </w:r>
    </w:p>
    <w:p>
      <w:pPr>
        <w:spacing w:line="279" w:lineRule="exact" w:before="0"/>
        <w:ind w:left="0" w:right="613" w:firstLine="0"/>
        <w:jc w:val="center"/>
        <w:rPr>
          <w:i/>
          <w:sz w:val="24"/>
        </w:rPr>
      </w:pPr>
      <w:r>
        <w:rPr>
          <w:i/>
          <w:sz w:val="24"/>
        </w:rPr>
        <w:t>ДДУВС,</w:t>
      </w:r>
      <w:r>
        <w:rPr>
          <w:i/>
          <w:spacing w:val="-4"/>
          <w:sz w:val="24"/>
        </w:rPr>
        <w:t> </w:t>
      </w:r>
      <w:r>
        <w:rPr>
          <w:i/>
          <w:spacing w:val="-2"/>
          <w:sz w:val="24"/>
        </w:rPr>
        <w:t>Україна</w:t>
      </w:r>
    </w:p>
    <w:p>
      <w:pPr>
        <w:pStyle w:val="Heading7"/>
        <w:spacing w:line="279" w:lineRule="exact" w:before="268"/>
        <w:ind w:right="615"/>
      </w:pPr>
      <w:r>
        <w:rPr/>
        <w:t>Сидоренко</w:t>
      </w:r>
      <w:r>
        <w:rPr>
          <w:spacing w:val="-9"/>
        </w:rPr>
        <w:t> </w:t>
      </w:r>
      <w:r>
        <w:rPr>
          <w:spacing w:val="-4"/>
        </w:rPr>
        <w:t>А.А.</w:t>
      </w:r>
    </w:p>
    <w:p>
      <w:pPr>
        <w:pStyle w:val="BodyText"/>
        <w:spacing w:line="276" w:lineRule="exact"/>
        <w:ind w:left="0" w:right="616" w:firstLine="0"/>
        <w:jc w:val="center"/>
      </w:pPr>
      <w:r>
        <w:rPr/>
        <w:t>здобувач</w:t>
      </w:r>
      <w:r>
        <w:rPr>
          <w:spacing w:val="-4"/>
        </w:rPr>
        <w:t> </w:t>
      </w:r>
      <w:r>
        <w:rPr/>
        <w:t>вищої</w:t>
      </w:r>
      <w:r>
        <w:rPr>
          <w:spacing w:val="-2"/>
        </w:rPr>
        <w:t> </w:t>
      </w:r>
      <w:r>
        <w:rPr/>
        <w:t>освіти,</w:t>
      </w:r>
      <w:r>
        <w:rPr>
          <w:spacing w:val="-2"/>
        </w:rPr>
        <w:t> </w:t>
      </w:r>
      <w:r>
        <w:rPr/>
        <w:t>група</w:t>
      </w:r>
      <w:r>
        <w:rPr>
          <w:spacing w:val="-2"/>
        </w:rPr>
        <w:t> </w:t>
      </w:r>
      <w:r>
        <w:rPr/>
        <w:t>№</w:t>
      </w:r>
      <w:r>
        <w:rPr>
          <w:spacing w:val="-3"/>
        </w:rPr>
        <w:t> </w:t>
      </w:r>
      <w:r>
        <w:rPr/>
        <w:t>М-ЮД-</w:t>
      </w:r>
      <w:r>
        <w:rPr>
          <w:spacing w:val="-5"/>
        </w:rPr>
        <w:t>322</w:t>
      </w:r>
    </w:p>
    <w:p>
      <w:pPr>
        <w:spacing w:line="279" w:lineRule="exact" w:before="0"/>
        <w:ind w:left="0" w:right="613" w:firstLine="0"/>
        <w:jc w:val="center"/>
        <w:rPr>
          <w:i/>
          <w:sz w:val="24"/>
        </w:rPr>
      </w:pPr>
      <w:r>
        <w:rPr>
          <w:i/>
          <w:sz w:val="24"/>
        </w:rPr>
        <w:t>ДДУВС,</w:t>
      </w:r>
      <w:r>
        <w:rPr>
          <w:i/>
          <w:spacing w:val="-4"/>
          <w:sz w:val="24"/>
        </w:rPr>
        <w:t> </w:t>
      </w:r>
      <w:r>
        <w:rPr>
          <w:i/>
          <w:spacing w:val="-2"/>
          <w:sz w:val="24"/>
        </w:rPr>
        <w:t>Україна</w:t>
      </w:r>
    </w:p>
    <w:p>
      <w:pPr>
        <w:pStyle w:val="BodyText"/>
        <w:spacing w:line="235" w:lineRule="auto" w:before="273"/>
        <w:ind w:left="131" w:right="742" w:firstLine="569"/>
      </w:pPr>
      <w:r>
        <w:rPr/>
        <w:t>Належна та ефективна реалізація прав людини є однією з невід’ємних ознак </w:t>
      </w:r>
      <w:r>
        <w:rPr>
          <w:spacing w:val="-2"/>
        </w:rPr>
        <w:t>побудови</w:t>
      </w:r>
      <w:r>
        <w:rPr>
          <w:spacing w:val="-12"/>
        </w:rPr>
        <w:t> </w:t>
      </w:r>
      <w:r>
        <w:rPr>
          <w:spacing w:val="-2"/>
        </w:rPr>
        <w:t>правової,</w:t>
      </w:r>
      <w:r>
        <w:rPr>
          <w:spacing w:val="-11"/>
        </w:rPr>
        <w:t> </w:t>
      </w:r>
      <w:r>
        <w:rPr>
          <w:spacing w:val="-2"/>
        </w:rPr>
        <w:t>демократичної</w:t>
      </w:r>
      <w:r>
        <w:rPr>
          <w:spacing w:val="-11"/>
        </w:rPr>
        <w:t> </w:t>
      </w:r>
      <w:r>
        <w:rPr>
          <w:spacing w:val="-2"/>
        </w:rPr>
        <w:t>та</w:t>
      </w:r>
      <w:r>
        <w:rPr>
          <w:spacing w:val="-11"/>
        </w:rPr>
        <w:t> </w:t>
      </w:r>
      <w:r>
        <w:rPr>
          <w:spacing w:val="-2"/>
        </w:rPr>
        <w:t>соціальної</w:t>
      </w:r>
      <w:r>
        <w:rPr>
          <w:spacing w:val="-12"/>
        </w:rPr>
        <w:t> </w:t>
      </w:r>
      <w:r>
        <w:rPr>
          <w:spacing w:val="-2"/>
        </w:rPr>
        <w:t>держави.</w:t>
      </w:r>
      <w:r>
        <w:rPr>
          <w:spacing w:val="-11"/>
        </w:rPr>
        <w:t> </w:t>
      </w:r>
      <w:r>
        <w:rPr>
          <w:spacing w:val="-2"/>
        </w:rPr>
        <w:t>Повсякчас</w:t>
      </w:r>
      <w:r>
        <w:rPr>
          <w:spacing w:val="-11"/>
        </w:rPr>
        <w:t> </w:t>
      </w:r>
      <w:r>
        <w:rPr>
          <w:spacing w:val="-2"/>
        </w:rPr>
        <w:t>боротьба</w:t>
      </w:r>
      <w:r>
        <w:rPr>
          <w:spacing w:val="-11"/>
        </w:rPr>
        <w:t> </w:t>
      </w:r>
      <w:r>
        <w:rPr>
          <w:spacing w:val="-2"/>
        </w:rPr>
        <w:t>за</w:t>
      </w:r>
      <w:r>
        <w:rPr>
          <w:spacing w:val="-11"/>
        </w:rPr>
        <w:t> </w:t>
      </w:r>
      <w:r>
        <w:rPr>
          <w:spacing w:val="-2"/>
        </w:rPr>
        <w:t>права </w:t>
      </w:r>
      <w:r>
        <w:rPr/>
        <w:t>людини в Україні супроводжувалась трансформацією суспільства, актами громадянської непокори, загостренням геополітичної ситуації та неодноразово ставала приводом для революцій, зміни</w:t>
      </w:r>
      <w:r>
        <w:rPr>
          <w:spacing w:val="40"/>
        </w:rPr>
        <w:t> </w:t>
      </w:r>
      <w:r>
        <w:rPr/>
        <w:t>правлячої</w:t>
      </w:r>
      <w:r>
        <w:rPr>
          <w:spacing w:val="40"/>
        </w:rPr>
        <w:t> </w:t>
      </w:r>
      <w:r>
        <w:rPr/>
        <w:t>еліти,</w:t>
      </w:r>
      <w:r>
        <w:rPr>
          <w:spacing w:val="40"/>
        </w:rPr>
        <w:t> </w:t>
      </w:r>
      <w:r>
        <w:rPr/>
        <w:t>переосмислення</w:t>
      </w:r>
      <w:r>
        <w:rPr>
          <w:spacing w:val="40"/>
        </w:rPr>
        <w:t> </w:t>
      </w:r>
      <w:r>
        <w:rPr/>
        <w:t>цінності індивіда в соціумі. Створення посади омбудсмена, функціонування правозахисних організацій, прийняття низки нормативно-правових актів, спрямованих на регулювання прав людини в різноманітних сферах суспільного життя свідчать про формування людиноцентричного середовища в українському суспільстві. Україна </w:t>
      </w:r>
      <w:r>
        <w:rPr>
          <w:spacing w:val="-4"/>
        </w:rPr>
        <w:t>прогресувала в</w:t>
      </w:r>
      <w:r>
        <w:rPr>
          <w:spacing w:val="-6"/>
        </w:rPr>
        <w:t> </w:t>
      </w:r>
      <w:r>
        <w:rPr>
          <w:spacing w:val="-4"/>
        </w:rPr>
        <w:t>частині</w:t>
      </w:r>
      <w:r>
        <w:rPr>
          <w:spacing w:val="-5"/>
        </w:rPr>
        <w:t> </w:t>
      </w:r>
      <w:r>
        <w:rPr>
          <w:spacing w:val="-4"/>
        </w:rPr>
        <w:t>формування</w:t>
      </w:r>
      <w:r>
        <w:rPr>
          <w:spacing w:val="-6"/>
        </w:rPr>
        <w:t> </w:t>
      </w:r>
      <w:r>
        <w:rPr>
          <w:spacing w:val="-4"/>
        </w:rPr>
        <w:t>прав людини, однак 24 лютого 2022 року російська </w:t>
      </w:r>
      <w:r>
        <w:rPr/>
        <w:t>федерація розпочала повномасштабне вторгнення на територію суверенної та </w:t>
      </w:r>
      <w:r>
        <w:rPr>
          <w:spacing w:val="-2"/>
        </w:rPr>
        <w:t>незалежної України, яке супроводжувалось цілеспрямованим порушенням державою- </w:t>
      </w:r>
      <w:r>
        <w:rPr/>
        <w:t>агресором прав людини українських громадян. Враховуючи нестабільність національної безпеки України на сучасному етапі і ведення бойових дій на території </w:t>
      </w:r>
      <w:r>
        <w:rPr>
          <w:spacing w:val="-2"/>
        </w:rPr>
        <w:t>нашої</w:t>
      </w:r>
      <w:r>
        <w:rPr>
          <w:spacing w:val="-12"/>
        </w:rPr>
        <w:t> </w:t>
      </w:r>
      <w:r>
        <w:rPr>
          <w:spacing w:val="-2"/>
        </w:rPr>
        <w:t>країни,</w:t>
      </w:r>
      <w:r>
        <w:rPr>
          <w:spacing w:val="-9"/>
        </w:rPr>
        <w:t> </w:t>
      </w:r>
      <w:r>
        <w:rPr>
          <w:spacing w:val="-2"/>
        </w:rPr>
        <w:t>питання,</w:t>
      </w:r>
      <w:r>
        <w:rPr>
          <w:spacing w:val="-10"/>
        </w:rPr>
        <w:t> </w:t>
      </w:r>
      <w:r>
        <w:rPr>
          <w:spacing w:val="-2"/>
        </w:rPr>
        <w:t>що</w:t>
      </w:r>
      <w:r>
        <w:rPr>
          <w:spacing w:val="-11"/>
        </w:rPr>
        <w:t> </w:t>
      </w:r>
      <w:r>
        <w:rPr>
          <w:spacing w:val="-2"/>
        </w:rPr>
        <w:t>стосуються</w:t>
      </w:r>
      <w:r>
        <w:rPr>
          <w:spacing w:val="-11"/>
        </w:rPr>
        <w:t> </w:t>
      </w:r>
      <w:r>
        <w:rPr>
          <w:spacing w:val="-2"/>
        </w:rPr>
        <w:t>особливостей</w:t>
      </w:r>
      <w:r>
        <w:rPr>
          <w:spacing w:val="-11"/>
        </w:rPr>
        <w:t> </w:t>
      </w:r>
      <w:r>
        <w:rPr>
          <w:spacing w:val="-2"/>
        </w:rPr>
        <w:t>забезпечення</w:t>
      </w:r>
      <w:r>
        <w:rPr>
          <w:spacing w:val="-11"/>
        </w:rPr>
        <w:t> </w:t>
      </w:r>
      <w:r>
        <w:rPr>
          <w:spacing w:val="-2"/>
        </w:rPr>
        <w:t>та</w:t>
      </w:r>
      <w:r>
        <w:rPr>
          <w:spacing w:val="-11"/>
        </w:rPr>
        <w:t> </w:t>
      </w:r>
      <w:r>
        <w:rPr>
          <w:spacing w:val="-2"/>
        </w:rPr>
        <w:t>реалізації</w:t>
      </w:r>
      <w:r>
        <w:rPr>
          <w:spacing w:val="-11"/>
        </w:rPr>
        <w:t> </w:t>
      </w:r>
      <w:r>
        <w:rPr>
          <w:spacing w:val="-2"/>
        </w:rPr>
        <w:t>прав</w:t>
      </w:r>
      <w:r>
        <w:rPr>
          <w:spacing w:val="-12"/>
        </w:rPr>
        <w:t> </w:t>
      </w:r>
      <w:r>
        <w:rPr>
          <w:spacing w:val="-2"/>
        </w:rPr>
        <w:t>та </w:t>
      </w:r>
      <w:r>
        <w:rPr/>
        <w:t>свобод людини</w:t>
      </w:r>
      <w:r>
        <w:rPr>
          <w:spacing w:val="-1"/>
        </w:rPr>
        <w:t> </w:t>
      </w:r>
      <w:r>
        <w:rPr/>
        <w:t>і</w:t>
      </w:r>
      <w:r>
        <w:rPr>
          <w:spacing w:val="-1"/>
        </w:rPr>
        <w:t> </w:t>
      </w:r>
      <w:r>
        <w:rPr/>
        <w:t>громадянина</w:t>
      </w:r>
      <w:r>
        <w:rPr>
          <w:spacing w:val="-1"/>
        </w:rPr>
        <w:t> </w:t>
      </w:r>
      <w:r>
        <w:rPr/>
        <w:t>в</w:t>
      </w:r>
      <w:r>
        <w:rPr>
          <w:spacing w:val="40"/>
        </w:rPr>
        <w:t> </w:t>
      </w:r>
      <w:r>
        <w:rPr/>
        <w:t>умовах</w:t>
      </w:r>
      <w:r>
        <w:rPr>
          <w:spacing w:val="-2"/>
        </w:rPr>
        <w:t> </w:t>
      </w:r>
      <w:r>
        <w:rPr/>
        <w:t>воєнного</w:t>
      </w:r>
      <w:r>
        <w:rPr>
          <w:spacing w:val="-2"/>
        </w:rPr>
        <w:t> </w:t>
      </w:r>
      <w:r>
        <w:rPr/>
        <w:t>стану</w:t>
      </w:r>
      <w:r>
        <w:rPr>
          <w:spacing w:val="-2"/>
        </w:rPr>
        <w:t> </w:t>
      </w:r>
      <w:r>
        <w:rPr/>
        <w:t>є</w:t>
      </w:r>
      <w:r>
        <w:rPr>
          <w:spacing w:val="-1"/>
        </w:rPr>
        <w:t> </w:t>
      </w:r>
      <w:r>
        <w:rPr/>
        <w:t>надважливим.</w:t>
      </w:r>
    </w:p>
    <w:p>
      <w:pPr>
        <w:pStyle w:val="BodyText"/>
        <w:spacing w:line="235" w:lineRule="auto"/>
        <w:ind w:left="131" w:right="741" w:firstLine="569"/>
      </w:pPr>
      <w:r>
        <w:rPr/>
        <w:t>Отже, 24.02.2022 р. Президентом України підписано Указ № 64/2022 «Про введення</w:t>
      </w:r>
      <w:r>
        <w:rPr>
          <w:spacing w:val="40"/>
        </w:rPr>
        <w:t> </w:t>
      </w:r>
      <w:r>
        <w:rPr/>
        <w:t>воєнного</w:t>
      </w:r>
      <w:r>
        <w:rPr>
          <w:spacing w:val="40"/>
        </w:rPr>
        <w:t> </w:t>
      </w:r>
      <w:r>
        <w:rPr/>
        <w:t>стану в Україні». Відповідно до нього воєнний стан запроваджується</w:t>
      </w:r>
      <w:r>
        <w:rPr>
          <w:spacing w:val="23"/>
        </w:rPr>
        <w:t> </w:t>
      </w:r>
      <w:r>
        <w:rPr/>
        <w:t>з</w:t>
      </w:r>
      <w:r>
        <w:rPr>
          <w:spacing w:val="26"/>
        </w:rPr>
        <w:t> </w:t>
      </w:r>
      <w:r>
        <w:rPr/>
        <w:t>05:30</w:t>
      </w:r>
      <w:r>
        <w:rPr>
          <w:spacing w:val="27"/>
        </w:rPr>
        <w:t> </w:t>
      </w:r>
      <w:r>
        <w:rPr/>
        <w:t>24.02.2022</w:t>
      </w:r>
      <w:r>
        <w:rPr>
          <w:spacing w:val="27"/>
        </w:rPr>
        <w:t> </w:t>
      </w:r>
      <w:r>
        <w:rPr/>
        <w:t>строком</w:t>
      </w:r>
      <w:r>
        <w:rPr>
          <w:spacing w:val="25"/>
        </w:rPr>
        <w:t> </w:t>
      </w:r>
      <w:r>
        <w:rPr/>
        <w:t>на</w:t>
      </w:r>
      <w:r>
        <w:rPr>
          <w:spacing w:val="26"/>
        </w:rPr>
        <w:t> </w:t>
      </w:r>
      <w:r>
        <w:rPr/>
        <w:t>30</w:t>
      </w:r>
      <w:r>
        <w:rPr>
          <w:spacing w:val="-14"/>
        </w:rPr>
        <w:t> </w:t>
      </w:r>
      <w:r>
        <w:rPr/>
        <w:t>діб</w:t>
      </w:r>
      <w:r>
        <w:rPr>
          <w:spacing w:val="-10"/>
        </w:rPr>
        <w:t> </w:t>
      </w:r>
      <w:r>
        <w:rPr/>
        <w:t>[1,</w:t>
      </w:r>
      <w:r>
        <w:rPr>
          <w:spacing w:val="-13"/>
        </w:rPr>
        <w:t> </w:t>
      </w:r>
      <w:r>
        <w:rPr/>
        <w:t>с.</w:t>
      </w:r>
      <w:r>
        <w:rPr>
          <w:spacing w:val="-1"/>
        </w:rPr>
        <w:t> </w:t>
      </w:r>
      <w:r>
        <w:rPr/>
        <w:t>83].</w:t>
      </w:r>
      <w:r>
        <w:rPr>
          <w:spacing w:val="-13"/>
        </w:rPr>
        <w:t> </w:t>
      </w:r>
      <w:r>
        <w:rPr/>
        <w:t>15</w:t>
      </w:r>
      <w:r>
        <w:rPr>
          <w:spacing w:val="-14"/>
        </w:rPr>
        <w:t> </w:t>
      </w:r>
      <w:r>
        <w:rPr/>
        <w:t>березня</w:t>
      </w:r>
      <w:r>
        <w:rPr>
          <w:spacing w:val="-13"/>
        </w:rPr>
        <w:t> </w:t>
      </w:r>
      <w:r>
        <w:rPr/>
        <w:t>цей</w:t>
      </w:r>
      <w:r>
        <w:rPr>
          <w:spacing w:val="-13"/>
        </w:rPr>
        <w:t> </w:t>
      </w:r>
      <w:r>
        <w:rPr/>
        <w:t>строк був продовжений, та на даний момент режим воєнного стану залишається чинним. Відповідно до Закону України «Про правовий режим воєнного стану» під режимом воєнного</w:t>
      </w:r>
      <w:r>
        <w:rPr>
          <w:spacing w:val="-9"/>
        </w:rPr>
        <w:t> </w:t>
      </w:r>
      <w:r>
        <w:rPr/>
        <w:t>стану</w:t>
      </w:r>
      <w:r>
        <w:rPr>
          <w:spacing w:val="-9"/>
        </w:rPr>
        <w:t> </w:t>
      </w:r>
      <w:r>
        <w:rPr/>
        <w:t>розуміється</w:t>
      </w:r>
      <w:r>
        <w:rPr>
          <w:spacing w:val="-9"/>
        </w:rPr>
        <w:t> </w:t>
      </w:r>
      <w:r>
        <w:rPr/>
        <w:t>особливий</w:t>
      </w:r>
      <w:r>
        <w:rPr>
          <w:spacing w:val="-8"/>
        </w:rPr>
        <w:t> </w:t>
      </w:r>
      <w:r>
        <w:rPr/>
        <w:t>правовий</w:t>
      </w:r>
      <w:r>
        <w:rPr>
          <w:spacing w:val="-8"/>
        </w:rPr>
        <w:t> </w:t>
      </w:r>
      <w:r>
        <w:rPr/>
        <w:t>режим,</w:t>
      </w:r>
      <w:r>
        <w:rPr>
          <w:spacing w:val="-7"/>
        </w:rPr>
        <w:t> </w:t>
      </w:r>
      <w:r>
        <w:rPr/>
        <w:t>що</w:t>
      </w:r>
      <w:r>
        <w:rPr>
          <w:spacing w:val="-9"/>
        </w:rPr>
        <w:t> </w:t>
      </w:r>
      <w:r>
        <w:rPr/>
        <w:t>вводиться</w:t>
      </w:r>
      <w:r>
        <w:rPr>
          <w:spacing w:val="-9"/>
        </w:rPr>
        <w:t> </w:t>
      </w:r>
      <w:r>
        <w:rPr/>
        <w:t>в</w:t>
      </w:r>
      <w:r>
        <w:rPr>
          <w:spacing w:val="-9"/>
        </w:rPr>
        <w:t> </w:t>
      </w:r>
      <w:r>
        <w:rPr/>
        <w:t>Україні</w:t>
      </w:r>
      <w:r>
        <w:rPr>
          <w:spacing w:val="-8"/>
        </w:rPr>
        <w:t> </w:t>
      </w:r>
      <w:r>
        <w:rPr/>
        <w:t>або</w:t>
      </w:r>
      <w:r>
        <w:rPr>
          <w:spacing w:val="-7"/>
        </w:rPr>
        <w:t> </w:t>
      </w:r>
      <w:r>
        <w:rPr/>
        <w:t>в окремих</w:t>
      </w:r>
      <w:r>
        <w:rPr>
          <w:spacing w:val="-12"/>
        </w:rPr>
        <w:t> </w:t>
      </w:r>
      <w:r>
        <w:rPr/>
        <w:t>її</w:t>
      </w:r>
      <w:r>
        <w:rPr>
          <w:spacing w:val="-10"/>
        </w:rPr>
        <w:t> </w:t>
      </w:r>
      <w:r>
        <w:rPr/>
        <w:t>місцевостях</w:t>
      </w:r>
      <w:r>
        <w:rPr>
          <w:spacing w:val="-12"/>
        </w:rPr>
        <w:t> </w:t>
      </w:r>
      <w:r>
        <w:rPr/>
        <w:t>у</w:t>
      </w:r>
      <w:r>
        <w:rPr>
          <w:spacing w:val="-12"/>
        </w:rPr>
        <w:t> </w:t>
      </w:r>
      <w:r>
        <w:rPr/>
        <w:t>разі</w:t>
      </w:r>
      <w:r>
        <w:rPr>
          <w:spacing w:val="-10"/>
        </w:rPr>
        <w:t> </w:t>
      </w:r>
      <w:r>
        <w:rPr/>
        <w:t>збройної</w:t>
      </w:r>
      <w:r>
        <w:rPr>
          <w:spacing w:val="-10"/>
        </w:rPr>
        <w:t> </w:t>
      </w:r>
      <w:r>
        <w:rPr/>
        <w:t>агресії</w:t>
      </w:r>
      <w:r>
        <w:rPr>
          <w:spacing w:val="-10"/>
        </w:rPr>
        <w:t> </w:t>
      </w:r>
      <w:r>
        <w:rPr/>
        <w:t>чи</w:t>
      </w:r>
      <w:r>
        <w:rPr>
          <w:spacing w:val="-11"/>
        </w:rPr>
        <w:t> </w:t>
      </w:r>
      <w:r>
        <w:rPr/>
        <w:t>загрози</w:t>
      </w:r>
      <w:r>
        <w:rPr>
          <w:spacing w:val="-13"/>
        </w:rPr>
        <w:t> </w:t>
      </w:r>
      <w:r>
        <w:rPr/>
        <w:t>нападу,</w:t>
      </w:r>
      <w:r>
        <w:rPr>
          <w:spacing w:val="-10"/>
        </w:rPr>
        <w:t> </w:t>
      </w:r>
      <w:r>
        <w:rPr/>
        <w:t>небезпеки</w:t>
      </w:r>
      <w:r>
        <w:rPr>
          <w:spacing w:val="-13"/>
        </w:rPr>
        <w:t> </w:t>
      </w:r>
      <w:r>
        <w:rPr/>
        <w:t>державній незалежності</w:t>
      </w:r>
      <w:r>
        <w:rPr>
          <w:spacing w:val="40"/>
        </w:rPr>
        <w:t> </w:t>
      </w:r>
      <w:r>
        <w:rPr/>
        <w:t>України,</w:t>
      </w:r>
      <w:r>
        <w:rPr>
          <w:spacing w:val="40"/>
        </w:rPr>
        <w:t> </w:t>
      </w:r>
      <w:r>
        <w:rPr/>
        <w:t>її</w:t>
      </w:r>
      <w:r>
        <w:rPr>
          <w:spacing w:val="40"/>
        </w:rPr>
        <w:t> </w:t>
      </w:r>
      <w:r>
        <w:rPr/>
        <w:t>територіальній цілісності та передбачає надання відповідним органам державної влади, військовому командуванню, військовим адміністраціям</w:t>
      </w:r>
      <w:r>
        <w:rPr>
          <w:spacing w:val="40"/>
        </w:rPr>
        <w:t> </w:t>
      </w:r>
      <w:r>
        <w:rPr/>
        <w:t>та</w:t>
      </w:r>
      <w:r>
        <w:rPr>
          <w:spacing w:val="40"/>
        </w:rPr>
        <w:t> </w:t>
      </w:r>
      <w:r>
        <w:rPr/>
        <w:t>органам</w:t>
      </w:r>
      <w:r>
        <w:rPr>
          <w:spacing w:val="40"/>
        </w:rPr>
        <w:t> </w:t>
      </w:r>
      <w:r>
        <w:rPr/>
        <w:t>місцевого</w:t>
      </w:r>
      <w:r>
        <w:rPr>
          <w:spacing w:val="-5"/>
        </w:rPr>
        <w:t> </w:t>
      </w:r>
      <w:r>
        <w:rPr/>
        <w:t>самоврядування</w:t>
      </w:r>
      <w:r>
        <w:rPr>
          <w:spacing w:val="-5"/>
        </w:rPr>
        <w:t> </w:t>
      </w:r>
      <w:r>
        <w:rPr/>
        <w:t>повноважень,</w:t>
      </w:r>
      <w:r>
        <w:rPr>
          <w:spacing w:val="-4"/>
        </w:rPr>
        <w:t> </w:t>
      </w:r>
      <w:r>
        <w:rPr/>
        <w:t>необхідних</w:t>
      </w:r>
      <w:r>
        <w:rPr>
          <w:spacing w:val="-6"/>
        </w:rPr>
        <w:t> </w:t>
      </w:r>
      <w:r>
        <w:rPr/>
        <w:t>для відвернення загрози, відсічі збройної агресії та забезпечення</w:t>
      </w:r>
      <w:r>
        <w:rPr>
          <w:spacing w:val="40"/>
        </w:rPr>
        <w:t> </w:t>
      </w:r>
      <w:r>
        <w:rPr/>
        <w:t>національної</w:t>
      </w:r>
      <w:r>
        <w:rPr>
          <w:spacing w:val="40"/>
        </w:rPr>
        <w:t> </w:t>
      </w:r>
      <w:r>
        <w:rPr/>
        <w:t>безпеки, усунення</w:t>
      </w:r>
      <w:r>
        <w:rPr>
          <w:spacing w:val="40"/>
        </w:rPr>
        <w:t> </w:t>
      </w:r>
      <w:r>
        <w:rPr/>
        <w:t>загрози небезпеки державній незалежності України, її територіальній цілісності, а також тимчасове, зумовлене загрозою, обмеження конституційних прав</w:t>
      </w:r>
      <w:r>
        <w:rPr>
          <w:spacing w:val="40"/>
        </w:rPr>
        <w:t> </w:t>
      </w:r>
      <w:r>
        <w:rPr/>
        <w:t>і свобод людини і громадянина та прав і законних інтересів юридичних осіб із зазначенням строку дії цих обмежень. Згідно положень ст. 3 Указу Президента України</w:t>
      </w:r>
      <w:r>
        <w:rPr>
          <w:spacing w:val="-12"/>
        </w:rPr>
        <w:t> </w:t>
      </w:r>
      <w:r>
        <w:rPr/>
        <w:t>від</w:t>
      </w:r>
      <w:r>
        <w:rPr>
          <w:spacing w:val="-11"/>
        </w:rPr>
        <w:t> </w:t>
      </w:r>
      <w:r>
        <w:rPr/>
        <w:t>24</w:t>
      </w:r>
      <w:r>
        <w:rPr>
          <w:spacing w:val="-13"/>
        </w:rPr>
        <w:t> </w:t>
      </w:r>
      <w:r>
        <w:rPr/>
        <w:t>лютого</w:t>
      </w:r>
      <w:r>
        <w:rPr>
          <w:spacing w:val="-12"/>
        </w:rPr>
        <w:t> </w:t>
      </w:r>
      <w:r>
        <w:rPr/>
        <w:t>2022</w:t>
      </w:r>
      <w:r>
        <w:rPr>
          <w:spacing w:val="-13"/>
        </w:rPr>
        <w:t> </w:t>
      </w:r>
      <w:r>
        <w:rPr/>
        <w:t>року</w:t>
      </w:r>
      <w:r>
        <w:rPr>
          <w:spacing w:val="-13"/>
        </w:rPr>
        <w:t> </w:t>
      </w:r>
      <w:r>
        <w:rPr/>
        <w:t>№</w:t>
      </w:r>
      <w:r>
        <w:rPr>
          <w:spacing w:val="-9"/>
        </w:rPr>
        <w:t> </w:t>
      </w:r>
      <w:r>
        <w:rPr/>
        <w:t>64/2022</w:t>
      </w:r>
      <w:r>
        <w:rPr>
          <w:spacing w:val="-11"/>
        </w:rPr>
        <w:t> </w:t>
      </w:r>
      <w:r>
        <w:rPr/>
        <w:t>«Про</w:t>
      </w:r>
      <w:r>
        <w:rPr>
          <w:spacing w:val="-9"/>
        </w:rPr>
        <w:t> </w:t>
      </w:r>
      <w:r>
        <w:rPr/>
        <w:t>введення</w:t>
      </w:r>
      <w:r>
        <w:rPr>
          <w:spacing w:val="-12"/>
        </w:rPr>
        <w:t> </w:t>
      </w:r>
      <w:r>
        <w:rPr/>
        <w:t>воєнного</w:t>
      </w:r>
      <w:r>
        <w:rPr>
          <w:spacing w:val="-12"/>
        </w:rPr>
        <w:t> </w:t>
      </w:r>
      <w:r>
        <w:rPr/>
        <w:t>стану</w:t>
      </w:r>
      <w:r>
        <w:rPr>
          <w:spacing w:val="-13"/>
        </w:rPr>
        <w:t> </w:t>
      </w:r>
      <w:r>
        <w:rPr/>
        <w:t>в</w:t>
      </w:r>
      <w:r>
        <w:rPr>
          <w:spacing w:val="-13"/>
        </w:rPr>
        <w:t> </w:t>
      </w:r>
      <w:r>
        <w:rPr/>
        <w:t>Україні», затвердженого Законом України від 24 лютого 2022 року № 2102-IX, у зв’язку із введенням в Україні воєнного стану тимчасово, на період дії відповідного режиму можуть обмежуватися конституційні права і свободи людини і громадянина, передбачені</w:t>
      </w:r>
      <w:r>
        <w:rPr>
          <w:spacing w:val="-10"/>
        </w:rPr>
        <w:t> </w:t>
      </w:r>
      <w:r>
        <w:rPr/>
        <w:t>статтями</w:t>
      </w:r>
      <w:r>
        <w:rPr>
          <w:spacing w:val="-14"/>
        </w:rPr>
        <w:t> </w:t>
      </w:r>
      <w:r>
        <w:rPr/>
        <w:t>30-34,</w:t>
      </w:r>
      <w:r>
        <w:rPr>
          <w:spacing w:val="-9"/>
        </w:rPr>
        <w:t> </w:t>
      </w:r>
      <w:r>
        <w:rPr/>
        <w:t>38,</w:t>
      </w:r>
      <w:r>
        <w:rPr>
          <w:spacing w:val="-10"/>
        </w:rPr>
        <w:t> </w:t>
      </w:r>
      <w:r>
        <w:rPr/>
        <w:t>39,</w:t>
      </w:r>
      <w:r>
        <w:rPr>
          <w:spacing w:val="-10"/>
        </w:rPr>
        <w:t> </w:t>
      </w:r>
      <w:r>
        <w:rPr/>
        <w:t>41-44,</w:t>
      </w:r>
      <w:r>
        <w:rPr>
          <w:spacing w:val="-10"/>
        </w:rPr>
        <w:t> </w:t>
      </w:r>
      <w:r>
        <w:rPr/>
        <w:t>53</w:t>
      </w:r>
      <w:r>
        <w:rPr>
          <w:spacing w:val="-9"/>
        </w:rPr>
        <w:t> </w:t>
      </w:r>
      <w:r>
        <w:rPr/>
        <w:t>Конституції</w:t>
      </w:r>
      <w:r>
        <w:rPr>
          <w:spacing w:val="-10"/>
        </w:rPr>
        <w:t> </w:t>
      </w:r>
      <w:r>
        <w:rPr/>
        <w:t>України,</w:t>
      </w:r>
      <w:r>
        <w:rPr>
          <w:spacing w:val="-12"/>
        </w:rPr>
        <w:t> </w:t>
      </w:r>
      <w:r>
        <w:rPr/>
        <w:t>а</w:t>
      </w:r>
      <w:r>
        <w:rPr>
          <w:spacing w:val="30"/>
        </w:rPr>
        <w:t> </w:t>
      </w:r>
      <w:r>
        <w:rPr/>
        <w:t>також</w:t>
      </w:r>
      <w:r>
        <w:rPr>
          <w:spacing w:val="31"/>
        </w:rPr>
        <w:t> </w:t>
      </w:r>
      <w:r>
        <w:rPr/>
        <w:t>вводитися тимчасові обмеження прав</w:t>
      </w:r>
      <w:r>
        <w:rPr>
          <w:spacing w:val="-7"/>
        </w:rPr>
        <w:t> </w:t>
      </w:r>
      <w:r>
        <w:rPr/>
        <w:t>і законних інтересів юридичних осіб в межах та</w:t>
      </w:r>
      <w:r>
        <w:rPr>
          <w:spacing w:val="-6"/>
        </w:rPr>
        <w:t> </w:t>
      </w:r>
      <w:r>
        <w:rPr/>
        <w:t>обсязі,</w:t>
      </w:r>
      <w:r>
        <w:rPr>
          <w:spacing w:val="80"/>
        </w:rPr>
        <w:t> </w:t>
      </w:r>
      <w:r>
        <w:rPr/>
        <w:t>що</w:t>
      </w:r>
      <w:r>
        <w:rPr>
          <w:spacing w:val="19"/>
        </w:rPr>
        <w:t> </w:t>
      </w:r>
      <w:r>
        <w:rPr/>
        <w:t>необхідні</w:t>
      </w:r>
      <w:r>
        <w:rPr>
          <w:spacing w:val="21"/>
        </w:rPr>
        <w:t> </w:t>
      </w:r>
      <w:r>
        <w:rPr/>
        <w:t>для</w:t>
      </w:r>
      <w:r>
        <w:rPr>
          <w:spacing w:val="20"/>
        </w:rPr>
        <w:t> </w:t>
      </w:r>
      <w:r>
        <w:rPr/>
        <w:t>забезпечення</w:t>
      </w:r>
      <w:r>
        <w:rPr>
          <w:spacing w:val="21"/>
        </w:rPr>
        <w:t> </w:t>
      </w:r>
      <w:r>
        <w:rPr/>
        <w:t>можливості</w:t>
      </w:r>
      <w:r>
        <w:rPr>
          <w:spacing w:val="22"/>
        </w:rPr>
        <w:t> </w:t>
      </w:r>
      <w:r>
        <w:rPr/>
        <w:t>запровадження</w:t>
      </w:r>
      <w:r>
        <w:rPr>
          <w:spacing w:val="67"/>
          <w:w w:val="150"/>
        </w:rPr>
        <w:t> </w:t>
      </w:r>
      <w:r>
        <w:rPr/>
        <w:t>та</w:t>
      </w:r>
      <w:r>
        <w:rPr>
          <w:spacing w:val="67"/>
          <w:w w:val="150"/>
        </w:rPr>
        <w:t> </w:t>
      </w:r>
      <w:r>
        <w:rPr/>
        <w:t>здійснення</w:t>
      </w:r>
      <w:r>
        <w:rPr>
          <w:spacing w:val="67"/>
          <w:w w:val="150"/>
        </w:rPr>
        <w:t> </w:t>
      </w:r>
      <w:r>
        <w:rPr>
          <w:spacing w:val="-2"/>
        </w:rPr>
        <w:t>заходів</w:t>
      </w:r>
    </w:p>
    <w:p>
      <w:pPr>
        <w:spacing w:after="0" w:line="235" w:lineRule="auto"/>
        <w:sectPr>
          <w:pgSz w:w="11910" w:h="16850"/>
          <w:pgMar w:header="689" w:footer="1129" w:top="1320" w:bottom="1320" w:left="860" w:right="840"/>
        </w:sectPr>
      </w:pPr>
    </w:p>
    <w:p>
      <w:pPr>
        <w:pStyle w:val="BodyText"/>
        <w:spacing w:line="235" w:lineRule="auto" w:before="107"/>
        <w:ind w:right="148" w:firstLine="0"/>
      </w:pPr>
      <w:r>
        <w:rPr/>
        <w:t>правового</w:t>
      </w:r>
      <w:r>
        <w:rPr>
          <w:spacing w:val="-9"/>
        </w:rPr>
        <w:t> </w:t>
      </w:r>
      <w:r>
        <w:rPr/>
        <w:t>режиму</w:t>
      </w:r>
      <w:r>
        <w:rPr>
          <w:spacing w:val="-11"/>
        </w:rPr>
        <w:t> </w:t>
      </w:r>
      <w:r>
        <w:rPr/>
        <w:t>воєнного</w:t>
      </w:r>
      <w:r>
        <w:rPr>
          <w:spacing w:val="-10"/>
        </w:rPr>
        <w:t> </w:t>
      </w:r>
      <w:r>
        <w:rPr/>
        <w:t>стану,</w:t>
      </w:r>
      <w:r>
        <w:rPr>
          <w:spacing w:val="-9"/>
        </w:rPr>
        <w:t> </w:t>
      </w:r>
      <w:r>
        <w:rPr/>
        <w:t>які</w:t>
      </w:r>
      <w:r>
        <w:rPr>
          <w:spacing w:val="-9"/>
        </w:rPr>
        <w:t> </w:t>
      </w:r>
      <w:r>
        <w:rPr/>
        <w:t>передбачені</w:t>
      </w:r>
      <w:r>
        <w:rPr>
          <w:spacing w:val="-9"/>
        </w:rPr>
        <w:t> </w:t>
      </w:r>
      <w:r>
        <w:rPr/>
        <w:t>частиною</w:t>
      </w:r>
      <w:r>
        <w:rPr>
          <w:spacing w:val="-9"/>
        </w:rPr>
        <w:t> </w:t>
      </w:r>
      <w:r>
        <w:rPr/>
        <w:t>першою</w:t>
      </w:r>
      <w:r>
        <w:rPr>
          <w:spacing w:val="-9"/>
        </w:rPr>
        <w:t> </w:t>
      </w:r>
      <w:r>
        <w:rPr/>
        <w:t>статті</w:t>
      </w:r>
      <w:r>
        <w:rPr>
          <w:spacing w:val="-10"/>
        </w:rPr>
        <w:t> </w:t>
      </w:r>
      <w:r>
        <w:rPr/>
        <w:t>8</w:t>
      </w:r>
      <w:r>
        <w:rPr>
          <w:spacing w:val="32"/>
        </w:rPr>
        <w:t> </w:t>
      </w:r>
      <w:r>
        <w:rPr/>
        <w:t>Закону України</w:t>
      </w:r>
      <w:r>
        <w:rPr>
          <w:spacing w:val="40"/>
        </w:rPr>
        <w:t> </w:t>
      </w:r>
      <w:r>
        <w:rPr/>
        <w:t>«Про</w:t>
      </w:r>
      <w:r>
        <w:rPr>
          <w:spacing w:val="40"/>
        </w:rPr>
        <w:t> </w:t>
      </w:r>
      <w:r>
        <w:rPr/>
        <w:t>правовий режим воєнного стану».</w:t>
      </w:r>
    </w:p>
    <w:p>
      <w:pPr>
        <w:pStyle w:val="BodyText"/>
        <w:spacing w:line="235" w:lineRule="auto"/>
        <w:ind w:right="148" w:firstLine="568"/>
      </w:pPr>
      <w:r>
        <w:rPr/>
        <w:t>Вживані заходи щодо обмеження прав і свобод осіб повинні мати правовий характер</w:t>
      </w:r>
      <w:r>
        <w:rPr>
          <w:spacing w:val="-14"/>
        </w:rPr>
        <w:t> </w:t>
      </w:r>
      <w:r>
        <w:rPr/>
        <w:t>і</w:t>
      </w:r>
      <w:r>
        <w:rPr>
          <w:spacing w:val="-13"/>
        </w:rPr>
        <w:t> </w:t>
      </w:r>
      <w:r>
        <w:rPr/>
        <w:t>бути</w:t>
      </w:r>
      <w:r>
        <w:rPr>
          <w:spacing w:val="-13"/>
        </w:rPr>
        <w:t> </w:t>
      </w:r>
      <w:r>
        <w:rPr/>
        <w:t>такими,</w:t>
      </w:r>
      <w:r>
        <w:rPr>
          <w:spacing w:val="-13"/>
        </w:rPr>
        <w:t> </w:t>
      </w:r>
      <w:r>
        <w:rPr/>
        <w:t>що</w:t>
      </w:r>
      <w:r>
        <w:rPr>
          <w:spacing w:val="-14"/>
        </w:rPr>
        <w:t> </w:t>
      </w:r>
      <w:r>
        <w:rPr/>
        <w:t>не</w:t>
      </w:r>
      <w:r>
        <w:rPr>
          <w:spacing w:val="-13"/>
        </w:rPr>
        <w:t> </w:t>
      </w:r>
      <w:r>
        <w:rPr/>
        <w:t>перевищують</w:t>
      </w:r>
      <w:r>
        <w:rPr>
          <w:spacing w:val="-13"/>
        </w:rPr>
        <w:t> </w:t>
      </w:r>
      <w:r>
        <w:rPr/>
        <w:t>меж,</w:t>
      </w:r>
      <w:r>
        <w:rPr>
          <w:spacing w:val="-13"/>
        </w:rPr>
        <w:t> </w:t>
      </w:r>
      <w:r>
        <w:rPr/>
        <w:t>встановлених</w:t>
      </w:r>
      <w:r>
        <w:rPr>
          <w:spacing w:val="-13"/>
        </w:rPr>
        <w:t> </w:t>
      </w:r>
      <w:r>
        <w:rPr/>
        <w:t>законом</w:t>
      </w:r>
      <w:r>
        <w:rPr>
          <w:spacing w:val="-14"/>
        </w:rPr>
        <w:t> </w:t>
      </w:r>
      <w:r>
        <w:rPr/>
        <w:t>[2,</w:t>
      </w:r>
      <w:r>
        <w:rPr>
          <w:spacing w:val="-13"/>
        </w:rPr>
        <w:t> </w:t>
      </w:r>
      <w:r>
        <w:rPr/>
        <w:t>с.</w:t>
      </w:r>
      <w:r>
        <w:rPr>
          <w:spacing w:val="-13"/>
        </w:rPr>
        <w:t> </w:t>
      </w:r>
      <w:r>
        <w:rPr/>
        <w:t>50].</w:t>
      </w:r>
      <w:r>
        <w:rPr>
          <w:spacing w:val="-13"/>
        </w:rPr>
        <w:t> </w:t>
      </w:r>
      <w:r>
        <w:rPr/>
        <w:t>Саме законом</w:t>
      </w:r>
      <w:r>
        <w:rPr>
          <w:spacing w:val="-13"/>
        </w:rPr>
        <w:t> </w:t>
      </w:r>
      <w:r>
        <w:rPr/>
        <w:t>повинні</w:t>
      </w:r>
      <w:r>
        <w:rPr>
          <w:spacing w:val="-11"/>
        </w:rPr>
        <w:t> </w:t>
      </w:r>
      <w:r>
        <w:rPr/>
        <w:t>бути</w:t>
      </w:r>
      <w:r>
        <w:rPr>
          <w:spacing w:val="-8"/>
        </w:rPr>
        <w:t> </w:t>
      </w:r>
      <w:r>
        <w:rPr/>
        <w:t>визначені мета, базис та суб’єкти, які можуть</w:t>
      </w:r>
      <w:r>
        <w:rPr>
          <w:spacing w:val="-11"/>
        </w:rPr>
        <w:t> </w:t>
      </w:r>
      <w:r>
        <w:rPr/>
        <w:t>встановлювати обмеження.</w:t>
      </w:r>
      <w:r>
        <w:rPr>
          <w:spacing w:val="-6"/>
        </w:rPr>
        <w:t> </w:t>
      </w:r>
      <w:r>
        <w:rPr/>
        <w:t>Вихід</w:t>
      </w:r>
      <w:r>
        <w:rPr>
          <w:spacing w:val="-7"/>
        </w:rPr>
        <w:t> </w:t>
      </w:r>
      <w:r>
        <w:rPr/>
        <w:t>за</w:t>
      </w:r>
      <w:r>
        <w:rPr>
          <w:spacing w:val="-9"/>
        </w:rPr>
        <w:t> </w:t>
      </w:r>
      <w:r>
        <w:rPr/>
        <w:t>межі</w:t>
      </w:r>
      <w:r>
        <w:rPr>
          <w:spacing w:val="-7"/>
        </w:rPr>
        <w:t> </w:t>
      </w:r>
      <w:r>
        <w:rPr/>
        <w:t>встановленої компетенції свідчить про пряме порушення цивільних прав, а не їх обмеження.</w:t>
      </w:r>
    </w:p>
    <w:p>
      <w:pPr>
        <w:pStyle w:val="BodyText"/>
        <w:spacing w:line="235" w:lineRule="auto"/>
        <w:ind w:right="148" w:firstLine="568"/>
      </w:pPr>
      <w:r>
        <w:rPr/>
        <w:t>Враховуючи той факт, що обмеження мають характер</w:t>
      </w:r>
      <w:r>
        <w:rPr>
          <w:spacing w:val="40"/>
        </w:rPr>
        <w:t> </w:t>
      </w:r>
      <w:r>
        <w:rPr/>
        <w:t>публічно-правових</w:t>
      </w:r>
      <w:r>
        <w:rPr>
          <w:spacing w:val="40"/>
        </w:rPr>
        <w:t> </w:t>
      </w:r>
      <w:r>
        <w:rPr/>
        <w:t>та рішення</w:t>
      </w:r>
      <w:r>
        <w:rPr>
          <w:spacing w:val="40"/>
        </w:rPr>
        <w:t> </w:t>
      </w:r>
      <w:r>
        <w:rPr/>
        <w:t>про</w:t>
      </w:r>
      <w:r>
        <w:rPr>
          <w:spacing w:val="40"/>
        </w:rPr>
        <w:t> </w:t>
      </w:r>
      <w:r>
        <w:rPr/>
        <w:t>їх</w:t>
      </w:r>
      <w:r>
        <w:rPr>
          <w:spacing w:val="-4"/>
        </w:rPr>
        <w:t> </w:t>
      </w:r>
      <w:r>
        <w:rPr/>
        <w:t>введення</w:t>
      </w:r>
      <w:r>
        <w:rPr>
          <w:spacing w:val="-3"/>
        </w:rPr>
        <w:t> </w:t>
      </w:r>
      <w:r>
        <w:rPr/>
        <w:t>знаходяться</w:t>
      </w:r>
      <w:r>
        <w:rPr>
          <w:spacing w:val="-3"/>
        </w:rPr>
        <w:t> </w:t>
      </w:r>
      <w:r>
        <w:rPr/>
        <w:t>в</w:t>
      </w:r>
      <w:r>
        <w:rPr>
          <w:spacing w:val="-5"/>
        </w:rPr>
        <w:t> </w:t>
      </w:r>
      <w:r>
        <w:rPr/>
        <w:t>процедурних</w:t>
      </w:r>
      <w:r>
        <w:rPr>
          <w:spacing w:val="-4"/>
        </w:rPr>
        <w:t> </w:t>
      </w:r>
      <w:r>
        <w:rPr/>
        <w:t>межах</w:t>
      </w:r>
      <w:r>
        <w:rPr>
          <w:spacing w:val="-4"/>
        </w:rPr>
        <w:t> </w:t>
      </w:r>
      <w:r>
        <w:rPr/>
        <w:t>саме</w:t>
      </w:r>
      <w:r>
        <w:rPr>
          <w:spacing w:val="-3"/>
        </w:rPr>
        <w:t> </w:t>
      </w:r>
      <w:r>
        <w:rPr/>
        <w:t>галузей</w:t>
      </w:r>
      <w:r>
        <w:rPr>
          <w:spacing w:val="-4"/>
        </w:rPr>
        <w:t> </w:t>
      </w:r>
      <w:r>
        <w:rPr/>
        <w:t>публічного права, то дотримання засад публічного права при їх впровадженні є надзвичайно важливим. В даному випадку можна</w:t>
      </w:r>
      <w:r>
        <w:rPr>
          <w:spacing w:val="-7"/>
        </w:rPr>
        <w:t> </w:t>
      </w:r>
      <w:r>
        <w:rPr/>
        <w:t>говорити не лише про доцільність обмежень,</w:t>
      </w:r>
      <w:r>
        <w:rPr>
          <w:spacing w:val="80"/>
        </w:rPr>
        <w:t> </w:t>
      </w:r>
      <w:r>
        <w:rPr/>
        <w:t>що вводяться на території держави або в окремому регіоні, але й про дотримання процедурних меж введення обмежень цивільних прав, а також про дотримання загальних принципів публічного права.</w:t>
      </w:r>
    </w:p>
    <w:p>
      <w:pPr>
        <w:pStyle w:val="BodyText"/>
        <w:spacing w:line="235" w:lineRule="auto"/>
        <w:ind w:right="151" w:firstLine="568"/>
      </w:pPr>
      <w:r>
        <w:rPr/>
        <w:t>При</w:t>
      </w:r>
      <w:r>
        <w:rPr>
          <w:spacing w:val="40"/>
        </w:rPr>
        <w:t> </w:t>
      </w:r>
      <w:r>
        <w:rPr/>
        <w:t>встановленні обмежень цивільних прав законодавець та суб’єкт правозастосування повинні ефективно і коректно оцінювати обставини та враховувати вищезазначені фактори при виборі типу обмеження та кола суб’єктів цивільного права, яких воно стосується [3, с. 20].</w:t>
      </w:r>
    </w:p>
    <w:p>
      <w:pPr>
        <w:pStyle w:val="BodyText"/>
        <w:spacing w:line="235" w:lineRule="auto"/>
        <w:ind w:right="145" w:firstLine="568"/>
      </w:pPr>
      <w:r>
        <w:rPr/>
        <w:t>Отже, нова фаза військових дій, яка розпочалася 24.02.2022 року в Україні, продовжила з новим масштабом збройну агресію Російської Федерації (далі – РФ) на теренах нашої незалежної та суверенної держави, та була визнана Верховною Радою України як геноцид Українського народу. Ці події вплинули, без винятку, на всі соціально-культурні, політико-економічні та правові реалії нашої держави. Зараз відбувається активний</w:t>
      </w:r>
      <w:r>
        <w:rPr>
          <w:spacing w:val="-1"/>
        </w:rPr>
        <w:t> </w:t>
      </w:r>
      <w:r>
        <w:rPr/>
        <w:t>процес</w:t>
      </w:r>
      <w:r>
        <w:rPr>
          <w:spacing w:val="-1"/>
        </w:rPr>
        <w:t> </w:t>
      </w:r>
      <w:r>
        <w:rPr/>
        <w:t>адаптації</w:t>
      </w:r>
      <w:r>
        <w:rPr>
          <w:spacing w:val="-1"/>
        </w:rPr>
        <w:t> </w:t>
      </w:r>
      <w:r>
        <w:rPr/>
        <w:t>правової</w:t>
      </w:r>
      <w:r>
        <w:rPr>
          <w:spacing w:val="-1"/>
        </w:rPr>
        <w:t> </w:t>
      </w:r>
      <w:r>
        <w:rPr/>
        <w:t>сфери</w:t>
      </w:r>
      <w:r>
        <w:rPr>
          <w:spacing w:val="-1"/>
        </w:rPr>
        <w:t> </w:t>
      </w:r>
      <w:r>
        <w:rPr/>
        <w:t>до</w:t>
      </w:r>
      <w:r>
        <w:rPr>
          <w:spacing w:val="-1"/>
        </w:rPr>
        <w:t> </w:t>
      </w:r>
      <w:r>
        <w:rPr/>
        <w:t>вимог</w:t>
      </w:r>
      <w:r>
        <w:rPr>
          <w:spacing w:val="-1"/>
        </w:rPr>
        <w:t> </w:t>
      </w:r>
      <w:r>
        <w:rPr/>
        <w:t>воєнної</w:t>
      </w:r>
      <w:r>
        <w:rPr>
          <w:spacing w:val="-1"/>
        </w:rPr>
        <w:t> </w:t>
      </w:r>
      <w:r>
        <w:rPr/>
        <w:t>реальності з метою максимально ефективного врегулювання суспільних відносин. Налагоджений процес здійснення правосуддя в Україні не може бути зупинений навіть за умови введення воєнного стану, адже деструктивні зміни та порушення прав та законних інтересів фізичних осіб, юридичних осіб та держави, які відбуваються при веденні бойових дій, потребують відповідної реакції з боку держави, порушені права повинні відновлюватись, зокрема і в рамках цивільного права. Процес забезпечення та захисту цивільних прав в умовах воєнного стану має характерні теоретико-правові та організаційно-процесуальні особливості, які потребують наукового дослідження [4, с. 54].</w:t>
      </w:r>
    </w:p>
    <w:p>
      <w:pPr>
        <w:pStyle w:val="BodyText"/>
        <w:spacing w:line="235" w:lineRule="auto"/>
        <w:ind w:right="144" w:firstLine="568"/>
      </w:pPr>
      <w:r>
        <w:rPr/>
        <w:t>В умовах світової глобалізації важливого значення набуває створення та функціонування механізмів співробітництва держав у різних сферах. Особлива актуальність належить проблематиці зовнішньої і внутрішньої політики, яка давно вже вийшла за межі національних інтересів і стала одним із пріоритетних напрямків розвитку міжнародних відносин та міжнародного права.</w:t>
      </w:r>
    </w:p>
    <w:p>
      <w:pPr>
        <w:pStyle w:val="BodyText"/>
        <w:spacing w:line="235" w:lineRule="auto"/>
        <w:ind w:right="150" w:firstLine="568"/>
      </w:pPr>
      <w:r>
        <w:rPr/>
        <w:t>Імплементація положень, пропоновані зміни національного законодавства дозволять</w:t>
      </w:r>
      <w:r>
        <w:rPr>
          <w:spacing w:val="-5"/>
        </w:rPr>
        <w:t> </w:t>
      </w:r>
      <w:r>
        <w:rPr/>
        <w:t>налагодити</w:t>
      </w:r>
      <w:r>
        <w:rPr>
          <w:spacing w:val="-4"/>
        </w:rPr>
        <w:t> </w:t>
      </w:r>
      <w:r>
        <w:rPr/>
        <w:t>ефективний</w:t>
      </w:r>
      <w:r>
        <w:rPr>
          <w:spacing w:val="-4"/>
        </w:rPr>
        <w:t> </w:t>
      </w:r>
      <w:r>
        <w:rPr/>
        <w:t>обмін</w:t>
      </w:r>
      <w:r>
        <w:rPr>
          <w:spacing w:val="-3"/>
        </w:rPr>
        <w:t> </w:t>
      </w:r>
      <w:r>
        <w:rPr/>
        <w:t>інформацією</w:t>
      </w:r>
      <w:r>
        <w:rPr>
          <w:spacing w:val="-3"/>
        </w:rPr>
        <w:t> </w:t>
      </w:r>
      <w:r>
        <w:rPr/>
        <w:t>та</w:t>
      </w:r>
      <w:r>
        <w:rPr>
          <w:spacing w:val="-4"/>
        </w:rPr>
        <w:t> </w:t>
      </w:r>
      <w:r>
        <w:rPr/>
        <w:t>найкращими</w:t>
      </w:r>
      <w:r>
        <w:rPr>
          <w:spacing w:val="-4"/>
        </w:rPr>
        <w:t> </w:t>
      </w:r>
      <w:r>
        <w:rPr/>
        <w:t>практиками</w:t>
      </w:r>
      <w:r>
        <w:rPr>
          <w:spacing w:val="-4"/>
        </w:rPr>
        <w:t> </w:t>
      </w:r>
      <w:r>
        <w:rPr/>
        <w:t>з країнами-членами ЄС. Така співпраця також значно підвищить міжнародне становище України,</w:t>
      </w:r>
      <w:r>
        <w:rPr>
          <w:spacing w:val="40"/>
        </w:rPr>
        <w:t> </w:t>
      </w:r>
      <w:r>
        <w:rPr/>
        <w:t>її демократизацію.</w:t>
      </w:r>
    </w:p>
    <w:p>
      <w:pPr>
        <w:pStyle w:val="BodyText"/>
        <w:spacing w:line="235" w:lineRule="auto"/>
        <w:ind w:right="146" w:firstLine="568"/>
      </w:pPr>
      <w:r>
        <w:rPr/>
        <w:t>Проблема збройних конфліктів є актуальною і займає важливе місце в системі сучасних міжнародних відносин. Особливою рисою сучасних збройних конфліктів є посилення ролі зовнішніх сил та їх вплив на перебіг конфліктів, зокрема, стали сприятливішими</w:t>
      </w:r>
      <w:r>
        <w:rPr>
          <w:spacing w:val="-10"/>
        </w:rPr>
        <w:t> </w:t>
      </w:r>
      <w:r>
        <w:rPr/>
        <w:t>умови</w:t>
      </w:r>
      <w:r>
        <w:rPr>
          <w:spacing w:val="-9"/>
        </w:rPr>
        <w:t> </w:t>
      </w:r>
      <w:r>
        <w:rPr/>
        <w:t>для</w:t>
      </w:r>
      <w:r>
        <w:rPr>
          <w:spacing w:val="-9"/>
        </w:rPr>
        <w:t> </w:t>
      </w:r>
      <w:r>
        <w:rPr/>
        <w:t>втручання</w:t>
      </w:r>
      <w:r>
        <w:rPr>
          <w:spacing w:val="-10"/>
        </w:rPr>
        <w:t> </w:t>
      </w:r>
      <w:r>
        <w:rPr/>
        <w:t>у</w:t>
      </w:r>
      <w:r>
        <w:rPr>
          <w:spacing w:val="-10"/>
        </w:rPr>
        <w:t> </w:t>
      </w:r>
      <w:r>
        <w:rPr/>
        <w:t>збройні</w:t>
      </w:r>
      <w:r>
        <w:rPr>
          <w:spacing w:val="-9"/>
        </w:rPr>
        <w:t> </w:t>
      </w:r>
      <w:r>
        <w:rPr/>
        <w:t>конфлікти</w:t>
      </w:r>
      <w:r>
        <w:rPr>
          <w:spacing w:val="-12"/>
        </w:rPr>
        <w:t> </w:t>
      </w:r>
      <w:r>
        <w:rPr/>
        <w:t>міжнародних</w:t>
      </w:r>
      <w:r>
        <w:rPr>
          <w:spacing w:val="-10"/>
        </w:rPr>
        <w:t> </w:t>
      </w:r>
      <w:r>
        <w:rPr/>
        <w:t>організацій і окремих держав.</w:t>
      </w:r>
    </w:p>
    <w:p>
      <w:pPr>
        <w:pStyle w:val="BodyText"/>
        <w:spacing w:line="235" w:lineRule="auto"/>
        <w:ind w:right="147" w:firstLine="568"/>
      </w:pPr>
      <w:r>
        <w:rPr/>
        <w:t>Право</w:t>
      </w:r>
      <w:r>
        <w:rPr>
          <w:spacing w:val="-14"/>
        </w:rPr>
        <w:t> </w:t>
      </w:r>
      <w:r>
        <w:rPr/>
        <w:t>збройних</w:t>
      </w:r>
      <w:r>
        <w:rPr>
          <w:spacing w:val="-13"/>
        </w:rPr>
        <w:t> </w:t>
      </w:r>
      <w:r>
        <w:rPr/>
        <w:t>конфліктів,</w:t>
      </w:r>
      <w:r>
        <w:rPr>
          <w:spacing w:val="-13"/>
        </w:rPr>
        <w:t> </w:t>
      </w:r>
      <w:r>
        <w:rPr/>
        <w:t>що</w:t>
      </w:r>
      <w:r>
        <w:rPr>
          <w:spacing w:val="-13"/>
        </w:rPr>
        <w:t> </w:t>
      </w:r>
      <w:r>
        <w:rPr/>
        <w:t>виникло</w:t>
      </w:r>
      <w:r>
        <w:rPr>
          <w:spacing w:val="-14"/>
        </w:rPr>
        <w:t> </w:t>
      </w:r>
      <w:r>
        <w:rPr/>
        <w:t>у</w:t>
      </w:r>
      <w:r>
        <w:rPr>
          <w:spacing w:val="-13"/>
        </w:rPr>
        <w:t> </w:t>
      </w:r>
      <w:r>
        <w:rPr/>
        <w:t>другій</w:t>
      </w:r>
      <w:r>
        <w:rPr>
          <w:spacing w:val="-13"/>
        </w:rPr>
        <w:t> </w:t>
      </w:r>
      <w:r>
        <w:rPr/>
        <w:t>половині</w:t>
      </w:r>
      <w:r>
        <w:rPr>
          <w:spacing w:val="-13"/>
        </w:rPr>
        <w:t> </w:t>
      </w:r>
      <w:r>
        <w:rPr/>
        <w:t>ХІХ</w:t>
      </w:r>
      <w:r>
        <w:rPr>
          <w:spacing w:val="-13"/>
        </w:rPr>
        <w:t> </w:t>
      </w:r>
      <w:r>
        <w:rPr/>
        <w:t>–</w:t>
      </w:r>
      <w:r>
        <w:rPr>
          <w:spacing w:val="-14"/>
        </w:rPr>
        <w:t> </w:t>
      </w:r>
      <w:r>
        <w:rPr/>
        <w:t>першій</w:t>
      </w:r>
      <w:r>
        <w:rPr>
          <w:spacing w:val="-13"/>
        </w:rPr>
        <w:t> </w:t>
      </w:r>
      <w:r>
        <w:rPr/>
        <w:t>половині ХХ століття, передовсім стосується міжнародних війн. Головним суб’єктом, що має обов’язки</w:t>
      </w:r>
      <w:r>
        <w:rPr>
          <w:spacing w:val="-12"/>
        </w:rPr>
        <w:t> </w:t>
      </w:r>
      <w:r>
        <w:rPr/>
        <w:t>відповідно</w:t>
      </w:r>
      <w:r>
        <w:rPr>
          <w:spacing w:val="-11"/>
        </w:rPr>
        <w:t> </w:t>
      </w:r>
      <w:r>
        <w:rPr/>
        <w:t>до</w:t>
      </w:r>
      <w:r>
        <w:rPr>
          <w:spacing w:val="-13"/>
        </w:rPr>
        <w:t> </w:t>
      </w:r>
      <w:r>
        <w:rPr/>
        <w:t>МГП,</w:t>
      </w:r>
      <w:r>
        <w:rPr>
          <w:spacing w:val="-11"/>
        </w:rPr>
        <w:t> </w:t>
      </w:r>
      <w:r>
        <w:rPr/>
        <w:t>є</w:t>
      </w:r>
      <w:r>
        <w:rPr>
          <w:spacing w:val="-12"/>
        </w:rPr>
        <w:t> </w:t>
      </w:r>
      <w:r>
        <w:rPr/>
        <w:t>держава</w:t>
      </w:r>
      <w:r>
        <w:rPr>
          <w:spacing w:val="-11"/>
        </w:rPr>
        <w:t> </w:t>
      </w:r>
      <w:r>
        <w:rPr/>
        <w:t>як</w:t>
      </w:r>
      <w:r>
        <w:rPr>
          <w:spacing w:val="-11"/>
        </w:rPr>
        <w:t> </w:t>
      </w:r>
      <w:r>
        <w:rPr/>
        <w:t>основний</w:t>
      </w:r>
      <w:r>
        <w:rPr>
          <w:spacing w:val="-12"/>
        </w:rPr>
        <w:t> </w:t>
      </w:r>
      <w:r>
        <w:rPr/>
        <w:t>суб’єкт</w:t>
      </w:r>
      <w:r>
        <w:rPr>
          <w:spacing w:val="-13"/>
        </w:rPr>
        <w:t> </w:t>
      </w:r>
      <w:r>
        <w:rPr/>
        <w:t>міжнародного</w:t>
      </w:r>
      <w:r>
        <w:rPr>
          <w:spacing w:val="-13"/>
        </w:rPr>
        <w:t> </w:t>
      </w:r>
      <w:r>
        <w:rPr/>
        <w:t>права.</w:t>
      </w:r>
      <w:r>
        <w:rPr>
          <w:spacing w:val="-11"/>
        </w:rPr>
        <w:t> </w:t>
      </w:r>
      <w:r>
        <w:rPr/>
        <w:t>Так,</w:t>
      </w:r>
    </w:p>
    <w:p>
      <w:pPr>
        <w:spacing w:after="0" w:line="235" w:lineRule="auto"/>
        <w:sectPr>
          <w:pgSz w:w="11910" w:h="16850"/>
          <w:pgMar w:header="705" w:footer="1114" w:top="1320" w:bottom="1300" w:left="860" w:right="840"/>
        </w:sectPr>
      </w:pPr>
    </w:p>
    <w:p>
      <w:pPr>
        <w:pStyle w:val="BodyText"/>
        <w:spacing w:line="235" w:lineRule="auto" w:before="107"/>
        <w:ind w:left="131" w:right="741" w:firstLine="0"/>
        <w:jc w:val="right"/>
      </w:pPr>
      <w:r>
        <w:rPr/>
        <w:t>у</w:t>
      </w:r>
      <w:r>
        <w:rPr>
          <w:spacing w:val="24"/>
        </w:rPr>
        <w:t> </w:t>
      </w:r>
      <w:r>
        <w:rPr/>
        <w:t>сучасному</w:t>
      </w:r>
      <w:r>
        <w:rPr>
          <w:spacing w:val="25"/>
        </w:rPr>
        <w:t> </w:t>
      </w:r>
      <w:r>
        <w:rPr/>
        <w:t>міжнародному</w:t>
      </w:r>
      <w:r>
        <w:rPr>
          <w:spacing w:val="26"/>
        </w:rPr>
        <w:t> </w:t>
      </w:r>
      <w:r>
        <w:rPr/>
        <w:t>праві</w:t>
      </w:r>
      <w:r>
        <w:rPr>
          <w:spacing w:val="27"/>
        </w:rPr>
        <w:t> </w:t>
      </w:r>
      <w:r>
        <w:rPr/>
        <w:t>з’явилася</w:t>
      </w:r>
      <w:r>
        <w:rPr>
          <w:spacing w:val="24"/>
        </w:rPr>
        <w:t> </w:t>
      </w:r>
      <w:r>
        <w:rPr/>
        <w:t>система</w:t>
      </w:r>
      <w:r>
        <w:rPr>
          <w:spacing w:val="27"/>
        </w:rPr>
        <w:t> </w:t>
      </w:r>
      <w:r>
        <w:rPr/>
        <w:t>відповідальності</w:t>
      </w:r>
      <w:r>
        <w:rPr>
          <w:spacing w:val="25"/>
        </w:rPr>
        <w:t> </w:t>
      </w:r>
      <w:r>
        <w:rPr/>
        <w:t>за</w:t>
      </w:r>
      <w:r>
        <w:rPr>
          <w:spacing w:val="27"/>
        </w:rPr>
        <w:t> </w:t>
      </w:r>
      <w:r>
        <w:rPr/>
        <w:t>порушення законів</w:t>
      </w:r>
      <w:r>
        <w:rPr>
          <w:spacing w:val="80"/>
        </w:rPr>
        <w:t> </w:t>
      </w:r>
      <w:r>
        <w:rPr/>
        <w:t>та</w:t>
      </w:r>
      <w:r>
        <w:rPr>
          <w:spacing w:val="80"/>
        </w:rPr>
        <w:t> </w:t>
      </w:r>
      <w:r>
        <w:rPr/>
        <w:t>звичаїв</w:t>
      </w:r>
      <w:r>
        <w:rPr>
          <w:spacing w:val="80"/>
        </w:rPr>
        <w:t> </w:t>
      </w:r>
      <w:r>
        <w:rPr/>
        <w:t>війни.</w:t>
      </w:r>
      <w:r>
        <w:rPr>
          <w:spacing w:val="80"/>
        </w:rPr>
        <w:t> </w:t>
      </w:r>
      <w:r>
        <w:rPr/>
        <w:t>З</w:t>
      </w:r>
      <w:r>
        <w:rPr>
          <w:spacing w:val="80"/>
        </w:rPr>
        <w:t> </w:t>
      </w:r>
      <w:r>
        <w:rPr/>
        <w:t>метою</w:t>
      </w:r>
      <w:r>
        <w:rPr>
          <w:spacing w:val="80"/>
        </w:rPr>
        <w:t> </w:t>
      </w:r>
      <w:r>
        <w:rPr/>
        <w:t>виконання</w:t>
      </w:r>
      <w:r>
        <w:rPr>
          <w:spacing w:val="80"/>
        </w:rPr>
        <w:t> </w:t>
      </w:r>
      <w:r>
        <w:rPr/>
        <w:t>взятих</w:t>
      </w:r>
      <w:r>
        <w:rPr>
          <w:spacing w:val="80"/>
        </w:rPr>
        <w:t> </w:t>
      </w:r>
      <w:r>
        <w:rPr/>
        <w:t>Україною</w:t>
      </w:r>
      <w:r>
        <w:rPr>
          <w:spacing w:val="80"/>
        </w:rPr>
        <w:t> </w:t>
      </w:r>
      <w:r>
        <w:rPr/>
        <w:t>міжнародних</w:t>
      </w:r>
      <w:r>
        <w:rPr>
          <w:spacing w:val="80"/>
        </w:rPr>
        <w:t> </w:t>
      </w:r>
      <w:r>
        <w:rPr/>
        <w:t>зобов’язань</w:t>
      </w:r>
      <w:r>
        <w:rPr>
          <w:spacing w:val="-14"/>
        </w:rPr>
        <w:t> </w:t>
      </w:r>
      <w:r>
        <w:rPr/>
        <w:t>при</w:t>
      </w:r>
      <w:r>
        <w:rPr>
          <w:spacing w:val="-13"/>
        </w:rPr>
        <w:t> </w:t>
      </w:r>
      <w:r>
        <w:rPr/>
        <w:t>підготовці,</w:t>
      </w:r>
      <w:r>
        <w:rPr>
          <w:spacing w:val="-13"/>
        </w:rPr>
        <w:t> </w:t>
      </w:r>
      <w:r>
        <w:rPr/>
        <w:t>плануванні</w:t>
      </w:r>
      <w:r>
        <w:rPr>
          <w:spacing w:val="-13"/>
        </w:rPr>
        <w:t> </w:t>
      </w:r>
      <w:r>
        <w:rPr/>
        <w:t>та</w:t>
      </w:r>
      <w:r>
        <w:rPr>
          <w:spacing w:val="-14"/>
        </w:rPr>
        <w:t> </w:t>
      </w:r>
      <w:r>
        <w:rPr/>
        <w:t>веденні</w:t>
      </w:r>
      <w:r>
        <w:rPr>
          <w:spacing w:val="-13"/>
        </w:rPr>
        <w:t> </w:t>
      </w:r>
      <w:r>
        <w:rPr/>
        <w:t>бойових</w:t>
      </w:r>
      <w:r>
        <w:rPr>
          <w:spacing w:val="-13"/>
        </w:rPr>
        <w:t> </w:t>
      </w:r>
      <w:r>
        <w:rPr/>
        <w:t>дій</w:t>
      </w:r>
      <w:r>
        <w:rPr>
          <w:spacing w:val="-13"/>
        </w:rPr>
        <w:t> </w:t>
      </w:r>
      <w:r>
        <w:rPr/>
        <w:t>повинні</w:t>
      </w:r>
      <w:r>
        <w:rPr>
          <w:spacing w:val="-13"/>
        </w:rPr>
        <w:t> </w:t>
      </w:r>
      <w:r>
        <w:rPr/>
        <w:t>враховуватися норми</w:t>
      </w:r>
      <w:r>
        <w:rPr>
          <w:spacing w:val="40"/>
        </w:rPr>
        <w:t> </w:t>
      </w:r>
      <w:r>
        <w:rPr/>
        <w:t>міжнародного</w:t>
      </w:r>
      <w:r>
        <w:rPr>
          <w:spacing w:val="40"/>
        </w:rPr>
        <w:t> </w:t>
      </w:r>
      <w:r>
        <w:rPr/>
        <w:t>гуманітарного</w:t>
      </w:r>
      <w:r>
        <w:rPr>
          <w:spacing w:val="40"/>
        </w:rPr>
        <w:t> </w:t>
      </w:r>
      <w:r>
        <w:rPr/>
        <w:t>права</w:t>
      </w:r>
      <w:r>
        <w:rPr>
          <w:spacing w:val="40"/>
        </w:rPr>
        <w:t> </w:t>
      </w:r>
      <w:r>
        <w:rPr/>
        <w:t>щодо</w:t>
      </w:r>
      <w:r>
        <w:rPr>
          <w:spacing w:val="40"/>
        </w:rPr>
        <w:t> </w:t>
      </w:r>
      <w:r>
        <w:rPr/>
        <w:t>захисту</w:t>
      </w:r>
      <w:r>
        <w:rPr>
          <w:spacing w:val="40"/>
        </w:rPr>
        <w:t> </w:t>
      </w:r>
      <w:r>
        <w:rPr/>
        <w:t>жертв</w:t>
      </w:r>
      <w:r>
        <w:rPr>
          <w:spacing w:val="40"/>
        </w:rPr>
        <w:t> </w:t>
      </w:r>
      <w:r>
        <w:rPr/>
        <w:t>війни</w:t>
      </w:r>
      <w:r>
        <w:rPr>
          <w:spacing w:val="40"/>
        </w:rPr>
        <w:t> </w:t>
      </w:r>
      <w:r>
        <w:rPr/>
        <w:t>насамперед цивільних осіб, осіб, які припинили безпосередню участь у збройному протистоянні, </w:t>
      </w:r>
      <w:r>
        <w:rPr>
          <w:spacing w:val="-2"/>
        </w:rPr>
        <w:t>цивільних</w:t>
      </w:r>
      <w:r>
        <w:rPr>
          <w:spacing w:val="-9"/>
        </w:rPr>
        <w:t> </w:t>
      </w:r>
      <w:r>
        <w:rPr>
          <w:spacing w:val="-2"/>
        </w:rPr>
        <w:t>об’єктів,</w:t>
      </w:r>
      <w:r>
        <w:rPr>
          <w:spacing w:val="-8"/>
        </w:rPr>
        <w:t> </w:t>
      </w:r>
      <w:r>
        <w:rPr>
          <w:spacing w:val="-2"/>
        </w:rPr>
        <w:t>захисту</w:t>
      </w:r>
      <w:r>
        <w:rPr>
          <w:spacing w:val="-10"/>
        </w:rPr>
        <w:t> </w:t>
      </w:r>
      <w:r>
        <w:rPr>
          <w:spacing w:val="-2"/>
        </w:rPr>
        <w:t>особливо</w:t>
      </w:r>
      <w:r>
        <w:rPr>
          <w:spacing w:val="-9"/>
        </w:rPr>
        <w:t> </w:t>
      </w:r>
      <w:r>
        <w:rPr>
          <w:spacing w:val="-2"/>
        </w:rPr>
        <w:t>небезпечних</w:t>
      </w:r>
      <w:r>
        <w:rPr>
          <w:spacing w:val="-10"/>
        </w:rPr>
        <w:t> </w:t>
      </w:r>
      <w:r>
        <w:rPr>
          <w:spacing w:val="-2"/>
        </w:rPr>
        <w:t>об’єктів</w:t>
      </w:r>
      <w:r>
        <w:rPr>
          <w:spacing w:val="-9"/>
        </w:rPr>
        <w:t> </w:t>
      </w:r>
      <w:r>
        <w:rPr>
          <w:spacing w:val="-2"/>
        </w:rPr>
        <w:t>та</w:t>
      </w:r>
      <w:r>
        <w:rPr>
          <w:spacing w:val="-8"/>
        </w:rPr>
        <w:t> </w:t>
      </w:r>
      <w:r>
        <w:rPr>
          <w:spacing w:val="-2"/>
        </w:rPr>
        <w:t>культурних</w:t>
      </w:r>
      <w:r>
        <w:rPr>
          <w:spacing w:val="-10"/>
        </w:rPr>
        <w:t> </w:t>
      </w:r>
      <w:r>
        <w:rPr>
          <w:spacing w:val="-2"/>
        </w:rPr>
        <w:t>цінностей</w:t>
      </w:r>
      <w:r>
        <w:rPr>
          <w:spacing w:val="-9"/>
        </w:rPr>
        <w:t> </w:t>
      </w:r>
      <w:r>
        <w:rPr>
          <w:spacing w:val="-2"/>
        </w:rPr>
        <w:t>[5, с.</w:t>
      </w:r>
      <w:r>
        <w:rPr>
          <w:spacing w:val="-6"/>
        </w:rPr>
        <w:t> </w:t>
      </w:r>
      <w:r>
        <w:rPr>
          <w:spacing w:val="-2"/>
        </w:rPr>
        <w:t>210].</w:t>
      </w:r>
      <w:r>
        <w:rPr>
          <w:spacing w:val="-6"/>
        </w:rPr>
        <w:t> </w:t>
      </w:r>
      <w:r>
        <w:rPr>
          <w:spacing w:val="-2"/>
        </w:rPr>
        <w:t>Сучасне</w:t>
      </w:r>
      <w:r>
        <w:rPr>
          <w:spacing w:val="-7"/>
        </w:rPr>
        <w:t> </w:t>
      </w:r>
      <w:r>
        <w:rPr>
          <w:spacing w:val="-2"/>
        </w:rPr>
        <w:t>міжнародне</w:t>
      </w:r>
      <w:r>
        <w:rPr>
          <w:spacing w:val="-7"/>
        </w:rPr>
        <w:t> </w:t>
      </w:r>
      <w:r>
        <w:rPr>
          <w:spacing w:val="-2"/>
        </w:rPr>
        <w:t>право</w:t>
      </w:r>
      <w:r>
        <w:rPr>
          <w:spacing w:val="-7"/>
        </w:rPr>
        <w:t> </w:t>
      </w:r>
      <w:r>
        <w:rPr>
          <w:spacing w:val="-2"/>
        </w:rPr>
        <w:t>передбачає</w:t>
      </w:r>
      <w:r>
        <w:rPr>
          <w:spacing w:val="-7"/>
        </w:rPr>
        <w:t> </w:t>
      </w:r>
      <w:r>
        <w:rPr>
          <w:spacing w:val="-2"/>
        </w:rPr>
        <w:t>основоположну</w:t>
      </w:r>
      <w:r>
        <w:rPr>
          <w:spacing w:val="-7"/>
        </w:rPr>
        <w:t> </w:t>
      </w:r>
      <w:r>
        <w:rPr>
          <w:spacing w:val="-2"/>
        </w:rPr>
        <w:t>відповідальність</w:t>
      </w:r>
      <w:r>
        <w:rPr>
          <w:spacing w:val="-7"/>
        </w:rPr>
        <w:t> </w:t>
      </w:r>
      <w:r>
        <w:rPr>
          <w:spacing w:val="-2"/>
        </w:rPr>
        <w:t>кожної </w:t>
      </w:r>
      <w:r>
        <w:rPr/>
        <w:t>окремої</w:t>
      </w:r>
      <w:r>
        <w:rPr>
          <w:spacing w:val="-14"/>
        </w:rPr>
        <w:t> </w:t>
      </w:r>
      <w:r>
        <w:rPr/>
        <w:t>держави</w:t>
      </w:r>
      <w:r>
        <w:rPr>
          <w:spacing w:val="-13"/>
        </w:rPr>
        <w:t> </w:t>
      </w:r>
      <w:r>
        <w:rPr/>
        <w:t>за</w:t>
      </w:r>
      <w:r>
        <w:rPr>
          <w:spacing w:val="-13"/>
        </w:rPr>
        <w:t> </w:t>
      </w:r>
      <w:r>
        <w:rPr/>
        <w:t>забезпечення</w:t>
      </w:r>
      <w:r>
        <w:rPr>
          <w:spacing w:val="-13"/>
        </w:rPr>
        <w:t> </w:t>
      </w:r>
      <w:r>
        <w:rPr/>
        <w:t>правових</w:t>
      </w:r>
      <w:r>
        <w:rPr>
          <w:spacing w:val="-14"/>
        </w:rPr>
        <w:t> </w:t>
      </w:r>
      <w:r>
        <w:rPr/>
        <w:t>стандартів</w:t>
      </w:r>
      <w:r>
        <w:rPr>
          <w:spacing w:val="-13"/>
        </w:rPr>
        <w:t> </w:t>
      </w:r>
      <w:r>
        <w:rPr/>
        <w:t>під</w:t>
      </w:r>
      <w:r>
        <w:rPr>
          <w:spacing w:val="-13"/>
        </w:rPr>
        <w:t> </w:t>
      </w:r>
      <w:r>
        <w:rPr/>
        <w:t>час</w:t>
      </w:r>
      <w:r>
        <w:rPr>
          <w:spacing w:val="-13"/>
        </w:rPr>
        <w:t> </w:t>
      </w:r>
      <w:r>
        <w:rPr/>
        <w:t>збройних</w:t>
      </w:r>
      <w:r>
        <w:rPr>
          <w:spacing w:val="-13"/>
        </w:rPr>
        <w:t> </w:t>
      </w:r>
      <w:r>
        <w:rPr/>
        <w:t>конфліктів</w:t>
      </w:r>
      <w:r>
        <w:rPr>
          <w:spacing w:val="-14"/>
        </w:rPr>
        <w:t> </w:t>
      </w:r>
      <w:r>
        <w:rPr/>
        <w:t>як усередині, так</w:t>
      </w:r>
      <w:r>
        <w:rPr>
          <w:spacing w:val="15"/>
        </w:rPr>
        <w:t> </w:t>
      </w:r>
      <w:r>
        <w:rPr/>
        <w:t>і поза</w:t>
      </w:r>
      <w:r>
        <w:rPr>
          <w:spacing w:val="17"/>
        </w:rPr>
        <w:t> </w:t>
      </w:r>
      <w:r>
        <w:rPr/>
        <w:t>країною. Міжнародна</w:t>
      </w:r>
      <w:r>
        <w:rPr>
          <w:spacing w:val="15"/>
        </w:rPr>
        <w:t> </w:t>
      </w:r>
      <w:r>
        <w:rPr/>
        <w:t>спільнота</w:t>
      </w:r>
      <w:r>
        <w:rPr>
          <w:spacing w:val="15"/>
        </w:rPr>
        <w:t> </w:t>
      </w:r>
      <w:r>
        <w:rPr/>
        <w:t>зобов’язує</w:t>
      </w:r>
      <w:r>
        <w:rPr>
          <w:spacing w:val="17"/>
        </w:rPr>
        <w:t> </w:t>
      </w:r>
      <w:r>
        <w:rPr/>
        <w:t>держав, які</w:t>
      </w:r>
      <w:r>
        <w:rPr>
          <w:spacing w:val="15"/>
        </w:rPr>
        <w:t> </w:t>
      </w:r>
      <w:r>
        <w:rPr/>
        <w:t>входять </w:t>
      </w:r>
      <w:r>
        <w:rPr>
          <w:spacing w:val="-2"/>
        </w:rPr>
        <w:t>міжнародних</w:t>
      </w:r>
      <w:r>
        <w:rPr>
          <w:spacing w:val="-12"/>
        </w:rPr>
        <w:t> </w:t>
      </w:r>
      <w:r>
        <w:rPr>
          <w:spacing w:val="-2"/>
        </w:rPr>
        <w:t>організацій</w:t>
      </w:r>
      <w:r>
        <w:rPr>
          <w:spacing w:val="-11"/>
        </w:rPr>
        <w:t> </w:t>
      </w:r>
      <w:r>
        <w:rPr>
          <w:spacing w:val="-2"/>
        </w:rPr>
        <w:t>відповідати</w:t>
      </w:r>
      <w:r>
        <w:rPr>
          <w:spacing w:val="-10"/>
        </w:rPr>
        <w:t> </w:t>
      </w:r>
      <w:r>
        <w:rPr>
          <w:spacing w:val="-2"/>
        </w:rPr>
        <w:t>своїм</w:t>
      </w:r>
      <w:r>
        <w:rPr>
          <w:spacing w:val="-11"/>
        </w:rPr>
        <w:t> </w:t>
      </w:r>
      <w:r>
        <w:rPr>
          <w:spacing w:val="-2"/>
        </w:rPr>
        <w:t>законодавством</w:t>
      </w:r>
      <w:r>
        <w:rPr>
          <w:spacing w:val="-10"/>
        </w:rPr>
        <w:t> </w:t>
      </w:r>
      <w:r>
        <w:rPr>
          <w:spacing w:val="-2"/>
        </w:rPr>
        <w:t>міжнародним</w:t>
      </w:r>
      <w:r>
        <w:rPr>
          <w:spacing w:val="-12"/>
        </w:rPr>
        <w:t> </w:t>
      </w:r>
      <w:r>
        <w:rPr>
          <w:spacing w:val="-2"/>
        </w:rPr>
        <w:t>стандартам. </w:t>
      </w:r>
      <w:r>
        <w:rPr/>
        <w:t>Віроломне повномасштабне вторгнення на територію нашої держави 24 лютого</w:t>
      </w:r>
      <w:r>
        <w:rPr>
          <w:spacing w:val="40"/>
        </w:rPr>
        <w:t> </w:t>
      </w:r>
      <w:r>
        <w:rPr>
          <w:spacing w:val="-2"/>
        </w:rPr>
        <w:t>2022</w:t>
      </w:r>
      <w:r>
        <w:rPr>
          <w:spacing w:val="-11"/>
        </w:rPr>
        <w:t> </w:t>
      </w:r>
      <w:r>
        <w:rPr>
          <w:spacing w:val="-2"/>
        </w:rPr>
        <w:t>року,</w:t>
      </w:r>
      <w:r>
        <w:rPr>
          <w:spacing w:val="-9"/>
        </w:rPr>
        <w:t> </w:t>
      </w:r>
      <w:r>
        <w:rPr>
          <w:spacing w:val="-2"/>
        </w:rPr>
        <w:t>а</w:t>
      </w:r>
      <w:r>
        <w:rPr>
          <w:spacing w:val="-12"/>
        </w:rPr>
        <w:t> </w:t>
      </w:r>
      <w:r>
        <w:rPr>
          <w:spacing w:val="-2"/>
        </w:rPr>
        <w:t>також</w:t>
      </w:r>
      <w:r>
        <w:rPr>
          <w:spacing w:val="-11"/>
        </w:rPr>
        <w:t> </w:t>
      </w:r>
      <w:r>
        <w:rPr>
          <w:spacing w:val="-2"/>
        </w:rPr>
        <w:t>введення</w:t>
      </w:r>
      <w:r>
        <w:rPr>
          <w:spacing w:val="-13"/>
        </w:rPr>
        <w:t> </w:t>
      </w:r>
      <w:r>
        <w:rPr>
          <w:spacing w:val="-2"/>
        </w:rPr>
        <w:t>в</w:t>
      </w:r>
      <w:r>
        <w:rPr>
          <w:spacing w:val="-11"/>
        </w:rPr>
        <w:t> </w:t>
      </w:r>
      <w:r>
        <w:rPr>
          <w:spacing w:val="-2"/>
        </w:rPr>
        <w:t>Україні</w:t>
      </w:r>
      <w:r>
        <w:rPr>
          <w:spacing w:val="-10"/>
        </w:rPr>
        <w:t> </w:t>
      </w:r>
      <w:r>
        <w:rPr>
          <w:spacing w:val="-2"/>
        </w:rPr>
        <w:t>воєнного</w:t>
      </w:r>
      <w:r>
        <w:rPr>
          <w:spacing w:val="-13"/>
        </w:rPr>
        <w:t> </w:t>
      </w:r>
      <w:r>
        <w:rPr>
          <w:spacing w:val="-2"/>
        </w:rPr>
        <w:t>стану</w:t>
      </w:r>
      <w:r>
        <w:rPr>
          <w:spacing w:val="-11"/>
        </w:rPr>
        <w:t> </w:t>
      </w:r>
      <w:r>
        <w:rPr>
          <w:spacing w:val="-2"/>
        </w:rPr>
        <w:t>як</w:t>
      </w:r>
      <w:r>
        <w:rPr>
          <w:spacing w:val="-10"/>
        </w:rPr>
        <w:t> </w:t>
      </w:r>
      <w:r>
        <w:rPr>
          <w:spacing w:val="-2"/>
        </w:rPr>
        <w:t>особливого</w:t>
      </w:r>
      <w:r>
        <w:rPr>
          <w:spacing w:val="-13"/>
        </w:rPr>
        <w:t> </w:t>
      </w:r>
      <w:r>
        <w:rPr>
          <w:spacing w:val="-2"/>
        </w:rPr>
        <w:t>правового</w:t>
      </w:r>
      <w:r>
        <w:rPr>
          <w:spacing w:val="-13"/>
        </w:rPr>
        <w:t> </w:t>
      </w:r>
      <w:r>
        <w:rPr>
          <w:spacing w:val="-2"/>
        </w:rPr>
        <w:t>режиму </w:t>
      </w:r>
      <w:r>
        <w:rPr/>
        <w:t>зумовили</w:t>
      </w:r>
      <w:r>
        <w:rPr>
          <w:spacing w:val="-11"/>
        </w:rPr>
        <w:t> </w:t>
      </w:r>
      <w:r>
        <w:rPr/>
        <w:t>зміни</w:t>
      </w:r>
      <w:r>
        <w:rPr>
          <w:spacing w:val="-10"/>
        </w:rPr>
        <w:t> </w:t>
      </w:r>
      <w:r>
        <w:rPr/>
        <w:t>в</w:t>
      </w:r>
      <w:r>
        <w:rPr>
          <w:spacing w:val="-12"/>
        </w:rPr>
        <w:t> </w:t>
      </w:r>
      <w:r>
        <w:rPr/>
        <w:t>усіх</w:t>
      </w:r>
      <w:r>
        <w:rPr>
          <w:spacing w:val="-12"/>
        </w:rPr>
        <w:t> </w:t>
      </w:r>
      <w:r>
        <w:rPr/>
        <w:t>сферах</w:t>
      </w:r>
      <w:r>
        <w:rPr>
          <w:spacing w:val="-12"/>
        </w:rPr>
        <w:t> </w:t>
      </w:r>
      <w:r>
        <w:rPr/>
        <w:t>суспільного</w:t>
      </w:r>
      <w:r>
        <w:rPr>
          <w:spacing w:val="-12"/>
        </w:rPr>
        <w:t> </w:t>
      </w:r>
      <w:r>
        <w:rPr/>
        <w:t>життя</w:t>
      </w:r>
      <w:r>
        <w:rPr>
          <w:spacing w:val="-12"/>
        </w:rPr>
        <w:t> </w:t>
      </w:r>
      <w:r>
        <w:rPr/>
        <w:t>та</w:t>
      </w:r>
      <w:r>
        <w:rPr>
          <w:spacing w:val="-11"/>
        </w:rPr>
        <w:t> </w:t>
      </w:r>
      <w:r>
        <w:rPr/>
        <w:t>вимагають</w:t>
      </w:r>
      <w:r>
        <w:rPr>
          <w:spacing w:val="-12"/>
        </w:rPr>
        <w:t> </w:t>
      </w:r>
      <w:r>
        <w:rPr/>
        <w:t>швидкого</w:t>
      </w:r>
      <w:r>
        <w:rPr>
          <w:spacing w:val="-12"/>
        </w:rPr>
        <w:t> </w:t>
      </w:r>
      <w:r>
        <w:rPr/>
        <w:t>реагування</w:t>
      </w:r>
      <w:r>
        <w:rPr>
          <w:spacing w:val="-12"/>
        </w:rPr>
        <w:t> </w:t>
      </w:r>
      <w:r>
        <w:rPr/>
        <w:t>з </w:t>
      </w:r>
      <w:r>
        <w:rPr>
          <w:spacing w:val="-2"/>
        </w:rPr>
        <w:t>боку</w:t>
      </w:r>
      <w:r>
        <w:rPr>
          <w:spacing w:val="-12"/>
        </w:rPr>
        <w:t> </w:t>
      </w:r>
      <w:r>
        <w:rPr>
          <w:spacing w:val="-2"/>
        </w:rPr>
        <w:t>держави.</w:t>
      </w:r>
      <w:r>
        <w:rPr>
          <w:spacing w:val="-10"/>
        </w:rPr>
        <w:t> </w:t>
      </w:r>
      <w:r>
        <w:rPr>
          <w:spacing w:val="-2"/>
        </w:rPr>
        <w:t>Успіх</w:t>
      </w:r>
      <w:r>
        <w:rPr>
          <w:spacing w:val="-10"/>
        </w:rPr>
        <w:t> </w:t>
      </w:r>
      <w:r>
        <w:rPr>
          <w:spacing w:val="-2"/>
        </w:rPr>
        <w:t>у</w:t>
      </w:r>
      <w:r>
        <w:rPr>
          <w:spacing w:val="-12"/>
        </w:rPr>
        <w:t> </w:t>
      </w:r>
      <w:r>
        <w:rPr>
          <w:spacing w:val="-2"/>
        </w:rPr>
        <w:t>подоланні</w:t>
      </w:r>
      <w:r>
        <w:rPr>
          <w:spacing w:val="-10"/>
        </w:rPr>
        <w:t> </w:t>
      </w:r>
      <w:r>
        <w:rPr>
          <w:spacing w:val="-2"/>
        </w:rPr>
        <w:t>відповідних</w:t>
      </w:r>
      <w:r>
        <w:rPr>
          <w:spacing w:val="-10"/>
        </w:rPr>
        <w:t> </w:t>
      </w:r>
      <w:r>
        <w:rPr>
          <w:spacing w:val="-2"/>
        </w:rPr>
        <w:t>викликів</w:t>
      </w:r>
      <w:r>
        <w:rPr>
          <w:spacing w:val="-9"/>
        </w:rPr>
        <w:t> </w:t>
      </w:r>
      <w:r>
        <w:rPr>
          <w:spacing w:val="-2"/>
        </w:rPr>
        <w:t>та</w:t>
      </w:r>
      <w:r>
        <w:rPr>
          <w:spacing w:val="-11"/>
        </w:rPr>
        <w:t> </w:t>
      </w:r>
      <w:r>
        <w:rPr>
          <w:spacing w:val="-2"/>
        </w:rPr>
        <w:t>загроз,</w:t>
      </w:r>
      <w:r>
        <w:rPr>
          <w:spacing w:val="-10"/>
        </w:rPr>
        <w:t> </w:t>
      </w:r>
      <w:r>
        <w:rPr>
          <w:spacing w:val="-2"/>
        </w:rPr>
        <w:t>спричинених</w:t>
      </w:r>
      <w:r>
        <w:rPr>
          <w:spacing w:val="-12"/>
        </w:rPr>
        <w:t> </w:t>
      </w:r>
      <w:r>
        <w:rPr>
          <w:spacing w:val="-2"/>
        </w:rPr>
        <w:t>воєнною агресією,</w:t>
      </w:r>
      <w:r>
        <w:rPr>
          <w:spacing w:val="-10"/>
        </w:rPr>
        <w:t> </w:t>
      </w:r>
      <w:r>
        <w:rPr>
          <w:spacing w:val="-2"/>
        </w:rPr>
        <w:t>залежить</w:t>
      </w:r>
      <w:r>
        <w:rPr>
          <w:spacing w:val="-10"/>
        </w:rPr>
        <w:t> </w:t>
      </w:r>
      <w:r>
        <w:rPr>
          <w:spacing w:val="-2"/>
        </w:rPr>
        <w:t>сьогодні</w:t>
      </w:r>
      <w:r>
        <w:rPr>
          <w:spacing w:val="-11"/>
        </w:rPr>
        <w:t> </w:t>
      </w:r>
      <w:r>
        <w:rPr>
          <w:spacing w:val="-2"/>
        </w:rPr>
        <w:t>від</w:t>
      </w:r>
      <w:r>
        <w:rPr>
          <w:spacing w:val="-11"/>
        </w:rPr>
        <w:t> </w:t>
      </w:r>
      <w:r>
        <w:rPr>
          <w:spacing w:val="-2"/>
        </w:rPr>
        <w:t>дій</w:t>
      </w:r>
      <w:r>
        <w:rPr>
          <w:spacing w:val="-11"/>
        </w:rPr>
        <w:t> </w:t>
      </w:r>
      <w:r>
        <w:rPr>
          <w:spacing w:val="-2"/>
        </w:rPr>
        <w:t>країни</w:t>
      </w:r>
      <w:r>
        <w:rPr>
          <w:spacing w:val="-11"/>
        </w:rPr>
        <w:t> </w:t>
      </w:r>
      <w:r>
        <w:rPr>
          <w:spacing w:val="-2"/>
        </w:rPr>
        <w:t>та</w:t>
      </w:r>
      <w:r>
        <w:rPr>
          <w:spacing w:val="-6"/>
        </w:rPr>
        <w:t> </w:t>
      </w:r>
      <w:r>
        <w:rPr>
          <w:spacing w:val="-2"/>
        </w:rPr>
        <w:t>пошуку</w:t>
      </w:r>
      <w:r>
        <w:rPr>
          <w:spacing w:val="-12"/>
        </w:rPr>
        <w:t> </w:t>
      </w:r>
      <w:r>
        <w:rPr>
          <w:spacing w:val="-2"/>
        </w:rPr>
        <w:t>нових</w:t>
      </w:r>
      <w:r>
        <w:rPr>
          <w:spacing w:val="-9"/>
        </w:rPr>
        <w:t> </w:t>
      </w:r>
      <w:r>
        <w:rPr>
          <w:spacing w:val="-2"/>
        </w:rPr>
        <w:t>можливостей</w:t>
      </w:r>
      <w:r>
        <w:rPr>
          <w:spacing w:val="-11"/>
        </w:rPr>
        <w:t> </w:t>
      </w:r>
      <w:r>
        <w:rPr>
          <w:spacing w:val="-2"/>
        </w:rPr>
        <w:t>для</w:t>
      </w:r>
      <w:r>
        <w:rPr>
          <w:spacing w:val="-11"/>
        </w:rPr>
        <w:t> </w:t>
      </w:r>
      <w:r>
        <w:rPr>
          <w:spacing w:val="-2"/>
        </w:rPr>
        <w:t>розвитку </w:t>
      </w:r>
      <w:r>
        <w:rPr>
          <w:spacing w:val="-4"/>
        </w:rPr>
        <w:t>її</w:t>
      </w:r>
      <w:r>
        <w:rPr>
          <w:spacing w:val="3"/>
        </w:rPr>
        <w:t> </w:t>
      </w:r>
      <w:r>
        <w:rPr>
          <w:spacing w:val="-4"/>
        </w:rPr>
        <w:t>економіки,</w:t>
      </w:r>
      <w:r>
        <w:rPr>
          <w:spacing w:val="5"/>
        </w:rPr>
        <w:t> </w:t>
      </w:r>
      <w:r>
        <w:rPr>
          <w:spacing w:val="-4"/>
        </w:rPr>
        <w:t>постійного</w:t>
      </w:r>
      <w:r>
        <w:rPr>
          <w:spacing w:val="2"/>
        </w:rPr>
        <w:t> </w:t>
      </w:r>
      <w:r>
        <w:rPr>
          <w:spacing w:val="-4"/>
        </w:rPr>
        <w:t>вдосконалення</w:t>
      </w:r>
      <w:r>
        <w:rPr>
          <w:spacing w:val="2"/>
        </w:rPr>
        <w:t> </w:t>
      </w:r>
      <w:r>
        <w:rPr>
          <w:spacing w:val="-4"/>
        </w:rPr>
        <w:t>і</w:t>
      </w:r>
      <w:r>
        <w:rPr>
          <w:spacing w:val="3"/>
        </w:rPr>
        <w:t> </w:t>
      </w:r>
      <w:r>
        <w:rPr>
          <w:spacing w:val="-4"/>
        </w:rPr>
        <w:t>зміни</w:t>
      </w:r>
      <w:r>
        <w:rPr>
          <w:spacing w:val="3"/>
        </w:rPr>
        <w:t> </w:t>
      </w:r>
      <w:r>
        <w:rPr>
          <w:spacing w:val="-4"/>
        </w:rPr>
        <w:t>законодавства,</w:t>
      </w:r>
      <w:r>
        <w:rPr>
          <w:spacing w:val="5"/>
        </w:rPr>
        <w:t> </w:t>
      </w:r>
      <w:r>
        <w:rPr>
          <w:spacing w:val="-4"/>
        </w:rPr>
        <w:t>підтримки</w:t>
      </w:r>
      <w:r>
        <w:rPr>
          <w:spacing w:val="2"/>
        </w:rPr>
        <w:t> </w:t>
      </w:r>
      <w:r>
        <w:rPr>
          <w:spacing w:val="-4"/>
        </w:rPr>
        <w:t>населення</w:t>
      </w:r>
      <w:r>
        <w:rPr>
          <w:spacing w:val="4"/>
        </w:rPr>
        <w:t> </w:t>
      </w:r>
      <w:r>
        <w:rPr>
          <w:spacing w:val="-5"/>
        </w:rPr>
        <w:t>та</w:t>
      </w:r>
    </w:p>
    <w:p>
      <w:pPr>
        <w:pStyle w:val="BodyText"/>
        <w:spacing w:line="253" w:lineRule="exact"/>
        <w:ind w:left="131" w:firstLine="0"/>
      </w:pPr>
      <w:r>
        <w:rPr>
          <w:spacing w:val="-2"/>
        </w:rPr>
        <w:t>бізнесу,</w:t>
      </w:r>
      <w:r>
        <w:rPr>
          <w:spacing w:val="-8"/>
        </w:rPr>
        <w:t> </w:t>
      </w:r>
      <w:r>
        <w:rPr>
          <w:spacing w:val="-2"/>
        </w:rPr>
        <w:t>удосконалення</w:t>
      </w:r>
      <w:r>
        <w:rPr>
          <w:spacing w:val="-6"/>
        </w:rPr>
        <w:t> </w:t>
      </w:r>
      <w:r>
        <w:rPr>
          <w:spacing w:val="-2"/>
        </w:rPr>
        <w:t>правової</w:t>
      </w:r>
      <w:r>
        <w:rPr>
          <w:spacing w:val="-4"/>
        </w:rPr>
        <w:t> </w:t>
      </w:r>
      <w:r>
        <w:rPr>
          <w:spacing w:val="-2"/>
        </w:rPr>
        <w:t>системи</w:t>
      </w:r>
      <w:r>
        <w:rPr>
          <w:spacing w:val="-4"/>
        </w:rPr>
        <w:t> </w:t>
      </w:r>
      <w:r>
        <w:rPr>
          <w:spacing w:val="-2"/>
        </w:rPr>
        <w:t>в</w:t>
      </w:r>
      <w:r>
        <w:rPr>
          <w:spacing w:val="-7"/>
        </w:rPr>
        <w:t> </w:t>
      </w:r>
      <w:r>
        <w:rPr>
          <w:spacing w:val="-2"/>
        </w:rPr>
        <w:t>цілому.</w:t>
      </w:r>
    </w:p>
    <w:p>
      <w:pPr>
        <w:pStyle w:val="BodyText"/>
        <w:spacing w:line="232" w:lineRule="auto" w:before="2"/>
        <w:ind w:left="131" w:right="744"/>
      </w:pPr>
      <w:r>
        <w:rPr/>
        <w:t>Розвиток в нових умовах правової системи України сприятиме якісному її удосконаленню, дотриманню євроінтеграційного курсу, відповідності загальновизнаним міжнародним нормам і принципам. Основними тенденціями подальшого розвитку правової системи мають стати визнання принципу верховенства права і пріоритетності прав людини, неприпустимості зловживань з боку держави, забезпечення провідної ролі нормативно-правового акта в системі джерел права, кодифікація законодавства, впровадження європейських правових стандартів у нормотворчу і правозастосовну практику.</w:t>
      </w:r>
    </w:p>
    <w:p>
      <w:pPr>
        <w:pStyle w:val="BodyText"/>
        <w:spacing w:line="232" w:lineRule="auto" w:before="3"/>
        <w:ind w:left="131" w:right="742"/>
      </w:pPr>
      <w:r>
        <w:rPr/>
        <w:t>Укладення Угоди про асоціацію з Європейським Союзом, а також набуття Україною статусу кандидата на членство в Європейському Союзі покладає на нашу державу зобов'язання щодо гармонізації національного законодавства з нормами права Європейського Союзу. Євроінтеграційні прагнення України зумовлюють необхідність</w:t>
      </w:r>
      <w:r>
        <w:rPr>
          <w:spacing w:val="-6"/>
        </w:rPr>
        <w:t> </w:t>
      </w:r>
      <w:r>
        <w:rPr/>
        <w:t>проведення</w:t>
      </w:r>
      <w:r>
        <w:rPr>
          <w:spacing w:val="-5"/>
        </w:rPr>
        <w:t> </w:t>
      </w:r>
      <w:r>
        <w:rPr/>
        <w:t>реформаторських</w:t>
      </w:r>
      <w:r>
        <w:rPr>
          <w:spacing w:val="-6"/>
        </w:rPr>
        <w:t> </w:t>
      </w:r>
      <w:r>
        <w:rPr/>
        <w:t>та</w:t>
      </w:r>
      <w:r>
        <w:rPr>
          <w:spacing w:val="-5"/>
        </w:rPr>
        <w:t> </w:t>
      </w:r>
      <w:r>
        <w:rPr/>
        <w:t>інтеграційних</w:t>
      </w:r>
      <w:r>
        <w:rPr>
          <w:spacing w:val="-6"/>
        </w:rPr>
        <w:t> </w:t>
      </w:r>
      <w:r>
        <w:rPr/>
        <w:t>заходів</w:t>
      </w:r>
      <w:r>
        <w:rPr>
          <w:spacing w:val="-5"/>
        </w:rPr>
        <w:t> </w:t>
      </w:r>
      <w:r>
        <w:rPr/>
        <w:t>у</w:t>
      </w:r>
      <w:r>
        <w:rPr>
          <w:spacing w:val="-6"/>
        </w:rPr>
        <w:t> </w:t>
      </w:r>
      <w:r>
        <w:rPr/>
        <w:t>правовій</w:t>
      </w:r>
      <w:r>
        <w:rPr>
          <w:spacing w:val="-4"/>
        </w:rPr>
        <w:t> </w:t>
      </w:r>
      <w:r>
        <w:rPr/>
        <w:t>сфері з метою забезпечення ефективних механізмів соціального розвитку та удосконалення правового регулювання суспільних відносин.</w:t>
      </w:r>
    </w:p>
    <w:p>
      <w:pPr>
        <w:pStyle w:val="BodyText"/>
        <w:spacing w:line="232" w:lineRule="auto" w:before="3"/>
        <w:ind w:left="131" w:right="744"/>
      </w:pPr>
      <w:r>
        <w:rPr/>
        <w:t>Утвердження в Україні цінностей громадянського суспільства та правової держави зумовлює необхідність наукової оцінки процесів, які відбуваються, визначення тенденцій вдосконалення національної правової системи за умов її розвитку під впливом умов воєнного стану, пошуку нових підходів до підвищення ефективності та якості правового регулювання суспільних відносин [6, с. 8].</w:t>
      </w:r>
    </w:p>
    <w:p>
      <w:pPr>
        <w:pStyle w:val="BodyText"/>
        <w:spacing w:line="232" w:lineRule="auto" w:before="1"/>
        <w:ind w:left="131" w:right="748"/>
      </w:pPr>
      <w:r>
        <w:rPr/>
        <w:t>Відповідно до норм міжнародного гуманітарного права всі сторони конфлікту мають</w:t>
      </w:r>
      <w:r>
        <w:rPr>
          <w:spacing w:val="-14"/>
        </w:rPr>
        <w:t> </w:t>
      </w:r>
      <w:r>
        <w:rPr/>
        <w:t>обов’язок</w:t>
      </w:r>
      <w:r>
        <w:rPr>
          <w:spacing w:val="-13"/>
        </w:rPr>
        <w:t> </w:t>
      </w:r>
      <w:r>
        <w:rPr/>
        <w:t>захистити</w:t>
      </w:r>
      <w:r>
        <w:rPr>
          <w:spacing w:val="-13"/>
        </w:rPr>
        <w:t> </w:t>
      </w:r>
      <w:r>
        <w:rPr/>
        <w:t>цивільне</w:t>
      </w:r>
      <w:r>
        <w:rPr>
          <w:spacing w:val="-13"/>
        </w:rPr>
        <w:t> </w:t>
      </w:r>
      <w:r>
        <w:rPr/>
        <w:t>населення.</w:t>
      </w:r>
      <w:r>
        <w:rPr>
          <w:spacing w:val="-14"/>
        </w:rPr>
        <w:t> </w:t>
      </w:r>
      <w:r>
        <w:rPr/>
        <w:t>Зокрема,</w:t>
      </w:r>
      <w:r>
        <w:rPr>
          <w:spacing w:val="-13"/>
        </w:rPr>
        <w:t> </w:t>
      </w:r>
      <w:r>
        <w:rPr/>
        <w:t>не</w:t>
      </w:r>
      <w:r>
        <w:rPr>
          <w:spacing w:val="-13"/>
        </w:rPr>
        <w:t> </w:t>
      </w:r>
      <w:r>
        <w:rPr/>
        <w:t>встановлювати</w:t>
      </w:r>
      <w:r>
        <w:rPr>
          <w:spacing w:val="-13"/>
        </w:rPr>
        <w:t> </w:t>
      </w:r>
      <w:r>
        <w:rPr/>
        <w:t>військові об’єкти в населеній місцевості, не використовувати населення як живий щит, не наражати цивільне населення на небезпеку [7, с. 45].</w:t>
      </w:r>
    </w:p>
    <w:p>
      <w:pPr>
        <w:pStyle w:val="BodyText"/>
        <w:spacing w:line="232" w:lineRule="auto"/>
        <w:ind w:left="131" w:right="741"/>
      </w:pPr>
      <w:r>
        <w:rPr/>
        <w:t>Міжнародні договори у сфері захисту прав людини залишаються надзвичайно важливими</w:t>
      </w:r>
      <w:r>
        <w:rPr>
          <w:spacing w:val="-14"/>
        </w:rPr>
        <w:t> </w:t>
      </w:r>
      <w:r>
        <w:rPr/>
        <w:t>навіть</w:t>
      </w:r>
      <w:r>
        <w:rPr>
          <w:spacing w:val="-13"/>
        </w:rPr>
        <w:t> </w:t>
      </w:r>
      <w:r>
        <w:rPr/>
        <w:t>під</w:t>
      </w:r>
      <w:r>
        <w:rPr>
          <w:spacing w:val="-13"/>
        </w:rPr>
        <w:t> </w:t>
      </w:r>
      <w:r>
        <w:rPr/>
        <w:t>час</w:t>
      </w:r>
      <w:r>
        <w:rPr>
          <w:spacing w:val="-13"/>
        </w:rPr>
        <w:t> </w:t>
      </w:r>
      <w:r>
        <w:rPr/>
        <w:t>внутрішніх</w:t>
      </w:r>
      <w:r>
        <w:rPr>
          <w:spacing w:val="-14"/>
        </w:rPr>
        <w:t> </w:t>
      </w:r>
      <w:r>
        <w:rPr/>
        <w:t>збройних</w:t>
      </w:r>
      <w:r>
        <w:rPr>
          <w:spacing w:val="-13"/>
        </w:rPr>
        <w:t> </w:t>
      </w:r>
      <w:r>
        <w:rPr/>
        <w:t>конфліктів.</w:t>
      </w:r>
      <w:r>
        <w:rPr>
          <w:spacing w:val="-13"/>
        </w:rPr>
        <w:t> </w:t>
      </w:r>
      <w:r>
        <w:rPr/>
        <w:t>Ймовірно</w:t>
      </w:r>
      <w:r>
        <w:rPr>
          <w:spacing w:val="-13"/>
        </w:rPr>
        <w:t> </w:t>
      </w:r>
      <w:r>
        <w:rPr/>
        <w:t>найважливішим є те, що міжнародно-правові інструменти у сфері захисту прав людини сприяють розширенню та уточненню різноманітних режимів захисту, що забезпечуються гуманітарним правом, шляхом прирівнювання зобов’язань у сфері захисту прав людини до елементарних міркувань гуманності, закріплених у спільній статті 3. Механізми забезпечення виконання зобов’язань, що передбачені у міжнародно- правових інструментах з прав людини потенційно можуть використовуватися як альтернативні засоби забезпечення дотримання режиму гуманітарного захисту під час збройних конфліктів [8, с. 48].</w:t>
      </w:r>
    </w:p>
    <w:p>
      <w:pPr>
        <w:spacing w:after="0" w:line="232" w:lineRule="auto"/>
        <w:sectPr>
          <w:pgSz w:w="11910" w:h="16850"/>
          <w:pgMar w:header="689" w:footer="1129" w:top="1320" w:bottom="1320" w:left="860" w:right="840"/>
        </w:sectPr>
      </w:pPr>
    </w:p>
    <w:p>
      <w:pPr>
        <w:pStyle w:val="BodyText"/>
        <w:spacing w:line="235" w:lineRule="auto" w:before="107"/>
        <w:ind w:right="147" w:firstLine="568"/>
      </w:pPr>
      <w:r>
        <w:rPr/>
        <w:t>Кожна</w:t>
      </w:r>
      <w:r>
        <w:rPr>
          <w:spacing w:val="-11"/>
        </w:rPr>
        <w:t> </w:t>
      </w:r>
      <w:r>
        <w:rPr/>
        <w:t>країна,</w:t>
      </w:r>
      <w:r>
        <w:rPr>
          <w:spacing w:val="-12"/>
        </w:rPr>
        <w:t> </w:t>
      </w:r>
      <w:r>
        <w:rPr/>
        <w:t>що</w:t>
      </w:r>
      <w:r>
        <w:rPr>
          <w:spacing w:val="-11"/>
        </w:rPr>
        <w:t> </w:t>
      </w:r>
      <w:r>
        <w:rPr/>
        <w:t>підписала</w:t>
      </w:r>
      <w:r>
        <w:rPr>
          <w:spacing w:val="-10"/>
        </w:rPr>
        <w:t> </w:t>
      </w:r>
      <w:r>
        <w:rPr/>
        <w:t>конвенції,</w:t>
      </w:r>
      <w:r>
        <w:rPr>
          <w:spacing w:val="-12"/>
        </w:rPr>
        <w:t> </w:t>
      </w:r>
      <w:r>
        <w:rPr/>
        <w:t>бере</w:t>
      </w:r>
      <w:r>
        <w:rPr>
          <w:spacing w:val="-14"/>
        </w:rPr>
        <w:t> </w:t>
      </w:r>
      <w:r>
        <w:rPr/>
        <w:t>на</w:t>
      </w:r>
      <w:r>
        <w:rPr>
          <w:spacing w:val="-9"/>
        </w:rPr>
        <w:t> </w:t>
      </w:r>
      <w:r>
        <w:rPr/>
        <w:t>себе</w:t>
      </w:r>
      <w:r>
        <w:rPr>
          <w:spacing w:val="-10"/>
        </w:rPr>
        <w:t> </w:t>
      </w:r>
      <w:r>
        <w:rPr/>
        <w:t>зобов’язання</w:t>
      </w:r>
      <w:r>
        <w:rPr>
          <w:spacing w:val="-11"/>
        </w:rPr>
        <w:t> </w:t>
      </w:r>
      <w:r>
        <w:rPr/>
        <w:t>ввести</w:t>
      </w:r>
      <w:r>
        <w:rPr>
          <w:spacing w:val="-11"/>
        </w:rPr>
        <w:t> </w:t>
      </w:r>
      <w:r>
        <w:rPr/>
        <w:t>в</w:t>
      </w:r>
      <w:r>
        <w:rPr>
          <w:spacing w:val="-11"/>
        </w:rPr>
        <w:t> </w:t>
      </w:r>
      <w:r>
        <w:rPr/>
        <w:t>своєму законодавстві в дію норми, що забезпечуватимуть ефективне кримінальне переслідування осіб, які вчинили або наказали вчинити ті чи інші серйозні порушення, що передбачені конвенціями. Кожна держава також зобов’язується розшукувати</w:t>
      </w:r>
      <w:r>
        <w:rPr>
          <w:spacing w:val="-14"/>
        </w:rPr>
        <w:t> </w:t>
      </w:r>
      <w:r>
        <w:rPr/>
        <w:t>осіб,</w:t>
      </w:r>
      <w:r>
        <w:rPr>
          <w:spacing w:val="-13"/>
        </w:rPr>
        <w:t> </w:t>
      </w:r>
      <w:r>
        <w:rPr/>
        <w:t>що</w:t>
      </w:r>
      <w:r>
        <w:rPr>
          <w:spacing w:val="-13"/>
        </w:rPr>
        <w:t> </w:t>
      </w:r>
      <w:r>
        <w:rPr/>
        <w:t>звинувачуються</w:t>
      </w:r>
      <w:r>
        <w:rPr>
          <w:spacing w:val="-13"/>
        </w:rPr>
        <w:t> </w:t>
      </w:r>
      <w:r>
        <w:rPr/>
        <w:t>в</w:t>
      </w:r>
      <w:r>
        <w:rPr>
          <w:spacing w:val="-14"/>
        </w:rPr>
        <w:t> </w:t>
      </w:r>
      <w:r>
        <w:rPr/>
        <w:t>тому,</w:t>
      </w:r>
      <w:r>
        <w:rPr>
          <w:spacing w:val="-13"/>
        </w:rPr>
        <w:t> </w:t>
      </w:r>
      <w:r>
        <w:rPr/>
        <w:t>що</w:t>
      </w:r>
      <w:r>
        <w:rPr>
          <w:spacing w:val="-13"/>
        </w:rPr>
        <w:t> </w:t>
      </w:r>
      <w:r>
        <w:rPr/>
        <w:t>вони</w:t>
      </w:r>
      <w:r>
        <w:rPr>
          <w:spacing w:val="-13"/>
        </w:rPr>
        <w:t> </w:t>
      </w:r>
      <w:r>
        <w:rPr/>
        <w:t>вчинили</w:t>
      </w:r>
      <w:r>
        <w:rPr>
          <w:spacing w:val="-13"/>
        </w:rPr>
        <w:t> </w:t>
      </w:r>
      <w:r>
        <w:rPr/>
        <w:t>або</w:t>
      </w:r>
      <w:r>
        <w:rPr>
          <w:spacing w:val="-14"/>
        </w:rPr>
        <w:t> </w:t>
      </w:r>
      <w:r>
        <w:rPr/>
        <w:t>наказали</w:t>
      </w:r>
      <w:r>
        <w:rPr>
          <w:spacing w:val="-13"/>
        </w:rPr>
        <w:t> </w:t>
      </w:r>
      <w:r>
        <w:rPr/>
        <w:t>вчинити вищенаведені серйозні порушення [9, с. 119]. Отже, захист прав людини під час збройних конфліктів виходить за межі відповідальності окремої держави, перетворюючись на справу світового співтовариства та регіональних інтеграційних об’єднань,</w:t>
      </w:r>
      <w:r>
        <w:rPr>
          <w:spacing w:val="-11"/>
        </w:rPr>
        <w:t> </w:t>
      </w:r>
      <w:r>
        <w:rPr/>
        <w:t>які</w:t>
      </w:r>
      <w:r>
        <w:rPr>
          <w:spacing w:val="-11"/>
        </w:rPr>
        <w:t> </w:t>
      </w:r>
      <w:r>
        <w:rPr/>
        <w:t>нормативно</w:t>
      </w:r>
      <w:r>
        <w:rPr>
          <w:spacing w:val="-12"/>
        </w:rPr>
        <w:t> </w:t>
      </w:r>
      <w:r>
        <w:rPr/>
        <w:t>визначають</w:t>
      </w:r>
      <w:r>
        <w:rPr>
          <w:spacing w:val="-13"/>
        </w:rPr>
        <w:t> </w:t>
      </w:r>
      <w:r>
        <w:rPr/>
        <w:t>ті</w:t>
      </w:r>
      <w:r>
        <w:rPr>
          <w:spacing w:val="-11"/>
        </w:rPr>
        <w:t> </w:t>
      </w:r>
      <w:r>
        <w:rPr/>
        <w:t>універсальні</w:t>
      </w:r>
      <w:r>
        <w:rPr>
          <w:spacing w:val="-11"/>
        </w:rPr>
        <w:t> </w:t>
      </w:r>
      <w:r>
        <w:rPr/>
        <w:t>міжнародні</w:t>
      </w:r>
      <w:r>
        <w:rPr>
          <w:spacing w:val="-13"/>
        </w:rPr>
        <w:t> </w:t>
      </w:r>
      <w:r>
        <w:rPr/>
        <w:t>правові</w:t>
      </w:r>
      <w:r>
        <w:rPr>
          <w:spacing w:val="-11"/>
        </w:rPr>
        <w:t> </w:t>
      </w:r>
      <w:r>
        <w:rPr/>
        <w:t>стандарти, нижче яких держава не має права опуститися, і недотримання яких може призвести до застосування міжнародно-правових санкцій. Врегулювання цих питань на міжнародній</w:t>
      </w:r>
      <w:r>
        <w:rPr>
          <w:spacing w:val="-5"/>
        </w:rPr>
        <w:t> </w:t>
      </w:r>
      <w:r>
        <w:rPr/>
        <w:t>арені</w:t>
      </w:r>
      <w:r>
        <w:rPr>
          <w:spacing w:val="-4"/>
        </w:rPr>
        <w:t> </w:t>
      </w:r>
      <w:r>
        <w:rPr/>
        <w:t>у</w:t>
      </w:r>
      <w:r>
        <w:rPr>
          <w:spacing w:val="-6"/>
        </w:rPr>
        <w:t> </w:t>
      </w:r>
      <w:r>
        <w:rPr/>
        <w:t>випадку</w:t>
      </w:r>
      <w:r>
        <w:rPr>
          <w:spacing w:val="-6"/>
        </w:rPr>
        <w:t> </w:t>
      </w:r>
      <w:r>
        <w:rPr/>
        <w:t>порушень</w:t>
      </w:r>
      <w:r>
        <w:rPr>
          <w:spacing w:val="-6"/>
        </w:rPr>
        <w:t> </w:t>
      </w:r>
      <w:r>
        <w:rPr/>
        <w:t>з</w:t>
      </w:r>
      <w:r>
        <w:rPr>
          <w:spacing w:val="-4"/>
        </w:rPr>
        <w:t> </w:t>
      </w:r>
      <w:r>
        <w:rPr/>
        <w:t>боку</w:t>
      </w:r>
      <w:r>
        <w:rPr>
          <w:spacing w:val="-6"/>
        </w:rPr>
        <w:t> </w:t>
      </w:r>
      <w:r>
        <w:rPr/>
        <w:t>держави</w:t>
      </w:r>
      <w:r>
        <w:rPr>
          <w:spacing w:val="-5"/>
        </w:rPr>
        <w:t> </w:t>
      </w:r>
      <w:r>
        <w:rPr/>
        <w:t>по</w:t>
      </w:r>
      <w:r>
        <w:rPr>
          <w:spacing w:val="-5"/>
        </w:rPr>
        <w:t> </w:t>
      </w:r>
      <w:r>
        <w:rPr/>
        <w:t>відношенню</w:t>
      </w:r>
      <w:r>
        <w:rPr>
          <w:spacing w:val="-4"/>
        </w:rPr>
        <w:t> </w:t>
      </w:r>
      <w:r>
        <w:rPr/>
        <w:t>до</w:t>
      </w:r>
      <w:r>
        <w:rPr>
          <w:spacing w:val="-5"/>
        </w:rPr>
        <w:t> </w:t>
      </w:r>
      <w:r>
        <w:rPr/>
        <w:t>громадян</w:t>
      </w:r>
      <w:r>
        <w:rPr>
          <w:spacing w:val="-7"/>
        </w:rPr>
        <w:t> </w:t>
      </w:r>
      <w:r>
        <w:rPr/>
        <w:t>є ефективним захистом жертв війни.</w:t>
      </w:r>
    </w:p>
    <w:p>
      <w:pPr>
        <w:pStyle w:val="BodyText"/>
        <w:spacing w:line="235" w:lineRule="auto"/>
        <w:ind w:right="144" w:firstLine="568"/>
      </w:pPr>
      <w:r>
        <w:rPr/>
        <w:t>Таким чином, нині в Україні, зокрема на тимчасово окупованих територіях масово порушуються основоположні права та свободи людини. Через розпочате повномасштабне вторгнення на територію суверенної та незалежної України, яке супроводжується й сьогодні цілеспрямованим порушенням державою-агресором прав людини українських громадян. На сьогодні перед Україною стоїть питання пошуку моделей правозахисної діяльності.</w:t>
      </w:r>
    </w:p>
    <w:p>
      <w:pPr>
        <w:pStyle w:val="BodyText"/>
        <w:spacing w:line="235" w:lineRule="auto"/>
        <w:ind w:right="147" w:firstLine="568"/>
      </w:pPr>
      <w:r>
        <w:rPr/>
        <w:t>Проблеми,</w:t>
      </w:r>
      <w:r>
        <w:rPr>
          <w:spacing w:val="-4"/>
        </w:rPr>
        <w:t> </w:t>
      </w:r>
      <w:r>
        <w:rPr/>
        <w:t>які</w:t>
      </w:r>
      <w:r>
        <w:rPr>
          <w:spacing w:val="-5"/>
        </w:rPr>
        <w:t> </w:t>
      </w:r>
      <w:r>
        <w:rPr/>
        <w:t>виникли</w:t>
      </w:r>
      <w:r>
        <w:rPr>
          <w:spacing w:val="-5"/>
        </w:rPr>
        <w:t> </w:t>
      </w:r>
      <w:r>
        <w:rPr/>
        <w:t>внаслідок</w:t>
      </w:r>
      <w:r>
        <w:rPr>
          <w:spacing w:val="-5"/>
        </w:rPr>
        <w:t> </w:t>
      </w:r>
      <w:r>
        <w:rPr/>
        <w:t>окупації</w:t>
      </w:r>
      <w:r>
        <w:rPr>
          <w:spacing w:val="-5"/>
        </w:rPr>
        <w:t> </w:t>
      </w:r>
      <w:r>
        <w:rPr/>
        <w:t>території</w:t>
      </w:r>
      <w:r>
        <w:rPr>
          <w:spacing w:val="-6"/>
        </w:rPr>
        <w:t> </w:t>
      </w:r>
      <w:r>
        <w:rPr/>
        <w:t>України,</w:t>
      </w:r>
      <w:r>
        <w:rPr>
          <w:spacing w:val="-4"/>
        </w:rPr>
        <w:t> </w:t>
      </w:r>
      <w:r>
        <w:rPr/>
        <w:t>є</w:t>
      </w:r>
      <w:r>
        <w:rPr>
          <w:spacing w:val="-7"/>
        </w:rPr>
        <w:t> </w:t>
      </w:r>
      <w:r>
        <w:rPr/>
        <w:t>багатогранними. У зв’язку з цим, дослідження проблематики особливостей розвитку законодавства в умовах воєнного стану в умовах правового режиму воєнного стану, бойовій обстановці, в особливий період військовослужбовців та інших осіб має підвищену актуальність. Все це обумовлює подальше вивчення питань, пов’язаних з врегулюванням</w:t>
      </w:r>
      <w:r>
        <w:rPr>
          <w:spacing w:val="-12"/>
        </w:rPr>
        <w:t> </w:t>
      </w:r>
      <w:r>
        <w:rPr/>
        <w:t>та</w:t>
      </w:r>
      <w:r>
        <w:rPr>
          <w:spacing w:val="-12"/>
        </w:rPr>
        <w:t> </w:t>
      </w:r>
      <w:r>
        <w:rPr/>
        <w:t>профілактикою</w:t>
      </w:r>
      <w:r>
        <w:rPr>
          <w:spacing w:val="-11"/>
        </w:rPr>
        <w:t> </w:t>
      </w:r>
      <w:r>
        <w:rPr/>
        <w:t>збройних</w:t>
      </w:r>
      <w:r>
        <w:rPr>
          <w:spacing w:val="-13"/>
        </w:rPr>
        <w:t> </w:t>
      </w:r>
      <w:r>
        <w:rPr/>
        <w:t>конфліктів</w:t>
      </w:r>
      <w:r>
        <w:rPr>
          <w:spacing w:val="-12"/>
        </w:rPr>
        <w:t> </w:t>
      </w:r>
      <w:r>
        <w:rPr/>
        <w:t>з</w:t>
      </w:r>
      <w:r>
        <w:rPr>
          <w:spacing w:val="-11"/>
        </w:rPr>
        <w:t> </w:t>
      </w:r>
      <w:r>
        <w:rPr/>
        <w:t>метою</w:t>
      </w:r>
      <w:r>
        <w:rPr>
          <w:spacing w:val="-12"/>
        </w:rPr>
        <w:t> </w:t>
      </w:r>
      <w:r>
        <w:rPr/>
        <w:t>виведення</w:t>
      </w:r>
      <w:r>
        <w:rPr>
          <w:spacing w:val="-11"/>
        </w:rPr>
        <w:t> </w:t>
      </w:r>
      <w:r>
        <w:rPr/>
        <w:t>основних способів та шляхів розв'язання таких конфліктів.</w:t>
      </w:r>
    </w:p>
    <w:p>
      <w:pPr>
        <w:pStyle w:val="BodyText"/>
        <w:spacing w:before="8"/>
        <w:ind w:left="0" w:firstLine="0"/>
        <w:jc w:val="left"/>
      </w:pPr>
    </w:p>
    <w:p>
      <w:pPr>
        <w:spacing w:line="301" w:lineRule="exact" w:before="0"/>
        <w:ind w:left="3482"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38"/>
        </w:numPr>
        <w:tabs>
          <w:tab w:pos="1154" w:val="left" w:leader="none"/>
          <w:tab w:pos="1156" w:val="left" w:leader="none"/>
        </w:tabs>
        <w:spacing w:line="235" w:lineRule="auto" w:before="0" w:after="0"/>
        <w:ind w:left="1156" w:right="145" w:hanging="428"/>
        <w:jc w:val="both"/>
        <w:rPr>
          <w:sz w:val="22"/>
        </w:rPr>
      </w:pPr>
      <w:r>
        <w:rPr>
          <w:sz w:val="22"/>
        </w:rPr>
        <w:t>Проблеми здійснення та захисту цивільних прав в умовах воєнного стану : монографія [Електронне видання] /</w:t>
      </w:r>
      <w:r>
        <w:rPr>
          <w:spacing w:val="-1"/>
          <w:sz w:val="22"/>
        </w:rPr>
        <w:t> </w:t>
      </w:r>
      <w:r>
        <w:rPr>
          <w:sz w:val="22"/>
        </w:rPr>
        <w:t>за ред.: Є. О.</w:t>
      </w:r>
      <w:r>
        <w:rPr>
          <w:spacing w:val="-1"/>
          <w:sz w:val="22"/>
        </w:rPr>
        <w:t> </w:t>
      </w:r>
      <w:r>
        <w:rPr>
          <w:sz w:val="22"/>
        </w:rPr>
        <w:t>Харитонова, О. І. Харитонової, К. Г. Некіт ; упор.-укл. Ю. С. Маршук ; НУ «Одеська юридична академія». Одеса : Фенікс, 2023. 336 с</w:t>
      </w:r>
    </w:p>
    <w:p>
      <w:pPr>
        <w:pStyle w:val="ListParagraph"/>
        <w:numPr>
          <w:ilvl w:val="0"/>
          <w:numId w:val="38"/>
        </w:numPr>
        <w:tabs>
          <w:tab w:pos="1154" w:val="left" w:leader="none"/>
          <w:tab w:pos="1156" w:val="left" w:leader="none"/>
        </w:tabs>
        <w:spacing w:line="235" w:lineRule="auto" w:before="1" w:after="0"/>
        <w:ind w:left="1156" w:right="146" w:hanging="428"/>
        <w:jc w:val="both"/>
        <w:rPr>
          <w:sz w:val="22"/>
        </w:rPr>
      </w:pPr>
      <w:r>
        <w:rPr>
          <w:sz w:val="22"/>
        </w:rPr>
        <w:t>Мерник</w:t>
      </w:r>
      <w:r>
        <w:rPr>
          <w:spacing w:val="-1"/>
          <w:sz w:val="22"/>
        </w:rPr>
        <w:t> </w:t>
      </w:r>
      <w:r>
        <w:rPr>
          <w:sz w:val="22"/>
        </w:rPr>
        <w:t>А.</w:t>
      </w:r>
      <w:r>
        <w:rPr>
          <w:spacing w:val="80"/>
          <w:sz w:val="22"/>
        </w:rPr>
        <w:t> </w:t>
      </w:r>
      <w:r>
        <w:rPr>
          <w:sz w:val="22"/>
        </w:rPr>
        <w:t>М.,</w:t>
      </w:r>
      <w:r>
        <w:rPr>
          <w:spacing w:val="80"/>
          <w:sz w:val="22"/>
        </w:rPr>
        <w:t> </w:t>
      </w:r>
      <w:r>
        <w:rPr>
          <w:sz w:val="22"/>
        </w:rPr>
        <w:t>Радченко</w:t>
      </w:r>
      <w:r>
        <w:rPr>
          <w:spacing w:val="-1"/>
          <w:sz w:val="22"/>
        </w:rPr>
        <w:t> </w:t>
      </w:r>
      <w:r>
        <w:rPr>
          <w:sz w:val="22"/>
        </w:rPr>
        <w:t>Я.</w:t>
      </w:r>
      <w:r>
        <w:rPr>
          <w:spacing w:val="80"/>
          <w:sz w:val="22"/>
        </w:rPr>
        <w:t> </w:t>
      </w:r>
      <w:r>
        <w:rPr>
          <w:sz w:val="22"/>
        </w:rPr>
        <w:t>М.</w:t>
      </w:r>
      <w:r>
        <w:rPr>
          <w:spacing w:val="80"/>
          <w:sz w:val="22"/>
        </w:rPr>
        <w:t> </w:t>
      </w:r>
      <w:r>
        <w:rPr>
          <w:sz w:val="22"/>
        </w:rPr>
        <w:t>Принцип</w:t>
      </w:r>
      <w:r>
        <w:rPr>
          <w:spacing w:val="-2"/>
          <w:sz w:val="22"/>
        </w:rPr>
        <w:t> </w:t>
      </w:r>
      <w:r>
        <w:rPr>
          <w:sz w:val="22"/>
        </w:rPr>
        <w:t>законності обмеження</w:t>
      </w:r>
      <w:r>
        <w:rPr>
          <w:spacing w:val="-2"/>
          <w:sz w:val="22"/>
        </w:rPr>
        <w:t> </w:t>
      </w:r>
      <w:r>
        <w:rPr>
          <w:sz w:val="22"/>
        </w:rPr>
        <w:t>прав</w:t>
      </w:r>
      <w:r>
        <w:rPr>
          <w:spacing w:val="40"/>
          <w:sz w:val="22"/>
        </w:rPr>
        <w:t>  </w:t>
      </w:r>
      <w:r>
        <w:rPr>
          <w:sz w:val="22"/>
        </w:rPr>
        <w:t>і</w:t>
      </w:r>
      <w:r>
        <w:rPr>
          <w:spacing w:val="40"/>
          <w:sz w:val="22"/>
        </w:rPr>
        <w:t> </w:t>
      </w:r>
      <w:r>
        <w:rPr>
          <w:sz w:val="22"/>
        </w:rPr>
        <w:t>свобод</w:t>
      </w:r>
      <w:r>
        <w:rPr>
          <w:spacing w:val="-2"/>
          <w:sz w:val="22"/>
        </w:rPr>
        <w:t> </w:t>
      </w:r>
      <w:r>
        <w:rPr>
          <w:sz w:val="22"/>
        </w:rPr>
        <w:t>людини</w:t>
      </w:r>
      <w:r>
        <w:rPr>
          <w:spacing w:val="40"/>
          <w:sz w:val="22"/>
        </w:rPr>
        <w:t> </w:t>
      </w:r>
      <w:r>
        <w:rPr>
          <w:sz w:val="22"/>
        </w:rPr>
        <w:t>і</w:t>
      </w:r>
      <w:r>
        <w:rPr>
          <w:spacing w:val="40"/>
          <w:sz w:val="22"/>
        </w:rPr>
        <w:t> </w:t>
      </w:r>
      <w:r>
        <w:rPr>
          <w:sz w:val="22"/>
        </w:rPr>
        <w:t>громадянина. Юридичний науковий електронний журнал. 2020. No 3. С. 50–53.</w:t>
      </w:r>
    </w:p>
    <w:p>
      <w:pPr>
        <w:pStyle w:val="ListParagraph"/>
        <w:numPr>
          <w:ilvl w:val="0"/>
          <w:numId w:val="38"/>
        </w:numPr>
        <w:tabs>
          <w:tab w:pos="1154" w:val="left" w:leader="none"/>
          <w:tab w:pos="1156" w:val="left" w:leader="none"/>
        </w:tabs>
        <w:spacing w:line="235" w:lineRule="auto" w:before="0" w:after="0"/>
        <w:ind w:left="1156" w:right="149" w:hanging="428"/>
        <w:jc w:val="both"/>
        <w:rPr>
          <w:sz w:val="22"/>
        </w:rPr>
      </w:pPr>
      <w:r>
        <w:rPr>
          <w:sz w:val="22"/>
        </w:rPr>
        <w:t>Омельчук О.С. Перешкоди в реалізації цивільних прав в умовах воєнного стану та шляхи пошуку</w:t>
      </w:r>
      <w:r>
        <w:rPr>
          <w:spacing w:val="-13"/>
          <w:sz w:val="22"/>
        </w:rPr>
        <w:t> </w:t>
      </w:r>
      <w:r>
        <w:rPr>
          <w:sz w:val="22"/>
        </w:rPr>
        <w:t>компромісу</w:t>
      </w:r>
      <w:r>
        <w:rPr>
          <w:spacing w:val="-12"/>
          <w:sz w:val="22"/>
        </w:rPr>
        <w:t> </w:t>
      </w:r>
      <w:r>
        <w:rPr>
          <w:sz w:val="22"/>
        </w:rPr>
        <w:t>публічних</w:t>
      </w:r>
      <w:r>
        <w:rPr>
          <w:spacing w:val="-12"/>
          <w:sz w:val="22"/>
        </w:rPr>
        <w:t> </w:t>
      </w:r>
      <w:r>
        <w:rPr>
          <w:sz w:val="22"/>
        </w:rPr>
        <w:t>та</w:t>
      </w:r>
      <w:r>
        <w:rPr>
          <w:spacing w:val="-12"/>
          <w:sz w:val="22"/>
        </w:rPr>
        <w:t> </w:t>
      </w:r>
      <w:r>
        <w:rPr>
          <w:sz w:val="22"/>
        </w:rPr>
        <w:t>приватних</w:t>
      </w:r>
      <w:r>
        <w:rPr>
          <w:spacing w:val="-12"/>
          <w:sz w:val="22"/>
        </w:rPr>
        <w:t> </w:t>
      </w:r>
      <w:r>
        <w:rPr>
          <w:sz w:val="22"/>
        </w:rPr>
        <w:t>інтересів.</w:t>
      </w:r>
      <w:r>
        <w:rPr>
          <w:spacing w:val="-12"/>
          <w:sz w:val="22"/>
        </w:rPr>
        <w:t> </w:t>
      </w:r>
      <w:r>
        <w:rPr>
          <w:sz w:val="22"/>
        </w:rPr>
        <w:t>Часопис</w:t>
      </w:r>
      <w:r>
        <w:rPr>
          <w:spacing w:val="-12"/>
          <w:sz w:val="22"/>
        </w:rPr>
        <w:t> </w:t>
      </w:r>
      <w:r>
        <w:rPr>
          <w:sz w:val="22"/>
        </w:rPr>
        <w:t>цивілістики.</w:t>
      </w:r>
      <w:r>
        <w:rPr>
          <w:spacing w:val="-12"/>
          <w:sz w:val="22"/>
        </w:rPr>
        <w:t> </w:t>
      </w:r>
      <w:r>
        <w:rPr>
          <w:sz w:val="22"/>
        </w:rPr>
        <w:t>2022.</w:t>
      </w:r>
      <w:r>
        <w:rPr>
          <w:spacing w:val="-12"/>
          <w:sz w:val="22"/>
        </w:rPr>
        <w:t> </w:t>
      </w:r>
      <w:r>
        <w:rPr>
          <w:sz w:val="22"/>
        </w:rPr>
        <w:t>Вип.</w:t>
      </w:r>
      <w:r>
        <w:rPr>
          <w:spacing w:val="-13"/>
          <w:sz w:val="22"/>
        </w:rPr>
        <w:t> </w:t>
      </w:r>
      <w:r>
        <w:rPr>
          <w:sz w:val="22"/>
        </w:rPr>
        <w:t>45. С. 18-22.</w:t>
      </w:r>
    </w:p>
    <w:p>
      <w:pPr>
        <w:pStyle w:val="ListParagraph"/>
        <w:numPr>
          <w:ilvl w:val="0"/>
          <w:numId w:val="38"/>
        </w:numPr>
        <w:tabs>
          <w:tab w:pos="1154" w:val="left" w:leader="none"/>
          <w:tab w:pos="1156" w:val="left" w:leader="none"/>
        </w:tabs>
        <w:spacing w:line="235" w:lineRule="auto" w:before="0" w:after="0"/>
        <w:ind w:left="1156" w:right="147" w:hanging="428"/>
        <w:jc w:val="both"/>
        <w:rPr>
          <w:sz w:val="22"/>
        </w:rPr>
      </w:pPr>
      <w:r>
        <w:rPr>
          <w:sz w:val="22"/>
        </w:rPr>
        <w:t>Привиденцев О.Г. Особливості здійснення цивільного судочинства в умовах воєнного стану. Прикарпатський юридичний вісник. 2022. Вип. 1 (42). С. 54-57.</w:t>
      </w:r>
    </w:p>
    <w:p>
      <w:pPr>
        <w:pStyle w:val="ListParagraph"/>
        <w:numPr>
          <w:ilvl w:val="0"/>
          <w:numId w:val="38"/>
        </w:numPr>
        <w:tabs>
          <w:tab w:pos="1154" w:val="left" w:leader="none"/>
          <w:tab w:pos="1156" w:val="left" w:leader="none"/>
        </w:tabs>
        <w:spacing w:line="235" w:lineRule="auto" w:before="0" w:after="0"/>
        <w:ind w:left="1156" w:right="150" w:hanging="428"/>
        <w:jc w:val="both"/>
        <w:rPr>
          <w:sz w:val="22"/>
        </w:rPr>
      </w:pPr>
      <w:r>
        <w:rPr>
          <w:sz w:val="22"/>
        </w:rPr>
        <w:t>Стасюк С. В. Особливості регулювання сучасних збройних конфліктів: проблеми та перспективи. Юридична наука. 2011. № 1. С. 206-210.</w:t>
      </w:r>
    </w:p>
    <w:p>
      <w:pPr>
        <w:pStyle w:val="ListParagraph"/>
        <w:numPr>
          <w:ilvl w:val="0"/>
          <w:numId w:val="38"/>
        </w:numPr>
        <w:tabs>
          <w:tab w:pos="1154" w:val="left" w:leader="none"/>
          <w:tab w:pos="1156" w:val="left" w:leader="none"/>
        </w:tabs>
        <w:spacing w:line="235" w:lineRule="auto" w:before="0" w:after="0"/>
        <w:ind w:left="1156" w:right="151" w:hanging="428"/>
        <w:jc w:val="both"/>
        <w:rPr>
          <w:sz w:val="22"/>
        </w:rPr>
      </w:pPr>
      <w:r>
        <w:rPr>
          <w:sz w:val="22"/>
        </w:rPr>
        <w:t>Правова система України в умовах воєнного стану : збірник наукових праць / за загальною редакцією О. О. Кота, А. Б. Гриняка, Н. В. Міловської, М. М. Хоменка. Одеса : Видавничий дім «Гельветика», 2022. 540 с.</w:t>
      </w:r>
    </w:p>
    <w:p>
      <w:pPr>
        <w:pStyle w:val="ListParagraph"/>
        <w:numPr>
          <w:ilvl w:val="0"/>
          <w:numId w:val="38"/>
        </w:numPr>
        <w:tabs>
          <w:tab w:pos="1154" w:val="left" w:leader="none"/>
          <w:tab w:pos="1156" w:val="left" w:leader="none"/>
        </w:tabs>
        <w:spacing w:line="235" w:lineRule="auto" w:before="0" w:after="0"/>
        <w:ind w:left="1156" w:right="145" w:hanging="428"/>
        <w:jc w:val="both"/>
        <w:rPr>
          <w:sz w:val="22"/>
        </w:rPr>
      </w:pPr>
      <w:r>
        <w:rPr>
          <w:sz w:val="22"/>
        </w:rPr>
        <w:t>Гнатовський М. М. Міжнародне гуманітарне право. Довідник для журналістів. 2-ге вид., доповн. Одеса : Фенікс, 2015. 92 с.</w:t>
      </w:r>
    </w:p>
    <w:p>
      <w:pPr>
        <w:pStyle w:val="ListParagraph"/>
        <w:numPr>
          <w:ilvl w:val="0"/>
          <w:numId w:val="38"/>
        </w:numPr>
        <w:tabs>
          <w:tab w:pos="1154" w:val="left" w:leader="none"/>
          <w:tab w:pos="1156" w:val="left" w:leader="none"/>
        </w:tabs>
        <w:spacing w:line="235" w:lineRule="auto" w:before="0" w:after="0"/>
        <w:ind w:left="1156" w:right="146" w:hanging="428"/>
        <w:jc w:val="both"/>
        <w:rPr>
          <w:sz w:val="22"/>
        </w:rPr>
      </w:pPr>
      <w:r>
        <w:rPr>
          <w:sz w:val="22"/>
        </w:rPr>
        <w:t>Алямкін Р. Міжнародно-правовий режим захисту прав людини під час внутрішніх збройних</w:t>
      </w:r>
      <w:r>
        <w:rPr>
          <w:spacing w:val="-3"/>
          <w:sz w:val="22"/>
        </w:rPr>
        <w:t> </w:t>
      </w:r>
      <w:r>
        <w:rPr>
          <w:sz w:val="22"/>
        </w:rPr>
        <w:t>конфліктів.</w:t>
      </w:r>
      <w:r>
        <w:rPr>
          <w:spacing w:val="-2"/>
          <w:sz w:val="22"/>
        </w:rPr>
        <w:t> </w:t>
      </w:r>
      <w:r>
        <w:rPr>
          <w:sz w:val="22"/>
        </w:rPr>
        <w:t>Наукові</w:t>
      </w:r>
      <w:r>
        <w:rPr>
          <w:spacing w:val="-1"/>
          <w:sz w:val="22"/>
        </w:rPr>
        <w:t> </w:t>
      </w:r>
      <w:r>
        <w:rPr>
          <w:sz w:val="22"/>
        </w:rPr>
        <w:t>записки</w:t>
      </w:r>
      <w:r>
        <w:rPr>
          <w:spacing w:val="-2"/>
          <w:sz w:val="22"/>
        </w:rPr>
        <w:t> </w:t>
      </w:r>
      <w:r>
        <w:rPr>
          <w:sz w:val="22"/>
        </w:rPr>
        <w:t>Інституту</w:t>
      </w:r>
      <w:r>
        <w:rPr>
          <w:spacing w:val="-3"/>
          <w:sz w:val="22"/>
        </w:rPr>
        <w:t> </w:t>
      </w:r>
      <w:r>
        <w:rPr>
          <w:sz w:val="22"/>
        </w:rPr>
        <w:t>законодавства</w:t>
      </w:r>
      <w:r>
        <w:rPr>
          <w:spacing w:val="-2"/>
          <w:sz w:val="22"/>
        </w:rPr>
        <w:t> </w:t>
      </w:r>
      <w:r>
        <w:rPr>
          <w:sz w:val="22"/>
        </w:rPr>
        <w:t>Верховної</w:t>
      </w:r>
      <w:r>
        <w:rPr>
          <w:spacing w:val="-1"/>
          <w:sz w:val="22"/>
        </w:rPr>
        <w:t> </w:t>
      </w:r>
      <w:r>
        <w:rPr>
          <w:sz w:val="22"/>
        </w:rPr>
        <w:t>Ради</w:t>
      </w:r>
      <w:r>
        <w:rPr>
          <w:spacing w:val="-2"/>
          <w:sz w:val="22"/>
        </w:rPr>
        <w:t> </w:t>
      </w:r>
      <w:r>
        <w:rPr>
          <w:sz w:val="22"/>
        </w:rPr>
        <w:t>України. 2014. № 6. С. 47-51.</w:t>
      </w:r>
    </w:p>
    <w:p>
      <w:pPr>
        <w:pStyle w:val="ListParagraph"/>
        <w:numPr>
          <w:ilvl w:val="0"/>
          <w:numId w:val="38"/>
        </w:numPr>
        <w:tabs>
          <w:tab w:pos="1154" w:val="left" w:leader="none"/>
          <w:tab w:pos="1156" w:val="left" w:leader="none"/>
        </w:tabs>
        <w:spacing w:line="235" w:lineRule="auto" w:before="0" w:after="0"/>
        <w:ind w:left="1156" w:right="148" w:hanging="428"/>
        <w:jc w:val="both"/>
        <w:rPr>
          <w:sz w:val="22"/>
        </w:rPr>
      </w:pPr>
      <w:r>
        <w:rPr>
          <w:sz w:val="22"/>
        </w:rPr>
        <w:t>Лясковський В. І. Правова регламентація збройних конфліктів на сучасному етапі та особливості застосування в них міжнародного гуманітарного права. Юридична наука. 2013. № 5. С. 111-124.</w:t>
      </w:r>
    </w:p>
    <w:p>
      <w:pPr>
        <w:spacing w:after="0" w:line="235" w:lineRule="auto"/>
        <w:jc w:val="both"/>
        <w:rPr>
          <w:sz w:val="22"/>
        </w:rPr>
        <w:sectPr>
          <w:pgSz w:w="11910" w:h="16850"/>
          <w:pgMar w:header="705" w:footer="1114" w:top="1320" w:bottom="1300" w:left="860" w:right="840"/>
        </w:sectPr>
      </w:pPr>
    </w:p>
    <w:p>
      <w:pPr>
        <w:spacing w:before="133"/>
        <w:ind w:left="6403" w:right="0" w:firstLine="0"/>
        <w:jc w:val="left"/>
        <w:rPr>
          <w:b/>
          <w:sz w:val="18"/>
        </w:rPr>
      </w:pPr>
      <w:bookmarkStart w:name="_bookmark34" w:id="56"/>
      <w:bookmarkEnd w:id="56"/>
      <w:r>
        <w:rPr/>
      </w:r>
      <w:r>
        <w:rPr>
          <w:b/>
          <w:color w:val="F04B1F"/>
          <w:sz w:val="18"/>
        </w:rPr>
        <w:t>DOI</w:t>
      </w:r>
      <w:r>
        <w:rPr>
          <w:b/>
          <w:color w:val="F04B1F"/>
          <w:spacing w:val="-4"/>
          <w:sz w:val="18"/>
        </w:rPr>
        <w:t> </w:t>
      </w:r>
      <w:hyperlink r:id="rId132">
        <w:r>
          <w:rPr>
            <w:b/>
            <w:sz w:val="18"/>
          </w:rPr>
          <w:t>10.62731/mcnd-</w:t>
        </w:r>
        <w:r>
          <w:rPr>
            <w:b/>
            <w:spacing w:val="-2"/>
            <w:sz w:val="18"/>
          </w:rPr>
          <w:t>03.05.2024.002</w:t>
        </w:r>
      </w:hyperlink>
    </w:p>
    <w:p>
      <w:pPr>
        <w:pStyle w:val="BodyText"/>
        <w:spacing w:before="209"/>
        <w:ind w:left="0" w:firstLine="0"/>
        <w:jc w:val="left"/>
        <w:rPr>
          <w:b/>
          <w:sz w:val="18"/>
        </w:rPr>
      </w:pPr>
    </w:p>
    <w:p>
      <w:pPr>
        <w:pStyle w:val="Heading2"/>
        <w:spacing w:before="0"/>
        <w:ind w:left="549" w:right="1168"/>
      </w:pPr>
      <w:r>
        <w:rPr/>
        <w:t>ЦИВІЛЬНИЙ</w:t>
      </w:r>
      <w:r>
        <w:rPr>
          <w:spacing w:val="-6"/>
        </w:rPr>
        <w:t> </w:t>
      </w:r>
      <w:r>
        <w:rPr/>
        <w:t>ДОГОВІР</w:t>
      </w:r>
      <w:r>
        <w:rPr>
          <w:spacing w:val="-5"/>
        </w:rPr>
        <w:t> </w:t>
      </w:r>
      <w:r>
        <w:rPr/>
        <w:t>ПРО</w:t>
      </w:r>
      <w:r>
        <w:rPr>
          <w:spacing w:val="-4"/>
        </w:rPr>
        <w:t> </w:t>
      </w:r>
      <w:r>
        <w:rPr/>
        <w:t>ЗАХИСТ</w:t>
      </w:r>
      <w:r>
        <w:rPr>
          <w:spacing w:val="-5"/>
        </w:rPr>
        <w:t> </w:t>
      </w:r>
      <w:r>
        <w:rPr/>
        <w:t>ПРАВ</w:t>
      </w:r>
      <w:r>
        <w:rPr>
          <w:spacing w:val="-7"/>
        </w:rPr>
        <w:t> </w:t>
      </w:r>
      <w:r>
        <w:rPr/>
        <w:t>ДІТЕЙ</w:t>
      </w:r>
      <w:r>
        <w:rPr>
          <w:spacing w:val="-6"/>
        </w:rPr>
        <w:t> </w:t>
      </w:r>
      <w:r>
        <w:rPr/>
        <w:t>В КРИМІНАЛЬНОМУ ПРОВАДЖЕННІ:</w:t>
      </w:r>
    </w:p>
    <w:p>
      <w:pPr>
        <w:spacing w:before="1"/>
        <w:ind w:left="0" w:right="616" w:firstLine="0"/>
        <w:jc w:val="center"/>
        <w:rPr>
          <w:b/>
          <w:sz w:val="36"/>
        </w:rPr>
      </w:pPr>
      <w:r>
        <w:rPr>
          <w:b/>
          <w:sz w:val="36"/>
        </w:rPr>
        <w:t>ДО</w:t>
      </w:r>
      <w:r>
        <w:rPr>
          <w:b/>
          <w:spacing w:val="-2"/>
          <w:sz w:val="36"/>
        </w:rPr>
        <w:t> </w:t>
      </w:r>
      <w:r>
        <w:rPr>
          <w:b/>
          <w:sz w:val="36"/>
        </w:rPr>
        <w:t>ПИТАННЯ</w:t>
      </w:r>
      <w:r>
        <w:rPr>
          <w:b/>
          <w:spacing w:val="-1"/>
          <w:sz w:val="36"/>
        </w:rPr>
        <w:t> </w:t>
      </w:r>
      <w:r>
        <w:rPr>
          <w:b/>
          <w:sz w:val="36"/>
        </w:rPr>
        <w:t>СИНЕРГІЇ</w:t>
      </w:r>
      <w:r>
        <w:rPr>
          <w:b/>
          <w:spacing w:val="-3"/>
          <w:sz w:val="36"/>
        </w:rPr>
        <w:t> </w:t>
      </w:r>
      <w:r>
        <w:rPr>
          <w:b/>
          <w:sz w:val="36"/>
        </w:rPr>
        <w:t>В</w:t>
      </w:r>
      <w:r>
        <w:rPr>
          <w:b/>
          <w:spacing w:val="-1"/>
          <w:sz w:val="36"/>
        </w:rPr>
        <w:t> </w:t>
      </w:r>
      <w:r>
        <w:rPr>
          <w:b/>
          <w:spacing w:val="-2"/>
          <w:sz w:val="36"/>
        </w:rPr>
        <w:t>ПРАВІ</w:t>
      </w:r>
    </w:p>
    <w:p>
      <w:pPr>
        <w:pStyle w:val="Heading7"/>
        <w:spacing w:line="281" w:lineRule="exact" w:before="328"/>
        <w:ind w:right="614"/>
      </w:pPr>
      <w:r>
        <w:rPr/>
        <w:t>Виноградова</w:t>
      </w:r>
      <w:r>
        <w:rPr>
          <w:spacing w:val="-6"/>
        </w:rPr>
        <w:t> </w:t>
      </w:r>
      <w:r>
        <w:rPr/>
        <w:t>Анна</w:t>
      </w:r>
      <w:r>
        <w:rPr>
          <w:spacing w:val="-5"/>
        </w:rPr>
        <w:t> </w:t>
      </w:r>
      <w:r>
        <w:rPr>
          <w:spacing w:val="-2"/>
        </w:rPr>
        <w:t>Ігорівна</w:t>
      </w:r>
    </w:p>
    <w:p>
      <w:pPr>
        <w:spacing w:line="281" w:lineRule="exact" w:before="0"/>
        <w:ind w:left="0" w:right="613" w:firstLine="0"/>
        <w:jc w:val="center"/>
        <w:rPr>
          <w:i/>
          <w:sz w:val="24"/>
        </w:rPr>
      </w:pPr>
      <w:r>
        <w:rPr>
          <w:i/>
          <w:sz w:val="24"/>
        </w:rPr>
        <w:t>ORCID</w:t>
      </w:r>
      <w:r>
        <w:rPr>
          <w:i/>
          <w:spacing w:val="-6"/>
          <w:sz w:val="24"/>
        </w:rPr>
        <w:t> </w:t>
      </w:r>
      <w:r>
        <w:rPr>
          <w:i/>
          <w:sz w:val="24"/>
        </w:rPr>
        <w:t>ID:</w:t>
      </w:r>
      <w:r>
        <w:rPr>
          <w:i/>
          <w:spacing w:val="-4"/>
          <w:sz w:val="24"/>
        </w:rPr>
        <w:t> </w:t>
      </w:r>
      <w:hyperlink r:id="rId133">
        <w:r>
          <w:rPr>
            <w:i/>
            <w:sz w:val="24"/>
          </w:rPr>
          <w:t>0009-0007-3147-</w:t>
        </w:r>
        <w:r>
          <w:rPr>
            <w:i/>
            <w:spacing w:val="-4"/>
            <w:sz w:val="24"/>
          </w:rPr>
          <w:t>0821</w:t>
        </w:r>
      </w:hyperlink>
    </w:p>
    <w:p>
      <w:pPr>
        <w:pStyle w:val="BodyText"/>
        <w:ind w:left="585" w:right="1204" w:firstLine="0"/>
        <w:jc w:val="center"/>
      </w:pPr>
      <w:r>
        <w:rPr/>
        <w:t>канд.</w:t>
      </w:r>
      <w:r>
        <w:rPr>
          <w:spacing w:val="-4"/>
        </w:rPr>
        <w:t> </w:t>
      </w:r>
      <w:r>
        <w:rPr/>
        <w:t>юрид.</w:t>
      </w:r>
      <w:r>
        <w:rPr>
          <w:spacing w:val="-4"/>
        </w:rPr>
        <w:t> </w:t>
      </w:r>
      <w:r>
        <w:rPr/>
        <w:t>наук,</w:t>
      </w:r>
      <w:r>
        <w:rPr>
          <w:spacing w:val="-4"/>
        </w:rPr>
        <w:t> </w:t>
      </w:r>
      <w:r>
        <w:rPr/>
        <w:t>доцент</w:t>
      </w:r>
      <w:r>
        <w:rPr>
          <w:spacing w:val="-5"/>
        </w:rPr>
        <w:t> </w:t>
      </w:r>
      <w:r>
        <w:rPr/>
        <w:t>кафедри</w:t>
      </w:r>
      <w:r>
        <w:rPr>
          <w:spacing w:val="-5"/>
        </w:rPr>
        <w:t> </w:t>
      </w:r>
      <w:r>
        <w:rPr/>
        <w:t>кримінального</w:t>
      </w:r>
      <w:r>
        <w:rPr>
          <w:spacing w:val="-4"/>
        </w:rPr>
        <w:t> </w:t>
      </w:r>
      <w:r>
        <w:rPr/>
        <w:t>процесу</w:t>
      </w:r>
      <w:r>
        <w:rPr>
          <w:spacing w:val="-5"/>
        </w:rPr>
        <w:t> </w:t>
      </w:r>
      <w:r>
        <w:rPr/>
        <w:t>та</w:t>
      </w:r>
      <w:r>
        <w:rPr>
          <w:spacing w:val="-5"/>
        </w:rPr>
        <w:t> </w:t>
      </w:r>
      <w:r>
        <w:rPr/>
        <w:t>криміналістики Навчально-наукового інституту права</w:t>
      </w:r>
    </w:p>
    <w:p>
      <w:pPr>
        <w:spacing w:before="1"/>
        <w:ind w:left="0" w:right="614" w:firstLine="0"/>
        <w:jc w:val="center"/>
        <w:rPr>
          <w:i/>
          <w:sz w:val="24"/>
        </w:rPr>
      </w:pPr>
      <w:r>
        <w:rPr>
          <w:i/>
          <w:sz w:val="24"/>
        </w:rPr>
        <w:t>Київський</w:t>
      </w:r>
      <w:r>
        <w:rPr>
          <w:i/>
          <w:spacing w:val="-6"/>
          <w:sz w:val="24"/>
        </w:rPr>
        <w:t> </w:t>
      </w:r>
      <w:r>
        <w:rPr>
          <w:i/>
          <w:sz w:val="24"/>
        </w:rPr>
        <w:t>національний</w:t>
      </w:r>
      <w:r>
        <w:rPr>
          <w:i/>
          <w:spacing w:val="-3"/>
          <w:sz w:val="24"/>
        </w:rPr>
        <w:t> </w:t>
      </w:r>
      <w:r>
        <w:rPr>
          <w:i/>
          <w:sz w:val="24"/>
        </w:rPr>
        <w:t>університет</w:t>
      </w:r>
      <w:r>
        <w:rPr>
          <w:i/>
          <w:spacing w:val="-4"/>
          <w:sz w:val="24"/>
        </w:rPr>
        <w:t> </w:t>
      </w:r>
      <w:r>
        <w:rPr>
          <w:i/>
          <w:sz w:val="24"/>
        </w:rPr>
        <w:t>імені</w:t>
      </w:r>
      <w:r>
        <w:rPr>
          <w:i/>
          <w:spacing w:val="-4"/>
          <w:sz w:val="24"/>
        </w:rPr>
        <w:t> </w:t>
      </w:r>
      <w:r>
        <w:rPr>
          <w:i/>
          <w:sz w:val="24"/>
        </w:rPr>
        <w:t>Тараса</w:t>
      </w:r>
      <w:r>
        <w:rPr>
          <w:i/>
          <w:spacing w:val="-3"/>
          <w:sz w:val="24"/>
        </w:rPr>
        <w:t> </w:t>
      </w:r>
      <w:r>
        <w:rPr>
          <w:i/>
          <w:sz w:val="24"/>
        </w:rPr>
        <w:t>Шевченка,</w:t>
      </w:r>
      <w:r>
        <w:rPr>
          <w:i/>
          <w:spacing w:val="-3"/>
          <w:sz w:val="24"/>
        </w:rPr>
        <w:t> </w:t>
      </w:r>
      <w:r>
        <w:rPr>
          <w:i/>
          <w:spacing w:val="-2"/>
          <w:sz w:val="24"/>
        </w:rPr>
        <w:t>Україна</w:t>
      </w:r>
    </w:p>
    <w:p>
      <w:pPr>
        <w:pStyle w:val="BodyText"/>
        <w:spacing w:before="281"/>
        <w:ind w:left="131" w:right="745"/>
      </w:pPr>
      <w:r>
        <w:rPr/>
        <w:t>Положення Конвенції Організації Об'єднаних Націй про права дитини [1] декларують право дитини на особливе піклування, допомогу, захист і сприяння для того, щоб вони могли повністю покласти на себе зобов'язання в межах суспільства. Пріоритетом</w:t>
      </w:r>
      <w:r>
        <w:rPr>
          <w:spacing w:val="-3"/>
        </w:rPr>
        <w:t> </w:t>
      </w:r>
      <w:r>
        <w:rPr/>
        <w:t>будь-якої</w:t>
      </w:r>
      <w:r>
        <w:rPr>
          <w:spacing w:val="-3"/>
        </w:rPr>
        <w:t> </w:t>
      </w:r>
      <w:r>
        <w:rPr/>
        <w:t>правової,</w:t>
      </w:r>
      <w:r>
        <w:rPr>
          <w:spacing w:val="-1"/>
        </w:rPr>
        <w:t> </w:t>
      </w:r>
      <w:r>
        <w:rPr/>
        <w:t>прогресивної</w:t>
      </w:r>
      <w:r>
        <w:rPr>
          <w:spacing w:val="-3"/>
        </w:rPr>
        <w:t> </w:t>
      </w:r>
      <w:r>
        <w:rPr/>
        <w:t>держави</w:t>
      </w:r>
      <w:r>
        <w:rPr>
          <w:spacing w:val="-3"/>
        </w:rPr>
        <w:t> </w:t>
      </w:r>
      <w:r>
        <w:rPr/>
        <w:t>є</w:t>
      </w:r>
      <w:r>
        <w:rPr>
          <w:spacing w:val="-1"/>
        </w:rPr>
        <w:t> </w:t>
      </w:r>
      <w:r>
        <w:rPr/>
        <w:t>–</w:t>
      </w:r>
      <w:r>
        <w:rPr>
          <w:spacing w:val="-3"/>
        </w:rPr>
        <w:t> </w:t>
      </w:r>
      <w:r>
        <w:rPr/>
        <w:t>права</w:t>
      </w:r>
      <w:r>
        <w:rPr>
          <w:spacing w:val="-3"/>
        </w:rPr>
        <w:t> </w:t>
      </w:r>
      <w:r>
        <w:rPr/>
        <w:t>та</w:t>
      </w:r>
      <w:r>
        <w:rPr>
          <w:spacing w:val="-3"/>
        </w:rPr>
        <w:t> </w:t>
      </w:r>
      <w:r>
        <w:rPr/>
        <w:t>інтереси</w:t>
      </w:r>
      <w:r>
        <w:rPr>
          <w:spacing w:val="-3"/>
        </w:rPr>
        <w:t> </w:t>
      </w:r>
      <w:r>
        <w:rPr/>
        <w:t>дитини, особливо, зважаючи на свою (дитини) фізичну й розумову незрілість, що потребує спеціальної турботи, включаючи у тому числі і належний правовий захист.</w:t>
      </w:r>
    </w:p>
    <w:p>
      <w:pPr>
        <w:pStyle w:val="BodyText"/>
        <w:spacing w:before="1"/>
        <w:ind w:left="131" w:right="745"/>
      </w:pPr>
      <w:r>
        <w:rPr/>
        <w:t>Сьогодні представництво цивільних прав та інтересів дітей у кримінальному процесі спонукає науковців і практиків до зацікавлення у розробці та подальшого впровадження відповідного механізму захисту. Також воно покликане до забезпечення виконання обов'язків суб'єктів, які потребують допомоги представника для належного захисту.</w:t>
      </w:r>
    </w:p>
    <w:p>
      <w:pPr>
        <w:pStyle w:val="BodyText"/>
        <w:ind w:left="131" w:right="750"/>
      </w:pPr>
      <w:r>
        <w:rPr/>
        <w:t>Важливо також відзначити, що представництво цивільних прав та інтересів дітей у кримінальному процесі потребує належної уваги через особливості надання юридичної допомоги відповідно до конкретної ситуації.</w:t>
      </w:r>
    </w:p>
    <w:p>
      <w:pPr>
        <w:pStyle w:val="BodyText"/>
        <w:spacing w:before="1"/>
        <w:ind w:left="131" w:right="750"/>
      </w:pPr>
      <w:r>
        <w:rPr/>
        <w:t>У сучасній доктрині цивільного права давно сформульовано основну теоретичну концепцію представництва. Ця концепція полягає в тому, що представник вчиняє юридично значущі дії в інтересах особи, яку він представляє, та визначається як міжгалузевий правовий інститут.</w:t>
      </w:r>
    </w:p>
    <w:p>
      <w:pPr>
        <w:pStyle w:val="BodyText"/>
        <w:ind w:left="131" w:right="748"/>
      </w:pPr>
      <w:r>
        <w:rPr/>
        <w:t>З точки зору цивільного процесуального права, представництво в цивільному процесі — це процесуальна діяльність, яка відбувається у межах правовідношення між представником та судом, однієї особи (представника) від імені та в інтересах іншої особи (яка бере участь у справі), що здійснюється з метою захисту та охорони прав, свобод та інтересів у суді особи, яку представляють, і надання допомоги суду в установленні дійсних прав і обов’язків осіб, які беруть участь у справі [2, с. 211].</w:t>
      </w:r>
    </w:p>
    <w:p>
      <w:pPr>
        <w:pStyle w:val="BodyText"/>
        <w:ind w:left="131" w:right="747"/>
      </w:pPr>
      <w:r>
        <w:rPr/>
        <w:t>У цьому контексті, на наше переконання, інтерес представляє представництво прав</w:t>
      </w:r>
      <w:r>
        <w:rPr>
          <w:spacing w:val="-4"/>
        </w:rPr>
        <w:t> </w:t>
      </w:r>
      <w:r>
        <w:rPr/>
        <w:t>та</w:t>
      </w:r>
      <w:r>
        <w:rPr>
          <w:spacing w:val="-4"/>
        </w:rPr>
        <w:t> </w:t>
      </w:r>
      <w:r>
        <w:rPr/>
        <w:t>інтересів</w:t>
      </w:r>
      <w:r>
        <w:rPr>
          <w:spacing w:val="-4"/>
        </w:rPr>
        <w:t> </w:t>
      </w:r>
      <w:r>
        <w:rPr/>
        <w:t>неповнолітніх</w:t>
      </w:r>
      <w:r>
        <w:rPr>
          <w:spacing w:val="-4"/>
        </w:rPr>
        <w:t> </w:t>
      </w:r>
      <w:r>
        <w:rPr/>
        <w:t>осіб</w:t>
      </w:r>
      <w:r>
        <w:rPr>
          <w:spacing w:val="-4"/>
        </w:rPr>
        <w:t> </w:t>
      </w:r>
      <w:r>
        <w:rPr/>
        <w:t>за</w:t>
      </w:r>
      <w:r>
        <w:rPr>
          <w:spacing w:val="-4"/>
        </w:rPr>
        <w:t> </w:t>
      </w:r>
      <w:r>
        <w:rPr/>
        <w:t>допомогою</w:t>
      </w:r>
      <w:r>
        <w:rPr>
          <w:spacing w:val="-4"/>
        </w:rPr>
        <w:t> </w:t>
      </w:r>
      <w:r>
        <w:rPr/>
        <w:t>представництва</w:t>
      </w:r>
      <w:r>
        <w:rPr>
          <w:spacing w:val="-4"/>
        </w:rPr>
        <w:t> </w:t>
      </w:r>
      <w:r>
        <w:rPr/>
        <w:t>за</w:t>
      </w:r>
      <w:r>
        <w:rPr>
          <w:spacing w:val="-4"/>
        </w:rPr>
        <w:t> </w:t>
      </w:r>
      <w:r>
        <w:rPr/>
        <w:t>договором</w:t>
      </w:r>
      <w:r>
        <w:rPr>
          <w:spacing w:val="-4"/>
        </w:rPr>
        <w:t> </w:t>
      </w:r>
      <w:r>
        <w:rPr/>
        <w:t>або, так званого, договірного представництва.</w:t>
      </w:r>
    </w:p>
    <w:p>
      <w:pPr>
        <w:pStyle w:val="BodyText"/>
        <w:ind w:left="131" w:right="743"/>
      </w:pPr>
      <w:r>
        <w:rPr/>
        <w:t>Відома науковиця С.Я. Фурса переконана, що участь адвоката буде додатковою гарантією вчинення відповідних процесуальних дії у цивільному судочинстві в інтересах особи, які спрямовані на захист порушених, оспорюваних та невизнаних прав та інтересів особи, у результаті чого у представника виникає комплекс процесуальних прав та обов’язків [3, с. 178-179; 4, с. 112].</w:t>
      </w:r>
    </w:p>
    <w:p>
      <w:pPr>
        <w:pStyle w:val="BodyText"/>
        <w:ind w:left="131" w:right="749"/>
      </w:pPr>
      <w:r>
        <w:rPr/>
        <w:t>До того ж, ст. 37 Правил регламентовані етичні аспекти відносин адвоката з недієздатними</w:t>
      </w:r>
      <w:r>
        <w:rPr>
          <w:spacing w:val="-14"/>
        </w:rPr>
        <w:t> </w:t>
      </w:r>
      <w:r>
        <w:rPr/>
        <w:t>клієнтами,</w:t>
      </w:r>
      <w:r>
        <w:rPr>
          <w:spacing w:val="-13"/>
        </w:rPr>
        <w:t> </w:t>
      </w:r>
      <w:r>
        <w:rPr/>
        <w:t>в</w:t>
      </w:r>
      <w:r>
        <w:rPr>
          <w:spacing w:val="-13"/>
        </w:rPr>
        <w:t> </w:t>
      </w:r>
      <w:r>
        <w:rPr/>
        <w:t>тому</w:t>
      </w:r>
      <w:r>
        <w:rPr>
          <w:spacing w:val="-13"/>
        </w:rPr>
        <w:t> </w:t>
      </w:r>
      <w:r>
        <w:rPr/>
        <w:t>числі</w:t>
      </w:r>
      <w:r>
        <w:rPr>
          <w:spacing w:val="-14"/>
        </w:rPr>
        <w:t> </w:t>
      </w:r>
      <w:r>
        <w:rPr/>
        <w:t>з</w:t>
      </w:r>
      <w:r>
        <w:rPr>
          <w:spacing w:val="-13"/>
        </w:rPr>
        <w:t> </w:t>
      </w:r>
      <w:r>
        <w:rPr/>
        <w:t>неповнолітніми</w:t>
      </w:r>
      <w:r>
        <w:rPr>
          <w:spacing w:val="-13"/>
        </w:rPr>
        <w:t> </w:t>
      </w:r>
      <w:r>
        <w:rPr/>
        <w:t>особами,</w:t>
      </w:r>
      <w:r>
        <w:rPr>
          <w:spacing w:val="-13"/>
        </w:rPr>
        <w:t> </w:t>
      </w:r>
      <w:r>
        <w:rPr/>
        <w:t>зокрема</w:t>
      </w:r>
      <w:r>
        <w:rPr>
          <w:spacing w:val="-13"/>
        </w:rPr>
        <w:t> </w:t>
      </w:r>
      <w:r>
        <w:rPr/>
        <w:t>у</w:t>
      </w:r>
      <w:r>
        <w:rPr>
          <w:spacing w:val="-14"/>
        </w:rPr>
        <w:t> </w:t>
      </w:r>
      <w:r>
        <w:rPr/>
        <w:t>випадках виявлення адвокатом шкідливих дій для дитини з боку її законного представника.</w:t>
      </w:r>
    </w:p>
    <w:p>
      <w:pPr>
        <w:spacing w:after="0"/>
        <w:sectPr>
          <w:pgSz w:w="11910" w:h="16850"/>
          <w:pgMar w:header="689" w:footer="1129" w:top="1320" w:bottom="1320" w:left="860" w:right="840"/>
        </w:sectPr>
      </w:pPr>
    </w:p>
    <w:p>
      <w:pPr>
        <w:pStyle w:val="BodyText"/>
        <w:spacing w:before="107"/>
        <w:ind w:right="150"/>
      </w:pPr>
      <w:r>
        <w:rPr/>
        <w:t>Справи</w:t>
      </w:r>
      <w:r>
        <w:rPr>
          <w:spacing w:val="-4"/>
        </w:rPr>
        <w:t> </w:t>
      </w:r>
      <w:r>
        <w:rPr/>
        <w:t>щодо</w:t>
      </w:r>
      <w:r>
        <w:rPr>
          <w:spacing w:val="-3"/>
        </w:rPr>
        <w:t> </w:t>
      </w:r>
      <w:r>
        <w:rPr/>
        <w:t>захисту</w:t>
      </w:r>
      <w:r>
        <w:rPr>
          <w:spacing w:val="-2"/>
        </w:rPr>
        <w:t> </w:t>
      </w:r>
      <w:r>
        <w:rPr/>
        <w:t>прав</w:t>
      </w:r>
      <w:r>
        <w:rPr>
          <w:spacing w:val="-4"/>
        </w:rPr>
        <w:t> </w:t>
      </w:r>
      <w:r>
        <w:rPr/>
        <w:t>та</w:t>
      </w:r>
      <w:r>
        <w:rPr>
          <w:spacing w:val="-4"/>
        </w:rPr>
        <w:t> </w:t>
      </w:r>
      <w:r>
        <w:rPr/>
        <w:t>інтересів</w:t>
      </w:r>
      <w:r>
        <w:rPr>
          <w:spacing w:val="-4"/>
        </w:rPr>
        <w:t> </w:t>
      </w:r>
      <w:r>
        <w:rPr/>
        <w:t>дітей</w:t>
      </w:r>
      <w:r>
        <w:rPr>
          <w:spacing w:val="-4"/>
        </w:rPr>
        <w:t> </w:t>
      </w:r>
      <w:r>
        <w:rPr/>
        <w:t>вважаються</w:t>
      </w:r>
      <w:r>
        <w:rPr>
          <w:spacing w:val="-2"/>
        </w:rPr>
        <w:t> </w:t>
      </w:r>
      <w:r>
        <w:rPr/>
        <w:t>особливою</w:t>
      </w:r>
      <w:r>
        <w:rPr>
          <w:spacing w:val="-4"/>
        </w:rPr>
        <w:t> </w:t>
      </w:r>
      <w:r>
        <w:rPr/>
        <w:t>категорією справ. У таких справах діти повинні мати доступ до адвоката, який зможе надати їм кваліфіковану правову допомогу.</w:t>
      </w:r>
    </w:p>
    <w:p>
      <w:pPr>
        <w:pStyle w:val="BodyText"/>
        <w:spacing w:before="1"/>
        <w:ind w:right="148"/>
      </w:pPr>
      <w:r>
        <w:rPr/>
        <w:t>З огляду на спеціалізацію роботи адвоката із дітьми, хочеться навести чотири основних компонента, яким має відповідати адвокат: 1) спеціалізація передбачає умовну сегментацію сфер адвокатської діяльності; 2) спеціалізація передбачає наявність і концентрацію певних поглиблених (експертних) знань і навичок в адвоката у відповідній, відмінній від інших, сфері адвокатської діяльності; 3) обрана як спеціалізована сфера адвокатської діяльності є постійною та пріоритетною для адвоката; 4) спеціалізація позиціонує, персоніфікує та вирізняє адвоката серед його колег [5, с. 84].</w:t>
      </w:r>
    </w:p>
    <w:p>
      <w:pPr>
        <w:pStyle w:val="BodyText"/>
        <w:spacing w:before="1"/>
        <w:ind w:right="148"/>
      </w:pPr>
      <w:r>
        <w:rPr/>
        <w:t>Також варто зазначити, що на базі Вищої Школи Адвокатури Національної асоціації адвокатів України започатковано проведення курсів підвищення кваліфікації адвокатів, що займаються захистом прав дітей. Однак, при запровадженні в Україні інституту адвокатури, спеціалізацією якого є захист прав дитини, необхідно враховувати, що такі адвокати повинні володіти додатковими знаннями та навичками.</w:t>
      </w:r>
    </w:p>
    <w:p>
      <w:pPr>
        <w:pStyle w:val="BodyText"/>
        <w:ind w:right="149"/>
      </w:pPr>
      <w:r>
        <w:rPr/>
        <w:t>Нагальним залишається також питання щодо правової основи оформлення відповідних відносин між дитиною і адвокатом.</w:t>
      </w:r>
    </w:p>
    <w:p>
      <w:pPr>
        <w:pStyle w:val="BodyText"/>
        <w:ind w:right="152"/>
      </w:pPr>
      <w:r>
        <w:rPr/>
        <w:t>До прикладу, з ким саме такий адвокат має укласти договір про надання правової допомоги?</w:t>
      </w:r>
    </w:p>
    <w:p>
      <w:pPr>
        <w:pStyle w:val="BodyText"/>
        <w:ind w:right="151"/>
      </w:pPr>
      <w:r>
        <w:rPr/>
        <w:t>Відповідно до норм Цивільного кодексу України, особа, що не досягла 14 років має часткову цивільну дієздатність і має право самостійно вчиняти лише дрібні побутові правочини та здійснювати особисті немайнові права на результати інтелектуальної, творчої діяльності, що охороняються законом.</w:t>
      </w:r>
    </w:p>
    <w:p>
      <w:pPr>
        <w:pStyle w:val="BodyText"/>
        <w:ind w:right="147"/>
      </w:pPr>
      <w:r>
        <w:rPr/>
        <w:t>В свою чергу особа у віці від 14 до 18 років має неповну цивільну дієздатність і крім вищевказаних правочинів також має право самостійно розпоряджатися своїм заробітком, стипендією або іншими доходами; самостійно здійснювати права на результати інтелектуальної, творчої діяльності, що охороняються законом; бути учасником (засновником) юридичних осіб, якщо це не заборонено законом або установчими документами юридичної особи; самостійно укладати договір банківського</w:t>
      </w:r>
      <w:r>
        <w:rPr>
          <w:spacing w:val="-14"/>
        </w:rPr>
        <w:t> </w:t>
      </w:r>
      <w:r>
        <w:rPr/>
        <w:t>вкладу</w:t>
      </w:r>
      <w:r>
        <w:rPr>
          <w:spacing w:val="-13"/>
        </w:rPr>
        <w:t> </w:t>
      </w:r>
      <w:r>
        <w:rPr/>
        <w:t>(рахунку)</w:t>
      </w:r>
      <w:r>
        <w:rPr>
          <w:spacing w:val="-13"/>
        </w:rPr>
        <w:t> </w:t>
      </w:r>
      <w:r>
        <w:rPr/>
        <w:t>та</w:t>
      </w:r>
      <w:r>
        <w:rPr>
          <w:spacing w:val="-13"/>
        </w:rPr>
        <w:t> </w:t>
      </w:r>
      <w:r>
        <w:rPr/>
        <w:t>розпоряджатися</w:t>
      </w:r>
      <w:r>
        <w:rPr>
          <w:spacing w:val="-14"/>
        </w:rPr>
        <w:t> </w:t>
      </w:r>
      <w:r>
        <w:rPr/>
        <w:t>вкладом,</w:t>
      </w:r>
      <w:r>
        <w:rPr>
          <w:spacing w:val="-13"/>
        </w:rPr>
        <w:t> </w:t>
      </w:r>
      <w:r>
        <w:rPr/>
        <w:t>внесеним</w:t>
      </w:r>
      <w:r>
        <w:rPr>
          <w:spacing w:val="-13"/>
        </w:rPr>
        <w:t> </w:t>
      </w:r>
      <w:r>
        <w:rPr/>
        <w:t>нею</w:t>
      </w:r>
      <w:r>
        <w:rPr>
          <w:spacing w:val="-13"/>
        </w:rPr>
        <w:t> </w:t>
      </w:r>
      <w:r>
        <w:rPr/>
        <w:t>на</w:t>
      </w:r>
      <w:r>
        <w:rPr>
          <w:spacing w:val="-13"/>
        </w:rPr>
        <w:t> </w:t>
      </w:r>
      <w:r>
        <w:rPr/>
        <w:t>своє</w:t>
      </w:r>
      <w:r>
        <w:rPr>
          <w:spacing w:val="-14"/>
        </w:rPr>
        <w:t> </w:t>
      </w:r>
      <w:r>
        <w:rPr/>
        <w:t>ім'я (грошовими коштами на рахунку).</w:t>
      </w:r>
    </w:p>
    <w:p>
      <w:pPr>
        <w:pStyle w:val="BodyText"/>
        <w:ind w:right="149"/>
      </w:pPr>
      <w:r>
        <w:rPr/>
        <w:t>Неповнолітня особа вчиняє інші правочини за згодою батьків (усиновлювачів) або піклувальників. Згода на вчинення неповнолітньою особою правочину має бути одержана від батьків (усиновлювачів) або піклувальника та органу опіки та піклування відповідно до закону [6].</w:t>
      </w:r>
    </w:p>
    <w:p>
      <w:pPr>
        <w:pStyle w:val="BodyText"/>
        <w:spacing w:before="1"/>
        <w:ind w:right="146"/>
      </w:pPr>
      <w:r>
        <w:rPr/>
        <w:t>Таким чином, згідно із чинним законодавством, дитина не має достатньої правоздатності</w:t>
      </w:r>
      <w:r>
        <w:rPr>
          <w:spacing w:val="-10"/>
        </w:rPr>
        <w:t> </w:t>
      </w:r>
      <w:r>
        <w:rPr/>
        <w:t>для</w:t>
      </w:r>
      <w:r>
        <w:rPr>
          <w:spacing w:val="-10"/>
        </w:rPr>
        <w:t> </w:t>
      </w:r>
      <w:r>
        <w:rPr/>
        <w:t>укладення</w:t>
      </w:r>
      <w:r>
        <w:rPr>
          <w:spacing w:val="-10"/>
        </w:rPr>
        <w:t> </w:t>
      </w:r>
      <w:r>
        <w:rPr/>
        <w:t>договору</w:t>
      </w:r>
      <w:r>
        <w:rPr>
          <w:spacing w:val="-11"/>
        </w:rPr>
        <w:t> </w:t>
      </w:r>
      <w:r>
        <w:rPr/>
        <w:t>про</w:t>
      </w:r>
      <w:r>
        <w:rPr>
          <w:spacing w:val="-13"/>
        </w:rPr>
        <w:t> </w:t>
      </w:r>
      <w:r>
        <w:rPr/>
        <w:t>надання</w:t>
      </w:r>
      <w:r>
        <w:rPr>
          <w:spacing w:val="-10"/>
        </w:rPr>
        <w:t> </w:t>
      </w:r>
      <w:r>
        <w:rPr/>
        <w:t>правової</w:t>
      </w:r>
      <w:r>
        <w:rPr>
          <w:spacing w:val="-10"/>
        </w:rPr>
        <w:t> </w:t>
      </w:r>
      <w:r>
        <w:rPr/>
        <w:t>допомоги</w:t>
      </w:r>
      <w:r>
        <w:rPr>
          <w:spacing w:val="-10"/>
        </w:rPr>
        <w:t> </w:t>
      </w:r>
      <w:r>
        <w:rPr/>
        <w:t>з</w:t>
      </w:r>
      <w:r>
        <w:rPr>
          <w:spacing w:val="-10"/>
        </w:rPr>
        <w:t> </w:t>
      </w:r>
      <w:r>
        <w:rPr/>
        <w:t>адвокатом. Як тоді визначати та підтверджувати повноваження адвоката? В контексті цього питання слід зауважити, що при обов'язковому залученні адвоката дитини у всіх спорах або провадженнях, де відбувається участь неповнолітніх, може виникнути конфлікт. Наприклад, батьки дитини-правопорушника чи дитини-потерпілого можуть самостійно обрати адвоката для захисту прав своєї дитини.</w:t>
      </w:r>
    </w:p>
    <w:p>
      <w:pPr>
        <w:pStyle w:val="BodyText"/>
        <w:ind w:right="144"/>
      </w:pPr>
      <w:r>
        <w:rPr/>
        <w:t>Варто також зазначити, що юридичний супровід взаємодії адвоката і дитини потребує внесення ґрунтовних змін до чинного законодавства України, зокрема, до Сімейного, Цивільного, Кримінального кодексів України, Кодексу України про адміністративні правопорушення, відповідних процесуальних кодексів, а також до Закону України «Про адвокатуру та адвокатську діяльність». Відповідними змінами</w:t>
      </w:r>
    </w:p>
    <w:p>
      <w:pPr>
        <w:spacing w:after="0"/>
        <w:sectPr>
          <w:pgSz w:w="11910" w:h="16850"/>
          <w:pgMar w:header="705" w:footer="1114" w:top="1320" w:bottom="1300" w:left="860" w:right="840"/>
        </w:sectPr>
      </w:pPr>
    </w:p>
    <w:p>
      <w:pPr>
        <w:pStyle w:val="BodyText"/>
        <w:spacing w:before="107"/>
        <w:ind w:left="131" w:right="738" w:firstLine="0"/>
        <w:jc w:val="left"/>
      </w:pPr>
      <w:r>
        <w:rPr/>
        <w:t>необхідно</w:t>
      </w:r>
      <w:r>
        <w:rPr>
          <w:spacing w:val="-14"/>
        </w:rPr>
        <w:t> </w:t>
      </w:r>
      <w:r>
        <w:rPr/>
        <w:t>врегулювати</w:t>
      </w:r>
      <w:r>
        <w:rPr>
          <w:spacing w:val="-13"/>
        </w:rPr>
        <w:t> </w:t>
      </w:r>
      <w:r>
        <w:rPr/>
        <w:t>порядок</w:t>
      </w:r>
      <w:r>
        <w:rPr>
          <w:spacing w:val="-15"/>
        </w:rPr>
        <w:t> </w:t>
      </w:r>
      <w:r>
        <w:rPr/>
        <w:t>діяльності</w:t>
      </w:r>
      <w:r>
        <w:rPr>
          <w:spacing w:val="-13"/>
        </w:rPr>
        <w:t> </w:t>
      </w:r>
      <w:r>
        <w:rPr/>
        <w:t>таких</w:t>
      </w:r>
      <w:r>
        <w:rPr>
          <w:spacing w:val="-13"/>
        </w:rPr>
        <w:t> </w:t>
      </w:r>
      <w:r>
        <w:rPr/>
        <w:t>адвокатів</w:t>
      </w:r>
      <w:r>
        <w:rPr>
          <w:spacing w:val="-14"/>
        </w:rPr>
        <w:t> </w:t>
      </w:r>
      <w:r>
        <w:rPr/>
        <w:t>та</w:t>
      </w:r>
      <w:r>
        <w:rPr>
          <w:spacing w:val="-13"/>
        </w:rPr>
        <w:t> </w:t>
      </w:r>
      <w:r>
        <w:rPr/>
        <w:t>врегулювати</w:t>
      </w:r>
      <w:r>
        <w:rPr>
          <w:spacing w:val="-13"/>
        </w:rPr>
        <w:t> </w:t>
      </w:r>
      <w:r>
        <w:rPr/>
        <w:t>зазначені вище питання, що постають.</w:t>
      </w:r>
    </w:p>
    <w:p>
      <w:pPr>
        <w:pStyle w:val="BodyText"/>
        <w:spacing w:before="23"/>
        <w:ind w:left="0" w:firstLine="0"/>
        <w:jc w:val="left"/>
      </w:pPr>
    </w:p>
    <w:p>
      <w:pPr>
        <w:spacing w:line="305" w:lineRule="exact" w:before="0"/>
        <w:ind w:left="2885"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39"/>
        </w:numPr>
        <w:tabs>
          <w:tab w:pos="556" w:val="left" w:leader="none"/>
          <w:tab w:pos="558" w:val="left" w:leader="none"/>
        </w:tabs>
        <w:spacing w:line="240" w:lineRule="auto" w:before="0" w:after="0"/>
        <w:ind w:left="558" w:right="742" w:hanging="428"/>
        <w:jc w:val="both"/>
        <w:rPr>
          <w:sz w:val="22"/>
        </w:rPr>
      </w:pPr>
      <w:r>
        <w:rPr>
          <w:sz w:val="22"/>
        </w:rPr>
        <w:t>Конвенція про права дитини</w:t>
      </w:r>
      <w:r>
        <w:rPr>
          <w:spacing w:val="-2"/>
          <w:sz w:val="22"/>
        </w:rPr>
        <w:t> </w:t>
      </w:r>
      <w:r>
        <w:rPr>
          <w:sz w:val="22"/>
        </w:rPr>
        <w:t>: Конвенція Орг. Об'єдн. Націй від 20.11.1989 р.</w:t>
      </w:r>
      <w:r>
        <w:rPr>
          <w:spacing w:val="-2"/>
          <w:sz w:val="22"/>
        </w:rPr>
        <w:t> </w:t>
      </w:r>
      <w:r>
        <w:rPr>
          <w:sz w:val="22"/>
        </w:rPr>
        <w:t>: станом на 16</w:t>
      </w:r>
      <w:r>
        <w:rPr>
          <w:spacing w:val="-2"/>
          <w:sz w:val="22"/>
        </w:rPr>
        <w:t> </w:t>
      </w:r>
      <w:r>
        <w:rPr>
          <w:sz w:val="22"/>
        </w:rPr>
        <w:t>листоп.</w:t>
      </w:r>
      <w:r>
        <w:rPr>
          <w:spacing w:val="80"/>
          <w:sz w:val="22"/>
        </w:rPr>
        <w:t> </w:t>
      </w:r>
      <w:r>
        <w:rPr>
          <w:sz w:val="22"/>
        </w:rPr>
        <w:t>2023</w:t>
      </w:r>
      <w:r>
        <w:rPr>
          <w:spacing w:val="-1"/>
          <w:sz w:val="22"/>
        </w:rPr>
        <w:t> </w:t>
      </w:r>
      <w:r>
        <w:rPr>
          <w:sz w:val="22"/>
        </w:rPr>
        <w:t>р.</w:t>
      </w:r>
      <w:r>
        <w:rPr>
          <w:spacing w:val="80"/>
          <w:sz w:val="22"/>
        </w:rPr>
        <w:t> </w:t>
      </w:r>
      <w:r>
        <w:rPr>
          <w:sz w:val="22"/>
        </w:rPr>
        <w:t>URL:</w:t>
      </w:r>
      <w:r>
        <w:rPr>
          <w:spacing w:val="-2"/>
          <w:sz w:val="22"/>
        </w:rPr>
        <w:t> </w:t>
      </w:r>
      <w:hyperlink r:id="rId123">
        <w:r>
          <w:rPr>
            <w:sz w:val="22"/>
          </w:rPr>
          <w:t>https://zakon.rada.gov.ua/laws/show/995_021#Text</w:t>
        </w:r>
      </w:hyperlink>
      <w:r>
        <w:rPr>
          <w:spacing w:val="-1"/>
          <w:sz w:val="22"/>
        </w:rPr>
        <w:t> </w:t>
      </w:r>
      <w:r>
        <w:rPr>
          <w:sz w:val="22"/>
        </w:rPr>
        <w:t>(дата звернення: 20.04.2024).</w:t>
      </w:r>
    </w:p>
    <w:p>
      <w:pPr>
        <w:pStyle w:val="ListParagraph"/>
        <w:numPr>
          <w:ilvl w:val="0"/>
          <w:numId w:val="39"/>
        </w:numPr>
        <w:tabs>
          <w:tab w:pos="557" w:val="left" w:leader="none"/>
        </w:tabs>
        <w:spacing w:line="257" w:lineRule="exact" w:before="1" w:after="0"/>
        <w:ind w:left="557" w:right="0" w:hanging="426"/>
        <w:jc w:val="both"/>
        <w:rPr>
          <w:sz w:val="22"/>
        </w:rPr>
      </w:pPr>
      <w:r>
        <w:rPr>
          <w:sz w:val="22"/>
        </w:rPr>
        <w:t>Цивільний</w:t>
      </w:r>
      <w:r>
        <w:rPr>
          <w:spacing w:val="-5"/>
          <w:sz w:val="22"/>
        </w:rPr>
        <w:t> </w:t>
      </w:r>
      <w:r>
        <w:rPr>
          <w:sz w:val="22"/>
        </w:rPr>
        <w:t>процес</w:t>
      </w:r>
      <w:r>
        <w:rPr>
          <w:spacing w:val="-2"/>
          <w:sz w:val="22"/>
        </w:rPr>
        <w:t> </w:t>
      </w:r>
      <w:r>
        <w:rPr>
          <w:sz w:val="22"/>
        </w:rPr>
        <w:t>України:</w:t>
      </w:r>
      <w:r>
        <w:rPr>
          <w:spacing w:val="-5"/>
          <w:sz w:val="22"/>
        </w:rPr>
        <w:t> </w:t>
      </w:r>
      <w:r>
        <w:rPr>
          <w:sz w:val="22"/>
        </w:rPr>
        <w:t>підручник</w:t>
      </w:r>
      <w:r>
        <w:rPr>
          <w:spacing w:val="-3"/>
          <w:sz w:val="22"/>
        </w:rPr>
        <w:t> </w:t>
      </w:r>
      <w:r>
        <w:rPr>
          <w:sz w:val="22"/>
        </w:rPr>
        <w:t>/</w:t>
      </w:r>
      <w:r>
        <w:rPr>
          <w:spacing w:val="-5"/>
          <w:sz w:val="22"/>
        </w:rPr>
        <w:t> </w:t>
      </w:r>
      <w:r>
        <w:rPr>
          <w:sz w:val="22"/>
        </w:rPr>
        <w:t>за</w:t>
      </w:r>
      <w:r>
        <w:rPr>
          <w:spacing w:val="-3"/>
          <w:sz w:val="22"/>
        </w:rPr>
        <w:t> </w:t>
      </w:r>
      <w:r>
        <w:rPr>
          <w:sz w:val="22"/>
        </w:rPr>
        <w:t>ред.</w:t>
      </w:r>
      <w:r>
        <w:rPr>
          <w:spacing w:val="-5"/>
          <w:sz w:val="22"/>
        </w:rPr>
        <w:t> </w:t>
      </w:r>
      <w:r>
        <w:rPr>
          <w:sz w:val="22"/>
        </w:rPr>
        <w:t>Ю.</w:t>
      </w:r>
      <w:r>
        <w:rPr>
          <w:spacing w:val="-3"/>
          <w:sz w:val="22"/>
        </w:rPr>
        <w:t> </w:t>
      </w:r>
      <w:r>
        <w:rPr>
          <w:sz w:val="22"/>
        </w:rPr>
        <w:t>С.</w:t>
      </w:r>
      <w:r>
        <w:rPr>
          <w:spacing w:val="-7"/>
          <w:sz w:val="22"/>
        </w:rPr>
        <w:t> </w:t>
      </w:r>
      <w:r>
        <w:rPr>
          <w:sz w:val="22"/>
        </w:rPr>
        <w:t>Червоного.</w:t>
      </w:r>
      <w:r>
        <w:rPr>
          <w:spacing w:val="-6"/>
          <w:sz w:val="22"/>
        </w:rPr>
        <w:t> </w:t>
      </w:r>
      <w:r>
        <w:rPr>
          <w:sz w:val="22"/>
        </w:rPr>
        <w:t>Київ:</w:t>
      </w:r>
      <w:r>
        <w:rPr>
          <w:spacing w:val="-4"/>
          <w:sz w:val="22"/>
        </w:rPr>
        <w:t> </w:t>
      </w:r>
      <w:r>
        <w:rPr>
          <w:sz w:val="22"/>
        </w:rPr>
        <w:t>Істина,</w:t>
      </w:r>
      <w:r>
        <w:rPr>
          <w:spacing w:val="-4"/>
          <w:sz w:val="22"/>
        </w:rPr>
        <w:t> </w:t>
      </w:r>
      <w:r>
        <w:rPr>
          <w:sz w:val="22"/>
        </w:rPr>
        <w:t>2007.</w:t>
      </w:r>
      <w:r>
        <w:rPr>
          <w:spacing w:val="-6"/>
          <w:sz w:val="22"/>
        </w:rPr>
        <w:t> </w:t>
      </w:r>
      <w:r>
        <w:rPr>
          <w:sz w:val="22"/>
        </w:rPr>
        <w:t>392</w:t>
      </w:r>
      <w:r>
        <w:rPr>
          <w:spacing w:val="-3"/>
          <w:sz w:val="22"/>
        </w:rPr>
        <w:t> </w:t>
      </w:r>
      <w:r>
        <w:rPr>
          <w:spacing w:val="-5"/>
          <w:sz w:val="22"/>
        </w:rPr>
        <w:t>с.</w:t>
      </w:r>
    </w:p>
    <w:p>
      <w:pPr>
        <w:pStyle w:val="ListParagraph"/>
        <w:numPr>
          <w:ilvl w:val="0"/>
          <w:numId w:val="39"/>
        </w:numPr>
        <w:tabs>
          <w:tab w:pos="558" w:val="left" w:leader="none"/>
        </w:tabs>
        <w:spacing w:line="240" w:lineRule="auto" w:before="0" w:after="0"/>
        <w:ind w:left="558" w:right="742" w:hanging="428"/>
        <w:jc w:val="left"/>
        <w:rPr>
          <w:sz w:val="22"/>
        </w:rPr>
      </w:pPr>
      <w:r>
        <w:rPr>
          <w:sz w:val="22"/>
        </w:rPr>
        <w:t>Фурса</w:t>
      </w:r>
      <w:r>
        <w:rPr>
          <w:spacing w:val="40"/>
          <w:sz w:val="22"/>
        </w:rPr>
        <w:t> </w:t>
      </w:r>
      <w:r>
        <w:rPr>
          <w:sz w:val="22"/>
        </w:rPr>
        <w:t>С.</w:t>
      </w:r>
      <w:r>
        <w:rPr>
          <w:spacing w:val="40"/>
          <w:sz w:val="22"/>
        </w:rPr>
        <w:t> </w:t>
      </w:r>
      <w:r>
        <w:rPr>
          <w:sz w:val="22"/>
        </w:rPr>
        <w:t>Я.,</w:t>
      </w:r>
      <w:r>
        <w:rPr>
          <w:spacing w:val="40"/>
          <w:sz w:val="22"/>
        </w:rPr>
        <w:t> </w:t>
      </w:r>
      <w:r>
        <w:rPr>
          <w:sz w:val="22"/>
        </w:rPr>
        <w:t>Фурса</w:t>
      </w:r>
      <w:r>
        <w:rPr>
          <w:spacing w:val="40"/>
          <w:sz w:val="22"/>
        </w:rPr>
        <w:t> </w:t>
      </w:r>
      <w:r>
        <w:rPr>
          <w:sz w:val="22"/>
        </w:rPr>
        <w:t>Є.</w:t>
      </w:r>
      <w:r>
        <w:rPr>
          <w:spacing w:val="40"/>
          <w:sz w:val="22"/>
        </w:rPr>
        <w:t> </w:t>
      </w:r>
      <w:r>
        <w:rPr>
          <w:sz w:val="22"/>
        </w:rPr>
        <w:t>І.</w:t>
      </w:r>
      <w:r>
        <w:rPr>
          <w:spacing w:val="40"/>
          <w:sz w:val="22"/>
        </w:rPr>
        <w:t> </w:t>
      </w:r>
      <w:r>
        <w:rPr>
          <w:sz w:val="22"/>
        </w:rPr>
        <w:t>Адвокат</w:t>
      </w:r>
      <w:r>
        <w:rPr>
          <w:spacing w:val="40"/>
          <w:sz w:val="22"/>
        </w:rPr>
        <w:t> </w:t>
      </w:r>
      <w:r>
        <w:rPr>
          <w:sz w:val="22"/>
        </w:rPr>
        <w:t>у</w:t>
      </w:r>
      <w:r>
        <w:rPr>
          <w:spacing w:val="40"/>
          <w:sz w:val="22"/>
        </w:rPr>
        <w:t> </w:t>
      </w:r>
      <w:r>
        <w:rPr>
          <w:sz w:val="22"/>
        </w:rPr>
        <w:t>цивільному</w:t>
      </w:r>
      <w:r>
        <w:rPr>
          <w:spacing w:val="40"/>
          <w:sz w:val="22"/>
        </w:rPr>
        <w:t> </w:t>
      </w:r>
      <w:r>
        <w:rPr>
          <w:sz w:val="22"/>
        </w:rPr>
        <w:t>процесі:</w:t>
      </w:r>
      <w:r>
        <w:rPr>
          <w:spacing w:val="40"/>
          <w:sz w:val="22"/>
        </w:rPr>
        <w:t> </w:t>
      </w:r>
      <w:r>
        <w:rPr>
          <w:sz w:val="22"/>
        </w:rPr>
        <w:t>наук.-</w:t>
      </w:r>
      <w:r>
        <w:rPr>
          <w:spacing w:val="40"/>
          <w:sz w:val="22"/>
        </w:rPr>
        <w:t> </w:t>
      </w:r>
      <w:r>
        <w:rPr>
          <w:sz w:val="22"/>
        </w:rPr>
        <w:t>практ.</w:t>
      </w:r>
      <w:r>
        <w:rPr>
          <w:spacing w:val="40"/>
          <w:sz w:val="22"/>
        </w:rPr>
        <w:t> </w:t>
      </w:r>
      <w:r>
        <w:rPr>
          <w:sz w:val="22"/>
        </w:rPr>
        <w:t>посібник.</w:t>
      </w:r>
      <w:r>
        <w:rPr>
          <w:spacing w:val="40"/>
          <w:sz w:val="22"/>
        </w:rPr>
        <w:t> </w:t>
      </w:r>
      <w:r>
        <w:rPr>
          <w:sz w:val="22"/>
        </w:rPr>
        <w:t>Київ:</w:t>
      </w:r>
      <w:r>
        <w:rPr>
          <w:spacing w:val="40"/>
          <w:sz w:val="22"/>
        </w:rPr>
        <w:t> </w:t>
      </w:r>
      <w:r>
        <w:rPr>
          <w:sz w:val="22"/>
        </w:rPr>
        <w:t>Видавець Фурса С. Я., КНТ, 2006. 448 с.</w:t>
      </w:r>
    </w:p>
    <w:p>
      <w:pPr>
        <w:pStyle w:val="ListParagraph"/>
        <w:numPr>
          <w:ilvl w:val="0"/>
          <w:numId w:val="39"/>
        </w:numPr>
        <w:tabs>
          <w:tab w:pos="558" w:val="left" w:leader="none"/>
        </w:tabs>
        <w:spacing w:line="240" w:lineRule="auto" w:before="0" w:after="0"/>
        <w:ind w:left="558" w:right="743" w:hanging="428"/>
        <w:jc w:val="left"/>
        <w:rPr>
          <w:sz w:val="22"/>
        </w:rPr>
      </w:pPr>
      <w:r>
        <w:rPr>
          <w:sz w:val="22"/>
        </w:rPr>
        <w:t>Бордюг</w:t>
      </w:r>
      <w:r>
        <w:rPr>
          <w:spacing w:val="-2"/>
          <w:sz w:val="22"/>
        </w:rPr>
        <w:t> </w:t>
      </w:r>
      <w:r>
        <w:rPr>
          <w:sz w:val="22"/>
        </w:rPr>
        <w:t>Т.</w:t>
      </w:r>
      <w:r>
        <w:rPr>
          <w:spacing w:val="-2"/>
          <w:sz w:val="22"/>
        </w:rPr>
        <w:t> </w:t>
      </w:r>
      <w:r>
        <w:rPr>
          <w:sz w:val="22"/>
        </w:rPr>
        <w:t>О.</w:t>
      </w:r>
      <w:r>
        <w:rPr>
          <w:spacing w:val="-1"/>
          <w:sz w:val="22"/>
        </w:rPr>
        <w:t> </w:t>
      </w:r>
      <w:r>
        <w:rPr>
          <w:sz w:val="22"/>
        </w:rPr>
        <w:t>Участь</w:t>
      </w:r>
      <w:r>
        <w:rPr>
          <w:spacing w:val="-2"/>
          <w:sz w:val="22"/>
        </w:rPr>
        <w:t> </w:t>
      </w:r>
      <w:r>
        <w:rPr>
          <w:sz w:val="22"/>
        </w:rPr>
        <w:t>малолітніх</w:t>
      </w:r>
      <w:r>
        <w:rPr>
          <w:spacing w:val="-1"/>
          <w:sz w:val="22"/>
        </w:rPr>
        <w:t> </w:t>
      </w:r>
      <w:r>
        <w:rPr>
          <w:sz w:val="22"/>
        </w:rPr>
        <w:t>та неповнолітніх</w:t>
      </w:r>
      <w:r>
        <w:rPr>
          <w:spacing w:val="-2"/>
          <w:sz w:val="22"/>
        </w:rPr>
        <w:t> </w:t>
      </w:r>
      <w:r>
        <w:rPr>
          <w:sz w:val="22"/>
        </w:rPr>
        <w:t>осіб у</w:t>
      </w:r>
      <w:r>
        <w:rPr>
          <w:spacing w:val="-2"/>
          <w:sz w:val="22"/>
        </w:rPr>
        <w:t> </w:t>
      </w:r>
      <w:r>
        <w:rPr>
          <w:sz w:val="22"/>
        </w:rPr>
        <w:t>цивілістичному</w:t>
      </w:r>
      <w:r>
        <w:rPr>
          <w:spacing w:val="-2"/>
          <w:sz w:val="22"/>
        </w:rPr>
        <w:t> </w:t>
      </w:r>
      <w:r>
        <w:rPr>
          <w:sz w:val="22"/>
        </w:rPr>
        <w:t>процесі :</w:t>
      </w:r>
      <w:r>
        <w:rPr>
          <w:spacing w:val="-1"/>
          <w:sz w:val="22"/>
        </w:rPr>
        <w:t> </w:t>
      </w:r>
      <w:r>
        <w:rPr>
          <w:sz w:val="22"/>
        </w:rPr>
        <w:t>дис.</w:t>
      </w:r>
      <w:r>
        <w:rPr>
          <w:spacing w:val="-2"/>
          <w:sz w:val="22"/>
        </w:rPr>
        <w:t> </w:t>
      </w:r>
      <w:r>
        <w:rPr>
          <w:sz w:val="22"/>
        </w:rPr>
        <w:t>…</w:t>
      </w:r>
      <w:r>
        <w:rPr>
          <w:spacing w:val="-1"/>
          <w:sz w:val="22"/>
        </w:rPr>
        <w:t> </w:t>
      </w:r>
      <w:r>
        <w:rPr>
          <w:sz w:val="22"/>
        </w:rPr>
        <w:t>д- ра філософії в галузі права. Київ, 2021. 217 с.</w:t>
      </w:r>
    </w:p>
    <w:p>
      <w:pPr>
        <w:pStyle w:val="ListParagraph"/>
        <w:numPr>
          <w:ilvl w:val="0"/>
          <w:numId w:val="39"/>
        </w:numPr>
        <w:tabs>
          <w:tab w:pos="558" w:val="left" w:leader="none"/>
        </w:tabs>
        <w:spacing w:line="240" w:lineRule="auto" w:before="0" w:after="0"/>
        <w:ind w:left="558" w:right="743" w:hanging="428"/>
        <w:jc w:val="left"/>
        <w:rPr>
          <w:sz w:val="22"/>
        </w:rPr>
      </w:pPr>
      <w:r>
        <w:rPr>
          <w:sz w:val="22"/>
        </w:rPr>
        <w:t>Хотинська-Нор</w:t>
      </w:r>
      <w:r>
        <w:rPr>
          <w:spacing w:val="40"/>
          <w:sz w:val="22"/>
        </w:rPr>
        <w:t> </w:t>
      </w:r>
      <w:r>
        <w:rPr>
          <w:sz w:val="22"/>
        </w:rPr>
        <w:t>О.</w:t>
      </w:r>
      <w:r>
        <w:rPr>
          <w:spacing w:val="40"/>
          <w:sz w:val="22"/>
        </w:rPr>
        <w:t> </w:t>
      </w:r>
      <w:r>
        <w:rPr>
          <w:sz w:val="22"/>
        </w:rPr>
        <w:t>Спеціалізація</w:t>
      </w:r>
      <w:r>
        <w:rPr>
          <w:spacing w:val="40"/>
          <w:sz w:val="22"/>
        </w:rPr>
        <w:t> </w:t>
      </w:r>
      <w:r>
        <w:rPr>
          <w:sz w:val="22"/>
        </w:rPr>
        <w:t>як</w:t>
      </w:r>
      <w:r>
        <w:rPr>
          <w:spacing w:val="40"/>
          <w:sz w:val="22"/>
        </w:rPr>
        <w:t> </w:t>
      </w:r>
      <w:r>
        <w:rPr>
          <w:sz w:val="22"/>
        </w:rPr>
        <w:t>перспектива</w:t>
      </w:r>
      <w:r>
        <w:rPr>
          <w:spacing w:val="40"/>
          <w:sz w:val="22"/>
        </w:rPr>
        <w:t> </w:t>
      </w:r>
      <w:r>
        <w:rPr>
          <w:sz w:val="22"/>
        </w:rPr>
        <w:t>розвитку</w:t>
      </w:r>
      <w:r>
        <w:rPr>
          <w:spacing w:val="40"/>
          <w:sz w:val="22"/>
        </w:rPr>
        <w:t> </w:t>
      </w:r>
      <w:r>
        <w:rPr>
          <w:sz w:val="22"/>
        </w:rPr>
        <w:t>адвокатури</w:t>
      </w:r>
      <w:r>
        <w:rPr>
          <w:spacing w:val="40"/>
          <w:sz w:val="22"/>
        </w:rPr>
        <w:t> </w:t>
      </w:r>
      <w:r>
        <w:rPr>
          <w:sz w:val="22"/>
        </w:rPr>
        <w:t>України.</w:t>
      </w:r>
      <w:r>
        <w:rPr>
          <w:spacing w:val="40"/>
          <w:sz w:val="22"/>
        </w:rPr>
        <w:t> </w:t>
      </w:r>
      <w:r>
        <w:rPr>
          <w:i/>
          <w:sz w:val="22"/>
        </w:rPr>
        <w:t>Право України</w:t>
      </w:r>
      <w:r>
        <w:rPr>
          <w:sz w:val="22"/>
        </w:rPr>
        <w:t>. 2019. № 12. С. 84–96.</w:t>
      </w:r>
    </w:p>
    <w:p>
      <w:pPr>
        <w:pStyle w:val="ListParagraph"/>
        <w:numPr>
          <w:ilvl w:val="0"/>
          <w:numId w:val="39"/>
        </w:numPr>
        <w:tabs>
          <w:tab w:pos="558" w:val="left" w:leader="none"/>
        </w:tabs>
        <w:spacing w:line="240" w:lineRule="auto" w:before="1" w:after="0"/>
        <w:ind w:left="558" w:right="743" w:hanging="428"/>
        <w:jc w:val="left"/>
        <w:rPr>
          <w:sz w:val="22"/>
        </w:rPr>
      </w:pPr>
      <w:r>
        <w:rPr>
          <w:sz w:val="22"/>
        </w:rPr>
        <w:t>"Адвокату</w:t>
      </w:r>
      <w:r>
        <w:rPr>
          <w:spacing w:val="24"/>
          <w:sz w:val="22"/>
        </w:rPr>
        <w:t> </w:t>
      </w:r>
      <w:r>
        <w:rPr>
          <w:sz w:val="22"/>
        </w:rPr>
        <w:t>дитини"</w:t>
      </w:r>
      <w:r>
        <w:rPr>
          <w:spacing w:val="24"/>
          <w:sz w:val="22"/>
        </w:rPr>
        <w:t> </w:t>
      </w:r>
      <w:r>
        <w:rPr>
          <w:sz w:val="22"/>
        </w:rPr>
        <w:t>бути</w:t>
      </w:r>
      <w:r>
        <w:rPr>
          <w:spacing w:val="23"/>
          <w:sz w:val="22"/>
        </w:rPr>
        <w:t> </w:t>
      </w:r>
      <w:r>
        <w:rPr>
          <w:sz w:val="22"/>
        </w:rPr>
        <w:t>в</w:t>
      </w:r>
      <w:r>
        <w:rPr>
          <w:spacing w:val="24"/>
          <w:sz w:val="22"/>
        </w:rPr>
        <w:t> </w:t>
      </w:r>
      <w:r>
        <w:rPr>
          <w:sz w:val="22"/>
        </w:rPr>
        <w:t>Україні!</w:t>
      </w:r>
      <w:r>
        <w:rPr>
          <w:spacing w:val="24"/>
          <w:sz w:val="22"/>
        </w:rPr>
        <w:t> </w:t>
      </w:r>
      <w:r>
        <w:rPr>
          <w:sz w:val="22"/>
        </w:rPr>
        <w:t>URL:</w:t>
      </w:r>
      <w:r>
        <w:rPr>
          <w:spacing w:val="-2"/>
          <w:sz w:val="22"/>
        </w:rPr>
        <w:t> </w:t>
      </w:r>
      <w:hyperlink r:id="rId134">
        <w:r>
          <w:rPr>
            <w:sz w:val="22"/>
          </w:rPr>
          <w:t>https://unba.org.ua/publications/4291-advokatu-</w:t>
        </w:r>
      </w:hyperlink>
      <w:r>
        <w:rPr>
          <w:sz w:val="22"/>
        </w:rPr>
        <w:t> </w:t>
      </w:r>
      <w:hyperlink r:id="rId134">
        <w:r>
          <w:rPr>
            <w:sz w:val="22"/>
          </w:rPr>
          <w:t>ditini-buhtml</w:t>
        </w:r>
      </w:hyperlink>
      <w:r>
        <w:rPr>
          <w:sz w:val="22"/>
        </w:rPr>
        <w:t> (дата звернення: 20.04.2024).</w:t>
      </w:r>
    </w:p>
    <w:p>
      <w:pPr>
        <w:spacing w:after="0" w:line="240" w:lineRule="auto"/>
        <w:jc w:val="left"/>
        <w:rPr>
          <w:sz w:val="22"/>
        </w:rPr>
        <w:sectPr>
          <w:pgSz w:w="11910" w:h="16850"/>
          <w:pgMar w:header="689" w:footer="1129" w:top="1320" w:bottom="1320" w:left="860" w:right="840"/>
        </w:sectPr>
      </w:pPr>
    </w:p>
    <w:p>
      <w:pPr>
        <w:pStyle w:val="Heading2"/>
        <w:ind w:left="1019" w:right="442"/>
      </w:pPr>
      <w:bookmarkStart w:name="_TOC_250047" w:id="57"/>
      <w:bookmarkStart w:name="_bookmark35" w:id="58"/>
      <w:r>
        <w:rPr>
          <w:b w:val="0"/>
        </w:rPr>
      </w:r>
      <w:r>
        <w:rPr/>
        <w:t>ЯК</w:t>
      </w:r>
      <w:r>
        <w:rPr>
          <w:spacing w:val="-9"/>
        </w:rPr>
        <w:t> </w:t>
      </w:r>
      <w:r>
        <w:rPr/>
        <w:t>ВІЙНА</w:t>
      </w:r>
      <w:r>
        <w:rPr>
          <w:spacing w:val="-9"/>
        </w:rPr>
        <w:t> </w:t>
      </w:r>
      <w:r>
        <w:rPr/>
        <w:t>ЗМІНИЛА</w:t>
      </w:r>
      <w:r>
        <w:rPr>
          <w:spacing w:val="-9"/>
        </w:rPr>
        <w:t> </w:t>
      </w:r>
      <w:r>
        <w:rPr/>
        <w:t>КОРПОРАТИВНЕ</w:t>
      </w:r>
      <w:r>
        <w:rPr>
          <w:spacing w:val="-8"/>
        </w:rPr>
        <w:t> </w:t>
      </w:r>
      <w:r>
        <w:rPr/>
        <w:t>УПРАВЛІННЯ </w:t>
      </w:r>
      <w:bookmarkEnd w:id="57"/>
      <w:r>
        <w:rPr>
          <w:spacing w:val="-2"/>
        </w:rPr>
        <w:t>ДЕРЖКОМПАНІЙ</w:t>
      </w:r>
    </w:p>
    <w:p>
      <w:pPr>
        <w:pStyle w:val="Heading7"/>
        <w:spacing w:before="326"/>
        <w:ind w:left="576"/>
      </w:pPr>
      <w:r>
        <w:rPr/>
        <w:t>Семененко</w:t>
      </w:r>
      <w:r>
        <w:rPr>
          <w:spacing w:val="-7"/>
        </w:rPr>
        <w:t> </w:t>
      </w:r>
      <w:r>
        <w:rPr/>
        <w:t>Микита</w:t>
      </w:r>
      <w:r>
        <w:rPr>
          <w:spacing w:val="-6"/>
        </w:rPr>
        <w:t> </w:t>
      </w:r>
      <w:r>
        <w:rPr>
          <w:spacing w:val="-2"/>
        </w:rPr>
        <w:t>Сергійович</w:t>
      </w:r>
    </w:p>
    <w:p>
      <w:pPr>
        <w:pStyle w:val="BodyText"/>
        <w:spacing w:before="2"/>
        <w:ind w:left="2053" w:right="1477" w:firstLine="2"/>
        <w:jc w:val="center"/>
      </w:pPr>
      <w:r>
        <w:rPr/>
        <w:t>добувач вищої освіти освітнього ступеня «бакалавр» Навчально-наукового</w:t>
      </w:r>
      <w:r>
        <w:rPr>
          <w:spacing w:val="-4"/>
        </w:rPr>
        <w:t> </w:t>
      </w:r>
      <w:r>
        <w:rPr/>
        <w:t>інституту</w:t>
      </w:r>
      <w:r>
        <w:rPr>
          <w:spacing w:val="-8"/>
        </w:rPr>
        <w:t> </w:t>
      </w:r>
      <w:r>
        <w:rPr/>
        <w:t>права</w:t>
      </w:r>
      <w:r>
        <w:rPr>
          <w:spacing w:val="-7"/>
        </w:rPr>
        <w:t> </w:t>
      </w:r>
      <w:r>
        <w:rPr/>
        <w:t>та</w:t>
      </w:r>
      <w:r>
        <w:rPr>
          <w:spacing w:val="-7"/>
        </w:rPr>
        <w:t> </w:t>
      </w:r>
      <w:r>
        <w:rPr/>
        <w:t>інноваційної</w:t>
      </w:r>
      <w:r>
        <w:rPr>
          <w:spacing w:val="-7"/>
        </w:rPr>
        <w:t> </w:t>
      </w:r>
      <w:r>
        <w:rPr/>
        <w:t>освіти</w:t>
      </w:r>
    </w:p>
    <w:p>
      <w:pPr>
        <w:spacing w:line="280" w:lineRule="exact" w:before="0"/>
        <w:ind w:left="581" w:right="0" w:firstLine="0"/>
        <w:jc w:val="center"/>
        <w:rPr>
          <w:i/>
          <w:sz w:val="24"/>
        </w:rPr>
      </w:pPr>
      <w:r>
        <w:rPr>
          <w:i/>
          <w:sz w:val="24"/>
        </w:rPr>
        <w:t>Дніпропетровський</w:t>
      </w:r>
      <w:r>
        <w:rPr>
          <w:i/>
          <w:spacing w:val="-6"/>
          <w:sz w:val="24"/>
        </w:rPr>
        <w:t> </w:t>
      </w:r>
      <w:r>
        <w:rPr>
          <w:i/>
          <w:sz w:val="24"/>
        </w:rPr>
        <w:t>державний</w:t>
      </w:r>
      <w:r>
        <w:rPr>
          <w:i/>
          <w:spacing w:val="-5"/>
          <w:sz w:val="24"/>
        </w:rPr>
        <w:t> </w:t>
      </w:r>
      <w:r>
        <w:rPr>
          <w:i/>
          <w:sz w:val="24"/>
        </w:rPr>
        <w:t>університет</w:t>
      </w:r>
      <w:r>
        <w:rPr>
          <w:i/>
          <w:spacing w:val="-8"/>
          <w:sz w:val="24"/>
        </w:rPr>
        <w:t> </w:t>
      </w:r>
      <w:r>
        <w:rPr>
          <w:i/>
          <w:sz w:val="24"/>
        </w:rPr>
        <w:t>внутрішніх</w:t>
      </w:r>
      <w:r>
        <w:rPr>
          <w:i/>
          <w:spacing w:val="-7"/>
          <w:sz w:val="24"/>
        </w:rPr>
        <w:t> </w:t>
      </w:r>
      <w:r>
        <w:rPr>
          <w:i/>
          <w:sz w:val="24"/>
        </w:rPr>
        <w:t>справ,</w:t>
      </w:r>
      <w:r>
        <w:rPr>
          <w:i/>
          <w:spacing w:val="-3"/>
          <w:sz w:val="24"/>
        </w:rPr>
        <w:t> </w:t>
      </w:r>
      <w:r>
        <w:rPr>
          <w:i/>
          <w:spacing w:val="-2"/>
          <w:sz w:val="24"/>
        </w:rPr>
        <w:t>Україна</w:t>
      </w:r>
    </w:p>
    <w:p>
      <w:pPr>
        <w:pStyle w:val="BodyText"/>
        <w:spacing w:before="1"/>
        <w:ind w:left="0" w:firstLine="0"/>
        <w:jc w:val="left"/>
        <w:rPr>
          <w:i/>
        </w:rPr>
      </w:pPr>
    </w:p>
    <w:p>
      <w:pPr>
        <w:pStyle w:val="Heading7"/>
        <w:spacing w:line="281" w:lineRule="exact"/>
        <w:ind w:left="2166"/>
        <w:jc w:val="left"/>
      </w:pPr>
      <w:r>
        <w:rPr/>
        <w:t>Науковий</w:t>
      </w:r>
      <w:r>
        <w:rPr>
          <w:spacing w:val="-9"/>
        </w:rPr>
        <w:t> </w:t>
      </w:r>
      <w:r>
        <w:rPr/>
        <w:t>керівник:</w:t>
      </w:r>
      <w:r>
        <w:rPr>
          <w:spacing w:val="-5"/>
        </w:rPr>
        <w:t> </w:t>
      </w:r>
      <w:r>
        <w:rPr/>
        <w:t>Шаповалова</w:t>
      </w:r>
      <w:r>
        <w:rPr>
          <w:spacing w:val="-6"/>
        </w:rPr>
        <w:t> </w:t>
      </w:r>
      <w:r>
        <w:rPr/>
        <w:t>Катерина</w:t>
      </w:r>
      <w:r>
        <w:rPr>
          <w:spacing w:val="-4"/>
        </w:rPr>
        <w:t> </w:t>
      </w:r>
      <w:r>
        <w:rPr>
          <w:spacing w:val="-2"/>
        </w:rPr>
        <w:t>Геннадіївна</w:t>
      </w:r>
    </w:p>
    <w:p>
      <w:pPr>
        <w:pStyle w:val="BodyText"/>
        <w:ind w:left="1156" w:firstLine="352"/>
        <w:jc w:val="left"/>
      </w:pPr>
      <w:r>
        <w:rPr/>
        <w:t>доктор філософії в галузі «Право», адвокат, доцент кафедри безпеки та правоохоронної</w:t>
      </w:r>
      <w:r>
        <w:rPr>
          <w:spacing w:val="-9"/>
        </w:rPr>
        <w:t> </w:t>
      </w:r>
      <w:r>
        <w:rPr/>
        <w:t>діяльності</w:t>
      </w:r>
      <w:r>
        <w:rPr>
          <w:spacing w:val="-9"/>
        </w:rPr>
        <w:t> </w:t>
      </w:r>
      <w:r>
        <w:rPr/>
        <w:t>Західноукраїнського</w:t>
      </w:r>
      <w:r>
        <w:rPr>
          <w:spacing w:val="-8"/>
        </w:rPr>
        <w:t> </w:t>
      </w:r>
      <w:r>
        <w:rPr/>
        <w:t>національного</w:t>
      </w:r>
      <w:r>
        <w:rPr>
          <w:spacing w:val="-8"/>
        </w:rPr>
        <w:t> </w:t>
      </w:r>
      <w:r>
        <w:rPr/>
        <w:t>університету,</w:t>
      </w:r>
    </w:p>
    <w:p>
      <w:pPr>
        <w:pStyle w:val="BodyText"/>
        <w:spacing w:line="242" w:lineRule="auto"/>
        <w:ind w:left="2053" w:right="1477" w:firstLine="4"/>
        <w:jc w:val="center"/>
      </w:pPr>
      <w:r>
        <w:rPr/>
        <w:t>старший викладач кафедри цивільно-правових дисциплін Навчально-наукового</w:t>
      </w:r>
      <w:r>
        <w:rPr>
          <w:spacing w:val="-4"/>
        </w:rPr>
        <w:t> </w:t>
      </w:r>
      <w:r>
        <w:rPr/>
        <w:t>інституту</w:t>
      </w:r>
      <w:r>
        <w:rPr>
          <w:spacing w:val="-8"/>
        </w:rPr>
        <w:t> </w:t>
      </w:r>
      <w:r>
        <w:rPr/>
        <w:t>права</w:t>
      </w:r>
      <w:r>
        <w:rPr>
          <w:spacing w:val="-7"/>
        </w:rPr>
        <w:t> </w:t>
      </w:r>
      <w:r>
        <w:rPr/>
        <w:t>та</w:t>
      </w:r>
      <w:r>
        <w:rPr>
          <w:spacing w:val="-7"/>
        </w:rPr>
        <w:t> </w:t>
      </w:r>
      <w:r>
        <w:rPr/>
        <w:t>інноваційної</w:t>
      </w:r>
      <w:r>
        <w:rPr>
          <w:spacing w:val="-7"/>
        </w:rPr>
        <w:t> </w:t>
      </w:r>
      <w:r>
        <w:rPr/>
        <w:t>освіти</w:t>
      </w:r>
    </w:p>
    <w:p>
      <w:pPr>
        <w:spacing w:line="278" w:lineRule="exact" w:before="0"/>
        <w:ind w:left="581" w:right="0" w:firstLine="0"/>
        <w:jc w:val="center"/>
        <w:rPr>
          <w:i/>
          <w:sz w:val="24"/>
        </w:rPr>
      </w:pPr>
      <w:r>
        <w:rPr>
          <w:i/>
          <w:sz w:val="24"/>
        </w:rPr>
        <w:t>Дніпропетровський</w:t>
      </w:r>
      <w:r>
        <w:rPr>
          <w:i/>
          <w:spacing w:val="-6"/>
          <w:sz w:val="24"/>
        </w:rPr>
        <w:t> </w:t>
      </w:r>
      <w:r>
        <w:rPr>
          <w:i/>
          <w:sz w:val="24"/>
        </w:rPr>
        <w:t>державний</w:t>
      </w:r>
      <w:r>
        <w:rPr>
          <w:i/>
          <w:spacing w:val="-5"/>
          <w:sz w:val="24"/>
        </w:rPr>
        <w:t> </w:t>
      </w:r>
      <w:r>
        <w:rPr>
          <w:i/>
          <w:sz w:val="24"/>
        </w:rPr>
        <w:t>університет</w:t>
      </w:r>
      <w:r>
        <w:rPr>
          <w:i/>
          <w:spacing w:val="-8"/>
          <w:sz w:val="24"/>
        </w:rPr>
        <w:t> </w:t>
      </w:r>
      <w:r>
        <w:rPr>
          <w:i/>
          <w:sz w:val="24"/>
        </w:rPr>
        <w:t>внутрішніх</w:t>
      </w:r>
      <w:r>
        <w:rPr>
          <w:i/>
          <w:spacing w:val="-7"/>
          <w:sz w:val="24"/>
        </w:rPr>
        <w:t> </w:t>
      </w:r>
      <w:r>
        <w:rPr>
          <w:i/>
          <w:sz w:val="24"/>
        </w:rPr>
        <w:t>справ,</w:t>
      </w:r>
      <w:r>
        <w:rPr>
          <w:i/>
          <w:spacing w:val="-3"/>
          <w:sz w:val="24"/>
        </w:rPr>
        <w:t> </w:t>
      </w:r>
      <w:r>
        <w:rPr>
          <w:i/>
          <w:spacing w:val="-2"/>
          <w:sz w:val="24"/>
        </w:rPr>
        <w:t>Україна</w:t>
      </w:r>
    </w:p>
    <w:p>
      <w:pPr>
        <w:pStyle w:val="BodyText"/>
        <w:spacing w:before="279"/>
        <w:ind w:right="144"/>
      </w:pPr>
      <w:r>
        <w:rPr/>
        <w:t>Війна в Україні суттєво вплинула на всі аспекти життя країни, включаючи й корпоративне управління державними компаніями. З одного боку, війна створила нові</w:t>
      </w:r>
      <w:r>
        <w:rPr>
          <w:spacing w:val="-6"/>
        </w:rPr>
        <w:t> </w:t>
      </w:r>
      <w:r>
        <w:rPr/>
        <w:t>виклики</w:t>
      </w:r>
      <w:r>
        <w:rPr>
          <w:spacing w:val="-6"/>
        </w:rPr>
        <w:t> </w:t>
      </w:r>
      <w:r>
        <w:rPr/>
        <w:t>та</w:t>
      </w:r>
      <w:r>
        <w:rPr>
          <w:spacing w:val="-6"/>
        </w:rPr>
        <w:t> </w:t>
      </w:r>
      <w:r>
        <w:rPr/>
        <w:t>загрози</w:t>
      </w:r>
      <w:r>
        <w:rPr>
          <w:spacing w:val="-6"/>
        </w:rPr>
        <w:t> </w:t>
      </w:r>
      <w:r>
        <w:rPr/>
        <w:t>для</w:t>
      </w:r>
      <w:r>
        <w:rPr>
          <w:spacing w:val="-6"/>
        </w:rPr>
        <w:t> </w:t>
      </w:r>
      <w:r>
        <w:rPr/>
        <w:t>функціонування</w:t>
      </w:r>
      <w:r>
        <w:rPr>
          <w:spacing w:val="-6"/>
        </w:rPr>
        <w:t> </w:t>
      </w:r>
      <w:r>
        <w:rPr/>
        <w:t>державних</w:t>
      </w:r>
      <w:r>
        <w:rPr>
          <w:spacing w:val="-7"/>
        </w:rPr>
        <w:t> </w:t>
      </w:r>
      <w:r>
        <w:rPr/>
        <w:t>підприємств,</w:t>
      </w:r>
      <w:r>
        <w:rPr>
          <w:spacing w:val="-6"/>
        </w:rPr>
        <w:t> </w:t>
      </w:r>
      <w:r>
        <w:rPr/>
        <w:t>з</w:t>
      </w:r>
      <w:r>
        <w:rPr>
          <w:spacing w:val="-6"/>
        </w:rPr>
        <w:t> </w:t>
      </w:r>
      <w:r>
        <w:rPr/>
        <w:t>іншого</w:t>
      </w:r>
      <w:r>
        <w:rPr>
          <w:spacing w:val="-4"/>
        </w:rPr>
        <w:t> </w:t>
      </w:r>
      <w:r>
        <w:rPr/>
        <w:t>-</w:t>
      </w:r>
      <w:r>
        <w:rPr>
          <w:spacing w:val="-6"/>
        </w:rPr>
        <w:t> </w:t>
      </w:r>
      <w:r>
        <w:rPr/>
        <w:t>вона відкрила вікно можливостей для реформування та вдосконалення системи корпоративного управління.</w:t>
      </w:r>
    </w:p>
    <w:p>
      <w:pPr>
        <w:pStyle w:val="BodyText"/>
        <w:ind w:right="144"/>
      </w:pPr>
      <w:r>
        <w:rPr/>
        <w:t>З початком війни пріоритетом діяльності державних підприємств стало забезпечення життєдіяльності країни в умовах воєнного часу. Це призвело до перерозподілу ресурсів та зміни фокусу з довгострокових стратегічних цілей на короткострокові завдання, пов'язані з забезпеченням обороноздатності та стійкості, забезпечення Збройних Сил України та інших силових структур необхідними товарами та послугами, відновлення пошкодженої інфраструктури, підтримка життєдіяльності населених пунктів, та забезпечення продовольчої безпеки[2]. Ці завдання</w:t>
      </w:r>
      <w:r>
        <w:rPr>
          <w:spacing w:val="-1"/>
        </w:rPr>
        <w:t> </w:t>
      </w:r>
      <w:r>
        <w:rPr/>
        <w:t>вимагають</w:t>
      </w:r>
      <w:r>
        <w:rPr>
          <w:spacing w:val="-3"/>
        </w:rPr>
        <w:t> </w:t>
      </w:r>
      <w:r>
        <w:rPr/>
        <w:t>від</w:t>
      </w:r>
      <w:r>
        <w:rPr>
          <w:spacing w:val="-1"/>
        </w:rPr>
        <w:t> </w:t>
      </w:r>
      <w:r>
        <w:rPr/>
        <w:t>підприємств</w:t>
      </w:r>
      <w:r>
        <w:rPr>
          <w:spacing w:val="-2"/>
        </w:rPr>
        <w:t> </w:t>
      </w:r>
      <w:r>
        <w:rPr/>
        <w:t>сплати</w:t>
      </w:r>
      <w:r>
        <w:rPr>
          <w:spacing w:val="-4"/>
        </w:rPr>
        <w:t> </w:t>
      </w:r>
      <w:r>
        <w:rPr/>
        <w:t>більших</w:t>
      </w:r>
      <w:r>
        <w:rPr>
          <w:spacing w:val="-3"/>
        </w:rPr>
        <w:t> </w:t>
      </w:r>
      <w:r>
        <w:rPr/>
        <w:t>відсотків</w:t>
      </w:r>
      <w:r>
        <w:rPr>
          <w:spacing w:val="-2"/>
        </w:rPr>
        <w:t> </w:t>
      </w:r>
      <w:r>
        <w:rPr/>
        <w:t>у</w:t>
      </w:r>
      <w:r>
        <w:rPr>
          <w:spacing w:val="-2"/>
        </w:rPr>
        <w:t> </w:t>
      </w:r>
      <w:r>
        <w:rPr/>
        <w:t>державний</w:t>
      </w:r>
      <w:r>
        <w:rPr>
          <w:spacing w:val="-1"/>
        </w:rPr>
        <w:t> </w:t>
      </w:r>
      <w:r>
        <w:rPr/>
        <w:t>бюджет, та прийняття відповідних заходів щодо покращення та адаптування до умов воєнного стану, а з боку держави надається відповідна підтримка підприємствам, та приймаються закони України щодо тих чи окремих механізмів регулювання, обмежень чи надання прав державним підприємствам. Державні підприємства відіграють</w:t>
      </w:r>
      <w:r>
        <w:rPr>
          <w:spacing w:val="-12"/>
        </w:rPr>
        <w:t> </w:t>
      </w:r>
      <w:r>
        <w:rPr/>
        <w:t>важливу</w:t>
      </w:r>
      <w:r>
        <w:rPr>
          <w:spacing w:val="-12"/>
        </w:rPr>
        <w:t> </w:t>
      </w:r>
      <w:r>
        <w:rPr/>
        <w:t>роль</w:t>
      </w:r>
      <w:r>
        <w:rPr>
          <w:spacing w:val="-12"/>
        </w:rPr>
        <w:t> </w:t>
      </w:r>
      <w:r>
        <w:rPr/>
        <w:t>у</w:t>
      </w:r>
      <w:r>
        <w:rPr>
          <w:spacing w:val="-12"/>
        </w:rPr>
        <w:t> </w:t>
      </w:r>
      <w:r>
        <w:rPr/>
        <w:t>підтримці</w:t>
      </w:r>
      <w:r>
        <w:rPr>
          <w:spacing w:val="-10"/>
        </w:rPr>
        <w:t> </w:t>
      </w:r>
      <w:r>
        <w:rPr/>
        <w:t>економіки</w:t>
      </w:r>
      <w:r>
        <w:rPr>
          <w:spacing w:val="-11"/>
        </w:rPr>
        <w:t> </w:t>
      </w:r>
      <w:r>
        <w:rPr/>
        <w:t>України,</w:t>
      </w:r>
      <w:r>
        <w:rPr>
          <w:spacing w:val="-10"/>
        </w:rPr>
        <w:t> </w:t>
      </w:r>
      <w:r>
        <w:rPr/>
        <w:t>особливо</w:t>
      </w:r>
      <w:r>
        <w:rPr>
          <w:spacing w:val="-11"/>
        </w:rPr>
        <w:t> </w:t>
      </w:r>
      <w:r>
        <w:rPr/>
        <w:t>під</w:t>
      </w:r>
      <w:r>
        <w:rPr>
          <w:spacing w:val="-10"/>
        </w:rPr>
        <w:t> </w:t>
      </w:r>
      <w:r>
        <w:rPr/>
        <w:t>час</w:t>
      </w:r>
      <w:r>
        <w:rPr>
          <w:spacing w:val="-11"/>
        </w:rPr>
        <w:t> </w:t>
      </w:r>
      <w:r>
        <w:rPr/>
        <w:t>війни,</w:t>
      </w:r>
      <w:r>
        <w:rPr>
          <w:spacing w:val="-10"/>
        </w:rPr>
        <w:t> </w:t>
      </w:r>
      <w:r>
        <w:rPr/>
        <w:t>вони забезпечують безперебійну роботу критично важливих галузей економіки, таких як енергетика, транспорт, зв'язок, підтримка малого та середнього бізнесу, створення нових робочих місць, та стимулюють інвестиції[1].</w:t>
      </w:r>
    </w:p>
    <w:p>
      <w:pPr>
        <w:pStyle w:val="BodyText"/>
        <w:spacing w:before="1"/>
        <w:ind w:right="145"/>
      </w:pPr>
      <w:r>
        <w:rPr/>
        <w:t>Війна</w:t>
      </w:r>
      <w:r>
        <w:rPr>
          <w:spacing w:val="-7"/>
        </w:rPr>
        <w:t> </w:t>
      </w:r>
      <w:r>
        <w:rPr/>
        <w:t>призвела</w:t>
      </w:r>
      <w:r>
        <w:rPr>
          <w:spacing w:val="-7"/>
        </w:rPr>
        <w:t> </w:t>
      </w:r>
      <w:r>
        <w:rPr/>
        <w:t>до</w:t>
      </w:r>
      <w:r>
        <w:rPr>
          <w:spacing w:val="-7"/>
        </w:rPr>
        <w:t> </w:t>
      </w:r>
      <w:r>
        <w:rPr/>
        <w:t>руйнування</w:t>
      </w:r>
      <w:r>
        <w:rPr>
          <w:spacing w:val="-7"/>
        </w:rPr>
        <w:t> </w:t>
      </w:r>
      <w:r>
        <w:rPr/>
        <w:t>багатьох</w:t>
      </w:r>
      <w:r>
        <w:rPr>
          <w:spacing w:val="-8"/>
        </w:rPr>
        <w:t> </w:t>
      </w:r>
      <w:r>
        <w:rPr/>
        <w:t>підприємств,</w:t>
      </w:r>
      <w:r>
        <w:rPr>
          <w:spacing w:val="-6"/>
        </w:rPr>
        <w:t> </w:t>
      </w:r>
      <w:r>
        <w:rPr/>
        <w:t>які</w:t>
      </w:r>
      <w:r>
        <w:rPr>
          <w:spacing w:val="-7"/>
        </w:rPr>
        <w:t> </w:t>
      </w:r>
      <w:r>
        <w:rPr/>
        <w:t>постачали</w:t>
      </w:r>
      <w:r>
        <w:rPr>
          <w:spacing w:val="-7"/>
        </w:rPr>
        <w:t> </w:t>
      </w:r>
      <w:r>
        <w:rPr/>
        <w:t>сировину</w:t>
      </w:r>
      <w:r>
        <w:rPr>
          <w:spacing w:val="-8"/>
        </w:rPr>
        <w:t> </w:t>
      </w:r>
      <w:r>
        <w:rPr/>
        <w:t>та матеріали для державних підприємств, це призвело до дефіциту цих ресурсів, що негативно вплинуло на виробничі процеси. Багато підприємств, які працювали з державними підприємствами, були змушені зупинити свою роботу через війну, що в свою чергу супроводжується перебоями у постачанні товарів та послуг, багато логістичних маршрутів стали недоступними, та витрати на транспортування та подовжило</w:t>
      </w:r>
      <w:r>
        <w:rPr>
          <w:spacing w:val="-7"/>
        </w:rPr>
        <w:t> </w:t>
      </w:r>
      <w:r>
        <w:rPr/>
        <w:t>час</w:t>
      </w:r>
      <w:r>
        <w:rPr>
          <w:spacing w:val="-7"/>
        </w:rPr>
        <w:t> </w:t>
      </w:r>
      <w:r>
        <w:rPr/>
        <w:t>доставки</w:t>
      </w:r>
      <w:r>
        <w:rPr>
          <w:spacing w:val="-7"/>
        </w:rPr>
        <w:t> </w:t>
      </w:r>
      <w:r>
        <w:rPr/>
        <w:t>товарів</w:t>
      </w:r>
      <w:r>
        <w:rPr>
          <w:spacing w:val="-7"/>
        </w:rPr>
        <w:t> </w:t>
      </w:r>
      <w:r>
        <w:rPr/>
        <w:t>збільшилися.</w:t>
      </w:r>
      <w:r>
        <w:rPr>
          <w:spacing w:val="-6"/>
        </w:rPr>
        <w:t> </w:t>
      </w:r>
      <w:r>
        <w:rPr/>
        <w:t>Через</w:t>
      </w:r>
      <w:r>
        <w:rPr>
          <w:spacing w:val="-6"/>
        </w:rPr>
        <w:t> </w:t>
      </w:r>
      <w:r>
        <w:rPr/>
        <w:t>дефіцит</w:t>
      </w:r>
      <w:r>
        <w:rPr>
          <w:spacing w:val="-7"/>
        </w:rPr>
        <w:t> </w:t>
      </w:r>
      <w:r>
        <w:rPr/>
        <w:t>сировини</w:t>
      </w:r>
      <w:r>
        <w:rPr>
          <w:spacing w:val="-7"/>
        </w:rPr>
        <w:t> </w:t>
      </w:r>
      <w:r>
        <w:rPr/>
        <w:t>та</w:t>
      </w:r>
      <w:r>
        <w:rPr>
          <w:spacing w:val="-7"/>
        </w:rPr>
        <w:t> </w:t>
      </w:r>
      <w:r>
        <w:rPr/>
        <w:t>матеріалів, а також через перебої в постачанні, якість продукції, що виробляється державними підприємствами, може знижуватися. Ці зміні спонукають державні підприємства самовдосконалюватись, шукати нових постачальників сировини та матеріалів в Україні та за кордоном[1]. А деякі державні підприємства намагаються налагодити власне</w:t>
      </w:r>
      <w:r>
        <w:rPr>
          <w:spacing w:val="68"/>
        </w:rPr>
        <w:t> </w:t>
      </w:r>
      <w:r>
        <w:rPr/>
        <w:t>виробництво</w:t>
      </w:r>
      <w:r>
        <w:rPr>
          <w:spacing w:val="68"/>
        </w:rPr>
        <w:t> </w:t>
      </w:r>
      <w:r>
        <w:rPr/>
        <w:t>сировини</w:t>
      </w:r>
      <w:r>
        <w:rPr>
          <w:spacing w:val="67"/>
        </w:rPr>
        <w:t> </w:t>
      </w:r>
      <w:r>
        <w:rPr/>
        <w:t>та</w:t>
      </w:r>
      <w:r>
        <w:rPr>
          <w:spacing w:val="69"/>
        </w:rPr>
        <w:t> </w:t>
      </w:r>
      <w:r>
        <w:rPr/>
        <w:t>матеріалів,</w:t>
      </w:r>
      <w:r>
        <w:rPr>
          <w:spacing w:val="68"/>
        </w:rPr>
        <w:t> </w:t>
      </w:r>
      <w:r>
        <w:rPr/>
        <w:t>що</w:t>
      </w:r>
      <w:r>
        <w:rPr>
          <w:spacing w:val="68"/>
        </w:rPr>
        <w:t> </w:t>
      </w:r>
      <w:r>
        <w:rPr/>
        <w:t>є</w:t>
      </w:r>
      <w:r>
        <w:rPr>
          <w:spacing w:val="67"/>
        </w:rPr>
        <w:t> </w:t>
      </w:r>
      <w:r>
        <w:rPr/>
        <w:t>перспективним</w:t>
      </w:r>
      <w:r>
        <w:rPr>
          <w:spacing w:val="67"/>
        </w:rPr>
        <w:t> </w:t>
      </w:r>
      <w:r>
        <w:rPr/>
        <w:t>поштовхом</w:t>
      </w:r>
      <w:r>
        <w:rPr>
          <w:spacing w:val="70"/>
        </w:rPr>
        <w:t> </w:t>
      </w:r>
      <w:r>
        <w:rPr>
          <w:spacing w:val="-10"/>
        </w:rPr>
        <w:t>у</w:t>
      </w:r>
    </w:p>
    <w:p>
      <w:pPr>
        <w:spacing w:after="0"/>
        <w:sectPr>
          <w:pgSz w:w="11910" w:h="16850"/>
          <w:pgMar w:header="705" w:footer="1114" w:top="1320" w:bottom="1300" w:left="860" w:right="840"/>
        </w:sectPr>
      </w:pPr>
    </w:p>
    <w:p>
      <w:pPr>
        <w:pStyle w:val="BodyText"/>
        <w:spacing w:before="107"/>
        <w:ind w:left="131" w:right="747" w:firstLine="0"/>
      </w:pPr>
      <w:r>
        <w:rPr/>
        <w:t>подальшому післявоєнному розвитку країни. Також пошуки нових логістичних маршрутів,</w:t>
      </w:r>
      <w:r>
        <w:rPr>
          <w:spacing w:val="-12"/>
        </w:rPr>
        <w:t> </w:t>
      </w:r>
      <w:r>
        <w:rPr/>
        <w:t>які</w:t>
      </w:r>
      <w:r>
        <w:rPr>
          <w:spacing w:val="-13"/>
        </w:rPr>
        <w:t> </w:t>
      </w:r>
      <w:r>
        <w:rPr/>
        <w:t>дозволять</w:t>
      </w:r>
      <w:r>
        <w:rPr>
          <w:spacing w:val="-14"/>
        </w:rPr>
        <w:t> </w:t>
      </w:r>
      <w:r>
        <w:rPr/>
        <w:t>їм</w:t>
      </w:r>
      <w:r>
        <w:rPr>
          <w:spacing w:val="-12"/>
        </w:rPr>
        <w:t> </w:t>
      </w:r>
      <w:r>
        <w:rPr/>
        <w:t>обійти</w:t>
      </w:r>
      <w:r>
        <w:rPr>
          <w:spacing w:val="-13"/>
        </w:rPr>
        <w:t> </w:t>
      </w:r>
      <w:r>
        <w:rPr/>
        <w:t>зони</w:t>
      </w:r>
      <w:r>
        <w:rPr>
          <w:spacing w:val="-13"/>
        </w:rPr>
        <w:t> </w:t>
      </w:r>
      <w:r>
        <w:rPr/>
        <w:t>бойових</w:t>
      </w:r>
      <w:r>
        <w:rPr>
          <w:spacing w:val="-13"/>
        </w:rPr>
        <w:t> </w:t>
      </w:r>
      <w:r>
        <w:rPr/>
        <w:t>дій,</w:t>
      </w:r>
      <w:r>
        <w:rPr>
          <w:spacing w:val="-12"/>
        </w:rPr>
        <w:t> </w:t>
      </w:r>
      <w:r>
        <w:rPr/>
        <w:t>впровадження</w:t>
      </w:r>
      <w:r>
        <w:rPr>
          <w:spacing w:val="-13"/>
        </w:rPr>
        <w:t> </w:t>
      </w:r>
      <w:r>
        <w:rPr/>
        <w:t>контролю</w:t>
      </w:r>
      <w:r>
        <w:rPr>
          <w:spacing w:val="-12"/>
        </w:rPr>
        <w:t> </w:t>
      </w:r>
      <w:r>
        <w:rPr/>
        <w:t>якості, щоб виявляти та усувати дефекти продукції, всі ці ознаки роблять сучасні державні підприємства достатньо розвиненими, та кращими.</w:t>
      </w:r>
    </w:p>
    <w:p>
      <w:pPr>
        <w:pStyle w:val="BodyText"/>
        <w:spacing w:before="1"/>
        <w:ind w:left="131" w:right="747"/>
      </w:pPr>
      <w:r>
        <w:rPr/>
        <w:t>Варто звернути увагу на Закон України «Про внесення змін до деяких законодавчих</w:t>
      </w:r>
      <w:r>
        <w:rPr>
          <w:spacing w:val="-6"/>
        </w:rPr>
        <w:t> </w:t>
      </w:r>
      <w:r>
        <w:rPr/>
        <w:t>актів</w:t>
      </w:r>
      <w:r>
        <w:rPr>
          <w:spacing w:val="-5"/>
        </w:rPr>
        <w:t> </w:t>
      </w:r>
      <w:r>
        <w:rPr/>
        <w:t>України</w:t>
      </w:r>
      <w:r>
        <w:rPr>
          <w:spacing w:val="-5"/>
        </w:rPr>
        <w:t> </w:t>
      </w:r>
      <w:r>
        <w:rPr/>
        <w:t>щодо</w:t>
      </w:r>
      <w:r>
        <w:rPr>
          <w:spacing w:val="-4"/>
        </w:rPr>
        <w:t> </w:t>
      </w:r>
      <w:r>
        <w:rPr/>
        <w:t>вдосконалення</w:t>
      </w:r>
      <w:r>
        <w:rPr>
          <w:spacing w:val="-4"/>
        </w:rPr>
        <w:t> </w:t>
      </w:r>
      <w:r>
        <w:rPr/>
        <w:t>корпоративного</w:t>
      </w:r>
      <w:r>
        <w:rPr>
          <w:spacing w:val="-4"/>
        </w:rPr>
        <w:t> </w:t>
      </w:r>
      <w:r>
        <w:rPr/>
        <w:t>управління»,</w:t>
      </w:r>
      <w:r>
        <w:rPr>
          <w:spacing w:val="-3"/>
        </w:rPr>
        <w:t> </w:t>
      </w:r>
      <w:r>
        <w:rPr/>
        <w:t>який взяв</w:t>
      </w:r>
      <w:r>
        <w:rPr>
          <w:spacing w:val="-1"/>
        </w:rPr>
        <w:t> </w:t>
      </w:r>
      <w:r>
        <w:rPr/>
        <w:t>свій початок</w:t>
      </w:r>
      <w:r>
        <w:rPr>
          <w:spacing w:val="-1"/>
        </w:rPr>
        <w:t> </w:t>
      </w:r>
      <w:r>
        <w:rPr/>
        <w:t>06.07.2021</w:t>
      </w:r>
      <w:r>
        <w:rPr>
          <w:spacing w:val="-1"/>
        </w:rPr>
        <w:t> </w:t>
      </w:r>
      <w:r>
        <w:rPr/>
        <w:t>року, був</w:t>
      </w:r>
      <w:r>
        <w:rPr>
          <w:spacing w:val="-1"/>
        </w:rPr>
        <w:t> </w:t>
      </w:r>
      <w:r>
        <w:rPr/>
        <w:t>багато разів</w:t>
      </w:r>
      <w:r>
        <w:rPr>
          <w:spacing w:val="-1"/>
        </w:rPr>
        <w:t> </w:t>
      </w:r>
      <w:r>
        <w:rPr/>
        <w:t>змінений, та має</w:t>
      </w:r>
      <w:r>
        <w:rPr>
          <w:spacing w:val="-1"/>
        </w:rPr>
        <w:t> </w:t>
      </w:r>
      <w:r>
        <w:rPr/>
        <w:t>сучасний вигляд під номером 3587-IX від 22.02.2024. Закон спрямований на вдосконалення корпоративного</w:t>
      </w:r>
      <w:r>
        <w:rPr>
          <w:spacing w:val="-7"/>
        </w:rPr>
        <w:t> </w:t>
      </w:r>
      <w:r>
        <w:rPr/>
        <w:t>управління</w:t>
      </w:r>
      <w:r>
        <w:rPr>
          <w:spacing w:val="-7"/>
        </w:rPr>
        <w:t> </w:t>
      </w:r>
      <w:r>
        <w:rPr/>
        <w:t>в</w:t>
      </w:r>
      <w:r>
        <w:rPr>
          <w:spacing w:val="-8"/>
        </w:rPr>
        <w:t> </w:t>
      </w:r>
      <w:r>
        <w:rPr/>
        <w:t>державному</w:t>
      </w:r>
      <w:r>
        <w:rPr>
          <w:spacing w:val="-8"/>
        </w:rPr>
        <w:t> </w:t>
      </w:r>
      <w:r>
        <w:rPr/>
        <w:t>секторі</w:t>
      </w:r>
      <w:r>
        <w:rPr>
          <w:spacing w:val="-6"/>
        </w:rPr>
        <w:t> </w:t>
      </w:r>
      <w:r>
        <w:rPr/>
        <w:t>та</w:t>
      </w:r>
      <w:r>
        <w:rPr>
          <w:spacing w:val="-7"/>
        </w:rPr>
        <w:t> </w:t>
      </w:r>
      <w:r>
        <w:rPr/>
        <w:t>знаменує</w:t>
      </w:r>
      <w:r>
        <w:rPr>
          <w:spacing w:val="-7"/>
        </w:rPr>
        <w:t> </w:t>
      </w:r>
      <w:r>
        <w:rPr/>
        <w:t>собою</w:t>
      </w:r>
      <w:r>
        <w:rPr>
          <w:spacing w:val="-7"/>
        </w:rPr>
        <w:t> </w:t>
      </w:r>
      <w:r>
        <w:rPr/>
        <w:t>важливий</w:t>
      </w:r>
      <w:r>
        <w:rPr>
          <w:spacing w:val="-7"/>
        </w:rPr>
        <w:t> </w:t>
      </w:r>
      <w:r>
        <w:rPr/>
        <w:t>крок на шляху до покращення прозорості, підзвітності та ефективності державних підприємств. З самих перших тлумачень, закон вводить обов'язкову вимогу щодо створення наглядових рад для всіх державних підприємств. Ради складаються з незалежних членів, відповідальних за нагляд за діяльністю правління та стратегічним управлінням підприємства. Закон розширює повноваження та відповідальність</w:t>
      </w:r>
      <w:r>
        <w:rPr>
          <w:spacing w:val="-6"/>
        </w:rPr>
        <w:t> </w:t>
      </w:r>
      <w:r>
        <w:rPr/>
        <w:t>незалежних</w:t>
      </w:r>
      <w:r>
        <w:rPr>
          <w:spacing w:val="-6"/>
        </w:rPr>
        <w:t> </w:t>
      </w:r>
      <w:r>
        <w:rPr/>
        <w:t>директорів,</w:t>
      </w:r>
      <w:r>
        <w:rPr>
          <w:spacing w:val="-4"/>
        </w:rPr>
        <w:t> </w:t>
      </w:r>
      <w:r>
        <w:rPr/>
        <w:t>їм</w:t>
      </w:r>
      <w:r>
        <w:rPr>
          <w:spacing w:val="-7"/>
        </w:rPr>
        <w:t> </w:t>
      </w:r>
      <w:r>
        <w:rPr/>
        <w:t>буде</w:t>
      </w:r>
      <w:r>
        <w:rPr>
          <w:spacing w:val="-4"/>
        </w:rPr>
        <w:t> </w:t>
      </w:r>
      <w:r>
        <w:rPr/>
        <w:t>надано</w:t>
      </w:r>
      <w:r>
        <w:rPr>
          <w:spacing w:val="-4"/>
        </w:rPr>
        <w:t> </w:t>
      </w:r>
      <w:r>
        <w:rPr/>
        <w:t>право</w:t>
      </w:r>
      <w:r>
        <w:rPr>
          <w:spacing w:val="-4"/>
        </w:rPr>
        <w:t> </w:t>
      </w:r>
      <w:r>
        <w:rPr/>
        <w:t>скликати</w:t>
      </w:r>
      <w:r>
        <w:rPr>
          <w:spacing w:val="-5"/>
        </w:rPr>
        <w:t> </w:t>
      </w:r>
      <w:r>
        <w:rPr/>
        <w:t>позачергові збори наглядової ради. Також вимагає від державних підприємств публікувати більше інформації про свою діяльність, включаючи фінансову звітність, дані про власність та інформацію про членів правління та наглядової ради. Нові правила та процедури для корпоративного управління державними підприємствами, який вводить цей закон, спрямовані на покращення прийняття рішень, управління ризиками та внутрішнього контролю[3].</w:t>
      </w:r>
    </w:p>
    <w:p>
      <w:pPr>
        <w:pStyle w:val="BodyText"/>
        <w:ind w:left="131" w:right="746"/>
      </w:pPr>
      <w:r>
        <w:rPr/>
        <w:t>Проте,</w:t>
      </w:r>
      <w:r>
        <w:rPr>
          <w:spacing w:val="-4"/>
        </w:rPr>
        <w:t> </w:t>
      </w:r>
      <w:r>
        <w:rPr/>
        <w:t>першочергові</w:t>
      </w:r>
      <w:r>
        <w:rPr>
          <w:spacing w:val="-5"/>
        </w:rPr>
        <w:t> </w:t>
      </w:r>
      <w:r>
        <w:rPr/>
        <w:t>вигляди</w:t>
      </w:r>
      <w:r>
        <w:rPr>
          <w:spacing w:val="-5"/>
        </w:rPr>
        <w:t> </w:t>
      </w:r>
      <w:r>
        <w:rPr/>
        <w:t>цього</w:t>
      </w:r>
      <w:r>
        <w:rPr>
          <w:spacing w:val="-2"/>
        </w:rPr>
        <w:t> </w:t>
      </w:r>
      <w:r>
        <w:rPr/>
        <w:t>Закону</w:t>
      </w:r>
      <w:r>
        <w:rPr>
          <w:spacing w:val="-8"/>
        </w:rPr>
        <w:t> </w:t>
      </w:r>
      <w:r>
        <w:rPr/>
        <w:t>не</w:t>
      </w:r>
      <w:r>
        <w:rPr>
          <w:spacing w:val="-4"/>
        </w:rPr>
        <w:t> </w:t>
      </w:r>
      <w:r>
        <w:rPr/>
        <w:t>дуже</w:t>
      </w:r>
      <w:r>
        <w:rPr>
          <w:spacing w:val="-4"/>
        </w:rPr>
        <w:t> </w:t>
      </w:r>
      <w:r>
        <w:rPr/>
        <w:t>влаштовували</w:t>
      </w:r>
      <w:r>
        <w:rPr>
          <w:spacing w:val="-5"/>
        </w:rPr>
        <w:t> </w:t>
      </w:r>
      <w:r>
        <w:rPr/>
        <w:t>Міністерство фінансів</w:t>
      </w:r>
      <w:r>
        <w:rPr>
          <w:spacing w:val="-4"/>
        </w:rPr>
        <w:t> </w:t>
      </w:r>
      <w:r>
        <w:rPr/>
        <w:t>України.</w:t>
      </w:r>
      <w:r>
        <w:rPr>
          <w:spacing w:val="-3"/>
        </w:rPr>
        <w:t> </w:t>
      </w:r>
      <w:r>
        <w:rPr/>
        <w:t>Як</w:t>
      </w:r>
      <w:r>
        <w:rPr>
          <w:spacing w:val="-4"/>
        </w:rPr>
        <w:t> </w:t>
      </w:r>
      <w:r>
        <w:rPr/>
        <w:t>відомо,</w:t>
      </w:r>
      <w:r>
        <w:rPr>
          <w:spacing w:val="-3"/>
        </w:rPr>
        <w:t> </w:t>
      </w:r>
      <w:r>
        <w:rPr/>
        <w:t>дочірні</w:t>
      </w:r>
      <w:r>
        <w:rPr>
          <w:spacing w:val="-3"/>
        </w:rPr>
        <w:t> </w:t>
      </w:r>
      <w:r>
        <w:rPr/>
        <w:t>підприємства</w:t>
      </w:r>
      <w:r>
        <w:rPr>
          <w:spacing w:val="-4"/>
        </w:rPr>
        <w:t> </w:t>
      </w:r>
      <w:r>
        <w:rPr/>
        <w:t>та</w:t>
      </w:r>
      <w:r>
        <w:rPr>
          <w:spacing w:val="-3"/>
        </w:rPr>
        <w:t> </w:t>
      </w:r>
      <w:r>
        <w:rPr/>
        <w:t>господарські</w:t>
      </w:r>
      <w:r>
        <w:rPr>
          <w:spacing w:val="-4"/>
        </w:rPr>
        <w:t> </w:t>
      </w:r>
      <w:r>
        <w:rPr/>
        <w:t>товариства,</w:t>
      </w:r>
      <w:r>
        <w:rPr>
          <w:spacing w:val="-2"/>
        </w:rPr>
        <w:t> </w:t>
      </w:r>
      <w:r>
        <w:rPr/>
        <w:t>у</w:t>
      </w:r>
      <w:r>
        <w:rPr>
          <w:spacing w:val="-4"/>
        </w:rPr>
        <w:t> </w:t>
      </w:r>
      <w:r>
        <w:rPr/>
        <w:t>яких держава володіє 50% і більше акцій (часток), включаються до консолідованої фінансової звітності материнської компанії. Розподіл прибутку таких компаній здійснюється за рішенням вищого органу, але на тогочасний вигляд, вони сплачуються безпосередньо материнській компанії, а не до державного бюджету[3].</w:t>
      </w:r>
    </w:p>
    <w:p>
      <w:pPr>
        <w:pStyle w:val="BodyText"/>
        <w:ind w:left="131" w:right="746"/>
      </w:pPr>
      <w:r>
        <w:rPr/>
        <w:t>Міністерство фінансів України надало пропозиції та зауваження щодо проекту Закону «Про внесення змін до деяких законодавчих актів України щодо вдосконалення</w:t>
      </w:r>
      <w:r>
        <w:rPr>
          <w:spacing w:val="-10"/>
        </w:rPr>
        <w:t> </w:t>
      </w:r>
      <w:r>
        <w:rPr/>
        <w:t>корпоративного</w:t>
      </w:r>
      <w:r>
        <w:rPr>
          <w:spacing w:val="-10"/>
        </w:rPr>
        <w:t> </w:t>
      </w:r>
      <w:r>
        <w:rPr/>
        <w:t>управління»,</w:t>
      </w:r>
      <w:r>
        <w:rPr>
          <w:spacing w:val="-9"/>
        </w:rPr>
        <w:t> </w:t>
      </w:r>
      <w:r>
        <w:rPr/>
        <w:t>саме</w:t>
      </w:r>
      <w:r>
        <w:rPr>
          <w:spacing w:val="-10"/>
        </w:rPr>
        <w:t> </w:t>
      </w:r>
      <w:r>
        <w:rPr/>
        <w:t>стосовно</w:t>
      </w:r>
      <w:r>
        <w:rPr>
          <w:spacing w:val="-10"/>
        </w:rPr>
        <w:t> </w:t>
      </w:r>
      <w:r>
        <w:rPr/>
        <w:t>виплати</w:t>
      </w:r>
      <w:r>
        <w:rPr>
          <w:spacing w:val="-10"/>
        </w:rPr>
        <w:t> </w:t>
      </w:r>
      <w:r>
        <w:rPr/>
        <w:t>та</w:t>
      </w:r>
      <w:r>
        <w:rPr>
          <w:spacing w:val="-10"/>
        </w:rPr>
        <w:t> </w:t>
      </w:r>
      <w:r>
        <w:rPr/>
        <w:t>надходження дивідендів. У разі прийняття рішення про виплату дивідендів, вони б сплачувались безпосередньо материнській компанії, а не до державного бюджету, та на думку Міністерства фінансів, прийняття запропонованих змін призведе до втрат доходів державного бюджету, як вони навели у себе в прикладі з ПАТ "Укрнафта", акціонерами якої є держава та НАК "Нафтогаз України"[4].</w:t>
      </w:r>
    </w:p>
    <w:p>
      <w:pPr>
        <w:pStyle w:val="BodyText"/>
        <w:ind w:left="131" w:right="747"/>
      </w:pPr>
      <w:r>
        <w:rPr/>
        <w:t>У поточний стан законопроект ухвалений у другому читанні з урахуванням зауважень Мінфіну. Згідно з законопроектом, дивіденди від дочірніх компаній надходитимуть вищим органам, проте вищі органи в свою чергу зобов’язані сплачувати дивіденди до державного бюджету. У вигляді наслідків, можливі </w:t>
      </w:r>
      <w:r>
        <w:rPr>
          <w:spacing w:val="-2"/>
        </w:rPr>
        <w:t>суперечки щодо</w:t>
      </w:r>
      <w:r>
        <w:rPr>
          <w:spacing w:val="-4"/>
        </w:rPr>
        <w:t> </w:t>
      </w:r>
      <w:r>
        <w:rPr>
          <w:spacing w:val="-2"/>
        </w:rPr>
        <w:t>розподілу дивідендів між</w:t>
      </w:r>
      <w:r>
        <w:rPr>
          <w:spacing w:val="-3"/>
        </w:rPr>
        <w:t> </w:t>
      </w:r>
      <w:r>
        <w:rPr>
          <w:spacing w:val="-2"/>
        </w:rPr>
        <w:t>державою та материнським компаніями які </w:t>
      </w:r>
      <w:r>
        <w:rPr/>
        <w:t>отримують дивіденди від дочірніх компаній[3].</w:t>
      </w:r>
    </w:p>
    <w:p>
      <w:pPr>
        <w:pStyle w:val="BodyText"/>
        <w:spacing w:before="2"/>
        <w:ind w:left="131" w:right="744"/>
      </w:pPr>
      <w:r>
        <w:rPr/>
        <w:t>Воєнний конфлікт в Україні суттєво змінив парадигму корпоративного управління державними підприємствами. Зміна стратегій управління, кадрової політики та комунікаційних стратегій стала необхідною для забезпечення ефективності та стійкості цих підприємств в умовах воєнного конфлікту. Війна суттєво вплинула на корпоративне управління державних компаній в Україні. Зокрема, за умов воєнного конфлікту було прийнято ряд законодавчих актів, спрямованих на зміцнення контролю держави над цими підприємствами, а також на оптимізацію</w:t>
      </w:r>
      <w:r>
        <w:rPr>
          <w:spacing w:val="71"/>
        </w:rPr>
        <w:t>  </w:t>
      </w:r>
      <w:r>
        <w:rPr/>
        <w:t>механізмів</w:t>
      </w:r>
      <w:r>
        <w:rPr>
          <w:spacing w:val="70"/>
        </w:rPr>
        <w:t>  </w:t>
      </w:r>
      <w:r>
        <w:rPr/>
        <w:t>розподілу</w:t>
      </w:r>
      <w:r>
        <w:rPr>
          <w:spacing w:val="70"/>
        </w:rPr>
        <w:t>  </w:t>
      </w:r>
      <w:r>
        <w:rPr/>
        <w:t>прибутку</w:t>
      </w:r>
      <w:r>
        <w:rPr>
          <w:spacing w:val="70"/>
        </w:rPr>
        <w:t>  </w:t>
      </w:r>
      <w:r>
        <w:rPr/>
        <w:t>та</w:t>
      </w:r>
      <w:r>
        <w:rPr>
          <w:spacing w:val="72"/>
        </w:rPr>
        <w:t>  </w:t>
      </w:r>
      <w:r>
        <w:rPr/>
        <w:t>виплати</w:t>
      </w:r>
      <w:r>
        <w:rPr>
          <w:spacing w:val="71"/>
        </w:rPr>
        <w:t>  </w:t>
      </w:r>
      <w:r>
        <w:rPr/>
        <w:t>дивідендів.</w:t>
      </w:r>
      <w:r>
        <w:rPr>
          <w:spacing w:val="71"/>
        </w:rPr>
        <w:t>  </w:t>
      </w:r>
      <w:r>
        <w:rPr/>
        <w:t>Нові</w:t>
      </w:r>
    </w:p>
    <w:p>
      <w:pPr>
        <w:spacing w:after="0"/>
        <w:sectPr>
          <w:pgSz w:w="11910" w:h="16850"/>
          <w:pgMar w:header="689" w:footer="1129" w:top="1320" w:bottom="1320" w:left="860" w:right="840"/>
        </w:sectPr>
      </w:pPr>
    </w:p>
    <w:p>
      <w:pPr>
        <w:pStyle w:val="BodyText"/>
        <w:spacing w:before="107"/>
        <w:ind w:right="143" w:firstLine="0"/>
      </w:pPr>
      <w:r>
        <w:rPr/>
        <w:t>законопроекти і положення відображають важливість забезпечення стабільності державного</w:t>
      </w:r>
      <w:r>
        <w:rPr>
          <w:spacing w:val="-7"/>
        </w:rPr>
        <w:t> </w:t>
      </w:r>
      <w:r>
        <w:rPr/>
        <w:t>бюджету</w:t>
      </w:r>
      <w:r>
        <w:rPr>
          <w:spacing w:val="-7"/>
        </w:rPr>
        <w:t> </w:t>
      </w:r>
      <w:r>
        <w:rPr/>
        <w:t>та</w:t>
      </w:r>
      <w:r>
        <w:rPr>
          <w:spacing w:val="-7"/>
        </w:rPr>
        <w:t> </w:t>
      </w:r>
      <w:r>
        <w:rPr/>
        <w:t>збільшення</w:t>
      </w:r>
      <w:r>
        <w:rPr>
          <w:spacing w:val="-7"/>
        </w:rPr>
        <w:t> </w:t>
      </w:r>
      <w:r>
        <w:rPr/>
        <w:t>ефективності</w:t>
      </w:r>
      <w:r>
        <w:rPr>
          <w:spacing w:val="-7"/>
        </w:rPr>
        <w:t> </w:t>
      </w:r>
      <w:r>
        <w:rPr/>
        <w:t>управління</w:t>
      </w:r>
      <w:r>
        <w:rPr>
          <w:spacing w:val="-7"/>
        </w:rPr>
        <w:t> </w:t>
      </w:r>
      <w:r>
        <w:rPr/>
        <w:t>державними</w:t>
      </w:r>
      <w:r>
        <w:rPr>
          <w:spacing w:val="-7"/>
        </w:rPr>
        <w:t> </w:t>
      </w:r>
      <w:r>
        <w:rPr/>
        <w:t>активами у складних умовах військових дій. Такі зміни ставлять перед урядом і бізнес- спільнотою великі виклики, але одночасно створюють можливості для більш прозорого, відповідального та ефективного управління державним сектором </w:t>
      </w:r>
      <w:r>
        <w:rPr>
          <w:spacing w:val="-2"/>
        </w:rPr>
        <w:t>економіки.</w:t>
      </w:r>
    </w:p>
    <w:p>
      <w:pPr>
        <w:pStyle w:val="BodyText"/>
        <w:spacing w:before="23"/>
        <w:ind w:left="0" w:firstLine="0"/>
        <w:jc w:val="left"/>
      </w:pPr>
    </w:p>
    <w:p>
      <w:pPr>
        <w:spacing w:line="305" w:lineRule="exact" w:before="0"/>
        <w:ind w:left="3482"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40"/>
        </w:numPr>
        <w:tabs>
          <w:tab w:pos="1154" w:val="left" w:leader="none"/>
          <w:tab w:pos="1156" w:val="left" w:leader="none"/>
        </w:tabs>
        <w:spacing w:line="240" w:lineRule="auto" w:before="0" w:after="0"/>
        <w:ind w:left="1156" w:right="151" w:hanging="428"/>
        <w:jc w:val="both"/>
        <w:rPr>
          <w:sz w:val="22"/>
        </w:rPr>
      </w:pPr>
      <w:r>
        <w:rPr>
          <w:sz w:val="22"/>
        </w:rPr>
        <w:t>Мельник Т. Український бізнес в умовах війни: сучасний стан, проблеми та шляхи їх вирішення. </w:t>
      </w:r>
      <w:r>
        <w:rPr>
          <w:i/>
          <w:sz w:val="22"/>
        </w:rPr>
        <w:t>Journal</w:t>
      </w:r>
      <w:r>
        <w:rPr>
          <w:i/>
          <w:spacing w:val="40"/>
          <w:sz w:val="22"/>
        </w:rPr>
        <w:t> </w:t>
      </w:r>
      <w:r>
        <w:rPr>
          <w:i/>
          <w:sz w:val="22"/>
        </w:rPr>
        <w:t>of</w:t>
      </w:r>
      <w:r>
        <w:rPr>
          <w:i/>
          <w:spacing w:val="40"/>
          <w:sz w:val="22"/>
        </w:rPr>
        <w:t> </w:t>
      </w:r>
      <w:r>
        <w:rPr>
          <w:i/>
          <w:sz w:val="22"/>
        </w:rPr>
        <w:t>Innovations</w:t>
      </w:r>
      <w:r>
        <w:rPr>
          <w:i/>
          <w:spacing w:val="40"/>
          <w:sz w:val="22"/>
        </w:rPr>
        <w:t> </w:t>
      </w:r>
      <w:r>
        <w:rPr>
          <w:i/>
          <w:sz w:val="22"/>
        </w:rPr>
        <w:t>and</w:t>
      </w:r>
      <w:r>
        <w:rPr>
          <w:i/>
          <w:spacing w:val="40"/>
          <w:sz w:val="22"/>
        </w:rPr>
        <w:t> </w:t>
      </w:r>
      <w:r>
        <w:rPr>
          <w:i/>
          <w:sz w:val="22"/>
        </w:rPr>
        <w:t>Sustainability</w:t>
      </w:r>
      <w:r>
        <w:rPr>
          <w:sz w:val="22"/>
        </w:rPr>
        <w:t>. 2023. Vol. 7, No. 3</w:t>
      </w:r>
    </w:p>
    <w:p>
      <w:pPr>
        <w:pStyle w:val="ListParagraph"/>
        <w:numPr>
          <w:ilvl w:val="0"/>
          <w:numId w:val="40"/>
        </w:numPr>
        <w:tabs>
          <w:tab w:pos="1154" w:val="left" w:leader="none"/>
          <w:tab w:pos="1156" w:val="left" w:leader="none"/>
        </w:tabs>
        <w:spacing w:line="240" w:lineRule="auto" w:before="0" w:after="0"/>
        <w:ind w:left="1156" w:right="143" w:hanging="428"/>
        <w:jc w:val="both"/>
        <w:rPr>
          <w:sz w:val="22"/>
        </w:rPr>
      </w:pPr>
      <w:r>
        <w:rPr>
          <w:sz w:val="22"/>
        </w:rPr>
        <w:t>Ковальчук Н., Калугарь А. Виклики для підприємств України в умовах війни з росією. Економіка та суспільство. 2022. № 42. DOI: https://doi.org/10.32782/2524-0072/2022-42- 57 (дата звернення: 26.04.2024).</w:t>
      </w:r>
    </w:p>
    <w:p>
      <w:pPr>
        <w:pStyle w:val="ListParagraph"/>
        <w:numPr>
          <w:ilvl w:val="0"/>
          <w:numId w:val="40"/>
        </w:numPr>
        <w:tabs>
          <w:tab w:pos="1154" w:val="left" w:leader="none"/>
          <w:tab w:pos="1156" w:val="left" w:leader="none"/>
        </w:tabs>
        <w:spacing w:line="240" w:lineRule="auto" w:before="2" w:after="0"/>
        <w:ind w:left="1156" w:right="143" w:hanging="428"/>
        <w:jc w:val="both"/>
        <w:rPr>
          <w:sz w:val="22"/>
        </w:rPr>
      </w:pPr>
      <w:r>
        <w:rPr>
          <w:sz w:val="22"/>
        </w:rPr>
        <w:t>Про внесення змін до деяких законодавчих актів України щодо вдосконалення корпоративного управління : Закон України від 22 лютого 2024 р. № 3587-IX URL: </w:t>
      </w:r>
      <w:hyperlink r:id="rId135">
        <w:r>
          <w:rPr>
            <w:sz w:val="22"/>
          </w:rPr>
          <w:t>https://zakon.rada.gov.ua/laws/show/3587-20#Text</w:t>
        </w:r>
      </w:hyperlink>
      <w:r>
        <w:rPr>
          <w:sz w:val="22"/>
        </w:rPr>
        <w:t> (Дата звернення 26.04.2024)</w:t>
      </w:r>
    </w:p>
    <w:p>
      <w:pPr>
        <w:pStyle w:val="ListParagraph"/>
        <w:numPr>
          <w:ilvl w:val="0"/>
          <w:numId w:val="40"/>
        </w:numPr>
        <w:tabs>
          <w:tab w:pos="1154" w:val="left" w:leader="none"/>
          <w:tab w:pos="1156" w:val="left" w:leader="none"/>
          <w:tab w:pos="9503" w:val="left" w:leader="none"/>
          <w:tab w:pos="9599" w:val="left" w:leader="none"/>
        </w:tabs>
        <w:spacing w:line="240" w:lineRule="auto" w:before="0" w:after="0"/>
        <w:ind w:left="1156" w:right="144" w:hanging="428"/>
        <w:jc w:val="both"/>
        <w:rPr>
          <w:sz w:val="22"/>
        </w:rPr>
      </w:pPr>
      <w:r>
        <w:rPr>
          <w:sz w:val="22"/>
        </w:rPr>
        <w:t>До проекту Закону України «Про внесення змін до деяких законодавчих актів України щодо вдосконалення корпоративного управління юридичних осіб, акціонером (засновником, учасником) яких є держава» : Пропозиції. Міністерства фінансів України. Документ</w:t>
      </w:r>
      <w:r>
        <w:rPr>
          <w:spacing w:val="80"/>
          <w:sz w:val="22"/>
        </w:rPr>
        <w:t>  </w:t>
      </w:r>
      <w:r>
        <w:rPr>
          <w:sz w:val="22"/>
        </w:rPr>
        <w:t>СЕД</w:t>
      </w:r>
      <w:r>
        <w:rPr>
          <w:spacing w:val="80"/>
          <w:sz w:val="22"/>
        </w:rPr>
        <w:t>  </w:t>
      </w:r>
      <w:r>
        <w:rPr>
          <w:sz w:val="22"/>
        </w:rPr>
        <w:t>Мінфін</w:t>
      </w:r>
      <w:r>
        <w:rPr>
          <w:spacing w:val="80"/>
          <w:sz w:val="22"/>
        </w:rPr>
        <w:t>  </w:t>
      </w:r>
      <w:r>
        <w:rPr>
          <w:sz w:val="22"/>
        </w:rPr>
        <w:t>АСКОД</w:t>
      </w:r>
      <w:r>
        <w:rPr>
          <w:spacing w:val="80"/>
          <w:sz w:val="22"/>
        </w:rPr>
        <w:t>  </w:t>
      </w:r>
      <w:r>
        <w:rPr>
          <w:sz w:val="22"/>
        </w:rPr>
        <w:t>№</w:t>
      </w:r>
      <w:r>
        <w:rPr>
          <w:spacing w:val="80"/>
          <w:sz w:val="22"/>
        </w:rPr>
        <w:t>  </w:t>
      </w:r>
      <w:r>
        <w:rPr>
          <w:sz w:val="22"/>
        </w:rPr>
        <w:t>47040-03/11</w:t>
      </w:r>
      <w:r>
        <w:rPr>
          <w:spacing w:val="80"/>
          <w:sz w:val="22"/>
        </w:rPr>
        <w:t>  </w:t>
      </w:r>
      <w:r>
        <w:rPr>
          <w:sz w:val="22"/>
        </w:rPr>
        <w:t>від</w:t>
      </w:r>
      <w:r>
        <w:rPr>
          <w:spacing w:val="80"/>
          <w:sz w:val="22"/>
        </w:rPr>
        <w:t>  </w:t>
      </w:r>
      <w:r>
        <w:rPr>
          <w:sz w:val="22"/>
        </w:rPr>
        <w:t>16.02.2024.</w:t>
        <w:tab/>
        <w:tab/>
      </w:r>
      <w:r>
        <w:rPr>
          <w:spacing w:val="-4"/>
          <w:sz w:val="22"/>
        </w:rPr>
        <w:t>URL: </w:t>
      </w:r>
      <w:hyperlink r:id="rId136">
        <w:r>
          <w:rPr>
            <w:spacing w:val="-2"/>
            <w:sz w:val="22"/>
          </w:rPr>
          <w:t>https://www.kmu.gov.ua/storage/app/bills_documents/document-3903052.pdf</w:t>
        </w:r>
      </w:hyperlink>
      <w:r>
        <w:rPr>
          <w:sz w:val="22"/>
        </w:rPr>
        <w:tab/>
      </w:r>
      <w:r>
        <w:rPr>
          <w:spacing w:val="-2"/>
          <w:sz w:val="22"/>
        </w:rPr>
        <w:t>(Дата </w:t>
      </w:r>
      <w:r>
        <w:rPr>
          <w:sz w:val="22"/>
        </w:rPr>
        <w:t>звернення: 26.04.2024)</w:t>
      </w:r>
    </w:p>
    <w:p>
      <w:pPr>
        <w:spacing w:after="0" w:line="240" w:lineRule="auto"/>
        <w:jc w:val="both"/>
        <w:rPr>
          <w:sz w:val="22"/>
        </w:rPr>
        <w:sectPr>
          <w:pgSz w:w="11910" w:h="16850"/>
          <w:pgMar w:header="705" w:footer="1114" w:top="1320" w:bottom="1300" w:left="860" w:right="840"/>
        </w:sectPr>
      </w:pPr>
    </w:p>
    <w:p>
      <w:pPr>
        <w:pStyle w:val="Heading1"/>
        <w:ind w:right="611"/>
      </w:pPr>
      <w:bookmarkStart w:name="_TOC_250046" w:id="59"/>
      <w:bookmarkStart w:name="_bookmark36" w:id="60"/>
      <w:r>
        <w:rPr>
          <w:b w:val="0"/>
        </w:rPr>
      </w:r>
      <w:r>
        <w:rPr/>
        <w:t>СЕКЦІЯ</w:t>
      </w:r>
      <w:r>
        <w:rPr>
          <w:spacing w:val="29"/>
        </w:rPr>
        <w:t> </w:t>
      </w:r>
      <w:bookmarkEnd w:id="59"/>
      <w:r>
        <w:rPr>
          <w:spacing w:val="-4"/>
        </w:rPr>
        <w:t>VII.</w:t>
      </w:r>
    </w:p>
    <w:p>
      <w:pPr>
        <w:pStyle w:val="Heading1"/>
        <w:spacing w:line="247" w:lineRule="auto" w:before="14"/>
        <w:ind w:left="135" w:right="748"/>
      </w:pPr>
      <w:bookmarkStart w:name="_TOC_250045" w:id="61"/>
      <w:r>
        <w:rPr/>
        <w:t>ІНСТИТУТ ПРАВООХОРОННОЇ ДІЯЛЬНОСТІ, </w:t>
      </w:r>
      <w:bookmarkEnd w:id="61"/>
      <w:r>
        <w:rPr>
          <w:w w:val="105"/>
        </w:rPr>
        <w:t>СУДОВА СИСТЕМА ТА НОТАРІАТ</w:t>
      </w:r>
    </w:p>
    <w:p>
      <w:pPr>
        <w:pStyle w:val="BodyText"/>
        <w:spacing w:before="203"/>
        <w:ind w:left="0" w:firstLine="0"/>
        <w:jc w:val="left"/>
        <w:rPr>
          <w:rFonts w:ascii="Tahoma"/>
          <w:b/>
          <w:sz w:val="40"/>
        </w:rPr>
      </w:pPr>
    </w:p>
    <w:p>
      <w:pPr>
        <w:pStyle w:val="Heading2"/>
        <w:spacing w:line="244" w:lineRule="auto" w:before="0"/>
        <w:ind w:left="219" w:right="838"/>
      </w:pPr>
      <w:bookmarkStart w:name="_TOC_250044" w:id="62"/>
      <w:r>
        <w:rPr/>
        <w:t>PROBLEMS</w:t>
      </w:r>
      <w:r>
        <w:rPr>
          <w:spacing w:val="-5"/>
        </w:rPr>
        <w:t> </w:t>
      </w:r>
      <w:r>
        <w:rPr/>
        <w:t>AND</w:t>
      </w:r>
      <w:r>
        <w:rPr>
          <w:spacing w:val="-5"/>
        </w:rPr>
        <w:t> </w:t>
      </w:r>
      <w:r>
        <w:rPr/>
        <w:t>PROSPECTS</w:t>
      </w:r>
      <w:r>
        <w:rPr>
          <w:spacing w:val="-6"/>
        </w:rPr>
        <w:t> </w:t>
      </w:r>
      <w:r>
        <w:rPr/>
        <w:t>OF</w:t>
      </w:r>
      <w:r>
        <w:rPr>
          <w:spacing w:val="-6"/>
        </w:rPr>
        <w:t> </w:t>
      </w:r>
      <w:r>
        <w:rPr/>
        <w:t>THE</w:t>
      </w:r>
      <w:r>
        <w:rPr>
          <w:spacing w:val="-3"/>
        </w:rPr>
        <w:t> </w:t>
      </w:r>
      <w:r>
        <w:rPr/>
        <w:t>DEVELOPMENT</w:t>
      </w:r>
      <w:r>
        <w:rPr>
          <w:spacing w:val="-6"/>
        </w:rPr>
        <w:t> </w:t>
      </w:r>
      <w:bookmarkEnd w:id="62"/>
      <w:r>
        <w:rPr/>
        <w:t>OF THE JUDICIAL SYSTEM OF UKRAINE IN CONDITIONS OF MARTIAL LAW</w:t>
      </w:r>
    </w:p>
    <w:p>
      <w:pPr>
        <w:pStyle w:val="Heading7"/>
        <w:spacing w:before="340"/>
        <w:ind w:right="618"/>
      </w:pPr>
      <w:r>
        <w:rPr/>
        <w:t>Serhiyko</w:t>
      </w:r>
      <w:r>
        <w:rPr>
          <w:spacing w:val="-4"/>
        </w:rPr>
        <w:t> </w:t>
      </w:r>
      <w:r>
        <w:rPr/>
        <w:t>Karolina</w:t>
      </w:r>
      <w:r>
        <w:rPr>
          <w:spacing w:val="-3"/>
        </w:rPr>
        <w:t> </w:t>
      </w:r>
      <w:r>
        <w:rPr>
          <w:spacing w:val="-2"/>
        </w:rPr>
        <w:t>Stanislavivna</w:t>
      </w:r>
    </w:p>
    <w:p>
      <w:pPr>
        <w:pStyle w:val="BodyText"/>
        <w:spacing w:before="4"/>
        <w:ind w:left="0" w:right="617" w:firstLine="0"/>
        <w:jc w:val="center"/>
      </w:pPr>
      <w:r>
        <w:rPr/>
        <w:t>Student</w:t>
      </w:r>
      <w:r>
        <w:rPr>
          <w:spacing w:val="-2"/>
        </w:rPr>
        <w:t> </w:t>
      </w:r>
      <w:r>
        <w:rPr/>
        <w:t>of</w:t>
      </w:r>
      <w:r>
        <w:rPr>
          <w:spacing w:val="-1"/>
        </w:rPr>
        <w:t> </w:t>
      </w:r>
      <w:r>
        <w:rPr/>
        <w:t>the Faculty</w:t>
      </w:r>
      <w:r>
        <w:rPr>
          <w:spacing w:val="-2"/>
        </w:rPr>
        <w:t> </w:t>
      </w:r>
      <w:r>
        <w:rPr/>
        <w:t>of</w:t>
      </w:r>
      <w:r>
        <w:rPr>
          <w:spacing w:val="-1"/>
        </w:rPr>
        <w:t> </w:t>
      </w:r>
      <w:r>
        <w:rPr/>
        <w:t>Economics</w:t>
      </w:r>
      <w:r>
        <w:rPr>
          <w:spacing w:val="-1"/>
        </w:rPr>
        <w:t> </w:t>
      </w:r>
      <w:r>
        <w:rPr/>
        <w:t>and</w:t>
      </w:r>
      <w:r>
        <w:rPr>
          <w:spacing w:val="-1"/>
        </w:rPr>
        <w:t> </w:t>
      </w:r>
      <w:r>
        <w:rPr>
          <w:spacing w:val="-5"/>
        </w:rPr>
        <w:t>Law</w:t>
      </w:r>
    </w:p>
    <w:p>
      <w:pPr>
        <w:spacing w:before="7"/>
        <w:ind w:left="0" w:right="620" w:firstLine="0"/>
        <w:jc w:val="center"/>
        <w:rPr>
          <w:i/>
          <w:sz w:val="24"/>
        </w:rPr>
      </w:pPr>
      <w:r>
        <w:rPr>
          <w:i/>
          <w:sz w:val="24"/>
        </w:rPr>
        <w:t>Kyiv</w:t>
      </w:r>
      <w:r>
        <w:rPr>
          <w:i/>
          <w:spacing w:val="-6"/>
          <w:sz w:val="24"/>
        </w:rPr>
        <w:t> </w:t>
      </w:r>
      <w:r>
        <w:rPr>
          <w:i/>
          <w:sz w:val="24"/>
        </w:rPr>
        <w:t>Cooperative</w:t>
      </w:r>
      <w:r>
        <w:rPr>
          <w:i/>
          <w:spacing w:val="-4"/>
          <w:sz w:val="24"/>
        </w:rPr>
        <w:t> </w:t>
      </w:r>
      <w:r>
        <w:rPr>
          <w:i/>
          <w:sz w:val="24"/>
        </w:rPr>
        <w:t>Institute</w:t>
      </w:r>
      <w:r>
        <w:rPr>
          <w:i/>
          <w:spacing w:val="-2"/>
          <w:sz w:val="24"/>
        </w:rPr>
        <w:t> </w:t>
      </w:r>
      <w:r>
        <w:rPr>
          <w:i/>
          <w:sz w:val="24"/>
        </w:rPr>
        <w:t>of</w:t>
      </w:r>
      <w:r>
        <w:rPr>
          <w:i/>
          <w:spacing w:val="-4"/>
          <w:sz w:val="24"/>
        </w:rPr>
        <w:t> </w:t>
      </w:r>
      <w:r>
        <w:rPr>
          <w:i/>
          <w:sz w:val="24"/>
        </w:rPr>
        <w:t>Business</w:t>
      </w:r>
      <w:r>
        <w:rPr>
          <w:i/>
          <w:spacing w:val="-3"/>
          <w:sz w:val="24"/>
        </w:rPr>
        <w:t> </w:t>
      </w:r>
      <w:r>
        <w:rPr>
          <w:i/>
          <w:sz w:val="24"/>
        </w:rPr>
        <w:t>and</w:t>
      </w:r>
      <w:r>
        <w:rPr>
          <w:i/>
          <w:spacing w:val="-4"/>
          <w:sz w:val="24"/>
        </w:rPr>
        <w:t> </w:t>
      </w:r>
      <w:r>
        <w:rPr>
          <w:i/>
          <w:sz w:val="24"/>
        </w:rPr>
        <w:t>Law,</w:t>
      </w:r>
      <w:r>
        <w:rPr>
          <w:i/>
          <w:spacing w:val="-5"/>
          <w:sz w:val="24"/>
        </w:rPr>
        <w:t> </w:t>
      </w:r>
      <w:r>
        <w:rPr>
          <w:i/>
          <w:spacing w:val="-2"/>
          <w:sz w:val="24"/>
        </w:rPr>
        <w:t>Ukraine</w:t>
      </w:r>
    </w:p>
    <w:p>
      <w:pPr>
        <w:pStyle w:val="BodyText"/>
        <w:spacing w:before="11"/>
        <w:ind w:left="0" w:firstLine="0"/>
        <w:jc w:val="left"/>
        <w:rPr>
          <w:i/>
        </w:rPr>
      </w:pPr>
    </w:p>
    <w:p>
      <w:pPr>
        <w:pStyle w:val="Heading7"/>
        <w:ind w:right="615"/>
      </w:pPr>
      <w:r>
        <w:rPr/>
        <w:t>Lyulko</w:t>
      </w:r>
      <w:r>
        <w:rPr>
          <w:spacing w:val="-4"/>
        </w:rPr>
        <w:t> </w:t>
      </w:r>
      <w:r>
        <w:rPr/>
        <w:t>Mykhailo</w:t>
      </w:r>
      <w:r>
        <w:rPr>
          <w:spacing w:val="-4"/>
        </w:rPr>
        <w:t> </w:t>
      </w:r>
      <w:r>
        <w:rPr>
          <w:spacing w:val="-2"/>
        </w:rPr>
        <w:t>Yevhenovych</w:t>
      </w:r>
    </w:p>
    <w:p>
      <w:pPr>
        <w:pStyle w:val="BodyText"/>
        <w:spacing w:before="6"/>
        <w:ind w:left="0" w:right="617" w:firstLine="0"/>
        <w:jc w:val="center"/>
      </w:pPr>
      <w:r>
        <w:rPr/>
        <w:t>English</w:t>
      </w:r>
      <w:r>
        <w:rPr>
          <w:spacing w:val="-5"/>
        </w:rPr>
        <w:t> </w:t>
      </w:r>
      <w:r>
        <w:rPr/>
        <w:t>Language</w:t>
      </w:r>
      <w:r>
        <w:rPr>
          <w:spacing w:val="-5"/>
        </w:rPr>
        <w:t> </w:t>
      </w:r>
      <w:r>
        <w:rPr/>
        <w:t>Instructor,</w:t>
      </w:r>
      <w:r>
        <w:rPr>
          <w:spacing w:val="-5"/>
        </w:rPr>
        <w:t> </w:t>
      </w:r>
      <w:r>
        <w:rPr/>
        <w:t>Department</w:t>
      </w:r>
      <w:r>
        <w:rPr>
          <w:spacing w:val="-5"/>
        </w:rPr>
        <w:t> </w:t>
      </w:r>
      <w:r>
        <w:rPr/>
        <w:t>of</w:t>
      </w:r>
      <w:r>
        <w:rPr>
          <w:spacing w:val="-6"/>
        </w:rPr>
        <w:t> </w:t>
      </w:r>
      <w:r>
        <w:rPr/>
        <w:t>Social</w:t>
      </w:r>
      <w:r>
        <w:rPr>
          <w:spacing w:val="-5"/>
        </w:rPr>
        <w:t> </w:t>
      </w:r>
      <w:r>
        <w:rPr>
          <w:spacing w:val="-2"/>
        </w:rPr>
        <w:t>Sciences</w:t>
      </w:r>
    </w:p>
    <w:p>
      <w:pPr>
        <w:spacing w:before="7"/>
        <w:ind w:left="0" w:right="615" w:firstLine="0"/>
        <w:jc w:val="center"/>
        <w:rPr>
          <w:i/>
          <w:sz w:val="24"/>
        </w:rPr>
      </w:pPr>
      <w:r>
        <w:rPr>
          <w:i/>
          <w:sz w:val="24"/>
        </w:rPr>
        <w:t>Kyiv</w:t>
      </w:r>
      <w:r>
        <w:rPr>
          <w:i/>
          <w:spacing w:val="-5"/>
          <w:sz w:val="24"/>
        </w:rPr>
        <w:t> </w:t>
      </w:r>
      <w:r>
        <w:rPr>
          <w:i/>
          <w:sz w:val="24"/>
        </w:rPr>
        <w:t>Cooperative</w:t>
      </w:r>
      <w:r>
        <w:rPr>
          <w:i/>
          <w:spacing w:val="-3"/>
          <w:sz w:val="24"/>
        </w:rPr>
        <w:t> </w:t>
      </w:r>
      <w:r>
        <w:rPr>
          <w:i/>
          <w:sz w:val="24"/>
        </w:rPr>
        <w:t>Institute</w:t>
      </w:r>
      <w:r>
        <w:rPr>
          <w:i/>
          <w:spacing w:val="-2"/>
          <w:sz w:val="24"/>
        </w:rPr>
        <w:t> </w:t>
      </w:r>
      <w:r>
        <w:rPr>
          <w:i/>
          <w:sz w:val="24"/>
        </w:rPr>
        <w:t>of</w:t>
      </w:r>
      <w:r>
        <w:rPr>
          <w:i/>
          <w:spacing w:val="-2"/>
          <w:sz w:val="24"/>
        </w:rPr>
        <w:t> </w:t>
      </w:r>
      <w:r>
        <w:rPr>
          <w:i/>
          <w:sz w:val="24"/>
        </w:rPr>
        <w:t>Business</w:t>
      </w:r>
      <w:r>
        <w:rPr>
          <w:i/>
          <w:spacing w:val="-3"/>
          <w:sz w:val="24"/>
        </w:rPr>
        <w:t> </w:t>
      </w:r>
      <w:r>
        <w:rPr>
          <w:i/>
          <w:sz w:val="24"/>
        </w:rPr>
        <w:t>and</w:t>
      </w:r>
      <w:r>
        <w:rPr>
          <w:i/>
          <w:spacing w:val="-3"/>
          <w:sz w:val="24"/>
        </w:rPr>
        <w:t> </w:t>
      </w:r>
      <w:r>
        <w:rPr>
          <w:i/>
          <w:sz w:val="24"/>
        </w:rPr>
        <w:t>Law,</w:t>
      </w:r>
      <w:r>
        <w:rPr>
          <w:i/>
          <w:spacing w:val="-4"/>
          <w:sz w:val="24"/>
        </w:rPr>
        <w:t> </w:t>
      </w:r>
      <w:r>
        <w:rPr>
          <w:i/>
          <w:spacing w:val="-2"/>
          <w:sz w:val="24"/>
        </w:rPr>
        <w:t>Ukraine</w:t>
      </w:r>
    </w:p>
    <w:p>
      <w:pPr>
        <w:pStyle w:val="BodyText"/>
        <w:spacing w:before="11"/>
        <w:ind w:left="0" w:firstLine="0"/>
        <w:jc w:val="left"/>
        <w:rPr>
          <w:i/>
        </w:rPr>
      </w:pPr>
    </w:p>
    <w:p>
      <w:pPr>
        <w:pStyle w:val="BodyText"/>
        <w:spacing w:line="244" w:lineRule="auto"/>
        <w:ind w:left="131" w:right="746"/>
      </w:pPr>
      <w:r>
        <w:rPr/>
        <w:t>The large-scale invasion of</w:t>
      </w:r>
      <w:r>
        <w:rPr>
          <w:spacing w:val="-1"/>
        </w:rPr>
        <w:t> </w:t>
      </w:r>
      <w:r>
        <w:rPr/>
        <w:t>the Russian Federation into the territory</w:t>
      </w:r>
      <w:r>
        <w:rPr>
          <w:spacing w:val="-1"/>
        </w:rPr>
        <w:t> </w:t>
      </w:r>
      <w:r>
        <w:rPr/>
        <w:t>of</w:t>
      </w:r>
      <w:r>
        <w:rPr>
          <w:spacing w:val="-1"/>
        </w:rPr>
        <w:t> </w:t>
      </w:r>
      <w:r>
        <w:rPr/>
        <w:t>Ukraine posed a challenge not only</w:t>
      </w:r>
      <w:r>
        <w:rPr>
          <w:spacing w:val="-1"/>
        </w:rPr>
        <w:t> </w:t>
      </w:r>
      <w:r>
        <w:rPr/>
        <w:t>for the territorial</w:t>
      </w:r>
      <w:r>
        <w:rPr>
          <w:spacing w:val="-1"/>
        </w:rPr>
        <w:t> </w:t>
      </w:r>
      <w:r>
        <w:rPr/>
        <w:t>integrity and independence of</w:t>
      </w:r>
      <w:r>
        <w:rPr>
          <w:spacing w:val="-1"/>
        </w:rPr>
        <w:t> </w:t>
      </w:r>
      <w:r>
        <w:rPr/>
        <w:t>Ukraine as a state, but also a huge obstacle for the functioning of the Ukrainian judicial system.</w:t>
      </w:r>
    </w:p>
    <w:p>
      <w:pPr>
        <w:pStyle w:val="BodyText"/>
        <w:spacing w:line="244" w:lineRule="auto" w:before="1"/>
        <w:ind w:left="131" w:right="744"/>
      </w:pPr>
      <w:r>
        <w:rPr/>
        <w:t>As</w:t>
      </w:r>
      <w:r>
        <w:rPr>
          <w:spacing w:val="-12"/>
        </w:rPr>
        <w:t> </w:t>
      </w:r>
      <w:r>
        <w:rPr/>
        <w:t>we</w:t>
      </w:r>
      <w:r>
        <w:rPr>
          <w:spacing w:val="-12"/>
        </w:rPr>
        <w:t> </w:t>
      </w:r>
      <w:r>
        <w:rPr/>
        <w:t>know</w:t>
      </w:r>
      <w:r>
        <w:rPr>
          <w:spacing w:val="-11"/>
        </w:rPr>
        <w:t> </w:t>
      </w:r>
      <w:r>
        <w:rPr/>
        <w:t>from</w:t>
      </w:r>
      <w:r>
        <w:rPr>
          <w:spacing w:val="-13"/>
        </w:rPr>
        <w:t> </w:t>
      </w:r>
      <w:r>
        <w:rPr/>
        <w:t>the</w:t>
      </w:r>
      <w:r>
        <w:rPr>
          <w:spacing w:val="-12"/>
        </w:rPr>
        <w:t> </w:t>
      </w:r>
      <w:r>
        <w:rPr/>
        <w:t>Law</w:t>
      </w:r>
      <w:r>
        <w:rPr>
          <w:spacing w:val="-13"/>
        </w:rPr>
        <w:t> </w:t>
      </w:r>
      <w:r>
        <w:rPr/>
        <w:t>of</w:t>
      </w:r>
      <w:r>
        <w:rPr>
          <w:spacing w:val="-13"/>
        </w:rPr>
        <w:t> </w:t>
      </w:r>
      <w:r>
        <w:rPr/>
        <w:t>Ukraine</w:t>
      </w:r>
      <w:r>
        <w:rPr>
          <w:spacing w:val="-11"/>
        </w:rPr>
        <w:t> </w:t>
      </w:r>
      <w:r>
        <w:rPr/>
        <w:t>of</w:t>
      </w:r>
      <w:r>
        <w:rPr>
          <w:spacing w:val="-13"/>
        </w:rPr>
        <w:t> </w:t>
      </w:r>
      <w:r>
        <w:rPr/>
        <w:t>02.06.2016</w:t>
      </w:r>
      <w:r>
        <w:rPr>
          <w:spacing w:val="-13"/>
        </w:rPr>
        <w:t> </w:t>
      </w:r>
      <w:r>
        <w:rPr/>
        <w:t>No.</w:t>
      </w:r>
      <w:r>
        <w:rPr>
          <w:spacing w:val="-12"/>
        </w:rPr>
        <w:t> </w:t>
      </w:r>
      <w:r>
        <w:rPr/>
        <w:t>1402-VIII</w:t>
      </w:r>
      <w:r>
        <w:rPr>
          <w:spacing w:val="-13"/>
        </w:rPr>
        <w:t> </w:t>
      </w:r>
      <w:r>
        <w:rPr/>
        <w:t>“On</w:t>
      </w:r>
      <w:r>
        <w:rPr>
          <w:spacing w:val="-12"/>
        </w:rPr>
        <w:t> </w:t>
      </w:r>
      <w:r>
        <w:rPr/>
        <w:t>the</w:t>
      </w:r>
      <w:r>
        <w:rPr>
          <w:spacing w:val="-12"/>
        </w:rPr>
        <w:t> </w:t>
      </w:r>
      <w:r>
        <w:rPr/>
        <w:t>Judiciary</w:t>
      </w:r>
      <w:r>
        <w:rPr>
          <w:spacing w:val="-14"/>
        </w:rPr>
        <w:t> </w:t>
      </w:r>
      <w:r>
        <w:rPr/>
        <w:t>and the</w:t>
      </w:r>
      <w:r>
        <w:rPr>
          <w:spacing w:val="-4"/>
        </w:rPr>
        <w:t> </w:t>
      </w:r>
      <w:r>
        <w:rPr/>
        <w:t>Status</w:t>
      </w:r>
      <w:r>
        <w:rPr>
          <w:spacing w:val="-5"/>
        </w:rPr>
        <w:t> </w:t>
      </w:r>
      <w:r>
        <w:rPr/>
        <w:t>of</w:t>
      </w:r>
      <w:r>
        <w:rPr>
          <w:spacing w:val="-6"/>
        </w:rPr>
        <w:t> </w:t>
      </w:r>
      <w:r>
        <w:rPr/>
        <w:t>Judges”,</w:t>
      </w:r>
      <w:r>
        <w:rPr>
          <w:spacing w:val="-4"/>
        </w:rPr>
        <w:t> </w:t>
      </w:r>
      <w:r>
        <w:rPr/>
        <w:t>the</w:t>
      </w:r>
      <w:r>
        <w:rPr>
          <w:spacing w:val="-4"/>
        </w:rPr>
        <w:t> </w:t>
      </w:r>
      <w:r>
        <w:rPr/>
        <w:t>fundamental</w:t>
      </w:r>
      <w:r>
        <w:rPr>
          <w:spacing w:val="-5"/>
        </w:rPr>
        <w:t> </w:t>
      </w:r>
      <w:r>
        <w:rPr/>
        <w:t>principles</w:t>
      </w:r>
      <w:r>
        <w:rPr>
          <w:spacing w:val="-5"/>
        </w:rPr>
        <w:t> </w:t>
      </w:r>
      <w:r>
        <w:rPr/>
        <w:t>of</w:t>
      </w:r>
      <w:r>
        <w:rPr>
          <w:spacing w:val="-6"/>
        </w:rPr>
        <w:t> </w:t>
      </w:r>
      <w:r>
        <w:rPr/>
        <w:t>judicial</w:t>
      </w:r>
      <w:r>
        <w:rPr>
          <w:spacing w:val="-5"/>
        </w:rPr>
        <w:t> </w:t>
      </w:r>
      <w:r>
        <w:rPr/>
        <w:t>power</w:t>
      </w:r>
      <w:r>
        <w:rPr>
          <w:spacing w:val="-5"/>
        </w:rPr>
        <w:t> </w:t>
      </w:r>
      <w:r>
        <w:rPr/>
        <w:t>include,</w:t>
      </w:r>
      <w:r>
        <w:rPr>
          <w:spacing w:val="-4"/>
        </w:rPr>
        <w:t> </w:t>
      </w:r>
      <w:r>
        <w:rPr/>
        <w:t>in</w:t>
      </w:r>
      <w:r>
        <w:rPr>
          <w:spacing w:val="-4"/>
        </w:rPr>
        <w:t> </w:t>
      </w:r>
      <w:r>
        <w:rPr/>
        <w:t>particular,</w:t>
      </w:r>
      <w:r>
        <w:rPr>
          <w:spacing w:val="-4"/>
        </w:rPr>
        <w:t> </w:t>
      </w:r>
      <w:r>
        <w:rPr/>
        <w:t>the accessibility of justice. This means that every person should have the opportunity to go to court</w:t>
      </w:r>
      <w:r>
        <w:rPr>
          <w:spacing w:val="-7"/>
        </w:rPr>
        <w:t> </w:t>
      </w:r>
      <w:r>
        <w:rPr/>
        <w:t>to</w:t>
      </w:r>
      <w:r>
        <w:rPr>
          <w:spacing w:val="-7"/>
        </w:rPr>
        <w:t> </w:t>
      </w:r>
      <w:r>
        <w:rPr/>
        <w:t>protect</w:t>
      </w:r>
      <w:r>
        <w:rPr>
          <w:spacing w:val="-7"/>
        </w:rPr>
        <w:t> </w:t>
      </w:r>
      <w:r>
        <w:rPr/>
        <w:t>their</w:t>
      </w:r>
      <w:r>
        <w:rPr>
          <w:spacing w:val="-8"/>
        </w:rPr>
        <w:t> </w:t>
      </w:r>
      <w:r>
        <w:rPr/>
        <w:t>rights</w:t>
      </w:r>
      <w:r>
        <w:rPr>
          <w:spacing w:val="-7"/>
        </w:rPr>
        <w:t> </w:t>
      </w:r>
      <w:r>
        <w:rPr/>
        <w:t>and</w:t>
      </w:r>
      <w:r>
        <w:rPr>
          <w:spacing w:val="-8"/>
        </w:rPr>
        <w:t> </w:t>
      </w:r>
      <w:r>
        <w:rPr/>
        <w:t>interests.</w:t>
      </w:r>
      <w:r>
        <w:rPr>
          <w:spacing w:val="-6"/>
        </w:rPr>
        <w:t> </w:t>
      </w:r>
      <w:r>
        <w:rPr/>
        <w:t>Compliance</w:t>
      </w:r>
      <w:r>
        <w:rPr>
          <w:spacing w:val="-7"/>
        </w:rPr>
        <w:t> </w:t>
      </w:r>
      <w:r>
        <w:rPr/>
        <w:t>with</w:t>
      </w:r>
      <w:r>
        <w:rPr>
          <w:spacing w:val="-8"/>
        </w:rPr>
        <w:t> </w:t>
      </w:r>
      <w:r>
        <w:rPr/>
        <w:t>this</w:t>
      </w:r>
      <w:r>
        <w:rPr>
          <w:spacing w:val="-7"/>
        </w:rPr>
        <w:t> </w:t>
      </w:r>
      <w:r>
        <w:rPr/>
        <w:t>principle</w:t>
      </w:r>
      <w:r>
        <w:rPr>
          <w:spacing w:val="-7"/>
        </w:rPr>
        <w:t> </w:t>
      </w:r>
      <w:r>
        <w:rPr/>
        <w:t>was</w:t>
      </w:r>
      <w:r>
        <w:rPr>
          <w:spacing w:val="-7"/>
        </w:rPr>
        <w:t> </w:t>
      </w:r>
      <w:r>
        <w:rPr/>
        <w:t>a</w:t>
      </w:r>
      <w:r>
        <w:rPr>
          <w:spacing w:val="-7"/>
        </w:rPr>
        <w:t> </w:t>
      </w:r>
      <w:r>
        <w:rPr/>
        <w:t>difficult</w:t>
      </w:r>
      <w:r>
        <w:rPr>
          <w:spacing w:val="-7"/>
        </w:rPr>
        <w:t> </w:t>
      </w:r>
      <w:r>
        <w:rPr/>
        <w:t>task until February 24, 2022, but this need has intensified with the increase in the area of occupied territories due to military escalation. In such territories, ensuring the principle of accessibility is practically an impossible task, but is occupation the only obstacle to the accessibility of justice in modern realities?</w:t>
      </w:r>
    </w:p>
    <w:p>
      <w:pPr>
        <w:pStyle w:val="BodyText"/>
        <w:spacing w:line="244" w:lineRule="auto" w:before="1"/>
        <w:ind w:left="131" w:right="748"/>
      </w:pPr>
      <w:r>
        <w:rPr/>
        <w:t>According</w:t>
      </w:r>
      <w:r>
        <w:rPr>
          <w:spacing w:val="-7"/>
        </w:rPr>
        <w:t> </w:t>
      </w:r>
      <w:r>
        <w:rPr/>
        <w:t>to</w:t>
      </w:r>
      <w:r>
        <w:rPr>
          <w:spacing w:val="-3"/>
        </w:rPr>
        <w:t> </w:t>
      </w:r>
      <w:r>
        <w:rPr/>
        <w:t>Oleg</w:t>
      </w:r>
      <w:r>
        <w:rPr>
          <w:spacing w:val="-6"/>
        </w:rPr>
        <w:t> </w:t>
      </w:r>
      <w:r>
        <w:rPr/>
        <w:t>Zverukha,</w:t>
      </w:r>
      <w:r>
        <w:rPr>
          <w:spacing w:val="-5"/>
        </w:rPr>
        <w:t> </w:t>
      </w:r>
      <w:r>
        <w:rPr/>
        <w:t>the</w:t>
      </w:r>
      <w:r>
        <w:rPr>
          <w:spacing w:val="-5"/>
        </w:rPr>
        <w:t> </w:t>
      </w:r>
      <w:r>
        <w:rPr/>
        <w:t>head</w:t>
      </w:r>
      <w:r>
        <w:rPr>
          <w:spacing w:val="-7"/>
        </w:rPr>
        <w:t> </w:t>
      </w:r>
      <w:r>
        <w:rPr/>
        <w:t>of</w:t>
      </w:r>
      <w:r>
        <w:rPr>
          <w:spacing w:val="-7"/>
        </w:rPr>
        <w:t> </w:t>
      </w:r>
      <w:r>
        <w:rPr/>
        <w:t>the</w:t>
      </w:r>
      <w:r>
        <w:rPr>
          <w:spacing w:val="-5"/>
        </w:rPr>
        <w:t> </w:t>
      </w:r>
      <w:r>
        <w:rPr/>
        <w:t>Eighth</w:t>
      </w:r>
      <w:r>
        <w:rPr>
          <w:spacing w:val="-6"/>
        </w:rPr>
        <w:t> </w:t>
      </w:r>
      <w:r>
        <w:rPr/>
        <w:t>Appellate</w:t>
      </w:r>
      <w:r>
        <w:rPr>
          <w:spacing w:val="-5"/>
        </w:rPr>
        <w:t> </w:t>
      </w:r>
      <w:r>
        <w:rPr/>
        <w:t>Administrative</w:t>
      </w:r>
      <w:r>
        <w:rPr>
          <w:spacing w:val="-5"/>
        </w:rPr>
        <w:t> </w:t>
      </w:r>
      <w:r>
        <w:rPr/>
        <w:t>Court,</w:t>
      </w:r>
      <w:r>
        <w:rPr>
          <w:spacing w:val="-5"/>
        </w:rPr>
        <w:t> </w:t>
      </w:r>
      <w:r>
        <w:rPr/>
        <w:t>an integral part of the accessibility of everyone to justice in conditions of martial law is to ensure real guarantees and conditions for the work of judges, court staff, as well as participants in the process, who must timely receive quality judicial service regardless of any circumstances [1].</w:t>
      </w:r>
    </w:p>
    <w:p>
      <w:pPr>
        <w:pStyle w:val="BodyText"/>
        <w:spacing w:line="244" w:lineRule="auto" w:before="3"/>
        <w:ind w:left="131" w:right="744"/>
      </w:pPr>
      <w:r>
        <w:rPr/>
        <w:t>And here come the latest technologies. After the start of the Covid-19 pandemic, the process of digitalization accelerated around the world and Ukraine was no exception. If a couple of years ago we only knew the offline mode, and online work seemed unattainable for us, now remote work has become a common phenomenon that is widely used in the judicial system.</w:t>
      </w:r>
    </w:p>
    <w:p>
      <w:pPr>
        <w:pStyle w:val="BodyText"/>
        <w:spacing w:line="244" w:lineRule="auto"/>
        <w:ind w:left="131" w:right="747"/>
      </w:pPr>
      <w:r>
        <w:rPr/>
        <w:t>As an example of</w:t>
      </w:r>
      <w:r>
        <w:rPr>
          <w:spacing w:val="-1"/>
        </w:rPr>
        <w:t> </w:t>
      </w:r>
      <w:r>
        <w:rPr/>
        <w:t>positive shifts, we can cite</w:t>
      </w:r>
      <w:r>
        <w:rPr>
          <w:spacing w:val="-2"/>
        </w:rPr>
        <w:t> </w:t>
      </w:r>
      <w:r>
        <w:rPr/>
        <w:t>the electronic court, which</w:t>
      </w:r>
      <w:r>
        <w:rPr>
          <w:spacing w:val="-1"/>
        </w:rPr>
        <w:t> </w:t>
      </w:r>
      <w:r>
        <w:rPr/>
        <w:t>is only</w:t>
      </w:r>
      <w:r>
        <w:rPr>
          <w:spacing w:val="-1"/>
        </w:rPr>
        <w:t> </w:t>
      </w:r>
      <w:r>
        <w:rPr/>
        <w:t>a small part</w:t>
      </w:r>
      <w:r>
        <w:rPr>
          <w:spacing w:val="-7"/>
        </w:rPr>
        <w:t> </w:t>
      </w:r>
      <w:r>
        <w:rPr/>
        <w:t>of</w:t>
      </w:r>
      <w:r>
        <w:rPr>
          <w:spacing w:val="-8"/>
        </w:rPr>
        <w:t> </w:t>
      </w:r>
      <w:r>
        <w:rPr/>
        <w:t>the</w:t>
      </w:r>
      <w:r>
        <w:rPr>
          <w:spacing w:val="-7"/>
        </w:rPr>
        <w:t> </w:t>
      </w:r>
      <w:r>
        <w:rPr/>
        <w:t>achievements</w:t>
      </w:r>
      <w:r>
        <w:rPr>
          <w:spacing w:val="-7"/>
        </w:rPr>
        <w:t> </w:t>
      </w:r>
      <w:r>
        <w:rPr/>
        <w:t>of</w:t>
      </w:r>
      <w:r>
        <w:rPr>
          <w:spacing w:val="-8"/>
        </w:rPr>
        <w:t> </w:t>
      </w:r>
      <w:r>
        <w:rPr/>
        <w:t>science</w:t>
      </w:r>
      <w:r>
        <w:rPr>
          <w:spacing w:val="-9"/>
        </w:rPr>
        <w:t> </w:t>
      </w:r>
      <w:r>
        <w:rPr/>
        <w:t>that</w:t>
      </w:r>
      <w:r>
        <w:rPr>
          <w:spacing w:val="-7"/>
        </w:rPr>
        <w:t> </w:t>
      </w:r>
      <w:r>
        <w:rPr/>
        <w:t>are</w:t>
      </w:r>
      <w:r>
        <w:rPr>
          <w:spacing w:val="-10"/>
        </w:rPr>
        <w:t> </w:t>
      </w:r>
      <w:r>
        <w:rPr/>
        <w:t>available</w:t>
      </w:r>
      <w:r>
        <w:rPr>
          <w:spacing w:val="-7"/>
        </w:rPr>
        <w:t> </w:t>
      </w:r>
      <w:r>
        <w:rPr/>
        <w:t>today,</w:t>
      </w:r>
      <w:r>
        <w:rPr>
          <w:spacing w:val="-7"/>
        </w:rPr>
        <w:t> </w:t>
      </w:r>
      <w:r>
        <w:rPr/>
        <w:t>but</w:t>
      </w:r>
      <w:r>
        <w:rPr>
          <w:spacing w:val="-10"/>
        </w:rPr>
        <w:t> </w:t>
      </w:r>
      <w:r>
        <w:rPr/>
        <w:t>the</w:t>
      </w:r>
      <w:r>
        <w:rPr>
          <w:spacing w:val="-7"/>
        </w:rPr>
        <w:t> </w:t>
      </w:r>
      <w:r>
        <w:rPr/>
        <w:t>only</w:t>
      </w:r>
      <w:r>
        <w:rPr>
          <w:spacing w:val="-11"/>
        </w:rPr>
        <w:t> </w:t>
      </w:r>
      <w:r>
        <w:rPr/>
        <w:t>one</w:t>
      </w:r>
      <w:r>
        <w:rPr>
          <w:spacing w:val="-7"/>
        </w:rPr>
        <w:t> </w:t>
      </w:r>
      <w:r>
        <w:rPr/>
        <w:t>that</w:t>
      </w:r>
      <w:r>
        <w:rPr>
          <w:spacing w:val="-9"/>
        </w:rPr>
        <w:t> </w:t>
      </w:r>
      <w:r>
        <w:rPr/>
        <w:t>has</w:t>
      </w:r>
      <w:r>
        <w:rPr>
          <w:spacing w:val="-7"/>
        </w:rPr>
        <w:t> </w:t>
      </w:r>
      <w:r>
        <w:rPr/>
        <w:t>gained wide application in Ukraine.</w:t>
      </w:r>
    </w:p>
    <w:p>
      <w:pPr>
        <w:pStyle w:val="BodyText"/>
        <w:spacing w:line="244" w:lineRule="auto" w:before="1"/>
        <w:ind w:left="131" w:right="750"/>
      </w:pPr>
      <w:r>
        <w:rPr/>
        <w:t>Looking at the experience of other countries, we can say that the development of the judicial system of Ukraine will be aimed at implementing artificial intelligence as a tool for searching</w:t>
      </w:r>
      <w:r>
        <w:rPr>
          <w:spacing w:val="40"/>
        </w:rPr>
        <w:t> </w:t>
      </w:r>
      <w:r>
        <w:rPr/>
        <w:t>and</w:t>
      </w:r>
      <w:r>
        <w:rPr>
          <w:spacing w:val="40"/>
        </w:rPr>
        <w:t> </w:t>
      </w:r>
      <w:r>
        <w:rPr/>
        <w:t>processing</w:t>
      </w:r>
      <w:r>
        <w:rPr>
          <w:spacing w:val="40"/>
        </w:rPr>
        <w:t> </w:t>
      </w:r>
      <w:r>
        <w:rPr/>
        <w:t>information,</w:t>
      </w:r>
      <w:r>
        <w:rPr>
          <w:spacing w:val="40"/>
        </w:rPr>
        <w:t> </w:t>
      </w:r>
      <w:r>
        <w:rPr/>
        <w:t>which</w:t>
      </w:r>
      <w:r>
        <w:rPr>
          <w:spacing w:val="40"/>
        </w:rPr>
        <w:t> </w:t>
      </w:r>
      <w:r>
        <w:rPr/>
        <w:t>will</w:t>
      </w:r>
      <w:r>
        <w:rPr>
          <w:spacing w:val="40"/>
        </w:rPr>
        <w:t> </w:t>
      </w:r>
      <w:r>
        <w:rPr/>
        <w:t>not</w:t>
      </w:r>
      <w:r>
        <w:rPr>
          <w:spacing w:val="40"/>
        </w:rPr>
        <w:t> </w:t>
      </w:r>
      <w:r>
        <w:rPr/>
        <w:t>only</w:t>
      </w:r>
      <w:r>
        <w:rPr>
          <w:spacing w:val="40"/>
        </w:rPr>
        <w:t> </w:t>
      </w:r>
      <w:r>
        <w:rPr/>
        <w:t>simplify</w:t>
      </w:r>
      <w:r>
        <w:rPr>
          <w:spacing w:val="40"/>
        </w:rPr>
        <w:t> </w:t>
      </w:r>
      <w:r>
        <w:rPr/>
        <w:t>and</w:t>
      </w:r>
      <w:r>
        <w:rPr>
          <w:spacing w:val="40"/>
        </w:rPr>
        <w:t> </w:t>
      </w:r>
      <w:r>
        <w:rPr/>
        <w:t>accelerate</w:t>
      </w:r>
      <w:r>
        <w:rPr>
          <w:spacing w:val="40"/>
        </w:rPr>
        <w:t> </w:t>
      </w:r>
      <w:r>
        <w:rPr/>
        <w:t>the</w:t>
      </w:r>
    </w:p>
    <w:p>
      <w:pPr>
        <w:spacing w:after="0" w:line="244" w:lineRule="auto"/>
        <w:sectPr>
          <w:pgSz w:w="11910" w:h="16850"/>
          <w:pgMar w:header="689" w:footer="1129" w:top="1320" w:bottom="1320" w:left="860" w:right="840"/>
        </w:sectPr>
      </w:pPr>
    </w:p>
    <w:p>
      <w:pPr>
        <w:pStyle w:val="BodyText"/>
        <w:spacing w:line="244" w:lineRule="auto" w:before="110"/>
        <w:ind w:right="152" w:firstLine="0"/>
      </w:pPr>
      <w:r>
        <w:rPr/>
        <w:t>consideration of court cases, but will also be a litmus test that will allow finding and identifying cases of corruption within the judicial system.</w:t>
      </w:r>
    </w:p>
    <w:p>
      <w:pPr>
        <w:pStyle w:val="BodyText"/>
        <w:ind w:right="149"/>
      </w:pPr>
      <w:r>
        <w:rPr/>
        <w:t>However, we must remember that the population of Ukraine is quite heterogeneous, so during the implementation of various know-how, the initiators of changes must understand that there is a digital divide (not everyone has equal access to modern digital technologies), as well as the existing heterogeneous attitude to innovations in established spheres, for example, judicial, so an important factor for the successful implementation of the latest technologies is a correctly constructed dialogue with the population. Successful communication (or its absence) determines the result of any project.</w:t>
      </w:r>
    </w:p>
    <w:p>
      <w:pPr>
        <w:pStyle w:val="BodyText"/>
        <w:ind w:right="150"/>
      </w:pPr>
      <w:r>
        <w:rPr/>
        <w:t>Thus, we can conclude that the judicial system of Ukraine has huge prospects for development,</w:t>
      </w:r>
      <w:r>
        <w:rPr>
          <w:spacing w:val="-13"/>
        </w:rPr>
        <w:t> </w:t>
      </w:r>
      <w:r>
        <w:rPr/>
        <w:t>but</w:t>
      </w:r>
      <w:r>
        <w:rPr>
          <w:spacing w:val="-12"/>
        </w:rPr>
        <w:t> </w:t>
      </w:r>
      <w:r>
        <w:rPr/>
        <w:t>whether</w:t>
      </w:r>
      <w:r>
        <w:rPr>
          <w:spacing w:val="-14"/>
        </w:rPr>
        <w:t> </w:t>
      </w:r>
      <w:r>
        <w:rPr/>
        <w:t>they</w:t>
      </w:r>
      <w:r>
        <w:rPr>
          <w:spacing w:val="-13"/>
        </w:rPr>
        <w:t> </w:t>
      </w:r>
      <w:r>
        <w:rPr/>
        <w:t>will</w:t>
      </w:r>
      <w:r>
        <w:rPr>
          <w:spacing w:val="-12"/>
        </w:rPr>
        <w:t> </w:t>
      </w:r>
      <w:r>
        <w:rPr/>
        <w:t>be</w:t>
      </w:r>
      <w:r>
        <w:rPr>
          <w:spacing w:val="-13"/>
        </w:rPr>
        <w:t> </w:t>
      </w:r>
      <w:r>
        <w:rPr/>
        <w:t>realized</w:t>
      </w:r>
      <w:r>
        <w:rPr>
          <w:spacing w:val="-14"/>
        </w:rPr>
        <w:t> </w:t>
      </w:r>
      <w:r>
        <w:rPr/>
        <w:t>depends</w:t>
      </w:r>
      <w:r>
        <w:rPr>
          <w:spacing w:val="-12"/>
        </w:rPr>
        <w:t> </w:t>
      </w:r>
      <w:r>
        <w:rPr/>
        <w:t>not</w:t>
      </w:r>
      <w:r>
        <w:rPr>
          <w:spacing w:val="-13"/>
        </w:rPr>
        <w:t> </w:t>
      </w:r>
      <w:r>
        <w:rPr/>
        <w:t>only</w:t>
      </w:r>
      <w:r>
        <w:rPr>
          <w:spacing w:val="-13"/>
        </w:rPr>
        <w:t> </w:t>
      </w:r>
      <w:r>
        <w:rPr/>
        <w:t>on</w:t>
      </w:r>
      <w:r>
        <w:rPr>
          <w:spacing w:val="-14"/>
        </w:rPr>
        <w:t> </w:t>
      </w:r>
      <w:r>
        <w:rPr/>
        <w:t>the</w:t>
      </w:r>
      <w:r>
        <w:rPr>
          <w:spacing w:val="-12"/>
        </w:rPr>
        <w:t> </w:t>
      </w:r>
      <w:r>
        <w:rPr/>
        <w:t>desire</w:t>
      </w:r>
      <w:r>
        <w:rPr>
          <w:spacing w:val="-13"/>
        </w:rPr>
        <w:t> </w:t>
      </w:r>
      <w:r>
        <w:rPr/>
        <w:t>and</w:t>
      </w:r>
      <w:r>
        <w:rPr>
          <w:spacing w:val="-13"/>
        </w:rPr>
        <w:t> </w:t>
      </w:r>
      <w:r>
        <w:rPr/>
        <w:t>initiation of changes, but also on other factors.</w:t>
      </w:r>
    </w:p>
    <w:p>
      <w:pPr>
        <w:pStyle w:val="BodyText"/>
        <w:spacing w:before="23"/>
        <w:ind w:left="0" w:firstLine="0"/>
        <w:jc w:val="left"/>
      </w:pPr>
    </w:p>
    <w:p>
      <w:pPr>
        <w:spacing w:line="305" w:lineRule="exact" w:before="0"/>
        <w:ind w:left="576" w:right="0" w:firstLine="0"/>
        <w:jc w:val="center"/>
        <w:rPr>
          <w:b/>
          <w:sz w:val="26"/>
        </w:rPr>
      </w:pPr>
      <w:r>
        <w:rPr>
          <w:b/>
          <w:spacing w:val="-2"/>
          <w:sz w:val="26"/>
        </w:rPr>
        <w:t>References:</w:t>
      </w:r>
    </w:p>
    <w:p>
      <w:pPr>
        <w:pStyle w:val="ListParagraph"/>
        <w:numPr>
          <w:ilvl w:val="0"/>
          <w:numId w:val="41"/>
        </w:numPr>
        <w:tabs>
          <w:tab w:pos="1154" w:val="left" w:leader="none"/>
          <w:tab w:pos="1156" w:val="left" w:leader="none"/>
        </w:tabs>
        <w:spacing w:line="240" w:lineRule="auto" w:before="0" w:after="0"/>
        <w:ind w:left="1156" w:right="150" w:hanging="428"/>
        <w:jc w:val="both"/>
        <w:rPr>
          <w:sz w:val="22"/>
        </w:rPr>
      </w:pPr>
      <w:r>
        <w:rPr>
          <w:sz w:val="22"/>
        </w:rPr>
        <w:t>Адміністративне судочинство в умовах війни: учасники міжнародної конференції обговорили питання щодо процесуального права. Доступно на: </w:t>
      </w:r>
      <w:hyperlink r:id="rId137">
        <w:r>
          <w:rPr>
            <w:spacing w:val="-2"/>
            <w:sz w:val="22"/>
          </w:rPr>
          <w:t>https://supreme.court.gov.ua/supreme/pres-centr/news/1450080/</w:t>
        </w:r>
      </w:hyperlink>
    </w:p>
    <w:p>
      <w:pPr>
        <w:spacing w:after="0" w:line="240" w:lineRule="auto"/>
        <w:jc w:val="both"/>
        <w:rPr>
          <w:sz w:val="22"/>
        </w:rPr>
        <w:sectPr>
          <w:pgSz w:w="11910" w:h="16850"/>
          <w:pgMar w:header="705" w:footer="1114" w:top="1320" w:bottom="1300" w:left="860" w:right="840"/>
        </w:sectPr>
      </w:pPr>
    </w:p>
    <w:p>
      <w:pPr>
        <w:pStyle w:val="Heading2"/>
        <w:spacing w:line="244" w:lineRule="auto"/>
        <w:ind w:left="345" w:right="960" w:hanging="3"/>
      </w:pPr>
      <w:bookmarkStart w:name="_TOC_250043" w:id="63"/>
      <w:bookmarkStart w:name="_bookmark37" w:id="64"/>
      <w:r>
        <w:rPr>
          <w:b w:val="0"/>
        </w:rPr>
      </w:r>
      <w:r>
        <w:rPr/>
        <w:t>PUBLIC CONTROL AS A MEANS OF ENSURING THE LEGALITY</w:t>
      </w:r>
      <w:r>
        <w:rPr>
          <w:spacing w:val="-6"/>
        </w:rPr>
        <w:t> </w:t>
      </w:r>
      <w:r>
        <w:rPr/>
        <w:t>OF</w:t>
      </w:r>
      <w:r>
        <w:rPr>
          <w:spacing w:val="-9"/>
        </w:rPr>
        <w:t> </w:t>
      </w:r>
      <w:r>
        <w:rPr/>
        <w:t>THE</w:t>
      </w:r>
      <w:r>
        <w:rPr>
          <w:spacing w:val="-6"/>
        </w:rPr>
        <w:t> </w:t>
      </w:r>
      <w:r>
        <w:rPr/>
        <w:t>APPLICATION</w:t>
      </w:r>
      <w:r>
        <w:rPr>
          <w:spacing w:val="-7"/>
        </w:rPr>
        <w:t> </w:t>
      </w:r>
      <w:r>
        <w:rPr/>
        <w:t>OF</w:t>
      </w:r>
      <w:r>
        <w:rPr>
          <w:spacing w:val="-7"/>
        </w:rPr>
        <w:t> </w:t>
      </w:r>
      <w:bookmarkEnd w:id="63"/>
      <w:r>
        <w:rPr/>
        <w:t>ADMINISTRATIVE COERCION MEASURES</w:t>
      </w:r>
    </w:p>
    <w:p>
      <w:pPr>
        <w:pStyle w:val="Heading7"/>
        <w:spacing w:before="337"/>
        <w:ind w:right="615"/>
      </w:pPr>
      <w:r>
        <w:rPr/>
        <w:t>Olga</w:t>
      </w:r>
      <w:r>
        <w:rPr>
          <w:spacing w:val="-1"/>
        </w:rPr>
        <w:t> </w:t>
      </w:r>
      <w:r>
        <w:rPr>
          <w:spacing w:val="-2"/>
        </w:rPr>
        <w:t>Myrhorodska</w:t>
      </w:r>
    </w:p>
    <w:p>
      <w:pPr>
        <w:pStyle w:val="BodyText"/>
        <w:spacing w:before="6"/>
        <w:ind w:left="0" w:right="613" w:firstLine="0"/>
        <w:jc w:val="center"/>
      </w:pPr>
      <w:r>
        <w:rPr/>
        <w:t>graduate</w:t>
      </w:r>
      <w:r>
        <w:rPr>
          <w:spacing w:val="-3"/>
        </w:rPr>
        <w:t> </w:t>
      </w:r>
      <w:r>
        <w:rPr>
          <w:spacing w:val="-2"/>
        </w:rPr>
        <w:t>student</w:t>
      </w:r>
    </w:p>
    <w:p>
      <w:pPr>
        <w:pStyle w:val="BodyText"/>
        <w:spacing w:before="5"/>
        <w:ind w:left="0" w:right="613" w:firstLine="0"/>
        <w:jc w:val="center"/>
      </w:pPr>
      <w:r>
        <w:rPr/>
        <w:t>of</w:t>
      </w:r>
      <w:r>
        <w:rPr>
          <w:spacing w:val="-3"/>
        </w:rPr>
        <w:t> </w:t>
      </w:r>
      <w:r>
        <w:rPr/>
        <w:t>the</w:t>
      </w:r>
      <w:r>
        <w:rPr>
          <w:spacing w:val="-2"/>
        </w:rPr>
        <w:t> </w:t>
      </w:r>
      <w:r>
        <w:rPr/>
        <w:t>Department</w:t>
      </w:r>
      <w:r>
        <w:rPr>
          <w:spacing w:val="-2"/>
        </w:rPr>
        <w:t> </w:t>
      </w:r>
      <w:r>
        <w:rPr/>
        <w:t>of</w:t>
      </w:r>
      <w:r>
        <w:rPr>
          <w:spacing w:val="-3"/>
        </w:rPr>
        <w:t> </w:t>
      </w:r>
      <w:r>
        <w:rPr/>
        <w:t>Administrative</w:t>
      </w:r>
      <w:r>
        <w:rPr>
          <w:spacing w:val="-1"/>
        </w:rPr>
        <w:t> </w:t>
      </w:r>
      <w:r>
        <w:rPr/>
        <w:t>Law, process</w:t>
      </w:r>
      <w:r>
        <w:rPr>
          <w:spacing w:val="-2"/>
        </w:rPr>
        <w:t> </w:t>
      </w:r>
      <w:r>
        <w:rPr/>
        <w:t>and</w:t>
      </w:r>
      <w:r>
        <w:rPr>
          <w:spacing w:val="-4"/>
        </w:rPr>
        <w:t> </w:t>
      </w:r>
      <w:r>
        <w:rPr/>
        <w:t>administrative</w:t>
      </w:r>
      <w:r>
        <w:rPr>
          <w:spacing w:val="-1"/>
        </w:rPr>
        <w:t> </w:t>
      </w:r>
      <w:r>
        <w:rPr>
          <w:spacing w:val="-2"/>
        </w:rPr>
        <w:t>activity</w:t>
      </w:r>
    </w:p>
    <w:p>
      <w:pPr>
        <w:spacing w:before="6"/>
        <w:ind w:left="0" w:right="612" w:firstLine="0"/>
        <w:jc w:val="center"/>
        <w:rPr>
          <w:i/>
          <w:sz w:val="24"/>
        </w:rPr>
      </w:pPr>
      <w:r>
        <w:rPr>
          <w:i/>
          <w:sz w:val="24"/>
        </w:rPr>
        <w:t>Dnipropetrovsk</w:t>
      </w:r>
      <w:r>
        <w:rPr>
          <w:i/>
          <w:spacing w:val="-5"/>
          <w:sz w:val="24"/>
        </w:rPr>
        <w:t> </w:t>
      </w:r>
      <w:r>
        <w:rPr>
          <w:i/>
          <w:sz w:val="24"/>
        </w:rPr>
        <w:t>State</w:t>
      </w:r>
      <w:r>
        <w:rPr>
          <w:i/>
          <w:spacing w:val="-3"/>
          <w:sz w:val="24"/>
        </w:rPr>
        <w:t> </w:t>
      </w:r>
      <w:r>
        <w:rPr>
          <w:i/>
          <w:sz w:val="24"/>
        </w:rPr>
        <w:t>University</w:t>
      </w:r>
      <w:r>
        <w:rPr>
          <w:i/>
          <w:spacing w:val="-5"/>
          <w:sz w:val="24"/>
        </w:rPr>
        <w:t> </w:t>
      </w:r>
      <w:r>
        <w:rPr>
          <w:i/>
          <w:sz w:val="24"/>
        </w:rPr>
        <w:t>of</w:t>
      </w:r>
      <w:r>
        <w:rPr>
          <w:i/>
          <w:spacing w:val="-4"/>
          <w:sz w:val="24"/>
        </w:rPr>
        <w:t> </w:t>
      </w:r>
      <w:r>
        <w:rPr>
          <w:i/>
          <w:sz w:val="24"/>
        </w:rPr>
        <w:t>Internal</w:t>
      </w:r>
      <w:r>
        <w:rPr>
          <w:i/>
          <w:spacing w:val="-3"/>
          <w:sz w:val="24"/>
        </w:rPr>
        <w:t> </w:t>
      </w:r>
      <w:r>
        <w:rPr>
          <w:i/>
          <w:sz w:val="24"/>
        </w:rPr>
        <w:t>Affairs,</w:t>
      </w:r>
      <w:r>
        <w:rPr>
          <w:i/>
          <w:spacing w:val="-3"/>
          <w:sz w:val="24"/>
        </w:rPr>
        <w:t> </w:t>
      </w:r>
      <w:r>
        <w:rPr>
          <w:i/>
          <w:spacing w:val="-2"/>
          <w:sz w:val="24"/>
        </w:rPr>
        <w:t>Ukraine</w:t>
      </w:r>
    </w:p>
    <w:p>
      <w:pPr>
        <w:pStyle w:val="BodyText"/>
        <w:spacing w:before="11"/>
        <w:ind w:left="0" w:firstLine="0"/>
        <w:jc w:val="left"/>
        <w:rPr>
          <w:i/>
        </w:rPr>
      </w:pPr>
    </w:p>
    <w:p>
      <w:pPr>
        <w:pStyle w:val="BodyText"/>
        <w:spacing w:line="244" w:lineRule="auto"/>
        <w:ind w:left="131" w:right="745"/>
      </w:pPr>
      <w:r>
        <w:rPr/>
        <w:t>In</w:t>
      </w:r>
      <w:r>
        <w:rPr>
          <w:spacing w:val="-4"/>
        </w:rPr>
        <w:t> </w:t>
      </w:r>
      <w:r>
        <w:rPr/>
        <w:t>a</w:t>
      </w:r>
      <w:r>
        <w:rPr>
          <w:spacing w:val="-3"/>
        </w:rPr>
        <w:t> </w:t>
      </w:r>
      <w:r>
        <w:rPr/>
        <w:t>modern</w:t>
      </w:r>
      <w:r>
        <w:rPr>
          <w:spacing w:val="-4"/>
        </w:rPr>
        <w:t> </w:t>
      </w:r>
      <w:r>
        <w:rPr/>
        <w:t>democratic</w:t>
      </w:r>
      <w:r>
        <w:rPr>
          <w:spacing w:val="-1"/>
        </w:rPr>
        <w:t> </w:t>
      </w:r>
      <w:r>
        <w:rPr/>
        <w:t>state,</w:t>
      </w:r>
      <w:r>
        <w:rPr>
          <w:spacing w:val="-5"/>
        </w:rPr>
        <w:t> </w:t>
      </w:r>
      <w:r>
        <w:rPr/>
        <w:t>law</w:t>
      </w:r>
      <w:r>
        <w:rPr>
          <w:spacing w:val="-4"/>
        </w:rPr>
        <w:t> </w:t>
      </w:r>
      <w:r>
        <w:rPr/>
        <w:t>enforcement</w:t>
      </w:r>
      <w:r>
        <w:rPr>
          <w:spacing w:val="-5"/>
        </w:rPr>
        <w:t> </w:t>
      </w:r>
      <w:r>
        <w:rPr/>
        <w:t>agencies</w:t>
      </w:r>
      <w:r>
        <w:rPr>
          <w:spacing w:val="-3"/>
        </w:rPr>
        <w:t> </w:t>
      </w:r>
      <w:r>
        <w:rPr/>
        <w:t>are</w:t>
      </w:r>
      <w:r>
        <w:rPr>
          <w:spacing w:val="-3"/>
        </w:rPr>
        <w:t> </w:t>
      </w:r>
      <w:r>
        <w:rPr/>
        <w:t>called</w:t>
      </w:r>
      <w:r>
        <w:rPr>
          <w:spacing w:val="-4"/>
        </w:rPr>
        <w:t> </w:t>
      </w:r>
      <w:r>
        <w:rPr/>
        <w:t>to</w:t>
      </w:r>
      <w:r>
        <w:rPr>
          <w:spacing w:val="-3"/>
        </w:rPr>
        <w:t> </w:t>
      </w:r>
      <w:r>
        <w:rPr/>
        <w:t>act</w:t>
      </w:r>
      <w:r>
        <w:rPr>
          <w:spacing w:val="-4"/>
        </w:rPr>
        <w:t> </w:t>
      </w:r>
      <w:r>
        <w:rPr/>
        <w:t>as</w:t>
      </w:r>
      <w:r>
        <w:rPr>
          <w:spacing w:val="-3"/>
        </w:rPr>
        <w:t> </w:t>
      </w:r>
      <w:r>
        <w:rPr/>
        <w:t>one</w:t>
      </w:r>
      <w:r>
        <w:rPr>
          <w:spacing w:val="-3"/>
        </w:rPr>
        <w:t> </w:t>
      </w:r>
      <w:r>
        <w:rPr/>
        <w:t>of</w:t>
      </w:r>
      <w:r>
        <w:rPr>
          <w:spacing w:val="-3"/>
        </w:rPr>
        <w:t> </w:t>
      </w:r>
      <w:r>
        <w:rPr/>
        <w:t>the main</w:t>
      </w:r>
      <w:r>
        <w:rPr>
          <w:spacing w:val="-9"/>
        </w:rPr>
        <w:t> </w:t>
      </w:r>
      <w:r>
        <w:rPr/>
        <w:t>state</w:t>
      </w:r>
      <w:r>
        <w:rPr>
          <w:spacing w:val="-9"/>
        </w:rPr>
        <w:t> </w:t>
      </w:r>
      <w:r>
        <w:rPr/>
        <w:t>institutions</w:t>
      </w:r>
      <w:r>
        <w:rPr>
          <w:spacing w:val="-12"/>
        </w:rPr>
        <w:t> </w:t>
      </w:r>
      <w:r>
        <w:rPr/>
        <w:t>for</w:t>
      </w:r>
      <w:r>
        <w:rPr>
          <w:spacing w:val="-11"/>
        </w:rPr>
        <w:t> </w:t>
      </w:r>
      <w:r>
        <w:rPr/>
        <w:t>the</w:t>
      </w:r>
      <w:r>
        <w:rPr>
          <w:spacing w:val="-9"/>
        </w:rPr>
        <w:t> </w:t>
      </w:r>
      <w:r>
        <w:rPr/>
        <w:t>protection</w:t>
      </w:r>
      <w:r>
        <w:rPr>
          <w:spacing w:val="-9"/>
        </w:rPr>
        <w:t> </w:t>
      </w:r>
      <w:r>
        <w:rPr/>
        <w:t>of</w:t>
      </w:r>
      <w:r>
        <w:rPr>
          <w:spacing w:val="-11"/>
        </w:rPr>
        <w:t> </w:t>
      </w:r>
      <w:r>
        <w:rPr/>
        <w:t>the</w:t>
      </w:r>
      <w:r>
        <w:rPr>
          <w:spacing w:val="-12"/>
        </w:rPr>
        <w:t> </w:t>
      </w:r>
      <w:r>
        <w:rPr/>
        <w:t>rights</w:t>
      </w:r>
      <w:r>
        <w:rPr>
          <w:spacing w:val="-9"/>
        </w:rPr>
        <w:t> </w:t>
      </w:r>
      <w:r>
        <w:rPr/>
        <w:t>and</w:t>
      </w:r>
      <w:r>
        <w:rPr>
          <w:spacing w:val="-7"/>
        </w:rPr>
        <w:t> </w:t>
      </w:r>
      <w:r>
        <w:rPr/>
        <w:t>freedoms</w:t>
      </w:r>
      <w:r>
        <w:rPr>
          <w:spacing w:val="-10"/>
        </w:rPr>
        <w:t> </w:t>
      </w:r>
      <w:r>
        <w:rPr/>
        <w:t>of</w:t>
      </w:r>
      <w:r>
        <w:rPr>
          <w:spacing w:val="-10"/>
        </w:rPr>
        <w:t> </w:t>
      </w:r>
      <w:r>
        <w:rPr/>
        <w:t>a</w:t>
      </w:r>
      <w:r>
        <w:rPr>
          <w:spacing w:val="-9"/>
        </w:rPr>
        <w:t> </w:t>
      </w:r>
      <w:r>
        <w:rPr/>
        <w:t>person</w:t>
      </w:r>
      <w:r>
        <w:rPr>
          <w:spacing w:val="-9"/>
        </w:rPr>
        <w:t> </w:t>
      </w:r>
      <w:r>
        <w:rPr/>
        <w:t>and</w:t>
      </w:r>
      <w:r>
        <w:rPr>
          <w:spacing w:val="-11"/>
        </w:rPr>
        <w:t> </w:t>
      </w:r>
      <w:r>
        <w:rPr/>
        <w:t>a</w:t>
      </w:r>
      <w:r>
        <w:rPr>
          <w:spacing w:val="-9"/>
        </w:rPr>
        <w:t> </w:t>
      </w:r>
      <w:r>
        <w:rPr/>
        <w:t>citizen and support the security and stability of society. The priority of law enforcement agencies should be the protection of human rights and orientation toward serving society.</w:t>
      </w:r>
    </w:p>
    <w:p>
      <w:pPr>
        <w:pStyle w:val="BodyText"/>
        <w:spacing w:line="244" w:lineRule="auto" w:before="2"/>
        <w:ind w:left="131" w:right="745"/>
      </w:pPr>
      <w:r>
        <w:rPr/>
        <w:t>The</w:t>
      </w:r>
      <w:r>
        <w:rPr>
          <w:spacing w:val="-8"/>
        </w:rPr>
        <w:t> </w:t>
      </w:r>
      <w:r>
        <w:rPr/>
        <w:t>concept</w:t>
      </w:r>
      <w:r>
        <w:rPr>
          <w:spacing w:val="-8"/>
        </w:rPr>
        <w:t> </w:t>
      </w:r>
      <w:r>
        <w:rPr/>
        <w:t>of</w:t>
      </w:r>
      <w:r>
        <w:rPr>
          <w:spacing w:val="-9"/>
        </w:rPr>
        <w:t> </w:t>
      </w:r>
      <w:r>
        <w:rPr/>
        <w:t>reorientation</w:t>
      </w:r>
      <w:r>
        <w:rPr>
          <w:spacing w:val="-8"/>
        </w:rPr>
        <w:t> </w:t>
      </w:r>
      <w:r>
        <w:rPr/>
        <w:t>of</w:t>
      </w:r>
      <w:r>
        <w:rPr>
          <w:spacing w:val="-9"/>
        </w:rPr>
        <w:t> </w:t>
      </w:r>
      <w:r>
        <w:rPr/>
        <w:t>the</w:t>
      </w:r>
      <w:r>
        <w:rPr>
          <w:spacing w:val="-8"/>
        </w:rPr>
        <w:t> </w:t>
      </w:r>
      <w:r>
        <w:rPr/>
        <w:t>state</w:t>
      </w:r>
      <w:r>
        <w:rPr>
          <w:spacing w:val="-10"/>
        </w:rPr>
        <w:t> </w:t>
      </w:r>
      <w:r>
        <w:rPr/>
        <w:t>to</w:t>
      </w:r>
      <w:r>
        <w:rPr>
          <w:spacing w:val="-8"/>
        </w:rPr>
        <w:t> </w:t>
      </w:r>
      <w:r>
        <w:rPr/>
        <w:t>serve</w:t>
      </w:r>
      <w:r>
        <w:rPr>
          <w:spacing w:val="-8"/>
        </w:rPr>
        <w:t> </w:t>
      </w:r>
      <w:r>
        <w:rPr/>
        <w:t>people,</w:t>
      </w:r>
      <w:r>
        <w:rPr>
          <w:spacing w:val="-7"/>
        </w:rPr>
        <w:t> </w:t>
      </w:r>
      <w:r>
        <w:rPr/>
        <w:t>and</w:t>
      </w:r>
      <w:r>
        <w:rPr>
          <w:spacing w:val="-9"/>
        </w:rPr>
        <w:t> </w:t>
      </w:r>
      <w:r>
        <w:rPr/>
        <w:t>not</w:t>
      </w:r>
      <w:r>
        <w:rPr>
          <w:spacing w:val="-8"/>
        </w:rPr>
        <w:t> </w:t>
      </w:r>
      <w:r>
        <w:rPr/>
        <w:t>to</w:t>
      </w:r>
      <w:r>
        <w:rPr>
          <w:spacing w:val="-8"/>
        </w:rPr>
        <w:t> </w:t>
      </w:r>
      <w:r>
        <w:rPr/>
        <w:t>manage</w:t>
      </w:r>
      <w:r>
        <w:rPr>
          <w:spacing w:val="-8"/>
        </w:rPr>
        <w:t> </w:t>
      </w:r>
      <w:r>
        <w:rPr/>
        <w:t>people,</w:t>
      </w:r>
      <w:r>
        <w:rPr>
          <w:spacing w:val="-7"/>
        </w:rPr>
        <w:t> </w:t>
      </w:r>
      <w:r>
        <w:rPr/>
        <w:t>on the</w:t>
      </w:r>
      <w:r>
        <w:rPr>
          <w:spacing w:val="-13"/>
        </w:rPr>
        <w:t> </w:t>
      </w:r>
      <w:r>
        <w:rPr/>
        <w:t>one</w:t>
      </w:r>
      <w:r>
        <w:rPr>
          <w:spacing w:val="-12"/>
        </w:rPr>
        <w:t> </w:t>
      </w:r>
      <w:r>
        <w:rPr/>
        <w:t>hand,</w:t>
      </w:r>
      <w:r>
        <w:rPr>
          <w:spacing w:val="-12"/>
        </w:rPr>
        <w:t> </w:t>
      </w:r>
      <w:r>
        <w:rPr/>
        <w:t>and</w:t>
      </w:r>
      <w:r>
        <w:rPr>
          <w:spacing w:val="-14"/>
        </w:rPr>
        <w:t> </w:t>
      </w:r>
      <w:r>
        <w:rPr/>
        <w:t>the</w:t>
      </w:r>
      <w:r>
        <w:rPr>
          <w:spacing w:val="-12"/>
        </w:rPr>
        <w:t> </w:t>
      </w:r>
      <w:r>
        <w:rPr/>
        <w:t>other,</w:t>
      </w:r>
      <w:r>
        <w:rPr>
          <w:spacing w:val="-12"/>
        </w:rPr>
        <w:t> </w:t>
      </w:r>
      <w:r>
        <w:rPr/>
        <w:t>when</w:t>
      </w:r>
      <w:r>
        <w:rPr>
          <w:spacing w:val="-13"/>
        </w:rPr>
        <w:t> </w:t>
      </w:r>
      <w:r>
        <w:rPr/>
        <w:t>taking</w:t>
      </w:r>
      <w:r>
        <w:rPr>
          <w:spacing w:val="-14"/>
        </w:rPr>
        <w:t> </w:t>
      </w:r>
      <w:r>
        <w:rPr/>
        <w:t>into</w:t>
      </w:r>
      <w:r>
        <w:rPr>
          <w:spacing w:val="-12"/>
        </w:rPr>
        <w:t> </w:t>
      </w:r>
      <w:r>
        <w:rPr/>
        <w:t>account</w:t>
      </w:r>
      <w:r>
        <w:rPr>
          <w:spacing w:val="-13"/>
        </w:rPr>
        <w:t> </w:t>
      </w:r>
      <w:r>
        <w:rPr/>
        <w:t>Ukraine's</w:t>
      </w:r>
      <w:r>
        <w:rPr>
          <w:spacing w:val="-12"/>
        </w:rPr>
        <w:t> </w:t>
      </w:r>
      <w:r>
        <w:rPr/>
        <w:t>current</w:t>
      </w:r>
      <w:r>
        <w:rPr>
          <w:spacing w:val="-13"/>
        </w:rPr>
        <w:t> </w:t>
      </w:r>
      <w:r>
        <w:rPr/>
        <w:t>course</w:t>
      </w:r>
      <w:r>
        <w:rPr>
          <w:spacing w:val="-13"/>
        </w:rPr>
        <w:t> </w:t>
      </w:r>
      <w:r>
        <w:rPr/>
        <w:t>of</w:t>
      </w:r>
      <w:r>
        <w:rPr>
          <w:spacing w:val="-14"/>
        </w:rPr>
        <w:t> </w:t>
      </w:r>
      <w:r>
        <w:rPr/>
        <w:t>deepening European</w:t>
      </w:r>
      <w:r>
        <w:rPr>
          <w:spacing w:val="-4"/>
        </w:rPr>
        <w:t> </w:t>
      </w:r>
      <w:r>
        <w:rPr/>
        <w:t>integration</w:t>
      </w:r>
      <w:r>
        <w:rPr>
          <w:spacing w:val="-4"/>
        </w:rPr>
        <w:t> </w:t>
      </w:r>
      <w:r>
        <w:rPr/>
        <w:t>to</w:t>
      </w:r>
      <w:r>
        <w:rPr>
          <w:spacing w:val="-7"/>
        </w:rPr>
        <w:t> </w:t>
      </w:r>
      <w:r>
        <w:rPr/>
        <w:t>gain</w:t>
      </w:r>
      <w:r>
        <w:rPr>
          <w:spacing w:val="-4"/>
        </w:rPr>
        <w:t> </w:t>
      </w:r>
      <w:r>
        <w:rPr/>
        <w:t>membership</w:t>
      </w:r>
      <w:r>
        <w:rPr>
          <w:spacing w:val="-4"/>
        </w:rPr>
        <w:t> </w:t>
      </w:r>
      <w:r>
        <w:rPr/>
        <w:t>in</w:t>
      </w:r>
      <w:r>
        <w:rPr>
          <w:spacing w:val="-4"/>
        </w:rPr>
        <w:t> </w:t>
      </w:r>
      <w:r>
        <w:rPr/>
        <w:t>the</w:t>
      </w:r>
      <w:r>
        <w:rPr>
          <w:spacing w:val="-4"/>
        </w:rPr>
        <w:t> </w:t>
      </w:r>
      <w:r>
        <w:rPr/>
        <w:t>EU</w:t>
      </w:r>
      <w:r>
        <w:rPr>
          <w:spacing w:val="-4"/>
        </w:rPr>
        <w:t> </w:t>
      </w:r>
      <w:r>
        <w:rPr/>
        <w:t>(the</w:t>
      </w:r>
      <w:r>
        <w:rPr>
          <w:spacing w:val="-5"/>
        </w:rPr>
        <w:t> </w:t>
      </w:r>
      <w:r>
        <w:rPr/>
        <w:t>process</w:t>
      </w:r>
      <w:r>
        <w:rPr>
          <w:spacing w:val="-5"/>
        </w:rPr>
        <w:t> </w:t>
      </w:r>
      <w:r>
        <w:rPr/>
        <w:t>of</w:t>
      </w:r>
      <w:r>
        <w:rPr>
          <w:spacing w:val="-4"/>
        </w:rPr>
        <w:t> </w:t>
      </w:r>
      <w:r>
        <w:rPr/>
        <w:t>integration</w:t>
      </w:r>
      <w:r>
        <w:rPr>
          <w:spacing w:val="-4"/>
        </w:rPr>
        <w:t> </w:t>
      </w:r>
      <w:r>
        <w:rPr/>
        <w:t>includes</w:t>
      </w:r>
      <w:r>
        <w:rPr>
          <w:spacing w:val="-4"/>
        </w:rPr>
        <w:t> </w:t>
      </w:r>
      <w:r>
        <w:rPr/>
        <w:t>the improvement of the domestic legislative framework in the form of adaptation of the legislation of Ukraine to EU legislation) [1, p. 108], explain the review of established approaches to ensuring the rights and freedoms of a person and a citizen in administrative and jurisdictional activities, and directly during the application of various measures of administrative coercion.</w:t>
      </w:r>
    </w:p>
    <w:p>
      <w:pPr>
        <w:pStyle w:val="BodyText"/>
        <w:spacing w:line="244" w:lineRule="auto" w:before="4"/>
        <w:ind w:left="131" w:right="743"/>
      </w:pPr>
      <w:r>
        <w:rPr/>
        <w:t>Public control is one of the important tools for maintaining law and order, primarily during</w:t>
      </w:r>
      <w:r>
        <w:rPr>
          <w:spacing w:val="-2"/>
        </w:rPr>
        <w:t> </w:t>
      </w:r>
      <w:r>
        <w:rPr/>
        <w:t>the</w:t>
      </w:r>
      <w:r>
        <w:rPr>
          <w:spacing w:val="-1"/>
        </w:rPr>
        <w:t> </w:t>
      </w:r>
      <w:r>
        <w:rPr/>
        <w:t>application</w:t>
      </w:r>
      <w:r>
        <w:rPr>
          <w:spacing w:val="-3"/>
        </w:rPr>
        <w:t> </w:t>
      </w:r>
      <w:r>
        <w:rPr/>
        <w:t>of</w:t>
      </w:r>
      <w:r>
        <w:rPr>
          <w:spacing w:val="-2"/>
        </w:rPr>
        <w:t> </w:t>
      </w:r>
      <w:r>
        <w:rPr/>
        <w:t>administrative</w:t>
      </w:r>
      <w:r>
        <w:rPr>
          <w:spacing w:val="-1"/>
        </w:rPr>
        <w:t> </w:t>
      </w:r>
      <w:r>
        <w:rPr/>
        <w:t>coercion</w:t>
      </w:r>
      <w:r>
        <w:rPr>
          <w:spacing w:val="-1"/>
        </w:rPr>
        <w:t> </w:t>
      </w:r>
      <w:r>
        <w:rPr/>
        <w:t>measures. Convinced</w:t>
      </w:r>
      <w:r>
        <w:rPr>
          <w:spacing w:val="-4"/>
        </w:rPr>
        <w:t> </w:t>
      </w:r>
      <w:r>
        <w:rPr/>
        <w:t>that</w:t>
      </w:r>
      <w:r>
        <w:rPr>
          <w:spacing w:val="-1"/>
        </w:rPr>
        <w:t> </w:t>
      </w:r>
      <w:r>
        <w:rPr/>
        <w:t>effective</w:t>
      </w:r>
      <w:r>
        <w:rPr>
          <w:spacing w:val="-1"/>
        </w:rPr>
        <w:t> </w:t>
      </w:r>
      <w:r>
        <w:rPr/>
        <w:t>public control</w:t>
      </w:r>
      <w:r>
        <w:rPr>
          <w:spacing w:val="-1"/>
        </w:rPr>
        <w:t> </w:t>
      </w:r>
      <w:r>
        <w:rPr/>
        <w:t>contributes to the achievement of</w:t>
      </w:r>
      <w:r>
        <w:rPr>
          <w:spacing w:val="-1"/>
        </w:rPr>
        <w:t> </w:t>
      </w:r>
      <w:r>
        <w:rPr/>
        <w:t>a high</w:t>
      </w:r>
      <w:r>
        <w:rPr>
          <w:spacing w:val="-1"/>
        </w:rPr>
        <w:t> </w:t>
      </w:r>
      <w:r>
        <w:rPr/>
        <w:t>level of</w:t>
      </w:r>
      <w:r>
        <w:rPr>
          <w:spacing w:val="-1"/>
        </w:rPr>
        <w:t> </w:t>
      </w:r>
      <w:r>
        <w:rPr/>
        <w:t>observance of</w:t>
      </w:r>
      <w:r>
        <w:rPr>
          <w:spacing w:val="-1"/>
        </w:rPr>
        <w:t> </w:t>
      </w:r>
      <w:r>
        <w:rPr/>
        <w:t>fundamental</w:t>
      </w:r>
      <w:r>
        <w:rPr>
          <w:spacing w:val="-1"/>
        </w:rPr>
        <w:t> </w:t>
      </w:r>
      <w:r>
        <w:rPr/>
        <w:t>human rights and freedoms, it is necessary to take into account the fact that law enforcement agencies</w:t>
      </w:r>
      <w:r>
        <w:rPr>
          <w:spacing w:val="-2"/>
        </w:rPr>
        <w:t> </w:t>
      </w:r>
      <w:r>
        <w:rPr/>
        <w:t>are</w:t>
      </w:r>
      <w:r>
        <w:rPr>
          <w:spacing w:val="-2"/>
        </w:rPr>
        <w:t> </w:t>
      </w:r>
      <w:r>
        <w:rPr/>
        <w:t>endowed with</w:t>
      </w:r>
      <w:r>
        <w:rPr>
          <w:spacing w:val="-2"/>
        </w:rPr>
        <w:t> </w:t>
      </w:r>
      <w:r>
        <w:rPr/>
        <w:t>exclusive powers</w:t>
      </w:r>
      <w:r>
        <w:rPr>
          <w:spacing w:val="-2"/>
        </w:rPr>
        <w:t> </w:t>
      </w:r>
      <w:r>
        <w:rPr/>
        <w:t>to</w:t>
      </w:r>
      <w:r>
        <w:rPr>
          <w:spacing w:val="-2"/>
        </w:rPr>
        <w:t> </w:t>
      </w:r>
      <w:r>
        <w:rPr/>
        <w:t>protect</w:t>
      </w:r>
      <w:r>
        <w:rPr>
          <w:spacing w:val="-3"/>
        </w:rPr>
        <w:t> </w:t>
      </w:r>
      <w:r>
        <w:rPr/>
        <w:t>individual</w:t>
      </w:r>
      <w:r>
        <w:rPr>
          <w:spacing w:val="-1"/>
        </w:rPr>
        <w:t> </w:t>
      </w:r>
      <w:r>
        <w:rPr/>
        <w:t>rights</w:t>
      </w:r>
      <w:r>
        <w:rPr>
          <w:spacing w:val="-2"/>
        </w:rPr>
        <w:t> </w:t>
      </w:r>
      <w:r>
        <w:rPr/>
        <w:t>and</w:t>
      </w:r>
      <w:r>
        <w:rPr>
          <w:spacing w:val="-4"/>
        </w:rPr>
        <w:t> </w:t>
      </w:r>
      <w:r>
        <w:rPr/>
        <w:t>freedoms,</w:t>
      </w:r>
      <w:r>
        <w:rPr>
          <w:spacing w:val="-2"/>
        </w:rPr>
        <w:t> </w:t>
      </w:r>
      <w:r>
        <w:rPr/>
        <w:t>but at</w:t>
      </w:r>
      <w:r>
        <w:rPr>
          <w:spacing w:val="-6"/>
        </w:rPr>
        <w:t> </w:t>
      </w:r>
      <w:r>
        <w:rPr/>
        <w:t>the</w:t>
      </w:r>
      <w:r>
        <w:rPr>
          <w:spacing w:val="-6"/>
        </w:rPr>
        <w:t> </w:t>
      </w:r>
      <w:r>
        <w:rPr/>
        <w:t>same</w:t>
      </w:r>
      <w:r>
        <w:rPr>
          <w:spacing w:val="-6"/>
        </w:rPr>
        <w:t> </w:t>
      </w:r>
      <w:r>
        <w:rPr/>
        <w:t>time</w:t>
      </w:r>
      <w:r>
        <w:rPr>
          <w:spacing w:val="-6"/>
        </w:rPr>
        <w:t> </w:t>
      </w:r>
      <w:r>
        <w:rPr/>
        <w:t>are</w:t>
      </w:r>
      <w:r>
        <w:rPr>
          <w:spacing w:val="-6"/>
        </w:rPr>
        <w:t> </w:t>
      </w:r>
      <w:r>
        <w:rPr/>
        <w:t>the</w:t>
      </w:r>
      <w:r>
        <w:rPr>
          <w:spacing w:val="-6"/>
        </w:rPr>
        <w:t> </w:t>
      </w:r>
      <w:r>
        <w:rPr/>
        <w:t>least</w:t>
      </w:r>
      <w:r>
        <w:rPr>
          <w:spacing w:val="-6"/>
        </w:rPr>
        <w:t> </w:t>
      </w:r>
      <w:r>
        <w:rPr/>
        <w:t>prone</w:t>
      </w:r>
      <w:r>
        <w:rPr>
          <w:spacing w:val="-6"/>
        </w:rPr>
        <w:t> </w:t>
      </w:r>
      <w:r>
        <w:rPr/>
        <w:t>to</w:t>
      </w:r>
      <w:r>
        <w:rPr>
          <w:spacing w:val="-6"/>
        </w:rPr>
        <w:t> </w:t>
      </w:r>
      <w:r>
        <w:rPr/>
        <w:t>control</w:t>
      </w:r>
      <w:r>
        <w:rPr>
          <w:spacing w:val="-7"/>
        </w:rPr>
        <w:t> </w:t>
      </w:r>
      <w:r>
        <w:rPr/>
        <w:t>by</w:t>
      </w:r>
      <w:r>
        <w:rPr>
          <w:spacing w:val="-7"/>
        </w:rPr>
        <w:t> </w:t>
      </w:r>
      <w:r>
        <w:rPr/>
        <w:t>a</w:t>
      </w:r>
      <w:r>
        <w:rPr>
          <w:spacing w:val="-6"/>
        </w:rPr>
        <w:t> </w:t>
      </w:r>
      <w:r>
        <w:rPr/>
        <w:t>society</w:t>
      </w:r>
      <w:r>
        <w:rPr>
          <w:spacing w:val="-5"/>
        </w:rPr>
        <w:t> </w:t>
      </w:r>
      <w:r>
        <w:rPr/>
        <w:t>which</w:t>
      </w:r>
      <w:r>
        <w:rPr>
          <w:spacing w:val="-5"/>
        </w:rPr>
        <w:t> </w:t>
      </w:r>
      <w:r>
        <w:rPr/>
        <w:t>makes</w:t>
      </w:r>
      <w:r>
        <w:rPr>
          <w:spacing w:val="-4"/>
        </w:rPr>
        <w:t> </w:t>
      </w:r>
      <w:r>
        <w:rPr/>
        <w:t>the</w:t>
      </w:r>
      <w:r>
        <w:rPr>
          <w:spacing w:val="-6"/>
        </w:rPr>
        <w:t> </w:t>
      </w:r>
      <w:r>
        <w:rPr/>
        <w:t>development</w:t>
      </w:r>
      <w:r>
        <w:rPr>
          <w:spacing w:val="-6"/>
        </w:rPr>
        <w:t> </w:t>
      </w:r>
      <w:r>
        <w:rPr/>
        <w:t>of public control over law enforcement agencies a priority.</w:t>
      </w:r>
    </w:p>
    <w:p>
      <w:pPr>
        <w:pStyle w:val="BodyText"/>
        <w:spacing w:line="244" w:lineRule="auto"/>
        <w:ind w:left="131" w:right="747"/>
        <w:jc w:val="right"/>
      </w:pPr>
      <w:r>
        <w:rPr/>
        <w:t>Unfortunately,</w:t>
      </w:r>
      <w:r>
        <w:rPr>
          <w:spacing w:val="80"/>
        </w:rPr>
        <w:t> </w:t>
      </w:r>
      <w:r>
        <w:rPr/>
        <w:t>along</w:t>
      </w:r>
      <w:r>
        <w:rPr>
          <w:spacing w:val="80"/>
        </w:rPr>
        <w:t> </w:t>
      </w:r>
      <w:r>
        <w:rPr/>
        <w:t>with</w:t>
      </w:r>
      <w:r>
        <w:rPr>
          <w:spacing w:val="80"/>
        </w:rPr>
        <w:t> </w:t>
      </w:r>
      <w:r>
        <w:rPr/>
        <w:t>numerous</w:t>
      </w:r>
      <w:r>
        <w:rPr>
          <w:spacing w:val="80"/>
        </w:rPr>
        <w:t> </w:t>
      </w:r>
      <w:r>
        <w:rPr/>
        <w:t>examples</w:t>
      </w:r>
      <w:r>
        <w:rPr>
          <w:spacing w:val="80"/>
        </w:rPr>
        <w:t> </w:t>
      </w:r>
      <w:r>
        <w:rPr/>
        <w:t>of</w:t>
      </w:r>
      <w:r>
        <w:rPr>
          <w:spacing w:val="80"/>
        </w:rPr>
        <w:t> </w:t>
      </w:r>
      <w:r>
        <w:rPr/>
        <w:t>high</w:t>
      </w:r>
      <w:r>
        <w:rPr>
          <w:spacing w:val="80"/>
        </w:rPr>
        <w:t> </w:t>
      </w:r>
      <w:r>
        <w:rPr/>
        <w:t>professionalism</w:t>
      </w:r>
      <w:r>
        <w:rPr>
          <w:spacing w:val="80"/>
        </w:rPr>
        <w:t> </w:t>
      </w:r>
      <w:r>
        <w:rPr/>
        <w:t>in</w:t>
      </w:r>
      <w:r>
        <w:rPr>
          <w:spacing w:val="80"/>
        </w:rPr>
        <w:t> </w:t>
      </w:r>
      <w:r>
        <w:rPr/>
        <w:t>the performance</w:t>
      </w:r>
      <w:r>
        <w:rPr>
          <w:spacing w:val="-14"/>
        </w:rPr>
        <w:t> </w:t>
      </w:r>
      <w:r>
        <w:rPr/>
        <w:t>of</w:t>
      </w:r>
      <w:r>
        <w:rPr>
          <w:spacing w:val="-13"/>
        </w:rPr>
        <w:t> </w:t>
      </w:r>
      <w:r>
        <w:rPr/>
        <w:t>assigned</w:t>
      </w:r>
      <w:r>
        <w:rPr>
          <w:spacing w:val="-14"/>
        </w:rPr>
        <w:t> </w:t>
      </w:r>
      <w:r>
        <w:rPr/>
        <w:t>tasks</w:t>
      </w:r>
      <w:r>
        <w:rPr>
          <w:spacing w:val="-13"/>
        </w:rPr>
        <w:t> </w:t>
      </w:r>
      <w:r>
        <w:rPr/>
        <w:t>by</w:t>
      </w:r>
      <w:r>
        <w:rPr>
          <w:spacing w:val="-13"/>
        </w:rPr>
        <w:t> </w:t>
      </w:r>
      <w:r>
        <w:rPr/>
        <w:t>various</w:t>
      </w:r>
      <w:r>
        <w:rPr>
          <w:spacing w:val="-14"/>
        </w:rPr>
        <w:t> </w:t>
      </w:r>
      <w:r>
        <w:rPr/>
        <w:t>law</w:t>
      </w:r>
      <w:r>
        <w:rPr>
          <w:spacing w:val="-13"/>
        </w:rPr>
        <w:t> </w:t>
      </w:r>
      <w:r>
        <w:rPr/>
        <w:t>enforcement</w:t>
      </w:r>
      <w:r>
        <w:rPr>
          <w:spacing w:val="-13"/>
        </w:rPr>
        <w:t> </w:t>
      </w:r>
      <w:r>
        <w:rPr/>
        <w:t>agencies,</w:t>
      </w:r>
      <w:r>
        <w:rPr>
          <w:spacing w:val="-13"/>
        </w:rPr>
        <w:t> </w:t>
      </w:r>
      <w:r>
        <w:rPr/>
        <w:t>there</w:t>
      </w:r>
      <w:r>
        <w:rPr>
          <w:spacing w:val="-13"/>
        </w:rPr>
        <w:t> </w:t>
      </w:r>
      <w:r>
        <w:rPr/>
        <w:t>are</w:t>
      </w:r>
      <w:r>
        <w:rPr>
          <w:spacing w:val="-14"/>
        </w:rPr>
        <w:t> </w:t>
      </w:r>
      <w:r>
        <w:rPr/>
        <w:t>not</w:t>
      </w:r>
      <w:r>
        <w:rPr>
          <w:spacing w:val="-13"/>
        </w:rPr>
        <w:t> </w:t>
      </w:r>
      <w:r>
        <w:rPr/>
        <w:t>only</w:t>
      </w:r>
      <w:r>
        <w:rPr>
          <w:spacing w:val="-13"/>
        </w:rPr>
        <w:t> </w:t>
      </w:r>
      <w:r>
        <w:rPr/>
        <w:t>cases of</w:t>
      </w:r>
      <w:r>
        <w:rPr>
          <w:spacing w:val="-13"/>
        </w:rPr>
        <w:t> </w:t>
      </w:r>
      <w:r>
        <w:rPr/>
        <w:t>violations</w:t>
      </w:r>
      <w:r>
        <w:rPr>
          <w:spacing w:val="-11"/>
        </w:rPr>
        <w:t> </w:t>
      </w:r>
      <w:r>
        <w:rPr/>
        <w:t>by</w:t>
      </w:r>
      <w:r>
        <w:rPr>
          <w:spacing w:val="-13"/>
        </w:rPr>
        <w:t> </w:t>
      </w:r>
      <w:r>
        <w:rPr/>
        <w:t>law</w:t>
      </w:r>
      <w:r>
        <w:rPr>
          <w:spacing w:val="-13"/>
        </w:rPr>
        <w:t> </w:t>
      </w:r>
      <w:r>
        <w:rPr/>
        <w:t>enforcement</w:t>
      </w:r>
      <w:r>
        <w:rPr>
          <w:spacing w:val="-11"/>
        </w:rPr>
        <w:t> </w:t>
      </w:r>
      <w:r>
        <w:rPr/>
        <w:t>officers</w:t>
      </w:r>
      <w:r>
        <w:rPr>
          <w:spacing w:val="-12"/>
        </w:rPr>
        <w:t> </w:t>
      </w:r>
      <w:r>
        <w:rPr/>
        <w:t>of</w:t>
      </w:r>
      <w:r>
        <w:rPr>
          <w:spacing w:val="-13"/>
        </w:rPr>
        <w:t> </w:t>
      </w:r>
      <w:r>
        <w:rPr/>
        <w:t>their</w:t>
      </w:r>
      <w:r>
        <w:rPr>
          <w:spacing w:val="-11"/>
        </w:rPr>
        <w:t> </w:t>
      </w:r>
      <w:r>
        <w:rPr/>
        <w:t>official</w:t>
      </w:r>
      <w:r>
        <w:rPr>
          <w:spacing w:val="-12"/>
        </w:rPr>
        <w:t> </w:t>
      </w:r>
      <w:r>
        <w:rPr/>
        <w:t>duties,</w:t>
      </w:r>
      <w:r>
        <w:rPr>
          <w:spacing w:val="-11"/>
        </w:rPr>
        <w:t> </w:t>
      </w:r>
      <w:r>
        <w:rPr/>
        <w:t>abuse</w:t>
      </w:r>
      <w:r>
        <w:rPr>
          <w:spacing w:val="-12"/>
        </w:rPr>
        <w:t> </w:t>
      </w:r>
      <w:r>
        <w:rPr/>
        <w:t>of</w:t>
      </w:r>
      <w:r>
        <w:rPr>
          <w:spacing w:val="-13"/>
        </w:rPr>
        <w:t> </w:t>
      </w:r>
      <w:r>
        <w:rPr/>
        <w:t>official</w:t>
      </w:r>
      <w:r>
        <w:rPr>
          <w:spacing w:val="-12"/>
        </w:rPr>
        <w:t> </w:t>
      </w:r>
      <w:r>
        <w:rPr/>
        <w:t>powers,</w:t>
      </w:r>
      <w:r>
        <w:rPr>
          <w:spacing w:val="-11"/>
        </w:rPr>
        <w:t> </w:t>
      </w:r>
      <w:r>
        <w:rPr/>
        <w:t>and, as</w:t>
      </w:r>
      <w:r>
        <w:rPr>
          <w:spacing w:val="-9"/>
        </w:rPr>
        <w:t> </w:t>
      </w:r>
      <w:r>
        <w:rPr/>
        <w:t>a</w:t>
      </w:r>
      <w:r>
        <w:rPr>
          <w:spacing w:val="-9"/>
        </w:rPr>
        <w:t> </w:t>
      </w:r>
      <w:r>
        <w:rPr/>
        <w:t>result,</w:t>
      </w:r>
      <w:r>
        <w:rPr>
          <w:spacing w:val="-9"/>
        </w:rPr>
        <w:t> </w:t>
      </w:r>
      <w:r>
        <w:rPr/>
        <w:t>unacceptable</w:t>
      </w:r>
      <w:r>
        <w:rPr>
          <w:spacing w:val="-9"/>
        </w:rPr>
        <w:t> </w:t>
      </w:r>
      <w:r>
        <w:rPr/>
        <w:t>violations</w:t>
      </w:r>
      <w:r>
        <w:rPr>
          <w:spacing w:val="-9"/>
        </w:rPr>
        <w:t> </w:t>
      </w:r>
      <w:r>
        <w:rPr/>
        <w:t>of</w:t>
      </w:r>
      <w:r>
        <w:rPr>
          <w:spacing w:val="-11"/>
        </w:rPr>
        <w:t> </w:t>
      </w:r>
      <w:r>
        <w:rPr/>
        <w:t>the</w:t>
      </w:r>
      <w:r>
        <w:rPr>
          <w:spacing w:val="-9"/>
        </w:rPr>
        <w:t> </w:t>
      </w:r>
      <w:r>
        <w:rPr/>
        <w:t>legal</w:t>
      </w:r>
      <w:r>
        <w:rPr>
          <w:spacing w:val="-7"/>
        </w:rPr>
        <w:t> </w:t>
      </w:r>
      <w:r>
        <w:rPr/>
        <w:t>rights</w:t>
      </w:r>
      <w:r>
        <w:rPr>
          <w:spacing w:val="-9"/>
        </w:rPr>
        <w:t> </w:t>
      </w:r>
      <w:r>
        <w:rPr/>
        <w:t>and</w:t>
      </w:r>
      <w:r>
        <w:rPr>
          <w:spacing w:val="-11"/>
        </w:rPr>
        <w:t> </w:t>
      </w:r>
      <w:r>
        <w:rPr/>
        <w:t>freedoms</w:t>
      </w:r>
      <w:r>
        <w:rPr>
          <w:spacing w:val="-7"/>
        </w:rPr>
        <w:t> </w:t>
      </w:r>
      <w:r>
        <w:rPr/>
        <w:t>of</w:t>
      </w:r>
      <w:r>
        <w:rPr>
          <w:spacing w:val="-8"/>
        </w:rPr>
        <w:t> </w:t>
      </w:r>
      <w:r>
        <w:rPr/>
        <w:t>a</w:t>
      </w:r>
      <w:r>
        <w:rPr>
          <w:spacing w:val="-6"/>
        </w:rPr>
        <w:t> </w:t>
      </w:r>
      <w:r>
        <w:rPr/>
        <w:t>person</w:t>
      </w:r>
      <w:r>
        <w:rPr>
          <w:spacing w:val="-9"/>
        </w:rPr>
        <w:t> </w:t>
      </w:r>
      <w:r>
        <w:rPr/>
        <w:t>and</w:t>
      </w:r>
      <w:r>
        <w:rPr>
          <w:spacing w:val="-11"/>
        </w:rPr>
        <w:t> </w:t>
      </w:r>
      <w:r>
        <w:rPr/>
        <w:t>a</w:t>
      </w:r>
      <w:r>
        <w:rPr>
          <w:spacing w:val="-9"/>
        </w:rPr>
        <w:t> </w:t>
      </w:r>
      <w:r>
        <w:rPr/>
        <w:t>citizen. The</w:t>
      </w:r>
      <w:r>
        <w:rPr>
          <w:spacing w:val="40"/>
        </w:rPr>
        <w:t> </w:t>
      </w:r>
      <w:r>
        <w:rPr/>
        <w:t>existing</w:t>
      </w:r>
      <w:r>
        <w:rPr>
          <w:spacing w:val="40"/>
        </w:rPr>
        <w:t> </w:t>
      </w:r>
      <w:r>
        <w:rPr/>
        <w:t>system</w:t>
      </w:r>
      <w:r>
        <w:rPr>
          <w:spacing w:val="40"/>
        </w:rPr>
        <w:t> </w:t>
      </w:r>
      <w:r>
        <w:rPr/>
        <w:t>of</w:t>
      </w:r>
      <w:r>
        <w:rPr>
          <w:spacing w:val="40"/>
        </w:rPr>
        <w:t> </w:t>
      </w:r>
      <w:r>
        <w:rPr/>
        <w:t>public</w:t>
      </w:r>
      <w:r>
        <w:rPr>
          <w:spacing w:val="40"/>
        </w:rPr>
        <w:t> </w:t>
      </w:r>
      <w:r>
        <w:rPr/>
        <w:t>control</w:t>
      </w:r>
      <w:r>
        <w:rPr>
          <w:spacing w:val="40"/>
        </w:rPr>
        <w:t> </w:t>
      </w:r>
      <w:r>
        <w:rPr/>
        <w:t>is</w:t>
      </w:r>
      <w:r>
        <w:rPr>
          <w:spacing w:val="40"/>
        </w:rPr>
        <w:t> </w:t>
      </w:r>
      <w:r>
        <w:rPr/>
        <w:t>unable</w:t>
      </w:r>
      <w:r>
        <w:rPr>
          <w:spacing w:val="40"/>
        </w:rPr>
        <w:t> </w:t>
      </w:r>
      <w:r>
        <w:rPr/>
        <w:t>to</w:t>
      </w:r>
      <w:r>
        <w:rPr>
          <w:spacing w:val="40"/>
        </w:rPr>
        <w:t> </w:t>
      </w:r>
      <w:r>
        <w:rPr/>
        <w:t>solve</w:t>
      </w:r>
      <w:r>
        <w:rPr>
          <w:spacing w:val="40"/>
        </w:rPr>
        <w:t> </w:t>
      </w:r>
      <w:r>
        <w:rPr/>
        <w:t>absolutely</w:t>
      </w:r>
      <w:r>
        <w:rPr>
          <w:spacing w:val="40"/>
        </w:rPr>
        <w:t> </w:t>
      </w:r>
      <w:r>
        <w:rPr/>
        <w:t>all</w:t>
      </w:r>
      <w:r>
        <w:rPr>
          <w:spacing w:val="40"/>
        </w:rPr>
        <w:t> </w:t>
      </w:r>
      <w:r>
        <w:rPr/>
        <w:t>the</w:t>
      </w:r>
      <w:r>
        <w:rPr>
          <w:spacing w:val="40"/>
        </w:rPr>
        <w:t> </w:t>
      </w:r>
      <w:r>
        <w:rPr/>
        <w:t>existing problems</w:t>
      </w:r>
      <w:r>
        <w:rPr>
          <w:spacing w:val="76"/>
        </w:rPr>
        <w:t> </w:t>
      </w:r>
      <w:r>
        <w:rPr/>
        <w:t>of</w:t>
      </w:r>
      <w:r>
        <w:rPr>
          <w:spacing w:val="75"/>
        </w:rPr>
        <w:t> </w:t>
      </w:r>
      <w:r>
        <w:rPr/>
        <w:t>law</w:t>
      </w:r>
      <w:r>
        <w:rPr>
          <w:spacing w:val="75"/>
        </w:rPr>
        <w:t> </w:t>
      </w:r>
      <w:r>
        <w:rPr/>
        <w:t>enforcement</w:t>
      </w:r>
      <w:r>
        <w:rPr>
          <w:spacing w:val="77"/>
        </w:rPr>
        <w:t> </w:t>
      </w:r>
      <w:r>
        <w:rPr/>
        <w:t>agencies,</w:t>
      </w:r>
      <w:r>
        <w:rPr>
          <w:spacing w:val="77"/>
        </w:rPr>
        <w:t> </w:t>
      </w:r>
      <w:r>
        <w:rPr/>
        <w:t>which</w:t>
      </w:r>
      <w:r>
        <w:rPr>
          <w:spacing w:val="75"/>
        </w:rPr>
        <w:t> </w:t>
      </w:r>
      <w:r>
        <w:rPr/>
        <w:t>are</w:t>
      </w:r>
      <w:r>
        <w:rPr>
          <w:spacing w:val="76"/>
        </w:rPr>
        <w:t> </w:t>
      </w:r>
      <w:r>
        <w:rPr/>
        <w:t>related</w:t>
      </w:r>
      <w:r>
        <w:rPr>
          <w:spacing w:val="74"/>
        </w:rPr>
        <w:t> </w:t>
      </w:r>
      <w:r>
        <w:rPr/>
        <w:t>to</w:t>
      </w:r>
      <w:r>
        <w:rPr>
          <w:spacing w:val="76"/>
        </w:rPr>
        <w:t> </w:t>
      </w:r>
      <w:r>
        <w:rPr/>
        <w:t>both</w:t>
      </w:r>
      <w:r>
        <w:rPr>
          <w:spacing w:val="75"/>
        </w:rPr>
        <w:t> </w:t>
      </w:r>
      <w:r>
        <w:rPr/>
        <w:t>the</w:t>
      </w:r>
      <w:r>
        <w:rPr>
          <w:spacing w:val="76"/>
        </w:rPr>
        <w:t> </w:t>
      </w:r>
      <w:r>
        <w:rPr/>
        <w:t>high</w:t>
      </w:r>
      <w:r>
        <w:rPr>
          <w:spacing w:val="75"/>
        </w:rPr>
        <w:t> </w:t>
      </w:r>
      <w:r>
        <w:rPr/>
        <w:t>level</w:t>
      </w:r>
      <w:r>
        <w:rPr>
          <w:spacing w:val="76"/>
        </w:rPr>
        <w:t> </w:t>
      </w:r>
      <w:r>
        <w:rPr/>
        <w:t>of unprofessionalism</w:t>
      </w:r>
      <w:r>
        <w:rPr>
          <w:spacing w:val="-1"/>
        </w:rPr>
        <w:t> </w:t>
      </w:r>
      <w:r>
        <w:rPr/>
        <w:t>and</w:t>
      </w:r>
      <w:r>
        <w:rPr>
          <w:spacing w:val="2"/>
        </w:rPr>
        <w:t> </w:t>
      </w:r>
      <w:r>
        <w:rPr/>
        <w:t>corruption,</w:t>
      </w:r>
      <w:r>
        <w:rPr>
          <w:spacing w:val="4"/>
        </w:rPr>
        <w:t> </w:t>
      </w:r>
      <w:r>
        <w:rPr/>
        <w:t>as</w:t>
      </w:r>
      <w:r>
        <w:rPr>
          <w:spacing w:val="2"/>
        </w:rPr>
        <w:t> </w:t>
      </w:r>
      <w:r>
        <w:rPr/>
        <w:t>well</w:t>
      </w:r>
      <w:r>
        <w:rPr>
          <w:spacing w:val="4"/>
        </w:rPr>
        <w:t> </w:t>
      </w:r>
      <w:r>
        <w:rPr/>
        <w:t>as</w:t>
      </w:r>
      <w:r>
        <w:rPr>
          <w:spacing w:val="2"/>
        </w:rPr>
        <w:t> </w:t>
      </w:r>
      <w:r>
        <w:rPr/>
        <w:t>the</w:t>
      </w:r>
      <w:r>
        <w:rPr>
          <w:spacing w:val="1"/>
        </w:rPr>
        <w:t> </w:t>
      </w:r>
      <w:r>
        <w:rPr/>
        <w:t>obvious</w:t>
      </w:r>
      <w:r>
        <w:rPr>
          <w:spacing w:val="4"/>
        </w:rPr>
        <w:t> </w:t>
      </w:r>
      <w:r>
        <w:rPr/>
        <w:t>disintegration</w:t>
      </w:r>
      <w:r>
        <w:rPr>
          <w:spacing w:val="2"/>
        </w:rPr>
        <w:t> </w:t>
      </w:r>
      <w:r>
        <w:rPr/>
        <w:t>and</w:t>
      </w:r>
      <w:r>
        <w:rPr>
          <w:spacing w:val="3"/>
        </w:rPr>
        <w:t> </w:t>
      </w:r>
      <w:r>
        <w:rPr/>
        <w:t>distrust</w:t>
      </w:r>
      <w:r>
        <w:rPr>
          <w:spacing w:val="1"/>
        </w:rPr>
        <w:t> </w:t>
      </w:r>
      <w:r>
        <w:rPr/>
        <w:t>of</w:t>
      </w:r>
      <w:r>
        <w:rPr>
          <w:spacing w:val="3"/>
        </w:rPr>
        <w:t> </w:t>
      </w:r>
      <w:r>
        <w:rPr>
          <w:spacing w:val="-5"/>
        </w:rPr>
        <w:t>the</w:t>
      </w:r>
    </w:p>
    <w:p>
      <w:pPr>
        <w:pStyle w:val="BodyText"/>
        <w:spacing w:before="3"/>
        <w:ind w:left="131" w:firstLine="0"/>
      </w:pPr>
      <w:r>
        <w:rPr/>
        <w:t>population</w:t>
      </w:r>
      <w:r>
        <w:rPr>
          <w:spacing w:val="-5"/>
        </w:rPr>
        <w:t> </w:t>
      </w:r>
      <w:r>
        <w:rPr/>
        <w:t>towards</w:t>
      </w:r>
      <w:r>
        <w:rPr>
          <w:spacing w:val="-4"/>
        </w:rPr>
        <w:t> </w:t>
      </w:r>
      <w:r>
        <w:rPr/>
        <w:t>the</w:t>
      </w:r>
      <w:r>
        <w:rPr>
          <w:spacing w:val="-4"/>
        </w:rPr>
        <w:t> </w:t>
      </w:r>
      <w:r>
        <w:rPr>
          <w:spacing w:val="-2"/>
        </w:rPr>
        <w:t>latter.</w:t>
      </w:r>
    </w:p>
    <w:p>
      <w:pPr>
        <w:pStyle w:val="BodyText"/>
        <w:spacing w:line="244" w:lineRule="auto" w:before="6"/>
        <w:ind w:left="131" w:right="745"/>
      </w:pPr>
      <w:r>
        <w:rPr/>
        <w:t>Public control, acting as a feedback mechanism, can provide the population with the opportunity to realistically evaluate and adjust the work of law enforcement agencies and individual employees. The declared high status of law enforcement agencies as servants of the people is impossible without evaluation and correction of their activities by the people themselves. This is not accidental, because ensuring legality during the application of administrative coercion measures –is the creation of such an administrative and legal regime in society, under which the entire system of bodies, performing the functions of maintaining public order, ensuring public safety, and fighting crime, is obliged, on the one hand, to strictly comply with the requirements of laws, and on the other hand, to demand from</w:t>
      </w:r>
      <w:r>
        <w:rPr>
          <w:spacing w:val="-1"/>
        </w:rPr>
        <w:t> </w:t>
      </w:r>
      <w:r>
        <w:rPr/>
        <w:t>officials and citizens of</w:t>
      </w:r>
      <w:r>
        <w:rPr>
          <w:spacing w:val="-1"/>
        </w:rPr>
        <w:t> </w:t>
      </w:r>
      <w:r>
        <w:rPr/>
        <w:t>the unconditional implementation of</w:t>
      </w:r>
      <w:r>
        <w:rPr>
          <w:spacing w:val="-1"/>
        </w:rPr>
        <w:t> </w:t>
      </w:r>
      <w:r>
        <w:rPr/>
        <w:t>these laws and other law enforcement and law enforcement measures to strengthen law and order in the state.</w:t>
      </w:r>
    </w:p>
    <w:p>
      <w:pPr>
        <w:spacing w:after="0" w:line="244" w:lineRule="auto"/>
        <w:sectPr>
          <w:pgSz w:w="11910" w:h="16850"/>
          <w:pgMar w:header="689" w:footer="1129" w:top="1320" w:bottom="1320" w:left="860" w:right="840"/>
        </w:sectPr>
      </w:pPr>
    </w:p>
    <w:p>
      <w:pPr>
        <w:pStyle w:val="BodyText"/>
        <w:spacing w:line="237" w:lineRule="auto" w:before="107"/>
        <w:ind w:right="145"/>
      </w:pPr>
      <w:r>
        <w:rPr/>
        <w:t>Public</w:t>
      </w:r>
      <w:r>
        <w:rPr>
          <w:spacing w:val="-6"/>
        </w:rPr>
        <w:t> </w:t>
      </w:r>
      <w:r>
        <w:rPr/>
        <w:t>control</w:t>
      </w:r>
      <w:r>
        <w:rPr>
          <w:spacing w:val="-7"/>
        </w:rPr>
        <w:t> </w:t>
      </w:r>
      <w:r>
        <w:rPr/>
        <w:t>as</w:t>
      </w:r>
      <w:r>
        <w:rPr>
          <w:spacing w:val="-6"/>
        </w:rPr>
        <w:t> </w:t>
      </w:r>
      <w:r>
        <w:rPr/>
        <w:t>a</w:t>
      </w:r>
      <w:r>
        <w:rPr>
          <w:spacing w:val="-6"/>
        </w:rPr>
        <w:t> </w:t>
      </w:r>
      <w:r>
        <w:rPr/>
        <w:t>type</w:t>
      </w:r>
      <w:r>
        <w:rPr>
          <w:spacing w:val="-3"/>
        </w:rPr>
        <w:t> </w:t>
      </w:r>
      <w:r>
        <w:rPr/>
        <w:t>of</w:t>
      </w:r>
      <w:r>
        <w:rPr>
          <w:spacing w:val="-7"/>
        </w:rPr>
        <w:t> </w:t>
      </w:r>
      <w:r>
        <w:rPr/>
        <w:t>social</w:t>
      </w:r>
      <w:r>
        <w:rPr>
          <w:spacing w:val="-6"/>
        </w:rPr>
        <w:t> </w:t>
      </w:r>
      <w:r>
        <w:rPr/>
        <w:t>control</w:t>
      </w:r>
      <w:r>
        <w:rPr>
          <w:spacing w:val="-5"/>
        </w:rPr>
        <w:t> </w:t>
      </w:r>
      <w:r>
        <w:rPr/>
        <w:t>is</w:t>
      </w:r>
      <w:r>
        <w:rPr>
          <w:spacing w:val="-6"/>
        </w:rPr>
        <w:t> </w:t>
      </w:r>
      <w:r>
        <w:rPr/>
        <w:t>a</w:t>
      </w:r>
      <w:r>
        <w:rPr>
          <w:spacing w:val="-6"/>
        </w:rPr>
        <w:t> </w:t>
      </w:r>
      <w:r>
        <w:rPr/>
        <w:t>function</w:t>
      </w:r>
      <w:r>
        <w:rPr>
          <w:spacing w:val="-6"/>
        </w:rPr>
        <w:t> </w:t>
      </w:r>
      <w:r>
        <w:rPr/>
        <w:t>of</w:t>
      </w:r>
      <w:r>
        <w:rPr>
          <w:spacing w:val="-7"/>
        </w:rPr>
        <w:t> </w:t>
      </w:r>
      <w:r>
        <w:rPr/>
        <w:t>civil</w:t>
      </w:r>
      <w:r>
        <w:rPr>
          <w:spacing w:val="-6"/>
        </w:rPr>
        <w:t> </w:t>
      </w:r>
      <w:r>
        <w:rPr/>
        <w:t>society,</w:t>
      </w:r>
      <w:r>
        <w:rPr>
          <w:spacing w:val="-5"/>
        </w:rPr>
        <w:t> </w:t>
      </w:r>
      <w:r>
        <w:rPr/>
        <w:t>a</w:t>
      </w:r>
      <w:r>
        <w:rPr>
          <w:spacing w:val="-4"/>
        </w:rPr>
        <w:t> </w:t>
      </w:r>
      <w:r>
        <w:rPr/>
        <w:t>way</w:t>
      </w:r>
      <w:r>
        <w:rPr>
          <w:spacing w:val="-7"/>
        </w:rPr>
        <w:t> </w:t>
      </w:r>
      <w:r>
        <w:rPr/>
        <w:t>of</w:t>
      </w:r>
      <w:r>
        <w:rPr>
          <w:spacing w:val="-5"/>
        </w:rPr>
        <w:t> </w:t>
      </w:r>
      <w:r>
        <w:rPr/>
        <w:t>involving the</w:t>
      </w:r>
      <w:r>
        <w:rPr>
          <w:spacing w:val="-3"/>
        </w:rPr>
        <w:t> </w:t>
      </w:r>
      <w:r>
        <w:rPr/>
        <w:t>population</w:t>
      </w:r>
      <w:r>
        <w:rPr>
          <w:spacing w:val="-3"/>
        </w:rPr>
        <w:t> </w:t>
      </w:r>
      <w:r>
        <w:rPr/>
        <w:t>in</w:t>
      </w:r>
      <w:r>
        <w:rPr>
          <w:spacing w:val="-3"/>
        </w:rPr>
        <w:t> </w:t>
      </w:r>
      <w:r>
        <w:rPr/>
        <w:t>managing</w:t>
      </w:r>
      <w:r>
        <w:rPr>
          <w:spacing w:val="-5"/>
        </w:rPr>
        <w:t> </w:t>
      </w:r>
      <w:r>
        <w:rPr/>
        <w:t>society</w:t>
      </w:r>
      <w:r>
        <w:rPr>
          <w:spacing w:val="-5"/>
        </w:rPr>
        <w:t> </w:t>
      </w:r>
      <w:r>
        <w:rPr/>
        <w:t>and</w:t>
      </w:r>
      <w:r>
        <w:rPr>
          <w:spacing w:val="-5"/>
        </w:rPr>
        <w:t> </w:t>
      </w:r>
      <w:r>
        <w:rPr/>
        <w:t>the</w:t>
      </w:r>
      <w:r>
        <w:rPr>
          <w:spacing w:val="-3"/>
        </w:rPr>
        <w:t> </w:t>
      </w:r>
      <w:r>
        <w:rPr/>
        <w:t>state.</w:t>
      </w:r>
      <w:r>
        <w:rPr>
          <w:spacing w:val="-3"/>
        </w:rPr>
        <w:t> </w:t>
      </w:r>
      <w:r>
        <w:rPr/>
        <w:t>It</w:t>
      </w:r>
      <w:r>
        <w:rPr>
          <w:spacing w:val="-4"/>
        </w:rPr>
        <w:t> </w:t>
      </w:r>
      <w:r>
        <w:rPr/>
        <w:t>is</w:t>
      </w:r>
      <w:r>
        <w:rPr>
          <w:spacing w:val="-3"/>
        </w:rPr>
        <w:t> </w:t>
      </w:r>
      <w:r>
        <w:rPr/>
        <w:t>an</w:t>
      </w:r>
      <w:r>
        <w:rPr>
          <w:spacing w:val="-3"/>
        </w:rPr>
        <w:t> </w:t>
      </w:r>
      <w:r>
        <w:rPr/>
        <w:t>important</w:t>
      </w:r>
      <w:r>
        <w:rPr>
          <w:spacing w:val="-3"/>
        </w:rPr>
        <w:t> </w:t>
      </w:r>
      <w:r>
        <w:rPr/>
        <w:t>form</w:t>
      </w:r>
      <w:r>
        <w:rPr>
          <w:spacing w:val="-4"/>
        </w:rPr>
        <w:t> </w:t>
      </w:r>
      <w:r>
        <w:rPr/>
        <w:t>of</w:t>
      </w:r>
      <w:r>
        <w:rPr>
          <w:spacing w:val="-3"/>
        </w:rPr>
        <w:t> </w:t>
      </w:r>
      <w:r>
        <w:rPr/>
        <w:t>implementation of democracy, as it allows the population to participate in state administration, in solving state and</w:t>
      </w:r>
      <w:r>
        <w:rPr>
          <w:spacing w:val="-1"/>
        </w:rPr>
        <w:t> </w:t>
      </w:r>
      <w:r>
        <w:rPr/>
        <w:t>public affairs,</w:t>
      </w:r>
      <w:r>
        <w:rPr>
          <w:spacing w:val="-1"/>
        </w:rPr>
        <w:t> </w:t>
      </w:r>
      <w:r>
        <w:rPr/>
        <w:t>to actively</w:t>
      </w:r>
      <w:r>
        <w:rPr>
          <w:spacing w:val="-1"/>
        </w:rPr>
        <w:t> </w:t>
      </w:r>
      <w:r>
        <w:rPr/>
        <w:t>influence the activities of state authorities and</w:t>
      </w:r>
      <w:r>
        <w:rPr>
          <w:spacing w:val="-1"/>
        </w:rPr>
        <w:t> </w:t>
      </w:r>
      <w:r>
        <w:rPr/>
        <w:t>local self- government [2, p. 75].</w:t>
      </w:r>
    </w:p>
    <w:p>
      <w:pPr>
        <w:pStyle w:val="BodyText"/>
        <w:spacing w:line="237" w:lineRule="auto" w:before="2"/>
        <w:ind w:right="152"/>
      </w:pPr>
      <w:r>
        <w:rPr/>
        <w:t>By the current legislation, and in particular Chapter VIII "Public Control of Police Activities" of the Law of Ukraine "On the National Police", the following forms of public control of police activities are normatively defined: obtaining and publishing a report on police activities; control over the activities of the head of the police and adoption of a resolution of no confidence in him; through interaction between the heads of territorial police</w:t>
      </w:r>
      <w:r>
        <w:rPr>
          <w:spacing w:val="-9"/>
        </w:rPr>
        <w:t> </w:t>
      </w:r>
      <w:r>
        <w:rPr/>
        <w:t>bodies</w:t>
      </w:r>
      <w:r>
        <w:rPr>
          <w:spacing w:val="-10"/>
        </w:rPr>
        <w:t> </w:t>
      </w:r>
      <w:r>
        <w:rPr/>
        <w:t>and</w:t>
      </w:r>
      <w:r>
        <w:rPr>
          <w:spacing w:val="-11"/>
        </w:rPr>
        <w:t> </w:t>
      </w:r>
      <w:r>
        <w:rPr/>
        <w:t>representatives</w:t>
      </w:r>
      <w:r>
        <w:rPr>
          <w:spacing w:val="-10"/>
        </w:rPr>
        <w:t> </w:t>
      </w:r>
      <w:r>
        <w:rPr/>
        <w:t>of</w:t>
      </w:r>
      <w:r>
        <w:rPr>
          <w:spacing w:val="-11"/>
        </w:rPr>
        <w:t> </w:t>
      </w:r>
      <w:r>
        <w:rPr/>
        <w:t>local</w:t>
      </w:r>
      <w:r>
        <w:rPr>
          <w:spacing w:val="-10"/>
        </w:rPr>
        <w:t> </w:t>
      </w:r>
      <w:r>
        <w:rPr/>
        <w:t>self-government</w:t>
      </w:r>
      <w:r>
        <w:rPr>
          <w:spacing w:val="-9"/>
        </w:rPr>
        <w:t> </w:t>
      </w:r>
      <w:r>
        <w:rPr/>
        <w:t>bodies;</w:t>
      </w:r>
      <w:r>
        <w:rPr>
          <w:spacing w:val="-11"/>
        </w:rPr>
        <w:t> </w:t>
      </w:r>
      <w:r>
        <w:rPr/>
        <w:t>by</w:t>
      </w:r>
      <w:r>
        <w:rPr>
          <w:spacing w:val="-11"/>
        </w:rPr>
        <w:t> </w:t>
      </w:r>
      <w:r>
        <w:rPr/>
        <w:t>involving</w:t>
      </w:r>
      <w:r>
        <w:rPr>
          <w:spacing w:val="-11"/>
        </w:rPr>
        <w:t> </w:t>
      </w:r>
      <w:r>
        <w:rPr/>
        <w:t>the</w:t>
      </w:r>
      <w:r>
        <w:rPr>
          <w:spacing w:val="-9"/>
        </w:rPr>
        <w:t> </w:t>
      </w:r>
      <w:r>
        <w:rPr/>
        <w:t>public</w:t>
      </w:r>
      <w:r>
        <w:rPr>
          <w:spacing w:val="-9"/>
        </w:rPr>
        <w:t> </w:t>
      </w:r>
      <w:r>
        <w:rPr/>
        <w:t>in considering complaints about the actions or inaction of police officers.</w:t>
      </w:r>
    </w:p>
    <w:p>
      <w:pPr>
        <w:pStyle w:val="BodyText"/>
        <w:spacing w:line="237" w:lineRule="auto" w:before="4"/>
        <w:ind w:right="146"/>
      </w:pPr>
      <w:r>
        <w:rPr/>
        <w:t>R.</w:t>
      </w:r>
      <w:r>
        <w:rPr>
          <w:spacing w:val="-4"/>
        </w:rPr>
        <w:t> </w:t>
      </w:r>
      <w:r>
        <w:rPr/>
        <w:t>Mironyuk</w:t>
      </w:r>
      <w:r>
        <w:rPr>
          <w:spacing w:val="-6"/>
        </w:rPr>
        <w:t> </w:t>
      </w:r>
      <w:r>
        <w:rPr/>
        <w:t>singles</w:t>
      </w:r>
      <w:r>
        <w:rPr>
          <w:spacing w:val="-5"/>
        </w:rPr>
        <w:t> </w:t>
      </w:r>
      <w:r>
        <w:rPr/>
        <w:t>out</w:t>
      </w:r>
      <w:r>
        <w:rPr>
          <w:spacing w:val="-5"/>
        </w:rPr>
        <w:t> </w:t>
      </w:r>
      <w:r>
        <w:rPr/>
        <w:t>eight</w:t>
      </w:r>
      <w:r>
        <w:rPr>
          <w:spacing w:val="-5"/>
        </w:rPr>
        <w:t> </w:t>
      </w:r>
      <w:r>
        <w:rPr/>
        <w:t>legally</w:t>
      </w:r>
      <w:r>
        <w:rPr>
          <w:spacing w:val="-6"/>
        </w:rPr>
        <w:t> </w:t>
      </w:r>
      <w:r>
        <w:rPr/>
        <w:t>defined</w:t>
      </w:r>
      <w:r>
        <w:rPr>
          <w:spacing w:val="-6"/>
        </w:rPr>
        <w:t> </w:t>
      </w:r>
      <w:r>
        <w:rPr/>
        <w:t>forms</w:t>
      </w:r>
      <w:r>
        <w:rPr>
          <w:spacing w:val="-5"/>
        </w:rPr>
        <w:t> </w:t>
      </w:r>
      <w:r>
        <w:rPr/>
        <w:t>of</w:t>
      </w:r>
      <w:r>
        <w:rPr>
          <w:spacing w:val="-6"/>
        </w:rPr>
        <w:t> </w:t>
      </w:r>
      <w:r>
        <w:rPr/>
        <w:t>public</w:t>
      </w:r>
      <w:r>
        <w:rPr>
          <w:spacing w:val="-5"/>
        </w:rPr>
        <w:t> </w:t>
      </w:r>
      <w:r>
        <w:rPr/>
        <w:t>control</w:t>
      </w:r>
      <w:r>
        <w:rPr>
          <w:spacing w:val="-5"/>
        </w:rPr>
        <w:t> </w:t>
      </w:r>
      <w:r>
        <w:rPr/>
        <w:t>over</w:t>
      </w:r>
      <w:r>
        <w:rPr>
          <w:spacing w:val="-5"/>
        </w:rPr>
        <w:t> </w:t>
      </w:r>
      <w:r>
        <w:rPr/>
        <w:t>the</w:t>
      </w:r>
      <w:r>
        <w:rPr>
          <w:spacing w:val="-4"/>
        </w:rPr>
        <w:t> </w:t>
      </w:r>
      <w:r>
        <w:rPr/>
        <w:t>activities of the National Police of Ukraine: 1) representation of the public in collegial bodies at the central and territorial units of the National Police of Ukraine; 2) participation of the public in the discussion and preparation of normative legal acts that regulate the activities of the police; 3) direct appeal of citizens and mass media to police bodies in order to obtain information</w:t>
      </w:r>
      <w:r>
        <w:rPr>
          <w:spacing w:val="-4"/>
        </w:rPr>
        <w:t> </w:t>
      </w:r>
      <w:r>
        <w:rPr/>
        <w:t>about</w:t>
      </w:r>
      <w:r>
        <w:rPr>
          <w:spacing w:val="-4"/>
        </w:rPr>
        <w:t> </w:t>
      </w:r>
      <w:r>
        <w:rPr/>
        <w:t>their</w:t>
      </w:r>
      <w:r>
        <w:rPr>
          <w:spacing w:val="-6"/>
        </w:rPr>
        <w:t> </w:t>
      </w:r>
      <w:r>
        <w:rPr/>
        <w:t>activities;</w:t>
      </w:r>
      <w:r>
        <w:rPr>
          <w:spacing w:val="-3"/>
        </w:rPr>
        <w:t> </w:t>
      </w:r>
      <w:r>
        <w:rPr/>
        <w:t>4)</w:t>
      </w:r>
      <w:r>
        <w:rPr>
          <w:spacing w:val="-4"/>
        </w:rPr>
        <w:t> </w:t>
      </w:r>
      <w:r>
        <w:rPr/>
        <w:t>participation</w:t>
      </w:r>
      <w:r>
        <w:rPr>
          <w:spacing w:val="-4"/>
        </w:rPr>
        <w:t> </w:t>
      </w:r>
      <w:r>
        <w:rPr/>
        <w:t>of</w:t>
      </w:r>
      <w:r>
        <w:rPr>
          <w:spacing w:val="-3"/>
        </w:rPr>
        <w:t> </w:t>
      </w:r>
      <w:r>
        <w:rPr/>
        <w:t>public</w:t>
      </w:r>
      <w:r>
        <w:rPr>
          <w:spacing w:val="-4"/>
        </w:rPr>
        <w:t> </w:t>
      </w:r>
      <w:r>
        <w:rPr/>
        <w:t>representatives</w:t>
      </w:r>
      <w:r>
        <w:rPr>
          <w:spacing w:val="-3"/>
        </w:rPr>
        <w:t> </w:t>
      </w:r>
      <w:r>
        <w:rPr/>
        <w:t>in</w:t>
      </w:r>
      <w:r>
        <w:rPr>
          <w:spacing w:val="-3"/>
        </w:rPr>
        <w:t> </w:t>
      </w:r>
      <w:r>
        <w:rPr/>
        <w:t>the</w:t>
      </w:r>
      <w:r>
        <w:rPr>
          <w:spacing w:val="-3"/>
        </w:rPr>
        <w:t> </w:t>
      </w:r>
      <w:r>
        <w:rPr/>
        <w:t>selection of candidates for the police and the passing of personnel certification; 5) participation of members of the public in conducting an official inspection regarding complaints about the actions</w:t>
      </w:r>
      <w:r>
        <w:rPr>
          <w:spacing w:val="-7"/>
        </w:rPr>
        <w:t> </w:t>
      </w:r>
      <w:r>
        <w:rPr/>
        <w:t>or</w:t>
      </w:r>
      <w:r>
        <w:rPr>
          <w:spacing w:val="-8"/>
        </w:rPr>
        <w:t> </w:t>
      </w:r>
      <w:r>
        <w:rPr/>
        <w:t>inaction</w:t>
      </w:r>
      <w:r>
        <w:rPr>
          <w:spacing w:val="-7"/>
        </w:rPr>
        <w:t> </w:t>
      </w:r>
      <w:r>
        <w:rPr/>
        <w:t>of</w:t>
      </w:r>
      <w:r>
        <w:rPr>
          <w:spacing w:val="-8"/>
        </w:rPr>
        <w:t> </w:t>
      </w:r>
      <w:r>
        <w:rPr/>
        <w:t>police</w:t>
      </w:r>
      <w:r>
        <w:rPr>
          <w:spacing w:val="-7"/>
        </w:rPr>
        <w:t> </w:t>
      </w:r>
      <w:r>
        <w:rPr/>
        <w:t>officers;</w:t>
      </w:r>
      <w:r>
        <w:rPr>
          <w:spacing w:val="-6"/>
        </w:rPr>
        <w:t> </w:t>
      </w:r>
      <w:r>
        <w:rPr/>
        <w:t>6)</w:t>
      </w:r>
      <w:r>
        <w:rPr>
          <w:spacing w:val="-8"/>
        </w:rPr>
        <w:t> </w:t>
      </w:r>
      <w:r>
        <w:rPr/>
        <w:t>form</w:t>
      </w:r>
      <w:r>
        <w:rPr>
          <w:spacing w:val="-8"/>
        </w:rPr>
        <w:t> </w:t>
      </w:r>
      <w:r>
        <w:rPr/>
        <w:t>of</w:t>
      </w:r>
      <w:r>
        <w:rPr>
          <w:spacing w:val="-6"/>
        </w:rPr>
        <w:t> </w:t>
      </w:r>
      <w:r>
        <w:rPr/>
        <w:t>organization</w:t>
      </w:r>
      <w:r>
        <w:rPr>
          <w:spacing w:val="-7"/>
        </w:rPr>
        <w:t> </w:t>
      </w:r>
      <w:r>
        <w:rPr/>
        <w:t>of</w:t>
      </w:r>
      <w:r>
        <w:rPr>
          <w:spacing w:val="-8"/>
        </w:rPr>
        <w:t> </w:t>
      </w:r>
      <w:r>
        <w:rPr/>
        <w:t>surveys</w:t>
      </w:r>
      <w:r>
        <w:rPr>
          <w:spacing w:val="-5"/>
        </w:rPr>
        <w:t> </w:t>
      </w:r>
      <w:r>
        <w:rPr/>
        <w:t>of</w:t>
      </w:r>
      <w:r>
        <w:rPr>
          <w:spacing w:val="-8"/>
        </w:rPr>
        <w:t> </w:t>
      </w:r>
      <w:r>
        <w:rPr/>
        <w:t>citizens</w:t>
      </w:r>
      <w:r>
        <w:rPr>
          <w:spacing w:val="-7"/>
        </w:rPr>
        <w:t> </w:t>
      </w:r>
      <w:r>
        <w:rPr/>
        <w:t>regarding satisfaction with police activities; 7) the obligation of reporting by the leadership of police units on the results of their activities; 8) participation of human rights non-governmental organizations in the development of police activity programs [3, p. 28-29].</w:t>
      </w:r>
    </w:p>
    <w:p>
      <w:pPr>
        <w:pStyle w:val="BodyText"/>
        <w:spacing w:line="237" w:lineRule="auto" w:before="6"/>
        <w:ind w:right="145"/>
      </w:pPr>
      <w:r>
        <w:rPr/>
        <w:t>"Forms of public control," emphasizes O.S. Yunin, - compared to the "classic" concept of</w:t>
      </w:r>
      <w:r>
        <w:rPr>
          <w:spacing w:val="-11"/>
        </w:rPr>
        <w:t> </w:t>
      </w:r>
      <w:r>
        <w:rPr/>
        <w:t>control</w:t>
      </w:r>
      <w:r>
        <w:rPr>
          <w:spacing w:val="-10"/>
        </w:rPr>
        <w:t> </w:t>
      </w:r>
      <w:r>
        <w:rPr/>
        <w:t>over</w:t>
      </w:r>
      <w:r>
        <w:rPr>
          <w:spacing w:val="-10"/>
        </w:rPr>
        <w:t> </w:t>
      </w:r>
      <w:r>
        <w:rPr/>
        <w:t>the</w:t>
      </w:r>
      <w:r>
        <w:rPr>
          <w:spacing w:val="-9"/>
        </w:rPr>
        <w:t> </w:t>
      </w:r>
      <w:r>
        <w:rPr/>
        <w:t>activities</w:t>
      </w:r>
      <w:r>
        <w:rPr>
          <w:spacing w:val="-10"/>
        </w:rPr>
        <w:t> </w:t>
      </w:r>
      <w:r>
        <w:rPr/>
        <w:t>of</w:t>
      </w:r>
      <w:r>
        <w:rPr>
          <w:spacing w:val="-11"/>
        </w:rPr>
        <w:t> </w:t>
      </w:r>
      <w:r>
        <w:rPr/>
        <w:t>executive</w:t>
      </w:r>
      <w:r>
        <w:rPr>
          <w:spacing w:val="-10"/>
        </w:rPr>
        <w:t> </w:t>
      </w:r>
      <w:r>
        <w:rPr/>
        <w:t>authorities,</w:t>
      </w:r>
      <w:r>
        <w:rPr>
          <w:spacing w:val="-9"/>
        </w:rPr>
        <w:t> </w:t>
      </w:r>
      <w:r>
        <w:rPr/>
        <w:t>have</w:t>
      </w:r>
      <w:r>
        <w:rPr>
          <w:spacing w:val="-9"/>
        </w:rPr>
        <w:t> </w:t>
      </w:r>
      <w:r>
        <w:rPr/>
        <w:t>certain</w:t>
      </w:r>
      <w:r>
        <w:rPr>
          <w:spacing w:val="-9"/>
        </w:rPr>
        <w:t> </w:t>
      </w:r>
      <w:r>
        <w:rPr/>
        <w:t>features,</w:t>
      </w:r>
      <w:r>
        <w:rPr>
          <w:spacing w:val="-9"/>
        </w:rPr>
        <w:t> </w:t>
      </w:r>
      <w:r>
        <w:rPr/>
        <w:t>since</w:t>
      </w:r>
      <w:r>
        <w:rPr>
          <w:spacing w:val="-12"/>
        </w:rPr>
        <w:t> </w:t>
      </w:r>
      <w:r>
        <w:rPr/>
        <w:t>they</w:t>
      </w:r>
      <w:r>
        <w:rPr>
          <w:spacing w:val="-10"/>
        </w:rPr>
        <w:t> </w:t>
      </w:r>
      <w:r>
        <w:rPr/>
        <w:t>do</w:t>
      </w:r>
      <w:r>
        <w:rPr>
          <w:spacing w:val="-8"/>
        </w:rPr>
        <w:t> </w:t>
      </w:r>
      <w:r>
        <w:rPr/>
        <w:t>not provide for the direct intervention of citizens and institutions of civil society, local self- government in the operational activities of the police and the absence of powers to impose sanctions for violations, which were found in control process" [4, p. 26].</w:t>
      </w:r>
    </w:p>
    <w:p>
      <w:pPr>
        <w:pStyle w:val="BodyText"/>
        <w:spacing w:line="237" w:lineRule="auto" w:before="2"/>
        <w:ind w:right="147"/>
      </w:pPr>
      <w:r>
        <w:rPr/>
        <w:t>A</w:t>
      </w:r>
      <w:r>
        <w:rPr>
          <w:spacing w:val="-3"/>
        </w:rPr>
        <w:t> </w:t>
      </w:r>
      <w:r>
        <w:rPr/>
        <w:t>separate</w:t>
      </w:r>
      <w:r>
        <w:rPr>
          <w:spacing w:val="-2"/>
        </w:rPr>
        <w:t> </w:t>
      </w:r>
      <w:r>
        <w:rPr/>
        <w:t>form</w:t>
      </w:r>
      <w:r>
        <w:rPr>
          <w:spacing w:val="-1"/>
        </w:rPr>
        <w:t> </w:t>
      </w:r>
      <w:r>
        <w:rPr/>
        <w:t>of</w:t>
      </w:r>
      <w:r>
        <w:rPr>
          <w:spacing w:val="-1"/>
        </w:rPr>
        <w:t> </w:t>
      </w:r>
      <w:r>
        <w:rPr/>
        <w:t>public control</w:t>
      </w:r>
      <w:r>
        <w:rPr>
          <w:spacing w:val="-3"/>
        </w:rPr>
        <w:t> </w:t>
      </w:r>
      <w:r>
        <w:rPr/>
        <w:t>over</w:t>
      </w:r>
      <w:r>
        <w:rPr>
          <w:spacing w:val="-2"/>
        </w:rPr>
        <w:t> </w:t>
      </w:r>
      <w:r>
        <w:rPr/>
        <w:t>the legality</w:t>
      </w:r>
      <w:r>
        <w:rPr>
          <w:spacing w:val="-3"/>
        </w:rPr>
        <w:t> </w:t>
      </w:r>
      <w:r>
        <w:rPr/>
        <w:t>of</w:t>
      </w:r>
      <w:r>
        <w:rPr>
          <w:spacing w:val="-1"/>
        </w:rPr>
        <w:t> </w:t>
      </w:r>
      <w:r>
        <w:rPr/>
        <w:t>the</w:t>
      </w:r>
      <w:r>
        <w:rPr>
          <w:spacing w:val="-2"/>
        </w:rPr>
        <w:t> </w:t>
      </w:r>
      <w:r>
        <w:rPr/>
        <w:t>use</w:t>
      </w:r>
      <w:r>
        <w:rPr>
          <w:spacing w:val="-2"/>
        </w:rPr>
        <w:t> </w:t>
      </w:r>
      <w:r>
        <w:rPr/>
        <w:t>of</w:t>
      </w:r>
      <w:r>
        <w:rPr>
          <w:spacing w:val="-1"/>
        </w:rPr>
        <w:t> </w:t>
      </w:r>
      <w:r>
        <w:rPr/>
        <w:t>coercive</w:t>
      </w:r>
      <w:r>
        <w:rPr>
          <w:spacing w:val="-2"/>
        </w:rPr>
        <w:t> </w:t>
      </w:r>
      <w:r>
        <w:rPr/>
        <w:t>measures can also</w:t>
      </w:r>
      <w:r>
        <w:rPr>
          <w:spacing w:val="-14"/>
        </w:rPr>
        <w:t> </w:t>
      </w:r>
      <w:r>
        <w:rPr/>
        <w:t>be</w:t>
      </w:r>
      <w:r>
        <w:rPr>
          <w:spacing w:val="-13"/>
        </w:rPr>
        <w:t> </w:t>
      </w:r>
      <w:r>
        <w:rPr/>
        <w:t>considered</w:t>
      </w:r>
      <w:r>
        <w:rPr>
          <w:spacing w:val="-13"/>
        </w:rPr>
        <w:t> </w:t>
      </w:r>
      <w:r>
        <w:rPr/>
        <w:t>the</w:t>
      </w:r>
      <w:r>
        <w:rPr>
          <w:spacing w:val="-13"/>
        </w:rPr>
        <w:t> </w:t>
      </w:r>
      <w:r>
        <w:rPr/>
        <w:t>involvement</w:t>
      </w:r>
      <w:r>
        <w:rPr>
          <w:spacing w:val="-14"/>
        </w:rPr>
        <w:t> </w:t>
      </w:r>
      <w:r>
        <w:rPr/>
        <w:t>of</w:t>
      </w:r>
      <w:r>
        <w:rPr>
          <w:spacing w:val="-13"/>
        </w:rPr>
        <w:t> </w:t>
      </w:r>
      <w:r>
        <w:rPr/>
        <w:t>the</w:t>
      </w:r>
      <w:r>
        <w:rPr>
          <w:spacing w:val="-13"/>
        </w:rPr>
        <w:t> </w:t>
      </w:r>
      <w:r>
        <w:rPr/>
        <w:t>public</w:t>
      </w:r>
      <w:r>
        <w:rPr>
          <w:spacing w:val="-12"/>
        </w:rPr>
        <w:t> </w:t>
      </w:r>
      <w:r>
        <w:rPr/>
        <w:t>in</w:t>
      </w:r>
      <w:r>
        <w:rPr>
          <w:spacing w:val="-12"/>
        </w:rPr>
        <w:t> </w:t>
      </w:r>
      <w:r>
        <w:rPr/>
        <w:t>considering</w:t>
      </w:r>
      <w:r>
        <w:rPr>
          <w:spacing w:val="-13"/>
        </w:rPr>
        <w:t> </w:t>
      </w:r>
      <w:r>
        <w:rPr/>
        <w:t>complaints</w:t>
      </w:r>
      <w:r>
        <w:rPr>
          <w:spacing w:val="-13"/>
        </w:rPr>
        <w:t> </w:t>
      </w:r>
      <w:r>
        <w:rPr/>
        <w:t>about</w:t>
      </w:r>
      <w:r>
        <w:rPr>
          <w:spacing w:val="-13"/>
        </w:rPr>
        <w:t> </w:t>
      </w:r>
      <w:r>
        <w:rPr/>
        <w:t>the</w:t>
      </w:r>
      <w:r>
        <w:rPr>
          <w:spacing w:val="-13"/>
        </w:rPr>
        <w:t> </w:t>
      </w:r>
      <w:r>
        <w:rPr/>
        <w:t>actions or inaction of subjects of administrative jurisdiction. Such control can be carried out in the form of involving members of the public in the joint consideration of complaints about the actions or inaction of such subjects and in the verification of information about the proper performance of the duties assigned to them by the laws and other regulatory legal acts of Ukraine [5].</w:t>
      </w:r>
    </w:p>
    <w:p>
      <w:pPr>
        <w:pStyle w:val="BodyText"/>
        <w:spacing w:line="237" w:lineRule="auto" w:before="4"/>
        <w:ind w:right="147"/>
      </w:pPr>
      <w:r>
        <w:rPr/>
        <w:t>Thus, summarizing what has been said, attention should be paid to the fact that the essence of public control over the legality of the application of administrative coercion measures is to ensure compliance with laws and the protection of the rights of citizens on the part of society in the process of administrative-jurisdictional activity of subjects of power. Such control provides access to complete and objective information about the applied measures of administrative coercion. This means that citizens should be aware of what</w:t>
      </w:r>
      <w:r>
        <w:rPr>
          <w:spacing w:val="-9"/>
        </w:rPr>
        <w:t> </w:t>
      </w:r>
      <w:r>
        <w:rPr/>
        <w:t>measures</w:t>
      </w:r>
      <w:r>
        <w:rPr>
          <w:spacing w:val="-9"/>
        </w:rPr>
        <w:t> </w:t>
      </w:r>
      <w:r>
        <w:rPr/>
        <w:t>are</w:t>
      </w:r>
      <w:r>
        <w:rPr>
          <w:spacing w:val="-10"/>
        </w:rPr>
        <w:t> </w:t>
      </w:r>
      <w:r>
        <w:rPr/>
        <w:t>being</w:t>
      </w:r>
      <w:r>
        <w:rPr>
          <w:spacing w:val="-11"/>
        </w:rPr>
        <w:t> </w:t>
      </w:r>
      <w:r>
        <w:rPr/>
        <w:t>taken,</w:t>
      </w:r>
      <w:r>
        <w:rPr>
          <w:spacing w:val="-9"/>
        </w:rPr>
        <w:t> </w:t>
      </w:r>
      <w:r>
        <w:rPr/>
        <w:t>on</w:t>
      </w:r>
      <w:r>
        <w:rPr>
          <w:spacing w:val="-10"/>
        </w:rPr>
        <w:t> </w:t>
      </w:r>
      <w:r>
        <w:rPr/>
        <w:t>what</w:t>
      </w:r>
      <w:r>
        <w:rPr>
          <w:spacing w:val="-9"/>
        </w:rPr>
        <w:t> </w:t>
      </w:r>
      <w:r>
        <w:rPr/>
        <w:t>grounds,</w:t>
      </w:r>
      <w:r>
        <w:rPr>
          <w:spacing w:val="-9"/>
        </w:rPr>
        <w:t> </w:t>
      </w:r>
      <w:r>
        <w:rPr/>
        <w:t>and</w:t>
      </w:r>
      <w:r>
        <w:rPr>
          <w:spacing w:val="-11"/>
        </w:rPr>
        <w:t> </w:t>
      </w:r>
      <w:r>
        <w:rPr/>
        <w:t>what</w:t>
      </w:r>
      <w:r>
        <w:rPr>
          <w:spacing w:val="-9"/>
        </w:rPr>
        <w:t> </w:t>
      </w:r>
      <w:r>
        <w:rPr/>
        <w:t>rights</w:t>
      </w:r>
      <w:r>
        <w:rPr>
          <w:spacing w:val="-9"/>
        </w:rPr>
        <w:t> </w:t>
      </w:r>
      <w:r>
        <w:rPr/>
        <w:t>they</w:t>
      </w:r>
      <w:r>
        <w:rPr>
          <w:spacing w:val="-10"/>
        </w:rPr>
        <w:t> </w:t>
      </w:r>
      <w:r>
        <w:rPr/>
        <w:t>have</w:t>
      </w:r>
      <w:r>
        <w:rPr>
          <w:spacing w:val="-9"/>
        </w:rPr>
        <w:t> </w:t>
      </w:r>
      <w:r>
        <w:rPr/>
        <w:t>in</w:t>
      </w:r>
      <w:r>
        <w:rPr>
          <w:spacing w:val="-9"/>
        </w:rPr>
        <w:t> </w:t>
      </w:r>
      <w:r>
        <w:rPr/>
        <w:t>this</w:t>
      </w:r>
      <w:r>
        <w:rPr>
          <w:spacing w:val="-9"/>
        </w:rPr>
        <w:t> </w:t>
      </w:r>
      <w:r>
        <w:rPr/>
        <w:t>situation [6]. Also, citizens should have the opportunity to appeal decisions made during the application</w:t>
      </w:r>
      <w:r>
        <w:rPr>
          <w:spacing w:val="-7"/>
        </w:rPr>
        <w:t> </w:t>
      </w:r>
      <w:r>
        <w:rPr/>
        <w:t>of</w:t>
      </w:r>
      <w:r>
        <w:rPr>
          <w:spacing w:val="-8"/>
        </w:rPr>
        <w:t> </w:t>
      </w:r>
      <w:r>
        <w:rPr/>
        <w:t>administrative</w:t>
      </w:r>
      <w:r>
        <w:rPr>
          <w:spacing w:val="-7"/>
        </w:rPr>
        <w:t> </w:t>
      </w:r>
      <w:r>
        <w:rPr/>
        <w:t>coercion</w:t>
      </w:r>
      <w:r>
        <w:rPr>
          <w:spacing w:val="-7"/>
        </w:rPr>
        <w:t> </w:t>
      </w:r>
      <w:r>
        <w:rPr/>
        <w:t>measures,</w:t>
      </w:r>
      <w:r>
        <w:rPr>
          <w:spacing w:val="-6"/>
        </w:rPr>
        <w:t> </w:t>
      </w:r>
      <w:r>
        <w:rPr/>
        <w:t>if</w:t>
      </w:r>
      <w:r>
        <w:rPr>
          <w:spacing w:val="-8"/>
        </w:rPr>
        <w:t> </w:t>
      </w:r>
      <w:r>
        <w:rPr/>
        <w:t>they</w:t>
      </w:r>
      <w:r>
        <w:rPr>
          <w:spacing w:val="-8"/>
        </w:rPr>
        <w:t> </w:t>
      </w:r>
      <w:r>
        <w:rPr/>
        <w:t>consider</w:t>
      </w:r>
      <w:r>
        <w:rPr>
          <w:spacing w:val="-8"/>
        </w:rPr>
        <w:t> </w:t>
      </w:r>
      <w:r>
        <w:rPr/>
        <w:t>them</w:t>
      </w:r>
      <w:r>
        <w:rPr>
          <w:spacing w:val="-3"/>
        </w:rPr>
        <w:t> </w:t>
      </w:r>
      <w:r>
        <w:rPr/>
        <w:t>illegal</w:t>
      </w:r>
      <w:r>
        <w:rPr>
          <w:spacing w:val="-8"/>
        </w:rPr>
        <w:t> </w:t>
      </w:r>
      <w:r>
        <w:rPr/>
        <w:t>or</w:t>
      </w:r>
      <w:r>
        <w:rPr>
          <w:spacing w:val="-6"/>
        </w:rPr>
        <w:t> </w:t>
      </w:r>
      <w:r>
        <w:rPr/>
        <w:t>unfair.</w:t>
      </w:r>
      <w:r>
        <w:rPr>
          <w:spacing w:val="-7"/>
        </w:rPr>
        <w:t> </w:t>
      </w:r>
      <w:r>
        <w:rPr/>
        <w:t>This can be through official complaints to government bodies or through appeals to public organizations that can help in the protection of rights.</w:t>
      </w:r>
    </w:p>
    <w:p>
      <w:pPr>
        <w:pStyle w:val="BodyText"/>
        <w:spacing w:line="237" w:lineRule="auto" w:before="6"/>
        <w:ind w:right="150"/>
      </w:pPr>
      <w:r>
        <w:rPr/>
        <w:t>The essence of public control over the legality of the application of administrative coercion measures is aimed at ensuring justice, protecting the rights of citizens, and preventing abuse by the relevant entities authorized to apply them.</w:t>
      </w:r>
    </w:p>
    <w:p>
      <w:pPr>
        <w:spacing w:after="0" w:line="237" w:lineRule="auto"/>
        <w:sectPr>
          <w:pgSz w:w="11910" w:h="16850"/>
          <w:pgMar w:header="705" w:footer="1114" w:top="1320" w:bottom="1300" w:left="860" w:right="840"/>
        </w:sectPr>
      </w:pPr>
    </w:p>
    <w:p>
      <w:pPr>
        <w:spacing w:before="108"/>
        <w:ind w:left="0" w:right="616" w:firstLine="0"/>
        <w:jc w:val="center"/>
        <w:rPr>
          <w:b/>
          <w:sz w:val="26"/>
        </w:rPr>
      </w:pPr>
      <w:r>
        <w:rPr>
          <w:b/>
          <w:spacing w:val="-2"/>
          <w:sz w:val="26"/>
        </w:rPr>
        <w:t>References:</w:t>
      </w:r>
    </w:p>
    <w:p>
      <w:pPr>
        <w:pStyle w:val="ListParagraph"/>
        <w:numPr>
          <w:ilvl w:val="0"/>
          <w:numId w:val="42"/>
        </w:numPr>
        <w:tabs>
          <w:tab w:pos="556" w:val="left" w:leader="none"/>
          <w:tab w:pos="558" w:val="left" w:leader="none"/>
        </w:tabs>
        <w:spacing w:line="240" w:lineRule="auto" w:before="0" w:after="0"/>
        <w:ind w:left="558" w:right="744" w:hanging="428"/>
        <w:jc w:val="both"/>
        <w:rPr>
          <w:sz w:val="22"/>
        </w:rPr>
      </w:pPr>
      <w:r>
        <w:rPr>
          <w:sz w:val="22"/>
        </w:rPr>
        <w:t>Моргунов О. А. Публічне адміністрування як вид державної діяльності. </w:t>
      </w:r>
      <w:r>
        <w:rPr>
          <w:i/>
          <w:sz w:val="22"/>
        </w:rPr>
        <w:t>Науковий вісник публічного та приватного права</w:t>
      </w:r>
      <w:r>
        <w:rPr>
          <w:sz w:val="22"/>
        </w:rPr>
        <w:t>. 2019. Вип. 2(2). С. 106-111.</w:t>
      </w:r>
    </w:p>
    <w:p>
      <w:pPr>
        <w:pStyle w:val="ListParagraph"/>
        <w:numPr>
          <w:ilvl w:val="0"/>
          <w:numId w:val="42"/>
        </w:numPr>
        <w:tabs>
          <w:tab w:pos="556" w:val="left" w:leader="none"/>
          <w:tab w:pos="558" w:val="left" w:leader="none"/>
        </w:tabs>
        <w:spacing w:line="240" w:lineRule="auto" w:before="0" w:after="0"/>
        <w:ind w:left="558" w:right="743" w:hanging="428"/>
        <w:jc w:val="both"/>
        <w:rPr>
          <w:sz w:val="22"/>
        </w:rPr>
      </w:pPr>
      <w:r>
        <w:rPr>
          <w:sz w:val="22"/>
        </w:rPr>
        <w:t>Іжа М. Громадський контроль в системі публічного управління як ефективний інструмент експертизи</w:t>
      </w:r>
      <w:r>
        <w:rPr>
          <w:spacing w:val="-3"/>
          <w:sz w:val="22"/>
        </w:rPr>
        <w:t> </w:t>
      </w:r>
      <w:r>
        <w:rPr>
          <w:sz w:val="22"/>
        </w:rPr>
        <w:t>державно-управлінських</w:t>
      </w:r>
      <w:r>
        <w:rPr>
          <w:spacing w:val="-1"/>
          <w:sz w:val="22"/>
        </w:rPr>
        <w:t> </w:t>
      </w:r>
      <w:r>
        <w:rPr>
          <w:sz w:val="22"/>
        </w:rPr>
        <w:t>рішень. </w:t>
      </w:r>
      <w:r>
        <w:rPr>
          <w:i/>
          <w:sz w:val="22"/>
        </w:rPr>
        <w:t>Публічне управління: теорія та практика</w:t>
      </w:r>
      <w:r>
        <w:rPr>
          <w:sz w:val="22"/>
        </w:rPr>
        <w:t>. 2012. № 4(12). С. 74-79.</w:t>
      </w:r>
    </w:p>
    <w:p>
      <w:pPr>
        <w:pStyle w:val="ListParagraph"/>
        <w:numPr>
          <w:ilvl w:val="0"/>
          <w:numId w:val="42"/>
        </w:numPr>
        <w:tabs>
          <w:tab w:pos="556" w:val="left" w:leader="none"/>
          <w:tab w:pos="558" w:val="left" w:leader="none"/>
        </w:tabs>
        <w:spacing w:line="240" w:lineRule="auto" w:before="0" w:after="0"/>
        <w:ind w:left="558" w:right="746" w:hanging="428"/>
        <w:jc w:val="both"/>
        <w:rPr>
          <w:sz w:val="22"/>
        </w:rPr>
      </w:pPr>
      <w:r>
        <w:rPr>
          <w:sz w:val="22"/>
        </w:rPr>
        <w:t>Миронюк Р. В. Громадський контроль</w:t>
      </w:r>
      <w:r>
        <w:rPr>
          <w:spacing w:val="-1"/>
          <w:sz w:val="22"/>
        </w:rPr>
        <w:t> </w:t>
      </w:r>
      <w:r>
        <w:rPr>
          <w:sz w:val="22"/>
        </w:rPr>
        <w:t>за діяльністю поліції: монографія.</w:t>
      </w:r>
      <w:r>
        <w:rPr>
          <w:spacing w:val="-2"/>
          <w:sz w:val="22"/>
        </w:rPr>
        <w:t> </w:t>
      </w:r>
      <w:r>
        <w:rPr>
          <w:sz w:val="22"/>
        </w:rPr>
        <w:t>Дніпро : ДДУВС, 2020. 134 с.</w:t>
      </w:r>
    </w:p>
    <w:p>
      <w:pPr>
        <w:pStyle w:val="ListParagraph"/>
        <w:numPr>
          <w:ilvl w:val="0"/>
          <w:numId w:val="42"/>
        </w:numPr>
        <w:tabs>
          <w:tab w:pos="556" w:val="left" w:leader="none"/>
          <w:tab w:pos="558" w:val="left" w:leader="none"/>
        </w:tabs>
        <w:spacing w:line="240" w:lineRule="auto" w:before="0" w:after="0"/>
        <w:ind w:left="558" w:right="743" w:hanging="428"/>
        <w:jc w:val="both"/>
        <w:rPr>
          <w:sz w:val="22"/>
        </w:rPr>
      </w:pPr>
      <w:r>
        <w:rPr>
          <w:sz w:val="22"/>
        </w:rPr>
        <w:t>Юнін О. С. Форми громадського контролю за діяльністю поліції. </w:t>
      </w:r>
      <w:r>
        <w:rPr>
          <w:i/>
          <w:sz w:val="22"/>
        </w:rPr>
        <w:t>Науковий вісник Дніпропетровського державного університету внутрішніх справ</w:t>
      </w:r>
      <w:r>
        <w:rPr>
          <w:sz w:val="22"/>
        </w:rPr>
        <w:t>. 2022. Спец. вип. № 2. С. </w:t>
      </w:r>
      <w:r>
        <w:rPr>
          <w:spacing w:val="-2"/>
          <w:sz w:val="22"/>
        </w:rPr>
        <w:t>23-28.</w:t>
      </w:r>
    </w:p>
    <w:p>
      <w:pPr>
        <w:pStyle w:val="ListParagraph"/>
        <w:numPr>
          <w:ilvl w:val="0"/>
          <w:numId w:val="42"/>
        </w:numPr>
        <w:tabs>
          <w:tab w:pos="556" w:val="left" w:leader="none"/>
          <w:tab w:pos="558" w:val="left" w:leader="none"/>
        </w:tabs>
        <w:spacing w:line="240" w:lineRule="auto" w:before="0" w:after="0"/>
        <w:ind w:left="558" w:right="743" w:hanging="428"/>
        <w:jc w:val="both"/>
        <w:rPr>
          <w:sz w:val="22"/>
        </w:rPr>
      </w:pPr>
      <w:r>
        <w:rPr>
          <w:sz w:val="22"/>
        </w:rPr>
        <w:t>Про Національну поліцію: Закон України від 02.07.2015 р. </w:t>
      </w:r>
      <w:r>
        <w:rPr>
          <w:i/>
          <w:sz w:val="22"/>
        </w:rPr>
        <w:t>Відомості Верховної Ради України</w:t>
      </w:r>
      <w:r>
        <w:rPr>
          <w:sz w:val="22"/>
        </w:rPr>
        <w:t>. 2015. № 40-41. Ст. 379.</w:t>
      </w:r>
    </w:p>
    <w:p>
      <w:pPr>
        <w:pStyle w:val="ListParagraph"/>
        <w:numPr>
          <w:ilvl w:val="0"/>
          <w:numId w:val="42"/>
        </w:numPr>
        <w:tabs>
          <w:tab w:pos="556" w:val="left" w:leader="none"/>
          <w:tab w:pos="558" w:val="left" w:leader="none"/>
        </w:tabs>
        <w:spacing w:line="240" w:lineRule="auto" w:before="0" w:after="0"/>
        <w:ind w:left="558" w:right="746" w:hanging="428"/>
        <w:jc w:val="both"/>
        <w:rPr>
          <w:sz w:val="22"/>
        </w:rPr>
      </w:pPr>
      <w:r>
        <w:rPr>
          <w:sz w:val="22"/>
        </w:rPr>
        <w:t>Morhunov,</w:t>
      </w:r>
      <w:r>
        <w:rPr>
          <w:spacing w:val="-13"/>
          <w:sz w:val="22"/>
        </w:rPr>
        <w:t> </w:t>
      </w:r>
      <w:r>
        <w:rPr>
          <w:sz w:val="22"/>
        </w:rPr>
        <w:t>O.,</w:t>
      </w:r>
      <w:r>
        <w:rPr>
          <w:spacing w:val="-10"/>
          <w:sz w:val="22"/>
        </w:rPr>
        <w:t> </w:t>
      </w:r>
      <w:r>
        <w:rPr>
          <w:sz w:val="22"/>
        </w:rPr>
        <w:t>Artemenko,</w:t>
      </w:r>
      <w:r>
        <w:rPr>
          <w:spacing w:val="-13"/>
          <w:sz w:val="22"/>
        </w:rPr>
        <w:t> </w:t>
      </w:r>
      <w:r>
        <w:rPr>
          <w:sz w:val="22"/>
        </w:rPr>
        <w:t>I.,</w:t>
      </w:r>
      <w:r>
        <w:rPr>
          <w:spacing w:val="-10"/>
          <w:sz w:val="22"/>
        </w:rPr>
        <w:t> </w:t>
      </w:r>
      <w:r>
        <w:rPr>
          <w:sz w:val="22"/>
        </w:rPr>
        <w:t>Sobol,</w:t>
      </w:r>
      <w:r>
        <w:rPr>
          <w:spacing w:val="-11"/>
          <w:sz w:val="22"/>
        </w:rPr>
        <w:t> </w:t>
      </w:r>
      <w:r>
        <w:rPr>
          <w:sz w:val="22"/>
        </w:rPr>
        <w:t>Ye.,</w:t>
      </w:r>
      <w:r>
        <w:rPr>
          <w:spacing w:val="-11"/>
          <w:sz w:val="22"/>
        </w:rPr>
        <w:t> </w:t>
      </w:r>
      <w:r>
        <w:rPr>
          <w:sz w:val="22"/>
        </w:rPr>
        <w:t>Bobryshova,</w:t>
      </w:r>
      <w:r>
        <w:rPr>
          <w:spacing w:val="-11"/>
          <w:sz w:val="22"/>
        </w:rPr>
        <w:t> </w:t>
      </w:r>
      <w:r>
        <w:rPr>
          <w:sz w:val="22"/>
        </w:rPr>
        <w:t>L.,</w:t>
      </w:r>
      <w:r>
        <w:rPr>
          <w:spacing w:val="-11"/>
          <w:sz w:val="22"/>
        </w:rPr>
        <w:t> </w:t>
      </w:r>
      <w:r>
        <w:rPr>
          <w:sz w:val="22"/>
        </w:rPr>
        <w:t>&amp;</w:t>
      </w:r>
      <w:r>
        <w:rPr>
          <w:spacing w:val="-12"/>
          <w:sz w:val="22"/>
        </w:rPr>
        <w:t> </w:t>
      </w:r>
      <w:r>
        <w:rPr>
          <w:sz w:val="22"/>
        </w:rPr>
        <w:t>Shevchenko,</w:t>
      </w:r>
      <w:r>
        <w:rPr>
          <w:spacing w:val="-11"/>
          <w:sz w:val="22"/>
        </w:rPr>
        <w:t> </w:t>
      </w:r>
      <w:r>
        <w:rPr>
          <w:sz w:val="22"/>
        </w:rPr>
        <w:t>S.</w:t>
      </w:r>
      <w:r>
        <w:rPr>
          <w:spacing w:val="-11"/>
          <w:sz w:val="22"/>
        </w:rPr>
        <w:t> </w:t>
      </w:r>
      <w:r>
        <w:rPr>
          <w:sz w:val="22"/>
        </w:rPr>
        <w:t>(2023).</w:t>
      </w:r>
      <w:r>
        <w:rPr>
          <w:spacing w:val="-12"/>
          <w:sz w:val="22"/>
        </w:rPr>
        <w:t> </w:t>
      </w:r>
      <w:r>
        <w:rPr>
          <w:sz w:val="22"/>
        </w:rPr>
        <w:t>Methodological principles of</w:t>
      </w:r>
      <w:r>
        <w:rPr>
          <w:spacing w:val="-2"/>
          <w:sz w:val="22"/>
        </w:rPr>
        <w:t> </w:t>
      </w:r>
      <w:r>
        <w:rPr>
          <w:sz w:val="22"/>
        </w:rPr>
        <w:t>studying</w:t>
      </w:r>
      <w:r>
        <w:rPr>
          <w:spacing w:val="-2"/>
          <w:sz w:val="22"/>
        </w:rPr>
        <w:t> </w:t>
      </w:r>
      <w:r>
        <w:rPr>
          <w:sz w:val="22"/>
        </w:rPr>
        <w:t>the</w:t>
      </w:r>
      <w:r>
        <w:rPr>
          <w:spacing w:val="-2"/>
          <w:sz w:val="22"/>
        </w:rPr>
        <w:t> </w:t>
      </w:r>
      <w:r>
        <w:rPr>
          <w:sz w:val="22"/>
        </w:rPr>
        <w:t>essence</w:t>
      </w:r>
      <w:r>
        <w:rPr>
          <w:spacing w:val="-2"/>
          <w:sz w:val="22"/>
        </w:rPr>
        <w:t> </w:t>
      </w:r>
      <w:r>
        <w:rPr>
          <w:sz w:val="22"/>
        </w:rPr>
        <w:t>of</w:t>
      </w:r>
      <w:r>
        <w:rPr>
          <w:spacing w:val="-1"/>
          <w:sz w:val="22"/>
        </w:rPr>
        <w:t> </w:t>
      </w:r>
      <w:r>
        <w:rPr>
          <w:sz w:val="22"/>
        </w:rPr>
        <w:t>public</w:t>
      </w:r>
      <w:r>
        <w:rPr>
          <w:spacing w:val="-1"/>
          <w:sz w:val="22"/>
        </w:rPr>
        <w:t> </w:t>
      </w:r>
      <w:r>
        <w:rPr>
          <w:sz w:val="22"/>
        </w:rPr>
        <w:t>administration</w:t>
      </w:r>
      <w:r>
        <w:rPr>
          <w:spacing w:val="-2"/>
          <w:sz w:val="22"/>
        </w:rPr>
        <w:t> </w:t>
      </w:r>
      <w:r>
        <w:rPr>
          <w:sz w:val="22"/>
        </w:rPr>
        <w:t>bodies as subjects</w:t>
      </w:r>
      <w:r>
        <w:rPr>
          <w:spacing w:val="-2"/>
          <w:sz w:val="22"/>
        </w:rPr>
        <w:t> </w:t>
      </w:r>
      <w:r>
        <w:rPr>
          <w:sz w:val="22"/>
        </w:rPr>
        <w:t>of</w:t>
      </w:r>
      <w:r>
        <w:rPr>
          <w:spacing w:val="-1"/>
          <w:sz w:val="22"/>
        </w:rPr>
        <w:t> </w:t>
      </w:r>
      <w:r>
        <w:rPr>
          <w:sz w:val="22"/>
        </w:rPr>
        <w:t>administrative procedural law. Cuestiones Políticas, 41(76), 453-468.</w:t>
      </w:r>
    </w:p>
    <w:p>
      <w:pPr>
        <w:spacing w:after="0" w:line="240" w:lineRule="auto"/>
        <w:jc w:val="both"/>
        <w:rPr>
          <w:sz w:val="22"/>
        </w:rPr>
        <w:sectPr>
          <w:pgSz w:w="11910" w:h="16850"/>
          <w:pgMar w:header="689" w:footer="1129" w:top="1320" w:bottom="1320" w:left="860" w:right="840"/>
        </w:sectPr>
      </w:pPr>
    </w:p>
    <w:p>
      <w:pPr>
        <w:pStyle w:val="Heading2"/>
        <w:ind w:left="1612" w:right="1033"/>
      </w:pPr>
      <w:bookmarkStart w:name="_TOC_250042" w:id="65"/>
      <w:bookmarkStart w:name="_bookmark38" w:id="66"/>
      <w:r>
        <w:rPr>
          <w:b w:val="0"/>
        </w:rPr>
      </w:r>
      <w:r>
        <w:rPr/>
        <w:t>ВИЯВЛЕННЯ</w:t>
      </w:r>
      <w:r>
        <w:rPr>
          <w:spacing w:val="-18"/>
        </w:rPr>
        <w:t> </w:t>
      </w:r>
      <w:r>
        <w:rPr/>
        <w:t>СЛІДІВ</w:t>
      </w:r>
      <w:r>
        <w:rPr>
          <w:spacing w:val="-16"/>
        </w:rPr>
        <w:t> </w:t>
      </w:r>
      <w:bookmarkEnd w:id="65"/>
      <w:r>
        <w:rPr/>
        <w:t>ДАКТИЛОСКОПІЧНОГО ПОХОДЖЕННЯ НА ЛИПКИХ ПОВЕРХНЯХ</w:t>
      </w:r>
    </w:p>
    <w:p>
      <w:pPr>
        <w:pStyle w:val="Heading7"/>
        <w:spacing w:before="326"/>
        <w:ind w:left="578"/>
      </w:pPr>
      <w:r>
        <w:rPr/>
        <w:t>Шарабан</w:t>
      </w:r>
      <w:r>
        <w:rPr>
          <w:spacing w:val="-5"/>
        </w:rPr>
        <w:t> </w:t>
      </w:r>
      <w:r>
        <w:rPr/>
        <w:t>Оксана</w:t>
      </w:r>
      <w:r>
        <w:rPr>
          <w:spacing w:val="-3"/>
        </w:rPr>
        <w:t> </w:t>
      </w:r>
      <w:r>
        <w:rPr>
          <w:spacing w:val="-2"/>
        </w:rPr>
        <w:t>Іванівна</w:t>
      </w:r>
    </w:p>
    <w:p>
      <w:pPr>
        <w:pStyle w:val="BodyText"/>
        <w:spacing w:line="281" w:lineRule="exact" w:before="2"/>
        <w:ind w:left="576" w:firstLine="0"/>
        <w:jc w:val="center"/>
      </w:pPr>
      <w:r>
        <w:rPr/>
        <w:t>Головний</w:t>
      </w:r>
      <w:r>
        <w:rPr>
          <w:spacing w:val="-3"/>
        </w:rPr>
        <w:t> </w:t>
      </w:r>
      <w:r>
        <w:rPr/>
        <w:t>судовий</w:t>
      </w:r>
      <w:r>
        <w:rPr>
          <w:spacing w:val="-2"/>
        </w:rPr>
        <w:t> експерт</w:t>
      </w:r>
    </w:p>
    <w:p>
      <w:pPr>
        <w:spacing w:line="281" w:lineRule="exact" w:before="0"/>
        <w:ind w:left="581" w:right="0" w:firstLine="0"/>
        <w:jc w:val="center"/>
        <w:rPr>
          <w:i/>
          <w:sz w:val="24"/>
        </w:rPr>
      </w:pPr>
      <w:r>
        <w:rPr>
          <w:i/>
          <w:spacing w:val="-6"/>
          <w:sz w:val="24"/>
        </w:rPr>
        <w:t>Харківський</w:t>
      </w:r>
      <w:r>
        <w:rPr>
          <w:i/>
          <w:spacing w:val="12"/>
          <w:sz w:val="24"/>
        </w:rPr>
        <w:t> </w:t>
      </w:r>
      <w:r>
        <w:rPr>
          <w:i/>
          <w:spacing w:val="-6"/>
          <w:sz w:val="24"/>
        </w:rPr>
        <w:t>науково-дослідний</w:t>
      </w:r>
      <w:r>
        <w:rPr>
          <w:i/>
          <w:spacing w:val="12"/>
          <w:sz w:val="24"/>
        </w:rPr>
        <w:t> </w:t>
      </w:r>
      <w:r>
        <w:rPr>
          <w:i/>
          <w:spacing w:val="-6"/>
          <w:sz w:val="24"/>
        </w:rPr>
        <w:t>експертно-криміналістичний</w:t>
      </w:r>
      <w:r>
        <w:rPr>
          <w:i/>
          <w:spacing w:val="11"/>
          <w:sz w:val="24"/>
        </w:rPr>
        <w:t> </w:t>
      </w:r>
      <w:r>
        <w:rPr>
          <w:i/>
          <w:spacing w:val="-6"/>
          <w:sz w:val="24"/>
        </w:rPr>
        <w:t>центр</w:t>
      </w:r>
      <w:r>
        <w:rPr>
          <w:i/>
          <w:spacing w:val="19"/>
          <w:sz w:val="24"/>
        </w:rPr>
        <w:t> </w:t>
      </w:r>
      <w:r>
        <w:rPr>
          <w:i/>
          <w:spacing w:val="-6"/>
          <w:sz w:val="24"/>
        </w:rPr>
        <w:t>МВС</w:t>
      </w:r>
      <w:r>
        <w:rPr>
          <w:i/>
          <w:spacing w:val="10"/>
          <w:sz w:val="24"/>
        </w:rPr>
        <w:t> </w:t>
      </w:r>
      <w:r>
        <w:rPr>
          <w:i/>
          <w:spacing w:val="-6"/>
          <w:sz w:val="24"/>
        </w:rPr>
        <w:t>України,</w:t>
      </w:r>
      <w:r>
        <w:rPr>
          <w:i/>
          <w:spacing w:val="14"/>
          <w:sz w:val="24"/>
        </w:rPr>
        <w:t> </w:t>
      </w:r>
      <w:r>
        <w:rPr>
          <w:i/>
          <w:spacing w:val="-6"/>
          <w:sz w:val="24"/>
        </w:rPr>
        <w:t>Україна</w:t>
      </w:r>
    </w:p>
    <w:p>
      <w:pPr>
        <w:pStyle w:val="Heading7"/>
        <w:spacing w:before="280"/>
        <w:ind w:left="578"/>
      </w:pPr>
      <w:r>
        <w:rPr/>
        <w:t>Ліхоманова</w:t>
      </w:r>
      <w:r>
        <w:rPr>
          <w:spacing w:val="-7"/>
        </w:rPr>
        <w:t> </w:t>
      </w:r>
      <w:r>
        <w:rPr/>
        <w:t>Марина</w:t>
      </w:r>
      <w:r>
        <w:rPr>
          <w:spacing w:val="-7"/>
        </w:rPr>
        <w:t> </w:t>
      </w:r>
      <w:r>
        <w:rPr>
          <w:spacing w:val="-2"/>
        </w:rPr>
        <w:t>Вячеславівна</w:t>
      </w:r>
    </w:p>
    <w:p>
      <w:pPr>
        <w:pStyle w:val="BodyText"/>
        <w:spacing w:line="281" w:lineRule="exact" w:before="2"/>
        <w:ind w:left="579" w:firstLine="0"/>
        <w:jc w:val="center"/>
      </w:pPr>
      <w:r>
        <w:rPr/>
        <w:t>Старший</w:t>
      </w:r>
      <w:r>
        <w:rPr>
          <w:spacing w:val="-4"/>
        </w:rPr>
        <w:t> </w:t>
      </w:r>
      <w:r>
        <w:rPr/>
        <w:t>судовий</w:t>
      </w:r>
      <w:r>
        <w:rPr>
          <w:spacing w:val="-3"/>
        </w:rPr>
        <w:t> </w:t>
      </w:r>
      <w:r>
        <w:rPr>
          <w:spacing w:val="-2"/>
        </w:rPr>
        <w:t>експерт</w:t>
      </w:r>
    </w:p>
    <w:p>
      <w:pPr>
        <w:spacing w:line="281" w:lineRule="exact" w:before="0"/>
        <w:ind w:left="580" w:right="0" w:firstLine="0"/>
        <w:jc w:val="center"/>
        <w:rPr>
          <w:i/>
          <w:sz w:val="24"/>
        </w:rPr>
      </w:pPr>
      <w:r>
        <w:rPr>
          <w:i/>
          <w:spacing w:val="-6"/>
          <w:sz w:val="24"/>
        </w:rPr>
        <w:t>Харківський</w:t>
      </w:r>
      <w:r>
        <w:rPr>
          <w:i/>
          <w:spacing w:val="12"/>
          <w:sz w:val="24"/>
        </w:rPr>
        <w:t> </w:t>
      </w:r>
      <w:r>
        <w:rPr>
          <w:i/>
          <w:spacing w:val="-6"/>
          <w:sz w:val="24"/>
        </w:rPr>
        <w:t>науково-дослідний</w:t>
      </w:r>
      <w:r>
        <w:rPr>
          <w:i/>
          <w:spacing w:val="12"/>
          <w:sz w:val="24"/>
        </w:rPr>
        <w:t> </w:t>
      </w:r>
      <w:r>
        <w:rPr>
          <w:i/>
          <w:spacing w:val="-6"/>
          <w:sz w:val="24"/>
        </w:rPr>
        <w:t>експертно-криміналістичний</w:t>
      </w:r>
      <w:r>
        <w:rPr>
          <w:i/>
          <w:spacing w:val="12"/>
          <w:sz w:val="24"/>
        </w:rPr>
        <w:t> </w:t>
      </w:r>
      <w:r>
        <w:rPr>
          <w:i/>
          <w:spacing w:val="-6"/>
          <w:sz w:val="24"/>
        </w:rPr>
        <w:t>центр</w:t>
      </w:r>
      <w:r>
        <w:rPr>
          <w:i/>
          <w:spacing w:val="17"/>
          <w:sz w:val="24"/>
        </w:rPr>
        <w:t> </w:t>
      </w:r>
      <w:r>
        <w:rPr>
          <w:i/>
          <w:spacing w:val="-6"/>
          <w:sz w:val="24"/>
        </w:rPr>
        <w:t>МВС</w:t>
      </w:r>
      <w:r>
        <w:rPr>
          <w:i/>
          <w:spacing w:val="10"/>
          <w:sz w:val="24"/>
        </w:rPr>
        <w:t> </w:t>
      </w:r>
      <w:r>
        <w:rPr>
          <w:i/>
          <w:spacing w:val="-6"/>
          <w:sz w:val="24"/>
        </w:rPr>
        <w:t>України,</w:t>
      </w:r>
      <w:r>
        <w:rPr>
          <w:i/>
          <w:spacing w:val="14"/>
          <w:sz w:val="24"/>
        </w:rPr>
        <w:t> </w:t>
      </w:r>
      <w:r>
        <w:rPr>
          <w:i/>
          <w:spacing w:val="-6"/>
          <w:sz w:val="24"/>
        </w:rPr>
        <w:t>Україна</w:t>
      </w:r>
    </w:p>
    <w:p>
      <w:pPr>
        <w:pStyle w:val="BodyText"/>
        <w:spacing w:before="280"/>
        <w:ind w:right="146"/>
      </w:pPr>
      <w:r>
        <w:rPr/>
        <w:t>З давніх часів сліди людини використовуються при розслідуванні та розкритті злочинів.</w:t>
      </w:r>
      <w:r>
        <w:rPr>
          <w:spacing w:val="-10"/>
        </w:rPr>
        <w:t> </w:t>
      </w:r>
      <w:r>
        <w:rPr/>
        <w:t>Так,</w:t>
      </w:r>
      <w:r>
        <w:rPr>
          <w:spacing w:val="-12"/>
        </w:rPr>
        <w:t> </w:t>
      </w:r>
      <w:r>
        <w:rPr/>
        <w:t>у</w:t>
      </w:r>
      <w:r>
        <w:rPr>
          <w:spacing w:val="-12"/>
        </w:rPr>
        <w:t> </w:t>
      </w:r>
      <w:r>
        <w:rPr/>
        <w:t>Китаї</w:t>
      </w:r>
      <w:r>
        <w:rPr>
          <w:spacing w:val="-13"/>
        </w:rPr>
        <w:t> </w:t>
      </w:r>
      <w:r>
        <w:rPr/>
        <w:t>ще</w:t>
      </w:r>
      <w:r>
        <w:rPr>
          <w:spacing w:val="-10"/>
        </w:rPr>
        <w:t> </w:t>
      </w:r>
      <w:r>
        <w:rPr/>
        <w:t>у</w:t>
      </w:r>
      <w:r>
        <w:rPr>
          <w:spacing w:val="-12"/>
        </w:rPr>
        <w:t> </w:t>
      </w:r>
      <w:r>
        <w:rPr/>
        <w:t>ХІІ–ХІІІ</w:t>
      </w:r>
      <w:r>
        <w:rPr>
          <w:spacing w:val="-12"/>
        </w:rPr>
        <w:t> </w:t>
      </w:r>
      <w:r>
        <w:rPr/>
        <w:t>ст.</w:t>
      </w:r>
      <w:r>
        <w:rPr>
          <w:spacing w:val="-9"/>
        </w:rPr>
        <w:t> </w:t>
      </w:r>
      <w:r>
        <w:rPr/>
        <w:t>використовували</w:t>
      </w:r>
      <w:r>
        <w:rPr>
          <w:spacing w:val="-10"/>
        </w:rPr>
        <w:t> </w:t>
      </w:r>
      <w:r>
        <w:rPr/>
        <w:t>відбитки</w:t>
      </w:r>
      <w:r>
        <w:rPr>
          <w:spacing w:val="-11"/>
        </w:rPr>
        <w:t> </w:t>
      </w:r>
      <w:r>
        <w:rPr/>
        <w:t>пальців</w:t>
      </w:r>
      <w:r>
        <w:rPr>
          <w:spacing w:val="-11"/>
        </w:rPr>
        <w:t> </w:t>
      </w:r>
      <w:r>
        <w:rPr/>
        <w:t>не</w:t>
      </w:r>
      <w:r>
        <w:rPr>
          <w:spacing w:val="-10"/>
        </w:rPr>
        <w:t> </w:t>
      </w:r>
      <w:r>
        <w:rPr/>
        <w:t>тільки</w:t>
      </w:r>
      <w:r>
        <w:rPr>
          <w:spacing w:val="-11"/>
        </w:rPr>
        <w:t> </w:t>
      </w:r>
      <w:r>
        <w:rPr/>
        <w:t>під час розірвання шлюбу, а й у розслідуванні злочинів. Нерідко вирішальне значення належить слідам і в сучасній практиці розслідування злочинів. З усіх слідів, які залишає людина, сліди рук мають найбільше криміналістичне значення, оскільки за їх</w:t>
      </w:r>
      <w:r>
        <w:rPr>
          <w:spacing w:val="-14"/>
        </w:rPr>
        <w:t> </w:t>
      </w:r>
      <w:r>
        <w:rPr/>
        <w:t>допомогою</w:t>
      </w:r>
      <w:r>
        <w:rPr>
          <w:spacing w:val="-13"/>
        </w:rPr>
        <w:t> </w:t>
      </w:r>
      <w:r>
        <w:rPr/>
        <w:t>безпомилково</w:t>
      </w:r>
      <w:r>
        <w:rPr>
          <w:spacing w:val="-13"/>
        </w:rPr>
        <w:t> </w:t>
      </w:r>
      <w:r>
        <w:rPr/>
        <w:t>ідентифікують</w:t>
      </w:r>
      <w:r>
        <w:rPr>
          <w:spacing w:val="-13"/>
        </w:rPr>
        <w:t> </w:t>
      </w:r>
      <w:r>
        <w:rPr/>
        <w:t>кожну</w:t>
      </w:r>
      <w:r>
        <w:rPr>
          <w:spacing w:val="-14"/>
        </w:rPr>
        <w:t> </w:t>
      </w:r>
      <w:r>
        <w:rPr/>
        <w:t>конкретну</w:t>
      </w:r>
      <w:r>
        <w:rPr>
          <w:spacing w:val="-13"/>
        </w:rPr>
        <w:t> </w:t>
      </w:r>
      <w:r>
        <w:rPr/>
        <w:t>людину.</w:t>
      </w:r>
      <w:r>
        <w:rPr>
          <w:spacing w:val="-13"/>
        </w:rPr>
        <w:t> </w:t>
      </w:r>
      <w:r>
        <w:rPr/>
        <w:t>Крім</w:t>
      </w:r>
      <w:r>
        <w:rPr>
          <w:spacing w:val="-13"/>
        </w:rPr>
        <w:t> </w:t>
      </w:r>
      <w:r>
        <w:rPr/>
        <w:t>того,</w:t>
      </w:r>
      <w:r>
        <w:rPr>
          <w:spacing w:val="-13"/>
        </w:rPr>
        <w:t> </w:t>
      </w:r>
      <w:r>
        <w:rPr/>
        <w:t>вони дозволяють твердити про кількість осіб, які перебували на місці події, а іноді навіть про їхні стать, вік, фізичні недоліки та професію. Така основна й додаткова інформація, зрозуміло, суттєво полегшує пошук злочинців.</w:t>
      </w:r>
    </w:p>
    <w:p>
      <w:pPr>
        <w:pStyle w:val="BodyText"/>
        <w:ind w:right="146"/>
      </w:pPr>
      <w:r>
        <w:rPr/>
        <w:t>При</w:t>
      </w:r>
      <w:r>
        <w:rPr>
          <w:spacing w:val="-1"/>
        </w:rPr>
        <w:t> </w:t>
      </w:r>
      <w:r>
        <w:rPr/>
        <w:t>вчиненні</w:t>
      </w:r>
      <w:r>
        <w:rPr>
          <w:spacing w:val="-1"/>
        </w:rPr>
        <w:t> </w:t>
      </w:r>
      <w:r>
        <w:rPr/>
        <w:t>будь-якого</w:t>
      </w:r>
      <w:r>
        <w:rPr>
          <w:spacing w:val="-1"/>
        </w:rPr>
        <w:t> </w:t>
      </w:r>
      <w:r>
        <w:rPr/>
        <w:t>злочину</w:t>
      </w:r>
      <w:r>
        <w:rPr>
          <w:spacing w:val="-2"/>
        </w:rPr>
        <w:t> </w:t>
      </w:r>
      <w:r>
        <w:rPr/>
        <w:t>на</w:t>
      </w:r>
      <w:r>
        <w:rPr>
          <w:spacing w:val="-1"/>
        </w:rPr>
        <w:t> </w:t>
      </w:r>
      <w:r>
        <w:rPr/>
        <w:t>місці</w:t>
      </w:r>
      <w:r>
        <w:rPr>
          <w:spacing w:val="-1"/>
        </w:rPr>
        <w:t> </w:t>
      </w:r>
      <w:r>
        <w:rPr/>
        <w:t>події, як</w:t>
      </w:r>
      <w:r>
        <w:rPr>
          <w:spacing w:val="-2"/>
        </w:rPr>
        <w:t> </w:t>
      </w:r>
      <w:r>
        <w:rPr/>
        <w:t>правило,</w:t>
      </w:r>
      <w:r>
        <w:rPr>
          <w:spacing w:val="-1"/>
        </w:rPr>
        <w:t> </w:t>
      </w:r>
      <w:r>
        <w:rPr/>
        <w:t>залишаються</w:t>
      </w:r>
      <w:r>
        <w:rPr>
          <w:spacing w:val="-2"/>
        </w:rPr>
        <w:t> </w:t>
      </w:r>
      <w:r>
        <w:rPr/>
        <w:t>сліди дактилоскопічного походження на різних поверхнях. Виявлення, фіксація та вилучення слідів рук з метою їх використання для розшуку злочинців та розслідування злочинів - важливе завдання під час огляду місця події і проведенні експертиз. Для того, щоб оволодіти прийомами та засобами виявлення, фіксації та дослідження слідів, потрібно розуміти не тільки юридичну суть явищ, в результаті яких виникають сліди, але й їх природничо-наукову основу.</w:t>
      </w:r>
    </w:p>
    <w:p>
      <w:pPr>
        <w:pStyle w:val="BodyText"/>
        <w:spacing w:before="1"/>
        <w:ind w:right="148"/>
      </w:pPr>
      <w:r>
        <w:rPr/>
        <w:t>Слід пам’ятати, що з часом, під впливом зовнішніх чинників сліди дактилоскопічного походження можуть стати непридатними для ідентифікації, а в подальшому</w:t>
      </w:r>
      <w:r>
        <w:rPr>
          <w:spacing w:val="-4"/>
        </w:rPr>
        <w:t> </w:t>
      </w:r>
      <w:r>
        <w:rPr/>
        <w:t>їх</w:t>
      </w:r>
      <w:r>
        <w:rPr>
          <w:spacing w:val="-4"/>
        </w:rPr>
        <w:t> </w:t>
      </w:r>
      <w:r>
        <w:rPr/>
        <w:t>виявлення</w:t>
      </w:r>
      <w:r>
        <w:rPr>
          <w:spacing w:val="-3"/>
        </w:rPr>
        <w:t> </w:t>
      </w:r>
      <w:r>
        <w:rPr/>
        <w:t>взагалі</w:t>
      </w:r>
      <w:r>
        <w:rPr>
          <w:spacing w:val="-3"/>
        </w:rPr>
        <w:t> </w:t>
      </w:r>
      <w:r>
        <w:rPr/>
        <w:t>може</w:t>
      </w:r>
      <w:r>
        <w:rPr>
          <w:spacing w:val="-3"/>
        </w:rPr>
        <w:t> </w:t>
      </w:r>
      <w:r>
        <w:rPr/>
        <w:t>бути</w:t>
      </w:r>
      <w:r>
        <w:rPr>
          <w:spacing w:val="-4"/>
        </w:rPr>
        <w:t> </w:t>
      </w:r>
      <w:r>
        <w:rPr/>
        <w:t>неможливим.</w:t>
      </w:r>
      <w:r>
        <w:rPr>
          <w:spacing w:val="-3"/>
        </w:rPr>
        <w:t> </w:t>
      </w:r>
      <w:r>
        <w:rPr/>
        <w:t>Тому</w:t>
      </w:r>
      <w:r>
        <w:rPr>
          <w:spacing w:val="-4"/>
        </w:rPr>
        <w:t> </w:t>
      </w:r>
      <w:r>
        <w:rPr/>
        <w:t>потрібно</w:t>
      </w:r>
      <w:r>
        <w:rPr>
          <w:spacing w:val="-3"/>
        </w:rPr>
        <w:t> </w:t>
      </w:r>
      <w:r>
        <w:rPr/>
        <w:t>правильно, професійно підібрати методи виявлення слідів рук.</w:t>
      </w:r>
    </w:p>
    <w:p>
      <w:pPr>
        <w:pStyle w:val="BodyText"/>
        <w:spacing w:before="1"/>
        <w:ind w:right="145"/>
      </w:pPr>
      <w:r>
        <w:rPr/>
        <w:t>Існує декілька методів виявлення слідів дактилоскопічного походження, але кожен метод застосовується залежно від поставлених завдань, та ґрунтуються на сучасних досягненнях науки та техніки.</w:t>
      </w:r>
    </w:p>
    <w:p>
      <w:pPr>
        <w:pStyle w:val="BodyText"/>
        <w:ind w:right="143"/>
      </w:pPr>
      <w:r>
        <w:rPr/>
        <w:t>Питання щодо, виявлення </w:t>
      </w:r>
      <w:r>
        <w:rPr>
          <w:color w:val="212121"/>
        </w:rPr>
        <w:t>слідів папілярних узорів на липкій стороні прозорих клейких стрічок, пакувальних самоклеючих етикеток, клейких стрічок на паперовій основі, пакувальній стрічці, двосторонній стрічці, пластиковій хірургічній стрічці</w:t>
      </w:r>
      <w:r>
        <w:rPr/>
        <w:t>, стає все частіше. Найпоширеніше методами виявлення слідів папілярних узорів це - обробка</w:t>
      </w:r>
      <w:r>
        <w:rPr>
          <w:spacing w:val="73"/>
        </w:rPr>
        <w:t> </w:t>
      </w:r>
      <w:r>
        <w:rPr/>
        <w:t>розчином</w:t>
      </w:r>
      <w:r>
        <w:rPr>
          <w:spacing w:val="75"/>
        </w:rPr>
        <w:t> </w:t>
      </w:r>
      <w:r>
        <w:rPr/>
        <w:t>кристалвіолету</w:t>
      </w:r>
      <w:r>
        <w:rPr>
          <w:spacing w:val="74"/>
        </w:rPr>
        <w:t> </w:t>
      </w:r>
      <w:r>
        <w:rPr/>
        <w:t>та</w:t>
      </w:r>
      <w:r>
        <w:rPr>
          <w:spacing w:val="76"/>
        </w:rPr>
        <w:t> </w:t>
      </w:r>
      <w:r>
        <w:rPr/>
        <w:t>обробка</w:t>
      </w:r>
      <w:r>
        <w:rPr>
          <w:spacing w:val="76"/>
        </w:rPr>
        <w:t> </w:t>
      </w:r>
      <w:r>
        <w:rPr/>
        <w:t>за</w:t>
      </w:r>
      <w:r>
        <w:rPr>
          <w:spacing w:val="75"/>
        </w:rPr>
        <w:t> </w:t>
      </w:r>
      <w:r>
        <w:rPr/>
        <w:t>допомогою</w:t>
      </w:r>
      <w:r>
        <w:rPr>
          <w:spacing w:val="79"/>
        </w:rPr>
        <w:t> </w:t>
      </w:r>
      <w:r>
        <w:rPr/>
        <w:t>розчинів</w:t>
      </w:r>
      <w:r>
        <w:rPr>
          <w:spacing w:val="75"/>
        </w:rPr>
        <w:t> </w:t>
      </w:r>
      <w:r>
        <w:rPr>
          <w:spacing w:val="-2"/>
        </w:rPr>
        <w:t>порошків</w:t>
      </w:r>
    </w:p>
    <w:p>
      <w:pPr>
        <w:pStyle w:val="BodyText"/>
        <w:spacing w:line="281" w:lineRule="exact"/>
        <w:ind w:firstLine="0"/>
      </w:pPr>
      <w:r>
        <w:rPr/>
        <w:t>„Adhesive</w:t>
      </w:r>
      <w:r>
        <w:rPr>
          <w:spacing w:val="-2"/>
        </w:rPr>
        <w:t> </w:t>
      </w:r>
      <w:r>
        <w:rPr/>
        <w:t>side</w:t>
      </w:r>
      <w:r>
        <w:rPr>
          <w:spacing w:val="-2"/>
        </w:rPr>
        <w:t> powder”.</w:t>
      </w:r>
    </w:p>
    <w:p>
      <w:pPr>
        <w:pStyle w:val="BodyText"/>
        <w:ind w:right="145"/>
      </w:pPr>
      <w:r>
        <w:rPr/>
        <w:t>Розчини кристалвіолету застосовуються для виявлення слідів рук на непоглинаючих поверхнях, на приєднувальному боці липких стрічок („скотч”, ізолююча стрічка). Забарвлює папілярні лінії фіолетовим кольором, надає слідам контрастності. Слідам, виявленим ціанокрилом, він надає чорного забарвлення.</w:t>
      </w:r>
    </w:p>
    <w:p>
      <w:pPr>
        <w:pStyle w:val="BodyText"/>
        <w:ind w:right="149"/>
      </w:pPr>
      <w:r>
        <w:rPr/>
        <w:t>Цей метод може заважати проведенню як біологічних, так і фізико-хімічних </w:t>
      </w:r>
      <w:r>
        <w:rPr>
          <w:spacing w:val="-2"/>
        </w:rPr>
        <w:t>досліджень.</w:t>
      </w:r>
    </w:p>
    <w:p>
      <w:pPr>
        <w:pStyle w:val="BodyText"/>
        <w:spacing w:before="2"/>
        <w:ind w:right="150"/>
      </w:pPr>
      <w:r>
        <w:rPr/>
        <w:t>Під час приготування і застосування розчину слід надіти фартух, гумові рукавиці.</w:t>
      </w:r>
      <w:r>
        <w:rPr>
          <w:spacing w:val="64"/>
        </w:rPr>
        <w:t> </w:t>
      </w:r>
      <w:r>
        <w:rPr/>
        <w:t>Всі</w:t>
      </w:r>
      <w:r>
        <w:rPr>
          <w:spacing w:val="63"/>
        </w:rPr>
        <w:t> </w:t>
      </w:r>
      <w:r>
        <w:rPr/>
        <w:t>дії</w:t>
      </w:r>
      <w:r>
        <w:rPr>
          <w:spacing w:val="63"/>
        </w:rPr>
        <w:t> </w:t>
      </w:r>
      <w:r>
        <w:rPr/>
        <w:t>виконувати</w:t>
      </w:r>
      <w:r>
        <w:rPr>
          <w:spacing w:val="65"/>
        </w:rPr>
        <w:t> </w:t>
      </w:r>
      <w:r>
        <w:rPr/>
        <w:t>під</w:t>
      </w:r>
      <w:r>
        <w:rPr>
          <w:spacing w:val="66"/>
        </w:rPr>
        <w:t> </w:t>
      </w:r>
      <w:r>
        <w:rPr/>
        <w:t>справною</w:t>
      </w:r>
      <w:r>
        <w:rPr>
          <w:spacing w:val="65"/>
        </w:rPr>
        <w:t> </w:t>
      </w:r>
      <w:r>
        <w:rPr/>
        <w:t>витяжкою.</w:t>
      </w:r>
      <w:r>
        <w:rPr>
          <w:spacing w:val="66"/>
        </w:rPr>
        <w:t> </w:t>
      </w:r>
      <w:r>
        <w:rPr/>
        <w:t>При</w:t>
      </w:r>
      <w:r>
        <w:rPr>
          <w:spacing w:val="65"/>
        </w:rPr>
        <w:t> </w:t>
      </w:r>
      <w:r>
        <w:rPr/>
        <w:t>не</w:t>
      </w:r>
      <w:r>
        <w:rPr>
          <w:spacing w:val="63"/>
        </w:rPr>
        <w:t> </w:t>
      </w:r>
      <w:r>
        <w:rPr/>
        <w:t>виконанні</w:t>
      </w:r>
      <w:r>
        <w:rPr>
          <w:spacing w:val="66"/>
        </w:rPr>
        <w:t> </w:t>
      </w:r>
      <w:r>
        <w:rPr>
          <w:spacing w:val="-2"/>
        </w:rPr>
        <w:t>заходів</w:t>
      </w:r>
    </w:p>
    <w:p>
      <w:pPr>
        <w:spacing w:after="0"/>
        <w:sectPr>
          <w:pgSz w:w="11910" w:h="16850"/>
          <w:pgMar w:header="705" w:footer="1114" w:top="1320" w:bottom="1300" w:left="860" w:right="840"/>
        </w:sectPr>
      </w:pPr>
    </w:p>
    <w:p>
      <w:pPr>
        <w:pStyle w:val="BodyText"/>
        <w:spacing w:before="107"/>
        <w:ind w:left="131" w:right="749" w:firstLine="0"/>
      </w:pPr>
      <w:r>
        <w:rPr/>
        <w:t>безпеки, може подразнювати очі й дихальні шляхи, проникати в організм навіть при диханні, легко просочується через шкіру.</w:t>
      </w:r>
    </w:p>
    <w:p>
      <w:pPr>
        <w:pStyle w:val="BodyText"/>
        <w:ind w:left="698" w:right="4740" w:firstLine="0"/>
      </w:pPr>
      <w:r>
        <w:rPr/>
        <w:t>Також кристалвіолету - легкозаймистий. Термін</w:t>
      </w:r>
      <w:r>
        <w:rPr>
          <w:spacing w:val="-3"/>
        </w:rPr>
        <w:t> </w:t>
      </w:r>
      <w:r>
        <w:rPr/>
        <w:t>зберігання</w:t>
      </w:r>
      <w:r>
        <w:rPr>
          <w:spacing w:val="-2"/>
        </w:rPr>
        <w:t> </w:t>
      </w:r>
      <w:r>
        <w:rPr/>
        <w:t>розчину</w:t>
      </w:r>
      <w:r>
        <w:rPr>
          <w:spacing w:val="-1"/>
        </w:rPr>
        <w:t> </w:t>
      </w:r>
      <w:r>
        <w:rPr/>
        <w:t>–</w:t>
      </w:r>
      <w:r>
        <w:rPr>
          <w:spacing w:val="-2"/>
        </w:rPr>
        <w:t> необмежений!</w:t>
      </w:r>
    </w:p>
    <w:p>
      <w:pPr>
        <w:pStyle w:val="BodyText"/>
        <w:spacing w:before="1"/>
        <w:ind w:left="131" w:right="746"/>
      </w:pPr>
      <w:r>
        <w:rPr/>
        <w:t>Розчин кристалвіолету наноситься на об’єкт способом занурювання, за допомогою пензля, піпетки або просоченого фільтраційного паперу. Клейову поверхню липких стрічок достатньо протягнути по розчину.</w:t>
      </w:r>
    </w:p>
    <w:p>
      <w:pPr>
        <w:pStyle w:val="BodyText"/>
        <w:spacing w:before="1"/>
        <w:ind w:left="131" w:right="751"/>
      </w:pPr>
      <w:r>
        <w:rPr/>
        <w:t>Процес</w:t>
      </w:r>
      <w:r>
        <w:rPr>
          <w:spacing w:val="-8"/>
        </w:rPr>
        <w:t> </w:t>
      </w:r>
      <w:r>
        <w:rPr/>
        <w:t>виявлення</w:t>
      </w:r>
      <w:r>
        <w:rPr>
          <w:spacing w:val="-8"/>
        </w:rPr>
        <w:t> </w:t>
      </w:r>
      <w:r>
        <w:rPr/>
        <w:t>слідів</w:t>
      </w:r>
      <w:r>
        <w:rPr>
          <w:spacing w:val="-9"/>
        </w:rPr>
        <w:t> </w:t>
      </w:r>
      <w:r>
        <w:rPr/>
        <w:t>контролюють</w:t>
      </w:r>
      <w:r>
        <w:rPr>
          <w:spacing w:val="-10"/>
        </w:rPr>
        <w:t> </w:t>
      </w:r>
      <w:r>
        <w:rPr/>
        <w:t>візуально</w:t>
      </w:r>
      <w:r>
        <w:rPr>
          <w:spacing w:val="-9"/>
        </w:rPr>
        <w:t> </w:t>
      </w:r>
      <w:r>
        <w:rPr/>
        <w:t>до</w:t>
      </w:r>
      <w:r>
        <w:rPr>
          <w:spacing w:val="-8"/>
        </w:rPr>
        <w:t> </w:t>
      </w:r>
      <w:r>
        <w:rPr/>
        <w:t>того</w:t>
      </w:r>
      <w:r>
        <w:rPr>
          <w:spacing w:val="-8"/>
        </w:rPr>
        <w:t> </w:t>
      </w:r>
      <w:r>
        <w:rPr/>
        <w:t>моменту,</w:t>
      </w:r>
      <w:r>
        <w:rPr>
          <w:spacing w:val="-7"/>
        </w:rPr>
        <w:t> </w:t>
      </w:r>
      <w:r>
        <w:rPr/>
        <w:t>поки</w:t>
      </w:r>
      <w:r>
        <w:rPr>
          <w:spacing w:val="-9"/>
        </w:rPr>
        <w:t> </w:t>
      </w:r>
      <w:r>
        <w:rPr/>
        <w:t>вони</w:t>
      </w:r>
      <w:r>
        <w:rPr>
          <w:spacing w:val="-8"/>
        </w:rPr>
        <w:t> </w:t>
      </w:r>
      <w:r>
        <w:rPr/>
        <w:t>не стануть контрастними. Час може коливатися від кількох секунд до десятків хвилин.</w:t>
      </w:r>
    </w:p>
    <w:p>
      <w:pPr>
        <w:pStyle w:val="BodyText"/>
        <w:ind w:left="131" w:right="753"/>
      </w:pPr>
      <w:r>
        <w:rPr/>
        <w:t>Після завершення процесу, сліди через деякий час можуть втрачати інтенсивність забарвлення.</w:t>
      </w:r>
    </w:p>
    <w:p>
      <w:pPr>
        <w:pStyle w:val="BodyText"/>
        <w:ind w:left="131" w:right="743"/>
      </w:pPr>
      <w:r>
        <w:rPr/>
        <w:t>Дактилоскопічні порошки „Adhesive side powder” №</w:t>
      </w:r>
      <w:r>
        <w:rPr>
          <w:spacing w:val="-1"/>
        </w:rPr>
        <w:t> </w:t>
      </w:r>
      <w:r>
        <w:rPr/>
        <w:t>ASP50D та №</w:t>
      </w:r>
      <w:r>
        <w:rPr>
          <w:spacing w:val="-1"/>
        </w:rPr>
        <w:t> </w:t>
      </w:r>
      <w:r>
        <w:rPr/>
        <w:t>ASP50L, у розчині</w:t>
      </w:r>
      <w:r>
        <w:rPr>
          <w:spacing w:val="40"/>
        </w:rPr>
        <w:t>  </w:t>
      </w:r>
      <w:r>
        <w:rPr/>
        <w:t>з</w:t>
      </w:r>
      <w:r>
        <w:rPr>
          <w:spacing w:val="40"/>
        </w:rPr>
        <w:t>  </w:t>
      </w:r>
      <w:r>
        <w:rPr/>
        <w:t>поверхово-активною</w:t>
      </w:r>
      <w:r>
        <w:rPr>
          <w:spacing w:val="40"/>
        </w:rPr>
        <w:t>  </w:t>
      </w:r>
      <w:r>
        <w:rPr/>
        <w:t>речовиною</w:t>
      </w:r>
      <w:r>
        <w:rPr>
          <w:spacing w:val="40"/>
        </w:rPr>
        <w:t>  </w:t>
      </w:r>
      <w:r>
        <w:rPr/>
        <w:t>EZFLO</w:t>
      </w:r>
      <w:r>
        <w:rPr>
          <w:spacing w:val="40"/>
        </w:rPr>
        <w:t>  </w:t>
      </w:r>
      <w:r>
        <w:rPr/>
        <w:t>№</w:t>
      </w:r>
      <w:r>
        <w:rPr>
          <w:spacing w:val="40"/>
        </w:rPr>
        <w:t>  </w:t>
      </w:r>
      <w:r>
        <w:rPr/>
        <w:t>ASP</w:t>
      </w:r>
      <w:r>
        <w:rPr>
          <w:spacing w:val="40"/>
        </w:rPr>
        <w:t>  </w:t>
      </w:r>
      <w:r>
        <w:rPr/>
        <w:t>51,</w:t>
      </w:r>
      <w:r>
        <w:rPr>
          <w:spacing w:val="40"/>
        </w:rPr>
        <w:t>  </w:t>
      </w:r>
      <w:r>
        <w:rPr/>
        <w:t>призначені</w:t>
      </w:r>
      <w:r>
        <w:rPr>
          <w:spacing w:val="80"/>
        </w:rPr>
        <w:t> </w:t>
      </w:r>
      <w:r>
        <w:rPr/>
        <w:t>для</w:t>
      </w:r>
      <w:r>
        <w:rPr>
          <w:spacing w:val="-1"/>
        </w:rPr>
        <w:t> </w:t>
      </w:r>
      <w:r>
        <w:rPr/>
        <w:t>виявлення латентних слідів рук на клейких сторонах стрічок та ярликів, ізолюючих стрічок, клейких стрічок, пластичних кіперних стрічок, стрічок для герметизації трубопроводів опалення та вентиляції, захисних липких стрічок, двостороннього „скотчу”, прозорого „скотчу”, армованих стрічок для пакувань тощо. Крім зазначених вище поверхонь, порошки "Adhesive side powder" можуть використовуватися для надання контрасту слідам рук, виявленим парами </w:t>
      </w:r>
      <w:r>
        <w:rPr>
          <w:spacing w:val="-2"/>
        </w:rPr>
        <w:t>ціаноакрилату.</w:t>
      </w:r>
    </w:p>
    <w:p>
      <w:pPr>
        <w:pStyle w:val="BodyText"/>
        <w:spacing w:line="281" w:lineRule="exact"/>
        <w:ind w:left="698" w:firstLine="0"/>
      </w:pPr>
      <w:r>
        <w:rPr/>
        <w:t>Для</w:t>
      </w:r>
      <w:r>
        <w:rPr>
          <w:spacing w:val="49"/>
        </w:rPr>
        <w:t>  </w:t>
      </w:r>
      <w:r>
        <w:rPr/>
        <w:t>світлих</w:t>
      </w:r>
      <w:r>
        <w:rPr>
          <w:spacing w:val="49"/>
        </w:rPr>
        <w:t>  </w:t>
      </w:r>
      <w:r>
        <w:rPr/>
        <w:t>за</w:t>
      </w:r>
      <w:r>
        <w:rPr>
          <w:spacing w:val="50"/>
        </w:rPr>
        <w:t>  </w:t>
      </w:r>
      <w:r>
        <w:rPr/>
        <w:t>кольором</w:t>
      </w:r>
      <w:r>
        <w:rPr>
          <w:spacing w:val="49"/>
        </w:rPr>
        <w:t>  </w:t>
      </w:r>
      <w:r>
        <w:rPr/>
        <w:t>поверхонь</w:t>
      </w:r>
      <w:r>
        <w:rPr>
          <w:spacing w:val="50"/>
        </w:rPr>
        <w:t>  </w:t>
      </w:r>
      <w:r>
        <w:rPr/>
        <w:t>використовують</w:t>
      </w:r>
      <w:r>
        <w:rPr>
          <w:spacing w:val="49"/>
        </w:rPr>
        <w:t>  </w:t>
      </w:r>
      <w:r>
        <w:rPr/>
        <w:t>темний</w:t>
      </w:r>
      <w:r>
        <w:rPr>
          <w:spacing w:val="50"/>
        </w:rPr>
        <w:t>  </w:t>
      </w:r>
      <w:r>
        <w:rPr>
          <w:spacing w:val="-2"/>
        </w:rPr>
        <w:t>порошок</w:t>
      </w:r>
    </w:p>
    <w:p>
      <w:pPr>
        <w:pStyle w:val="BodyText"/>
        <w:spacing w:line="281" w:lineRule="exact"/>
        <w:ind w:left="131" w:firstLine="0"/>
      </w:pPr>
      <w:r>
        <w:rPr/>
        <w:t>№</w:t>
      </w:r>
      <w:r>
        <w:rPr>
          <w:spacing w:val="-1"/>
        </w:rPr>
        <w:t> </w:t>
      </w:r>
      <w:r>
        <w:rPr/>
        <w:t>ASP50D,</w:t>
      </w:r>
      <w:r>
        <w:rPr>
          <w:spacing w:val="-2"/>
        </w:rPr>
        <w:t> </w:t>
      </w:r>
      <w:r>
        <w:rPr/>
        <w:t>для</w:t>
      </w:r>
      <w:r>
        <w:rPr>
          <w:spacing w:val="-1"/>
        </w:rPr>
        <w:t> </w:t>
      </w:r>
      <w:r>
        <w:rPr/>
        <w:t>темних</w:t>
      </w:r>
      <w:r>
        <w:rPr>
          <w:spacing w:val="-1"/>
        </w:rPr>
        <w:t> </w:t>
      </w:r>
      <w:r>
        <w:rPr/>
        <w:t>–</w:t>
      </w:r>
      <w:r>
        <w:rPr>
          <w:spacing w:val="-2"/>
        </w:rPr>
        <w:t> </w:t>
      </w:r>
      <w:r>
        <w:rPr/>
        <w:t>світлий</w:t>
      </w:r>
      <w:r>
        <w:rPr>
          <w:spacing w:val="-2"/>
        </w:rPr>
        <w:t> </w:t>
      </w:r>
      <w:r>
        <w:rPr/>
        <w:t>порошок</w:t>
      </w:r>
      <w:r>
        <w:rPr>
          <w:spacing w:val="-2"/>
        </w:rPr>
        <w:t> </w:t>
      </w:r>
      <w:r>
        <w:rPr/>
        <w:t>№ </w:t>
      </w:r>
      <w:r>
        <w:rPr>
          <w:spacing w:val="-2"/>
        </w:rPr>
        <w:t>ASP50L.</w:t>
      </w:r>
    </w:p>
    <w:p>
      <w:pPr>
        <w:pStyle w:val="BodyText"/>
        <w:ind w:left="131" w:right="751"/>
      </w:pPr>
      <w:r>
        <w:rPr/>
        <w:t>Пофарбовані</w:t>
      </w:r>
      <w:r>
        <w:rPr>
          <w:spacing w:val="-4"/>
        </w:rPr>
        <w:t> </w:t>
      </w:r>
      <w:r>
        <w:rPr/>
        <w:t>розчинами</w:t>
      </w:r>
      <w:r>
        <w:rPr>
          <w:spacing w:val="-4"/>
        </w:rPr>
        <w:t> </w:t>
      </w:r>
      <w:r>
        <w:rPr/>
        <w:t>вищезазначених</w:t>
      </w:r>
      <w:r>
        <w:rPr>
          <w:spacing w:val="-4"/>
        </w:rPr>
        <w:t> </w:t>
      </w:r>
      <w:r>
        <w:rPr/>
        <w:t>порошків</w:t>
      </w:r>
      <w:r>
        <w:rPr>
          <w:spacing w:val="-4"/>
        </w:rPr>
        <w:t> </w:t>
      </w:r>
      <w:r>
        <w:rPr/>
        <w:t>папілярні</w:t>
      </w:r>
      <w:r>
        <w:rPr>
          <w:spacing w:val="-4"/>
        </w:rPr>
        <w:t> </w:t>
      </w:r>
      <w:r>
        <w:rPr/>
        <w:t>лінії</w:t>
      </w:r>
      <w:r>
        <w:rPr>
          <w:spacing w:val="-3"/>
        </w:rPr>
        <w:t> </w:t>
      </w:r>
      <w:r>
        <w:rPr/>
        <w:t>слідів</w:t>
      </w:r>
      <w:r>
        <w:rPr>
          <w:spacing w:val="-4"/>
        </w:rPr>
        <w:t> </w:t>
      </w:r>
      <w:r>
        <w:rPr/>
        <w:t>рук</w:t>
      </w:r>
      <w:r>
        <w:rPr>
          <w:spacing w:val="40"/>
        </w:rPr>
        <w:t> </w:t>
      </w:r>
      <w:r>
        <w:rPr/>
        <w:t>не втрачають контрастність та інтенсивність забарвлення тривалий час.</w:t>
      </w:r>
    </w:p>
    <w:p>
      <w:pPr>
        <w:pStyle w:val="BodyText"/>
        <w:spacing w:before="1"/>
        <w:ind w:left="131" w:right="744"/>
      </w:pPr>
      <w:r>
        <w:rPr/>
        <w:t>Якість слідів рук, які виявляються, залежить від слідосприймаючої поверхні – кількості та різновиду клейової субстанції.</w:t>
      </w:r>
    </w:p>
    <w:p>
      <w:pPr>
        <w:pStyle w:val="BodyText"/>
        <w:spacing w:line="280" w:lineRule="exact"/>
        <w:ind w:left="698" w:firstLine="0"/>
      </w:pPr>
      <w:r>
        <w:rPr/>
        <w:t>Цей</w:t>
      </w:r>
      <w:r>
        <w:rPr>
          <w:spacing w:val="-6"/>
        </w:rPr>
        <w:t> </w:t>
      </w:r>
      <w:r>
        <w:rPr/>
        <w:t>метод</w:t>
      </w:r>
      <w:r>
        <w:rPr>
          <w:spacing w:val="-3"/>
        </w:rPr>
        <w:t> </w:t>
      </w:r>
      <w:r>
        <w:rPr/>
        <w:t>може</w:t>
      </w:r>
      <w:r>
        <w:rPr>
          <w:spacing w:val="-3"/>
        </w:rPr>
        <w:t> </w:t>
      </w:r>
      <w:r>
        <w:rPr/>
        <w:t>заважати</w:t>
      </w:r>
      <w:r>
        <w:rPr>
          <w:spacing w:val="-3"/>
        </w:rPr>
        <w:t> </w:t>
      </w:r>
      <w:r>
        <w:rPr/>
        <w:t>проведенню</w:t>
      </w:r>
      <w:r>
        <w:rPr>
          <w:spacing w:val="-3"/>
        </w:rPr>
        <w:t> </w:t>
      </w:r>
      <w:r>
        <w:rPr/>
        <w:t>біологічних</w:t>
      </w:r>
      <w:r>
        <w:rPr>
          <w:spacing w:val="-3"/>
        </w:rPr>
        <w:t> </w:t>
      </w:r>
      <w:r>
        <w:rPr>
          <w:spacing w:val="-2"/>
        </w:rPr>
        <w:t>досліджень.</w:t>
      </w:r>
    </w:p>
    <w:p>
      <w:pPr>
        <w:pStyle w:val="BodyText"/>
        <w:ind w:left="131" w:right="751"/>
      </w:pPr>
      <w:r>
        <w:rPr/>
        <w:t>Під час приготування і застосування розчину надягнути захисний фартух і гумові рукавиці.</w:t>
      </w:r>
    </w:p>
    <w:p>
      <w:pPr>
        <w:pStyle w:val="BodyText"/>
        <w:spacing w:before="1"/>
        <w:ind w:left="131" w:right="746"/>
      </w:pPr>
      <w:r>
        <w:rPr/>
        <w:t>При</w:t>
      </w:r>
      <w:r>
        <w:rPr>
          <w:spacing w:val="-1"/>
        </w:rPr>
        <w:t> </w:t>
      </w:r>
      <w:r>
        <w:rPr/>
        <w:t>роботі</w:t>
      </w:r>
      <w:r>
        <w:rPr>
          <w:spacing w:val="-1"/>
        </w:rPr>
        <w:t> </w:t>
      </w:r>
      <w:r>
        <w:rPr/>
        <w:t>уникати вдихання</w:t>
      </w:r>
      <w:r>
        <w:rPr>
          <w:spacing w:val="-2"/>
        </w:rPr>
        <w:t> </w:t>
      </w:r>
      <w:r>
        <w:rPr/>
        <w:t>порошку</w:t>
      </w:r>
      <w:r>
        <w:rPr>
          <w:spacing w:val="-2"/>
        </w:rPr>
        <w:t> </w:t>
      </w:r>
      <w:r>
        <w:rPr/>
        <w:t>та</w:t>
      </w:r>
      <w:r>
        <w:rPr>
          <w:spacing w:val="-1"/>
        </w:rPr>
        <w:t> </w:t>
      </w:r>
      <w:r>
        <w:rPr/>
        <w:t>не</w:t>
      </w:r>
      <w:r>
        <w:rPr>
          <w:spacing w:val="-1"/>
        </w:rPr>
        <w:t> </w:t>
      </w:r>
      <w:r>
        <w:rPr/>
        <w:t>брати</w:t>
      </w:r>
      <w:r>
        <w:rPr>
          <w:spacing w:val="-1"/>
        </w:rPr>
        <w:t> </w:t>
      </w:r>
      <w:r>
        <w:rPr/>
        <w:t>його</w:t>
      </w:r>
      <w:r>
        <w:rPr>
          <w:spacing w:val="-1"/>
        </w:rPr>
        <w:t> </w:t>
      </w:r>
      <w:r>
        <w:rPr/>
        <w:t>незахищеними</w:t>
      </w:r>
      <w:r>
        <w:rPr>
          <w:spacing w:val="-2"/>
        </w:rPr>
        <w:t> </w:t>
      </w:r>
      <w:r>
        <w:rPr/>
        <w:t>руками. Для</w:t>
      </w:r>
      <w:r>
        <w:rPr>
          <w:spacing w:val="-4"/>
        </w:rPr>
        <w:t> </w:t>
      </w:r>
      <w:r>
        <w:rPr/>
        <w:t>цього</w:t>
      </w:r>
      <w:r>
        <w:rPr>
          <w:spacing w:val="-4"/>
        </w:rPr>
        <w:t> </w:t>
      </w:r>
      <w:r>
        <w:rPr/>
        <w:t>використовувати</w:t>
      </w:r>
      <w:r>
        <w:rPr>
          <w:spacing w:val="-5"/>
        </w:rPr>
        <w:t> </w:t>
      </w:r>
      <w:r>
        <w:rPr/>
        <w:t>захисну</w:t>
      </w:r>
      <w:r>
        <w:rPr>
          <w:spacing w:val="-6"/>
        </w:rPr>
        <w:t> </w:t>
      </w:r>
      <w:r>
        <w:rPr/>
        <w:t>маску,</w:t>
      </w:r>
      <w:r>
        <w:rPr>
          <w:spacing w:val="-4"/>
        </w:rPr>
        <w:t> </w:t>
      </w:r>
      <w:r>
        <w:rPr/>
        <w:t>щипці,</w:t>
      </w:r>
      <w:r>
        <w:rPr>
          <w:spacing w:val="-4"/>
        </w:rPr>
        <w:t> </w:t>
      </w:r>
      <w:r>
        <w:rPr/>
        <w:t>пінцети,</w:t>
      </w:r>
      <w:r>
        <w:rPr>
          <w:spacing w:val="-6"/>
        </w:rPr>
        <w:t> </w:t>
      </w:r>
      <w:r>
        <w:rPr/>
        <w:t>шпателі</w:t>
      </w:r>
      <w:r>
        <w:rPr>
          <w:spacing w:val="-4"/>
        </w:rPr>
        <w:t> </w:t>
      </w:r>
      <w:r>
        <w:rPr/>
        <w:t>тощо;</w:t>
      </w:r>
      <w:r>
        <w:rPr>
          <w:spacing w:val="-6"/>
        </w:rPr>
        <w:t> </w:t>
      </w:r>
      <w:r>
        <w:rPr/>
        <w:t>працювати в місці, де немає протягів чи сильного руху повітря.</w:t>
      </w:r>
    </w:p>
    <w:p>
      <w:pPr>
        <w:pStyle w:val="BodyText"/>
        <w:ind w:left="131" w:right="743"/>
      </w:pPr>
      <w:r>
        <w:rPr/>
        <w:t>При</w:t>
      </w:r>
      <w:r>
        <w:rPr>
          <w:spacing w:val="-1"/>
        </w:rPr>
        <w:t> </w:t>
      </w:r>
      <w:r>
        <w:rPr/>
        <w:t>попаданні</w:t>
      </w:r>
      <w:r>
        <w:rPr>
          <w:spacing w:val="-1"/>
        </w:rPr>
        <w:t> </w:t>
      </w:r>
      <w:r>
        <w:rPr/>
        <w:t>порошків</w:t>
      </w:r>
      <w:r>
        <w:rPr>
          <w:spacing w:val="-2"/>
        </w:rPr>
        <w:t> </w:t>
      </w:r>
      <w:r>
        <w:rPr/>
        <w:t>в</w:t>
      </w:r>
      <w:r>
        <w:rPr>
          <w:spacing w:val="-2"/>
        </w:rPr>
        <w:t> </w:t>
      </w:r>
      <w:r>
        <w:rPr/>
        <w:t>очі</w:t>
      </w:r>
      <w:r>
        <w:rPr>
          <w:spacing w:val="-1"/>
        </w:rPr>
        <w:t> </w:t>
      </w:r>
      <w:r>
        <w:rPr/>
        <w:t>негайно</w:t>
      </w:r>
      <w:r>
        <w:rPr>
          <w:spacing w:val="-4"/>
        </w:rPr>
        <w:t> </w:t>
      </w:r>
      <w:r>
        <w:rPr/>
        <w:t>промити</w:t>
      </w:r>
      <w:r>
        <w:rPr>
          <w:spacing w:val="-2"/>
        </w:rPr>
        <w:t> </w:t>
      </w:r>
      <w:r>
        <w:rPr/>
        <w:t>їх</w:t>
      </w:r>
      <w:r>
        <w:rPr>
          <w:spacing w:val="-2"/>
        </w:rPr>
        <w:t> </w:t>
      </w:r>
      <w:r>
        <w:rPr/>
        <w:t>великою</w:t>
      </w:r>
      <w:r>
        <w:rPr>
          <w:spacing w:val="-1"/>
        </w:rPr>
        <w:t> </w:t>
      </w:r>
      <w:r>
        <w:rPr/>
        <w:t>кількістю проточної води, протягом не менш 15 хвилин.</w:t>
      </w:r>
    </w:p>
    <w:p>
      <w:pPr>
        <w:pStyle w:val="BodyText"/>
        <w:ind w:left="131" w:right="745"/>
      </w:pPr>
      <w:r>
        <w:rPr/>
        <w:t>Поверхово-активна речовина EZFLO № ASP 51 може викликати алергію, аналогічну алергії на побутові миючі засоби. При попаданні всередину викликати блювоту;</w:t>
      </w:r>
      <w:r>
        <w:rPr>
          <w:spacing w:val="-11"/>
        </w:rPr>
        <w:t> </w:t>
      </w:r>
      <w:r>
        <w:rPr/>
        <w:t>на</w:t>
      </w:r>
      <w:r>
        <w:rPr>
          <w:spacing w:val="-7"/>
        </w:rPr>
        <w:t> </w:t>
      </w:r>
      <w:r>
        <w:rPr/>
        <w:t>шкіру</w:t>
      </w:r>
      <w:r>
        <w:rPr>
          <w:spacing w:val="-10"/>
        </w:rPr>
        <w:t> </w:t>
      </w:r>
      <w:r>
        <w:rPr/>
        <w:t>–</w:t>
      </w:r>
      <w:r>
        <w:rPr>
          <w:spacing w:val="-10"/>
        </w:rPr>
        <w:t> </w:t>
      </w:r>
      <w:r>
        <w:rPr/>
        <w:t>промити</w:t>
      </w:r>
      <w:r>
        <w:rPr>
          <w:spacing w:val="-10"/>
        </w:rPr>
        <w:t> </w:t>
      </w:r>
      <w:r>
        <w:rPr/>
        <w:t>водою</w:t>
      </w:r>
      <w:r>
        <w:rPr>
          <w:spacing w:val="-9"/>
        </w:rPr>
        <w:t> </w:t>
      </w:r>
      <w:r>
        <w:rPr/>
        <w:t>з</w:t>
      </w:r>
      <w:r>
        <w:rPr>
          <w:spacing w:val="-9"/>
        </w:rPr>
        <w:t> </w:t>
      </w:r>
      <w:r>
        <w:rPr/>
        <w:t>милом;</w:t>
      </w:r>
      <w:r>
        <w:rPr>
          <w:spacing w:val="-11"/>
        </w:rPr>
        <w:t> </w:t>
      </w:r>
      <w:r>
        <w:rPr/>
        <w:t>в</w:t>
      </w:r>
      <w:r>
        <w:rPr>
          <w:spacing w:val="-8"/>
        </w:rPr>
        <w:t> </w:t>
      </w:r>
      <w:r>
        <w:rPr/>
        <w:t>очі</w:t>
      </w:r>
      <w:r>
        <w:rPr>
          <w:spacing w:val="-8"/>
        </w:rPr>
        <w:t> </w:t>
      </w:r>
      <w:r>
        <w:rPr/>
        <w:t>–</w:t>
      </w:r>
      <w:r>
        <w:rPr>
          <w:spacing w:val="-10"/>
        </w:rPr>
        <w:t> </w:t>
      </w:r>
      <w:r>
        <w:rPr/>
        <w:t>промити</w:t>
      </w:r>
      <w:r>
        <w:rPr>
          <w:spacing w:val="-8"/>
        </w:rPr>
        <w:t> </w:t>
      </w:r>
      <w:r>
        <w:rPr/>
        <w:t>великою</w:t>
      </w:r>
      <w:r>
        <w:rPr>
          <w:spacing w:val="-8"/>
        </w:rPr>
        <w:t> </w:t>
      </w:r>
      <w:r>
        <w:rPr/>
        <w:t>кількістю</w:t>
      </w:r>
      <w:r>
        <w:rPr>
          <w:spacing w:val="-9"/>
        </w:rPr>
        <w:t> </w:t>
      </w:r>
      <w:r>
        <w:rPr/>
        <w:t>води протягом 15 хвилин і звернутися до лікаря.</w:t>
      </w:r>
    </w:p>
    <w:p>
      <w:pPr>
        <w:pStyle w:val="BodyText"/>
        <w:ind w:left="131" w:right="750"/>
      </w:pPr>
      <w:r>
        <w:rPr/>
        <w:t>Будь-який розчин або речовина для виявлення слідів рук повинні бути випробувані на предмет придатності для зазначених цілей на слідосприймаючій поверхні з аналогічною фактурою.</w:t>
      </w:r>
    </w:p>
    <w:p>
      <w:pPr>
        <w:pStyle w:val="BodyText"/>
        <w:spacing w:before="24"/>
        <w:ind w:left="0" w:firstLine="0"/>
        <w:jc w:val="left"/>
      </w:pPr>
    </w:p>
    <w:p>
      <w:pPr>
        <w:spacing w:line="305" w:lineRule="exact" w:before="1"/>
        <w:ind w:left="2885"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43"/>
        </w:numPr>
        <w:tabs>
          <w:tab w:pos="556" w:val="left" w:leader="none"/>
          <w:tab w:pos="558" w:val="left" w:leader="none"/>
        </w:tabs>
        <w:spacing w:line="240" w:lineRule="auto" w:before="0" w:after="0"/>
        <w:ind w:left="558" w:right="746" w:hanging="428"/>
        <w:jc w:val="both"/>
        <w:rPr>
          <w:sz w:val="22"/>
        </w:rPr>
      </w:pPr>
      <w:r>
        <w:rPr>
          <w:sz w:val="22"/>
        </w:rPr>
        <w:t>Daktyloskopowanie i poprawa czytelności linii papilarnych opuszek palców zwłok [Електронний ресурс]. - Режим доступу: Laboratoryjne metody ujawniania sladow linii papilarnych. Warszawa 2003.</w:t>
      </w:r>
    </w:p>
    <w:p>
      <w:pPr>
        <w:pStyle w:val="ListParagraph"/>
        <w:numPr>
          <w:ilvl w:val="0"/>
          <w:numId w:val="43"/>
        </w:numPr>
        <w:tabs>
          <w:tab w:pos="556" w:val="left" w:leader="none"/>
          <w:tab w:pos="558" w:val="left" w:leader="none"/>
        </w:tabs>
        <w:spacing w:line="240" w:lineRule="auto" w:before="0" w:after="0"/>
        <w:ind w:left="558" w:right="743" w:hanging="428"/>
        <w:jc w:val="both"/>
        <w:rPr>
          <w:sz w:val="22"/>
        </w:rPr>
      </w:pPr>
      <w:r>
        <w:rPr>
          <w:sz w:val="22"/>
        </w:rPr>
        <w:t>Сліди рук людини та сучасні способи їх виявлення [Електронний ресурс]. – Режим доступу: https://llpb.univd-edu.ua&gt;article&gt;download</w:t>
      </w:r>
    </w:p>
    <w:p>
      <w:pPr>
        <w:pStyle w:val="ListParagraph"/>
        <w:numPr>
          <w:ilvl w:val="0"/>
          <w:numId w:val="43"/>
        </w:numPr>
        <w:tabs>
          <w:tab w:pos="557" w:val="left" w:leader="none"/>
        </w:tabs>
        <w:spacing w:line="257" w:lineRule="exact" w:before="0" w:after="0"/>
        <w:ind w:left="557" w:right="0" w:hanging="426"/>
        <w:jc w:val="both"/>
        <w:rPr>
          <w:sz w:val="22"/>
        </w:rPr>
      </w:pPr>
      <w:r>
        <w:rPr>
          <w:sz w:val="22"/>
        </w:rPr>
        <w:t>Adhesiv</w:t>
      </w:r>
      <w:r>
        <w:rPr>
          <w:spacing w:val="75"/>
          <w:sz w:val="22"/>
        </w:rPr>
        <w:t>   </w:t>
      </w:r>
      <w:r>
        <w:rPr>
          <w:sz w:val="22"/>
        </w:rPr>
        <w:t>Sid</w:t>
      </w:r>
      <w:r>
        <w:rPr>
          <w:spacing w:val="76"/>
          <w:sz w:val="22"/>
        </w:rPr>
        <w:t>   </w:t>
      </w:r>
      <w:r>
        <w:rPr>
          <w:sz w:val="22"/>
        </w:rPr>
        <w:t>Powder</w:t>
      </w:r>
      <w:r>
        <w:rPr>
          <w:spacing w:val="76"/>
          <w:sz w:val="22"/>
        </w:rPr>
        <w:t>   </w:t>
      </w:r>
      <w:r>
        <w:rPr>
          <w:sz w:val="22"/>
        </w:rPr>
        <w:t>Kit</w:t>
      </w:r>
      <w:r>
        <w:rPr>
          <w:spacing w:val="76"/>
          <w:sz w:val="22"/>
        </w:rPr>
        <w:t>   </w:t>
      </w:r>
      <w:r>
        <w:rPr>
          <w:sz w:val="22"/>
        </w:rPr>
        <w:t>[Електронний</w:t>
      </w:r>
      <w:r>
        <w:rPr>
          <w:spacing w:val="75"/>
          <w:sz w:val="22"/>
        </w:rPr>
        <w:t>   </w:t>
      </w:r>
      <w:r>
        <w:rPr>
          <w:sz w:val="22"/>
        </w:rPr>
        <w:t>ресурс].</w:t>
      </w:r>
      <w:r>
        <w:rPr>
          <w:spacing w:val="76"/>
          <w:sz w:val="22"/>
        </w:rPr>
        <w:t>   </w:t>
      </w:r>
      <w:r>
        <w:rPr>
          <w:sz w:val="22"/>
        </w:rPr>
        <w:t>–</w:t>
      </w:r>
      <w:r>
        <w:rPr>
          <w:spacing w:val="75"/>
          <w:sz w:val="22"/>
        </w:rPr>
        <w:t>   </w:t>
      </w:r>
      <w:r>
        <w:rPr>
          <w:sz w:val="22"/>
        </w:rPr>
        <w:t>Режим</w:t>
      </w:r>
      <w:r>
        <w:rPr>
          <w:spacing w:val="76"/>
          <w:sz w:val="22"/>
        </w:rPr>
        <w:t>   </w:t>
      </w:r>
      <w:r>
        <w:rPr>
          <w:spacing w:val="-2"/>
          <w:sz w:val="22"/>
        </w:rPr>
        <w:t>доступу:</w:t>
      </w:r>
    </w:p>
    <w:p>
      <w:pPr>
        <w:spacing w:line="257" w:lineRule="exact" w:before="0"/>
        <w:ind w:left="558" w:right="0" w:firstLine="0"/>
        <w:jc w:val="left"/>
        <w:rPr>
          <w:sz w:val="22"/>
        </w:rPr>
      </w:pPr>
      <w:r>
        <w:rPr>
          <w:spacing w:val="-2"/>
          <w:sz w:val="22"/>
        </w:rPr>
        <w:t>https://</w:t>
      </w:r>
      <w:hyperlink r:id="rId138">
        <w:r>
          <w:rPr>
            <w:spacing w:val="-2"/>
            <w:sz w:val="22"/>
          </w:rPr>
          <w:t>www.sirchie.com/adhesive-side-powder-kit.html</w:t>
        </w:r>
      </w:hyperlink>
    </w:p>
    <w:p>
      <w:pPr>
        <w:spacing w:after="0" w:line="257" w:lineRule="exact"/>
        <w:jc w:val="left"/>
        <w:rPr>
          <w:sz w:val="22"/>
        </w:rPr>
        <w:sectPr>
          <w:pgSz w:w="11910" w:h="16850"/>
          <w:pgMar w:header="689" w:footer="1129" w:top="1320" w:bottom="1320" w:left="860" w:right="840"/>
        </w:sectPr>
      </w:pPr>
    </w:p>
    <w:p>
      <w:pPr>
        <w:pStyle w:val="Heading2"/>
        <w:spacing w:line="235" w:lineRule="auto" w:before="106"/>
        <w:ind w:left="993" w:right="416"/>
      </w:pPr>
      <w:bookmarkStart w:name="_bookmark39" w:id="67"/>
      <w:bookmarkEnd w:id="67"/>
      <w:r>
        <w:rPr>
          <w:b w:val="0"/>
        </w:rPr>
      </w:r>
      <w:r>
        <w:rPr/>
        <w:t>ЗАСАДИ</w:t>
      </w:r>
      <w:r>
        <w:rPr>
          <w:spacing w:val="-6"/>
        </w:rPr>
        <w:t> </w:t>
      </w:r>
      <w:r>
        <w:rPr/>
        <w:t>ДІЯЛЬНОСТІ</w:t>
      </w:r>
      <w:r>
        <w:rPr>
          <w:spacing w:val="-7"/>
        </w:rPr>
        <w:t> </w:t>
      </w:r>
      <w:r>
        <w:rPr/>
        <w:t>ПОЛІЦІЇ</w:t>
      </w:r>
      <w:r>
        <w:rPr>
          <w:spacing w:val="-7"/>
        </w:rPr>
        <w:t> </w:t>
      </w:r>
      <w:r>
        <w:rPr/>
        <w:t>ПІД</w:t>
      </w:r>
      <w:r>
        <w:rPr>
          <w:spacing w:val="-3"/>
        </w:rPr>
        <w:t> </w:t>
      </w:r>
      <w:r>
        <w:rPr/>
        <w:t>ЧАС</w:t>
      </w:r>
      <w:r>
        <w:rPr>
          <w:spacing w:val="-6"/>
        </w:rPr>
        <w:t> </w:t>
      </w:r>
      <w:r>
        <w:rPr/>
        <w:t>ДІЇ</w:t>
      </w:r>
      <w:r>
        <w:rPr>
          <w:spacing w:val="-5"/>
        </w:rPr>
        <w:t> </w:t>
      </w:r>
      <w:r>
        <w:rPr/>
        <w:t>РЕЖИМУ НАДЗВИЧАЙНОГО ЧИ ВОЄННОГО СТАНУ В</w:t>
      </w:r>
    </w:p>
    <w:p>
      <w:pPr>
        <w:spacing w:line="414" w:lineRule="exact" w:before="0"/>
        <w:ind w:left="576" w:right="0" w:firstLine="0"/>
        <w:jc w:val="center"/>
        <w:rPr>
          <w:b/>
          <w:sz w:val="36"/>
        </w:rPr>
      </w:pPr>
      <w:r>
        <w:rPr>
          <w:b/>
          <w:sz w:val="36"/>
        </w:rPr>
        <w:t>КОНТЕКСТІ</w:t>
      </w:r>
      <w:r>
        <w:rPr>
          <w:b/>
          <w:spacing w:val="-5"/>
          <w:sz w:val="36"/>
        </w:rPr>
        <w:t> </w:t>
      </w:r>
      <w:r>
        <w:rPr>
          <w:b/>
          <w:sz w:val="36"/>
        </w:rPr>
        <w:t>ЗАБЕЗПЕЧЕННЯ</w:t>
      </w:r>
      <w:r>
        <w:rPr>
          <w:b/>
          <w:spacing w:val="-3"/>
          <w:sz w:val="36"/>
        </w:rPr>
        <w:t> </w:t>
      </w:r>
      <w:r>
        <w:rPr>
          <w:b/>
          <w:sz w:val="36"/>
        </w:rPr>
        <w:t>ПРАВ</w:t>
      </w:r>
      <w:r>
        <w:rPr>
          <w:b/>
          <w:spacing w:val="-3"/>
          <w:sz w:val="36"/>
        </w:rPr>
        <w:t> </w:t>
      </w:r>
      <w:r>
        <w:rPr>
          <w:b/>
          <w:spacing w:val="-2"/>
          <w:sz w:val="36"/>
        </w:rPr>
        <w:t>ЛЮДИНИ</w:t>
      </w:r>
    </w:p>
    <w:p>
      <w:pPr>
        <w:pStyle w:val="Heading7"/>
        <w:spacing w:line="279" w:lineRule="exact" w:before="316"/>
        <w:ind w:left="579"/>
      </w:pPr>
      <w:r>
        <w:rPr/>
        <w:t>Рухло</w:t>
      </w:r>
      <w:r>
        <w:rPr>
          <w:spacing w:val="-6"/>
        </w:rPr>
        <w:t> </w:t>
      </w:r>
      <w:r>
        <w:rPr/>
        <w:t>Нікіта</w:t>
      </w:r>
      <w:r>
        <w:rPr>
          <w:spacing w:val="-5"/>
        </w:rPr>
        <w:t> </w:t>
      </w:r>
      <w:r>
        <w:rPr>
          <w:spacing w:val="-2"/>
        </w:rPr>
        <w:t>Віталійович</w:t>
      </w:r>
    </w:p>
    <w:p>
      <w:pPr>
        <w:pStyle w:val="BodyText"/>
        <w:spacing w:line="276" w:lineRule="exact"/>
        <w:ind w:left="577" w:firstLine="0"/>
        <w:jc w:val="center"/>
      </w:pPr>
      <w:r>
        <w:rPr/>
        <w:t>Курсант</w:t>
      </w:r>
      <w:r>
        <w:rPr>
          <w:spacing w:val="-7"/>
        </w:rPr>
        <w:t> </w:t>
      </w:r>
      <w:r>
        <w:rPr>
          <w:spacing w:val="-2"/>
        </w:rPr>
        <w:t>ННІПФПНП</w:t>
      </w:r>
    </w:p>
    <w:p>
      <w:pPr>
        <w:spacing w:line="279" w:lineRule="exact" w:before="0"/>
        <w:ind w:left="574" w:right="0" w:firstLine="0"/>
        <w:jc w:val="center"/>
        <w:rPr>
          <w:i/>
          <w:sz w:val="24"/>
        </w:rPr>
      </w:pPr>
      <w:r>
        <w:rPr>
          <w:i/>
          <w:sz w:val="24"/>
        </w:rPr>
        <w:t>Дніпропетровський</w:t>
      </w:r>
      <w:r>
        <w:rPr>
          <w:i/>
          <w:spacing w:val="-9"/>
          <w:sz w:val="24"/>
        </w:rPr>
        <w:t> </w:t>
      </w:r>
      <w:r>
        <w:rPr>
          <w:i/>
          <w:sz w:val="24"/>
        </w:rPr>
        <w:t>державний</w:t>
      </w:r>
      <w:r>
        <w:rPr>
          <w:i/>
          <w:spacing w:val="-6"/>
          <w:sz w:val="24"/>
        </w:rPr>
        <w:t> </w:t>
      </w:r>
      <w:r>
        <w:rPr>
          <w:i/>
          <w:sz w:val="24"/>
        </w:rPr>
        <w:t>університет</w:t>
      </w:r>
      <w:r>
        <w:rPr>
          <w:i/>
          <w:spacing w:val="-10"/>
          <w:sz w:val="24"/>
        </w:rPr>
        <w:t> </w:t>
      </w:r>
      <w:r>
        <w:rPr>
          <w:i/>
          <w:sz w:val="24"/>
        </w:rPr>
        <w:t>внутрішніх</w:t>
      </w:r>
      <w:r>
        <w:rPr>
          <w:i/>
          <w:spacing w:val="-7"/>
          <w:sz w:val="24"/>
        </w:rPr>
        <w:t> </w:t>
      </w:r>
      <w:r>
        <w:rPr>
          <w:i/>
          <w:sz w:val="24"/>
        </w:rPr>
        <w:t>справ,</w:t>
      </w:r>
      <w:r>
        <w:rPr>
          <w:i/>
          <w:spacing w:val="-7"/>
          <w:sz w:val="24"/>
        </w:rPr>
        <w:t> </w:t>
      </w:r>
      <w:r>
        <w:rPr>
          <w:i/>
          <w:spacing w:val="-2"/>
          <w:sz w:val="24"/>
        </w:rPr>
        <w:t>Україна</w:t>
      </w:r>
    </w:p>
    <w:p>
      <w:pPr>
        <w:pStyle w:val="Heading7"/>
        <w:spacing w:line="279" w:lineRule="exact" w:before="268"/>
        <w:ind w:left="2570"/>
        <w:jc w:val="left"/>
      </w:pPr>
      <w:r>
        <w:rPr/>
        <w:t>Науковий</w:t>
      </w:r>
      <w:r>
        <w:rPr>
          <w:spacing w:val="-6"/>
        </w:rPr>
        <w:t> </w:t>
      </w:r>
      <w:r>
        <w:rPr/>
        <w:t>керівник:</w:t>
      </w:r>
      <w:r>
        <w:rPr>
          <w:spacing w:val="-3"/>
        </w:rPr>
        <w:t> </w:t>
      </w:r>
      <w:r>
        <w:rPr/>
        <w:t>Валєєв</w:t>
      </w:r>
      <w:r>
        <w:rPr>
          <w:spacing w:val="-4"/>
        </w:rPr>
        <w:t> </w:t>
      </w:r>
      <w:r>
        <w:rPr/>
        <w:t>Руслан</w:t>
      </w:r>
      <w:r>
        <w:rPr>
          <w:spacing w:val="-5"/>
        </w:rPr>
        <w:t> </w:t>
      </w:r>
      <w:r>
        <w:rPr>
          <w:spacing w:val="-2"/>
        </w:rPr>
        <w:t>Гельманович</w:t>
      </w:r>
    </w:p>
    <w:p>
      <w:pPr>
        <w:pStyle w:val="BodyText"/>
        <w:spacing w:line="235" w:lineRule="auto" w:before="2"/>
        <w:ind w:left="2865" w:right="2253" w:firstLine="573"/>
        <w:jc w:val="left"/>
      </w:pPr>
      <w:r>
        <w:rPr/>
        <w:t>Доцент кафедри адміністративного права,</w:t>
      </w:r>
      <w:r>
        <w:rPr>
          <w:spacing w:val="-7"/>
        </w:rPr>
        <w:t> </w:t>
      </w:r>
      <w:r>
        <w:rPr/>
        <w:t>процесу</w:t>
      </w:r>
      <w:r>
        <w:rPr>
          <w:spacing w:val="-9"/>
        </w:rPr>
        <w:t> </w:t>
      </w:r>
      <w:r>
        <w:rPr/>
        <w:t>та</w:t>
      </w:r>
      <w:r>
        <w:rPr>
          <w:spacing w:val="-9"/>
        </w:rPr>
        <w:t> </w:t>
      </w:r>
      <w:r>
        <w:rPr/>
        <w:t>адміністративної</w:t>
      </w:r>
      <w:r>
        <w:rPr>
          <w:spacing w:val="-6"/>
        </w:rPr>
        <w:t> </w:t>
      </w:r>
      <w:r>
        <w:rPr/>
        <w:t>діяльності</w:t>
      </w:r>
    </w:p>
    <w:p>
      <w:pPr>
        <w:spacing w:line="278" w:lineRule="exact" w:before="0"/>
        <w:ind w:left="1552" w:right="0" w:firstLine="0"/>
        <w:jc w:val="left"/>
        <w:rPr>
          <w:i/>
          <w:sz w:val="24"/>
        </w:rPr>
      </w:pPr>
      <w:r>
        <w:rPr>
          <w:i/>
          <w:sz w:val="24"/>
        </w:rPr>
        <w:t>Дніпропетровський</w:t>
      </w:r>
      <w:r>
        <w:rPr>
          <w:i/>
          <w:spacing w:val="-6"/>
          <w:sz w:val="24"/>
        </w:rPr>
        <w:t> </w:t>
      </w:r>
      <w:r>
        <w:rPr>
          <w:i/>
          <w:sz w:val="24"/>
        </w:rPr>
        <w:t>державний</w:t>
      </w:r>
      <w:r>
        <w:rPr>
          <w:i/>
          <w:spacing w:val="-6"/>
          <w:sz w:val="24"/>
        </w:rPr>
        <w:t> </w:t>
      </w:r>
      <w:r>
        <w:rPr>
          <w:i/>
          <w:sz w:val="24"/>
        </w:rPr>
        <w:t>університет</w:t>
      </w:r>
      <w:r>
        <w:rPr>
          <w:i/>
          <w:spacing w:val="-7"/>
          <w:sz w:val="24"/>
        </w:rPr>
        <w:t> </w:t>
      </w:r>
      <w:r>
        <w:rPr>
          <w:i/>
          <w:sz w:val="24"/>
        </w:rPr>
        <w:t>внутрішніх</w:t>
      </w:r>
      <w:r>
        <w:rPr>
          <w:i/>
          <w:spacing w:val="-5"/>
          <w:sz w:val="24"/>
        </w:rPr>
        <w:t> </w:t>
      </w:r>
      <w:r>
        <w:rPr>
          <w:i/>
          <w:sz w:val="24"/>
        </w:rPr>
        <w:t>справ,</w:t>
      </w:r>
      <w:r>
        <w:rPr>
          <w:i/>
          <w:spacing w:val="-7"/>
          <w:sz w:val="24"/>
        </w:rPr>
        <w:t> </w:t>
      </w:r>
      <w:r>
        <w:rPr>
          <w:i/>
          <w:spacing w:val="-2"/>
          <w:sz w:val="24"/>
        </w:rPr>
        <w:t>Україна</w:t>
      </w:r>
    </w:p>
    <w:p>
      <w:pPr>
        <w:pStyle w:val="BodyText"/>
        <w:spacing w:line="235" w:lineRule="auto" w:before="273"/>
        <w:ind w:right="146"/>
      </w:pPr>
      <w:r>
        <w:rPr/>
        <w:t>Умови</w:t>
      </w:r>
      <w:r>
        <w:rPr>
          <w:spacing w:val="-14"/>
        </w:rPr>
        <w:t> </w:t>
      </w:r>
      <w:r>
        <w:rPr/>
        <w:t>особливого</w:t>
      </w:r>
      <w:r>
        <w:rPr>
          <w:spacing w:val="-13"/>
        </w:rPr>
        <w:t> </w:t>
      </w:r>
      <w:r>
        <w:rPr/>
        <w:t>характеру</w:t>
      </w:r>
      <w:r>
        <w:rPr>
          <w:spacing w:val="-13"/>
        </w:rPr>
        <w:t> </w:t>
      </w:r>
      <w:r>
        <w:rPr/>
        <w:t>та</w:t>
      </w:r>
      <w:r>
        <w:rPr>
          <w:spacing w:val="-13"/>
        </w:rPr>
        <w:t> </w:t>
      </w:r>
      <w:r>
        <w:rPr/>
        <w:t>введення</w:t>
      </w:r>
      <w:r>
        <w:rPr>
          <w:spacing w:val="-14"/>
        </w:rPr>
        <w:t> </w:t>
      </w:r>
      <w:r>
        <w:rPr/>
        <w:t>режиму</w:t>
      </w:r>
      <w:r>
        <w:rPr>
          <w:spacing w:val="-13"/>
        </w:rPr>
        <w:t> </w:t>
      </w:r>
      <w:r>
        <w:rPr/>
        <w:t>надзвичайного</w:t>
      </w:r>
      <w:r>
        <w:rPr>
          <w:spacing w:val="-13"/>
        </w:rPr>
        <w:t> </w:t>
      </w:r>
      <w:r>
        <w:rPr/>
        <w:t>стану</w:t>
      </w:r>
      <w:r>
        <w:rPr>
          <w:spacing w:val="-13"/>
        </w:rPr>
        <w:t> </w:t>
      </w:r>
      <w:r>
        <w:rPr/>
        <w:t>ставлять перед правоохоронними органами низку викликів, пов'язаних з необхідністю забезпечення</w:t>
      </w:r>
      <w:r>
        <w:rPr>
          <w:spacing w:val="-14"/>
        </w:rPr>
        <w:t> </w:t>
      </w:r>
      <w:r>
        <w:rPr/>
        <w:t>безпеки</w:t>
      </w:r>
      <w:r>
        <w:rPr>
          <w:spacing w:val="-13"/>
        </w:rPr>
        <w:t> </w:t>
      </w:r>
      <w:r>
        <w:rPr/>
        <w:t>громадян</w:t>
      </w:r>
      <w:r>
        <w:rPr>
          <w:spacing w:val="-13"/>
        </w:rPr>
        <w:t> </w:t>
      </w:r>
      <w:r>
        <w:rPr/>
        <w:t>та</w:t>
      </w:r>
      <w:r>
        <w:rPr>
          <w:spacing w:val="-12"/>
        </w:rPr>
        <w:t> </w:t>
      </w:r>
      <w:r>
        <w:rPr/>
        <w:t>підтримання</w:t>
      </w:r>
      <w:r>
        <w:rPr>
          <w:spacing w:val="-13"/>
        </w:rPr>
        <w:t> </w:t>
      </w:r>
      <w:r>
        <w:rPr/>
        <w:t>публічного</w:t>
      </w:r>
      <w:r>
        <w:rPr>
          <w:spacing w:val="-13"/>
        </w:rPr>
        <w:t> </w:t>
      </w:r>
      <w:r>
        <w:rPr/>
        <w:t>порядку.</w:t>
      </w:r>
      <w:r>
        <w:rPr>
          <w:spacing w:val="-12"/>
        </w:rPr>
        <w:t> </w:t>
      </w:r>
      <w:r>
        <w:rPr/>
        <w:t>Проте</w:t>
      </w:r>
      <w:r>
        <w:rPr>
          <w:spacing w:val="-13"/>
        </w:rPr>
        <w:t> </w:t>
      </w:r>
      <w:r>
        <w:rPr/>
        <w:t>правовий режим надзвичайного стану та воєнного стану передбачає низку додаткових обмежень окремих прав і свобод людини, що застосовуються з метою забезпечення суспільних інтересів. Додаткові обмеження прав та свобод людини і громадянина вимагають додаткового контролю за діями поліції як суб’єктів, що уповноважені обмежувати ці права та свободу. Усвідомлення цього факту зумовило низку досліджень правоохоронної діяльності за особливих умов служби. Наше стисле дослідження присвячено правовій основі забезпеченню прав людини в поліцейській діяльності в умовах надзвичайного стану.</w:t>
      </w:r>
    </w:p>
    <w:p>
      <w:pPr>
        <w:pStyle w:val="BodyText"/>
        <w:spacing w:line="235" w:lineRule="auto"/>
        <w:ind w:right="144"/>
      </w:pPr>
      <w:r>
        <w:rPr/>
        <w:t>На Національну</w:t>
      </w:r>
      <w:r>
        <w:rPr>
          <w:spacing w:val="-1"/>
        </w:rPr>
        <w:t> </w:t>
      </w:r>
      <w:r>
        <w:rPr/>
        <w:t>поліцію України, яка є центральним</w:t>
      </w:r>
      <w:r>
        <w:rPr>
          <w:spacing w:val="-1"/>
        </w:rPr>
        <w:t> </w:t>
      </w:r>
      <w:r>
        <w:rPr/>
        <w:t>органом</w:t>
      </w:r>
      <w:r>
        <w:rPr>
          <w:spacing w:val="-1"/>
        </w:rPr>
        <w:t> </w:t>
      </w:r>
      <w:r>
        <w:rPr/>
        <w:t>виконавчої влади, покладено декілька основних завдань відповідно до ч. 1 ст. 2 Закону України «Про Національну поліцію». Це, зокрема, забезпечення громадської безпеки і порядку, захист прав і свобод людини, а також попередження правопорушень і надання допомоги особам, які з різних причин її потребують [7]. У свою чергу, надзвичайний стан</w:t>
      </w:r>
      <w:r>
        <w:rPr>
          <w:spacing w:val="-14"/>
        </w:rPr>
        <w:t> </w:t>
      </w:r>
      <w:r>
        <w:rPr/>
        <w:t>визначено</w:t>
      </w:r>
      <w:r>
        <w:rPr>
          <w:spacing w:val="-13"/>
        </w:rPr>
        <w:t> </w:t>
      </w:r>
      <w:r>
        <w:rPr/>
        <w:t>законодавством</w:t>
      </w:r>
      <w:r>
        <w:rPr>
          <w:spacing w:val="-13"/>
        </w:rPr>
        <w:t> </w:t>
      </w:r>
      <w:r>
        <w:rPr/>
        <w:t>як</w:t>
      </w:r>
      <w:r>
        <w:rPr>
          <w:spacing w:val="-13"/>
        </w:rPr>
        <w:t> </w:t>
      </w:r>
      <w:r>
        <w:rPr/>
        <w:t>особливий</w:t>
      </w:r>
      <w:r>
        <w:rPr>
          <w:spacing w:val="-14"/>
        </w:rPr>
        <w:t> </w:t>
      </w:r>
      <w:r>
        <w:rPr/>
        <w:t>стан,</w:t>
      </w:r>
      <w:r>
        <w:rPr>
          <w:spacing w:val="-13"/>
        </w:rPr>
        <w:t> </w:t>
      </w:r>
      <w:r>
        <w:rPr/>
        <w:t>який</w:t>
      </w:r>
      <w:r>
        <w:rPr>
          <w:spacing w:val="-13"/>
        </w:rPr>
        <w:t> </w:t>
      </w:r>
      <w:r>
        <w:rPr/>
        <w:t>запроваджується</w:t>
      </w:r>
      <w:r>
        <w:rPr>
          <w:spacing w:val="-12"/>
        </w:rPr>
        <w:t> </w:t>
      </w:r>
      <w:r>
        <w:rPr/>
        <w:t>у</w:t>
      </w:r>
      <w:r>
        <w:rPr>
          <w:spacing w:val="-14"/>
        </w:rPr>
        <w:t> </w:t>
      </w:r>
      <w:r>
        <w:rPr/>
        <w:t>випадках загрози державній безпеці чи громадському порядку. За цих умов поліція має право застосовувати широкий спектр заходів для забезпечення безпеки громадян.</w:t>
      </w:r>
    </w:p>
    <w:p>
      <w:pPr>
        <w:pStyle w:val="BodyText"/>
        <w:spacing w:line="235" w:lineRule="auto"/>
        <w:ind w:right="150"/>
      </w:pPr>
      <w:r>
        <w:rPr/>
        <w:t>Законодавство країни зазвичай встановлює конкретні правила</w:t>
      </w:r>
      <w:r>
        <w:rPr>
          <w:spacing w:val="-2"/>
        </w:rPr>
        <w:t> </w:t>
      </w:r>
      <w:r>
        <w:rPr/>
        <w:t>роботи поліції у разі виникнення надзвичайної ситуації. Наприклад, в Україні Закон «Про правовий режим надзвичайного стану» визначає повноваження поліції в цих термінах, особливо щодо затримання людей, обшуків, встановлення обмежень у пересуванні тощо [4].</w:t>
      </w:r>
    </w:p>
    <w:p>
      <w:pPr>
        <w:pStyle w:val="BodyText"/>
        <w:spacing w:line="235" w:lineRule="auto"/>
        <w:ind w:right="146"/>
      </w:pPr>
      <w:r>
        <w:rPr/>
        <w:t>Основні нормативно-правові акти, що регламентують діяльність органів державної влади та місцевого самоврядування в особливих умовах, зокрема під час воєнного стану: Конституція України, Закон України «Про оборону України», Закон України «Про національну безпеку України», Закон України «Про правовий режим воєнного стану», Закон України «Про затвердження Указу Президента України «Про введення воєнного стану в Україні»», Указ Президента України «Про введення воєнного стану в Україні», Указ Президента України «Про продовження строку дії воєнного стану в Україні», Закон України «Про мобілізаційну підготовку та мобілізацію», Закон України «Про внесення змін до деяких законодавчих актів України щодо посилення стійкості держави в умовах воєнного стану»</w:t>
      </w:r>
      <w:r>
        <w:rPr>
          <w:b/>
        </w:rPr>
        <w:t>, </w:t>
      </w:r>
      <w:r>
        <w:rPr/>
        <w:t>Рішення Ради національної</w:t>
      </w:r>
      <w:r>
        <w:rPr>
          <w:spacing w:val="-14"/>
        </w:rPr>
        <w:t> </w:t>
      </w:r>
      <w:r>
        <w:rPr/>
        <w:t>безпеки</w:t>
      </w:r>
      <w:r>
        <w:rPr>
          <w:spacing w:val="-13"/>
        </w:rPr>
        <w:t> </w:t>
      </w:r>
      <w:r>
        <w:rPr/>
        <w:t>і</w:t>
      </w:r>
      <w:r>
        <w:rPr>
          <w:spacing w:val="-13"/>
        </w:rPr>
        <w:t> </w:t>
      </w:r>
      <w:r>
        <w:rPr/>
        <w:t>оборони</w:t>
      </w:r>
      <w:r>
        <w:rPr>
          <w:spacing w:val="-13"/>
        </w:rPr>
        <w:t> </w:t>
      </w:r>
      <w:r>
        <w:rPr/>
        <w:t>України</w:t>
      </w:r>
      <w:r>
        <w:rPr>
          <w:spacing w:val="-14"/>
        </w:rPr>
        <w:t> </w:t>
      </w:r>
      <w:r>
        <w:rPr/>
        <w:t>«Щодо</w:t>
      </w:r>
      <w:r>
        <w:rPr>
          <w:spacing w:val="-13"/>
        </w:rPr>
        <w:t> </w:t>
      </w:r>
      <w:r>
        <w:rPr/>
        <w:t>надзвичайних</w:t>
      </w:r>
      <w:r>
        <w:rPr>
          <w:spacing w:val="-13"/>
        </w:rPr>
        <w:t> </w:t>
      </w:r>
      <w:r>
        <w:rPr/>
        <w:t>заходів</w:t>
      </w:r>
      <w:r>
        <w:rPr>
          <w:spacing w:val="-13"/>
        </w:rPr>
        <w:t> </w:t>
      </w:r>
      <w:r>
        <w:rPr/>
        <w:t>із</w:t>
      </w:r>
      <w:r>
        <w:rPr>
          <w:spacing w:val="-13"/>
        </w:rPr>
        <w:t> </w:t>
      </w:r>
      <w:r>
        <w:rPr/>
        <w:t>забезпечення державного</w:t>
      </w:r>
      <w:r>
        <w:rPr>
          <w:spacing w:val="75"/>
        </w:rPr>
        <w:t> </w:t>
      </w:r>
      <w:r>
        <w:rPr/>
        <w:t>суверенітету</w:t>
      </w:r>
      <w:r>
        <w:rPr>
          <w:spacing w:val="75"/>
        </w:rPr>
        <w:t> </w:t>
      </w:r>
      <w:r>
        <w:rPr/>
        <w:t>і</w:t>
      </w:r>
      <w:r>
        <w:rPr>
          <w:spacing w:val="76"/>
        </w:rPr>
        <w:t> </w:t>
      </w:r>
      <w:r>
        <w:rPr/>
        <w:t>незалежності</w:t>
      </w:r>
      <w:r>
        <w:rPr>
          <w:spacing w:val="73"/>
        </w:rPr>
        <w:t> </w:t>
      </w:r>
      <w:r>
        <w:rPr/>
        <w:t>України</w:t>
      </w:r>
      <w:r>
        <w:rPr>
          <w:spacing w:val="53"/>
          <w:w w:val="150"/>
        </w:rPr>
        <w:t> </w:t>
      </w:r>
      <w:r>
        <w:rPr/>
        <w:t>та</w:t>
      </w:r>
      <w:r>
        <w:rPr>
          <w:spacing w:val="76"/>
        </w:rPr>
        <w:t> </w:t>
      </w:r>
      <w:r>
        <w:rPr/>
        <w:t>введення</w:t>
      </w:r>
      <w:r>
        <w:rPr>
          <w:spacing w:val="73"/>
        </w:rPr>
        <w:t> </w:t>
      </w:r>
      <w:r>
        <w:rPr/>
        <w:t>воєнного</w:t>
      </w:r>
      <w:r>
        <w:rPr>
          <w:spacing w:val="74"/>
        </w:rPr>
        <w:t> </w:t>
      </w:r>
      <w:r>
        <w:rPr/>
        <w:t>стану</w:t>
      </w:r>
      <w:r>
        <w:rPr>
          <w:spacing w:val="75"/>
        </w:rPr>
        <w:t> </w:t>
      </w:r>
      <w:r>
        <w:rPr>
          <w:spacing w:val="-10"/>
        </w:rPr>
        <w:t>в</w:t>
      </w:r>
    </w:p>
    <w:p>
      <w:pPr>
        <w:spacing w:after="0" w:line="235" w:lineRule="auto"/>
        <w:sectPr>
          <w:pgSz w:w="11910" w:h="16850"/>
          <w:pgMar w:header="705" w:footer="1114" w:top="1320" w:bottom="1300" w:left="860" w:right="840"/>
        </w:sectPr>
      </w:pPr>
    </w:p>
    <w:p>
      <w:pPr>
        <w:pStyle w:val="BodyText"/>
        <w:spacing w:line="235" w:lineRule="auto" w:before="107"/>
        <w:ind w:left="131" w:right="745" w:firstLine="0"/>
      </w:pPr>
      <w:r>
        <w:rPr/>
        <w:t>Україні» від 26.11.2018 № 0012525-18, Порядок залучення працездатних осіб до суспільно корисних робіт в умовах воєнного стану затверджений постановою Кабінету</w:t>
      </w:r>
      <w:r>
        <w:rPr>
          <w:spacing w:val="-3"/>
        </w:rPr>
        <w:t> </w:t>
      </w:r>
      <w:r>
        <w:rPr/>
        <w:t>Міністрів</w:t>
      </w:r>
      <w:r>
        <w:rPr>
          <w:spacing w:val="-2"/>
        </w:rPr>
        <w:t> </w:t>
      </w:r>
      <w:r>
        <w:rPr/>
        <w:t>України</w:t>
      </w:r>
      <w:r>
        <w:rPr>
          <w:spacing w:val="-1"/>
        </w:rPr>
        <w:t> </w:t>
      </w:r>
      <w:r>
        <w:rPr/>
        <w:t>від</w:t>
      </w:r>
      <w:r>
        <w:rPr>
          <w:spacing w:val="-1"/>
        </w:rPr>
        <w:t> </w:t>
      </w:r>
      <w:r>
        <w:rPr/>
        <w:t>13.07.2011 №</w:t>
      </w:r>
      <w:r>
        <w:rPr>
          <w:spacing w:val="-1"/>
        </w:rPr>
        <w:t> </w:t>
      </w:r>
      <w:r>
        <w:rPr/>
        <w:t>753, Порядок</w:t>
      </w:r>
      <w:r>
        <w:rPr>
          <w:spacing w:val="-2"/>
        </w:rPr>
        <w:t> </w:t>
      </w:r>
      <w:r>
        <w:rPr/>
        <w:t>здійснення</w:t>
      </w:r>
      <w:r>
        <w:rPr>
          <w:spacing w:val="-1"/>
        </w:rPr>
        <w:t> </w:t>
      </w:r>
      <w:r>
        <w:rPr/>
        <w:t>заходів під</w:t>
      </w:r>
      <w:r>
        <w:rPr>
          <w:spacing w:val="-1"/>
        </w:rPr>
        <w:t> </w:t>
      </w:r>
      <w:r>
        <w:rPr/>
        <w:t>час запровадження комендантської години та встановлення спеціального режиму світломаскування в окремих місцевостях, де введено воєнний стан затверджений постановою Кабінету Міністрів України від 08.07.2020 № 573. [2, c. 10-11]</w:t>
      </w:r>
    </w:p>
    <w:p>
      <w:pPr>
        <w:pStyle w:val="BodyText"/>
        <w:ind w:left="131" w:right="751"/>
      </w:pPr>
      <w:r>
        <w:rPr/>
        <w:t>Закон України «Про національну безпеку України» закріплює основи та принципи національної безпеки і оборони, визначає цілі та основні принципи державної політики, спрямованої на забезпечення захисту суспільства і кожного громадянина від сучасних загроз [6].</w:t>
      </w:r>
    </w:p>
    <w:p>
      <w:pPr>
        <w:pStyle w:val="BodyText"/>
        <w:ind w:left="131" w:right="745"/>
      </w:pPr>
      <w:r>
        <w:rPr/>
        <w:t>Крім</w:t>
      </w:r>
      <w:r>
        <w:rPr>
          <w:spacing w:val="-6"/>
        </w:rPr>
        <w:t> </w:t>
      </w:r>
      <w:r>
        <w:rPr/>
        <w:t>того,</w:t>
      </w:r>
      <w:r>
        <w:rPr>
          <w:spacing w:val="-5"/>
        </w:rPr>
        <w:t> </w:t>
      </w:r>
      <w:r>
        <w:rPr/>
        <w:t>цей</w:t>
      </w:r>
      <w:r>
        <w:rPr>
          <w:spacing w:val="-5"/>
        </w:rPr>
        <w:t> </w:t>
      </w:r>
      <w:r>
        <w:rPr/>
        <w:t>закон</w:t>
      </w:r>
      <w:r>
        <w:rPr>
          <w:spacing w:val="-8"/>
        </w:rPr>
        <w:t> </w:t>
      </w:r>
      <w:r>
        <w:rPr/>
        <w:t>регулює</w:t>
      </w:r>
      <w:r>
        <w:rPr>
          <w:spacing w:val="-6"/>
        </w:rPr>
        <w:t> </w:t>
      </w:r>
      <w:r>
        <w:rPr/>
        <w:t>та</w:t>
      </w:r>
      <w:r>
        <w:rPr>
          <w:spacing w:val="-6"/>
        </w:rPr>
        <w:t> </w:t>
      </w:r>
      <w:r>
        <w:rPr/>
        <w:t>визначає</w:t>
      </w:r>
      <w:r>
        <w:rPr>
          <w:spacing w:val="-8"/>
        </w:rPr>
        <w:t> </w:t>
      </w:r>
      <w:r>
        <w:rPr/>
        <w:t>компетенцію</w:t>
      </w:r>
      <w:r>
        <w:rPr>
          <w:spacing w:val="-5"/>
        </w:rPr>
        <w:t> </w:t>
      </w:r>
      <w:r>
        <w:rPr/>
        <w:t>органів</w:t>
      </w:r>
      <w:r>
        <w:rPr>
          <w:spacing w:val="-9"/>
        </w:rPr>
        <w:t> </w:t>
      </w:r>
      <w:r>
        <w:rPr/>
        <w:t>державної</w:t>
      </w:r>
      <w:r>
        <w:rPr>
          <w:spacing w:val="-6"/>
        </w:rPr>
        <w:t> </w:t>
      </w:r>
      <w:r>
        <w:rPr/>
        <w:t>влади у сфері безпеки та оборони держави, створює основу для координації політики та процедур між органами державної влади, іншими державними установами, функції яких</w:t>
      </w:r>
      <w:r>
        <w:rPr>
          <w:spacing w:val="-5"/>
        </w:rPr>
        <w:t> </w:t>
      </w:r>
      <w:r>
        <w:rPr/>
        <w:t>стосуються</w:t>
      </w:r>
      <w:r>
        <w:rPr>
          <w:spacing w:val="-3"/>
        </w:rPr>
        <w:t> </w:t>
      </w:r>
      <w:r>
        <w:rPr/>
        <w:t>безпеки</w:t>
      </w:r>
      <w:r>
        <w:rPr>
          <w:spacing w:val="-4"/>
        </w:rPr>
        <w:t> </w:t>
      </w:r>
      <w:r>
        <w:rPr/>
        <w:t>та</w:t>
      </w:r>
      <w:r>
        <w:rPr>
          <w:spacing w:val="-3"/>
        </w:rPr>
        <w:t> </w:t>
      </w:r>
      <w:r>
        <w:rPr/>
        <w:t>оборони</w:t>
      </w:r>
      <w:r>
        <w:rPr>
          <w:spacing w:val="-6"/>
        </w:rPr>
        <w:t> </w:t>
      </w:r>
      <w:r>
        <w:rPr/>
        <w:t>держави.</w:t>
      </w:r>
      <w:r>
        <w:rPr>
          <w:spacing w:val="-3"/>
        </w:rPr>
        <w:t> </w:t>
      </w:r>
      <w:r>
        <w:rPr/>
        <w:t>держава,</w:t>
      </w:r>
      <w:r>
        <w:rPr>
          <w:spacing w:val="-5"/>
        </w:rPr>
        <w:t> </w:t>
      </w:r>
      <w:r>
        <w:rPr/>
        <w:t>а</w:t>
      </w:r>
      <w:r>
        <w:rPr>
          <w:spacing w:val="-4"/>
        </w:rPr>
        <w:t> </w:t>
      </w:r>
      <w:r>
        <w:rPr/>
        <w:t>також</w:t>
      </w:r>
      <w:r>
        <w:rPr>
          <w:spacing w:val="-5"/>
        </w:rPr>
        <w:t> </w:t>
      </w:r>
      <w:r>
        <w:rPr/>
        <w:t>державна</w:t>
      </w:r>
      <w:r>
        <w:rPr>
          <w:spacing w:val="-4"/>
        </w:rPr>
        <w:t> </w:t>
      </w:r>
      <w:r>
        <w:rPr/>
        <w:t>безпека.</w:t>
      </w:r>
      <w:r>
        <w:rPr>
          <w:spacing w:val="-5"/>
        </w:rPr>
        <w:t> </w:t>
      </w:r>
      <w:r>
        <w:rPr/>
        <w:t>та сили оборони.</w:t>
      </w:r>
    </w:p>
    <w:p>
      <w:pPr>
        <w:pStyle w:val="BodyText"/>
        <w:ind w:left="131" w:right="744"/>
      </w:pPr>
      <w:r>
        <w:rPr/>
        <w:t>Також варто зазначити, що внесені зміни стосуються дисциплінарної відповідальності поліцейських у разі порушення ними службової дисципліни під час дії режиму воєнного стану відповідно до Дисциплінарного статуту Національної поліції України. Закон України «Про дисциплінарний статут Національної поліції України» доповнено розділом V, який визначає особливості проведення службового розслідування в період дії воєнного стану [3].</w:t>
      </w:r>
    </w:p>
    <w:p>
      <w:pPr>
        <w:pStyle w:val="BodyText"/>
        <w:spacing w:line="235" w:lineRule="auto"/>
        <w:ind w:left="131" w:right="743"/>
      </w:pPr>
      <w:r>
        <w:rPr/>
        <w:t>Варто</w:t>
      </w:r>
      <w:r>
        <w:rPr>
          <w:spacing w:val="-3"/>
        </w:rPr>
        <w:t> </w:t>
      </w:r>
      <w:r>
        <w:rPr/>
        <w:t>звернути</w:t>
      </w:r>
      <w:r>
        <w:rPr>
          <w:spacing w:val="-2"/>
        </w:rPr>
        <w:t> </w:t>
      </w:r>
      <w:r>
        <w:rPr/>
        <w:t>увагу</w:t>
      </w:r>
      <w:r>
        <w:rPr>
          <w:spacing w:val="-4"/>
        </w:rPr>
        <w:t> </w:t>
      </w:r>
      <w:r>
        <w:rPr/>
        <w:t>на</w:t>
      </w:r>
      <w:r>
        <w:rPr>
          <w:spacing w:val="-2"/>
        </w:rPr>
        <w:t> </w:t>
      </w:r>
      <w:r>
        <w:rPr/>
        <w:t>особливості</w:t>
      </w:r>
      <w:r>
        <w:rPr>
          <w:spacing w:val="-2"/>
        </w:rPr>
        <w:t> </w:t>
      </w:r>
      <w:r>
        <w:rPr/>
        <w:t>застосування</w:t>
      </w:r>
      <w:r>
        <w:rPr>
          <w:spacing w:val="-2"/>
        </w:rPr>
        <w:t> </w:t>
      </w:r>
      <w:r>
        <w:rPr/>
        <w:t>дисциплінарних</w:t>
      </w:r>
      <w:r>
        <w:rPr>
          <w:spacing w:val="-3"/>
        </w:rPr>
        <w:t> </w:t>
      </w:r>
      <w:r>
        <w:rPr/>
        <w:t>стягнень</w:t>
      </w:r>
      <w:r>
        <w:rPr>
          <w:spacing w:val="-3"/>
        </w:rPr>
        <w:t> </w:t>
      </w:r>
      <w:r>
        <w:rPr/>
        <w:t>до поліцейських у разі вчинення ними дисциплінарних проступків. Після проведення службового розслідування та встановлення факту вчинення поліцейським дисциплінарного проступку вище керівництво видає письмовий наказ про застосування до нього одного з видів дисциплінарного стягнення в ієрархічній послідовності зростання від менш тяжкого, як-от: догана, аж до більш суворих, наприклад, звільнення зі служби в поліції.</w:t>
      </w:r>
    </w:p>
    <w:p>
      <w:pPr>
        <w:pStyle w:val="BodyText"/>
        <w:spacing w:line="235" w:lineRule="auto"/>
        <w:ind w:left="131" w:right="744"/>
      </w:pPr>
      <w:r>
        <w:rPr/>
        <w:t>Одним із головних завдань, з якими стикається поліція у випадку кризи чи надзвичайної</w:t>
      </w:r>
      <w:r>
        <w:rPr>
          <w:spacing w:val="-8"/>
        </w:rPr>
        <w:t> </w:t>
      </w:r>
      <w:r>
        <w:rPr/>
        <w:t>ситуації,</w:t>
      </w:r>
      <w:r>
        <w:rPr>
          <w:spacing w:val="-7"/>
        </w:rPr>
        <w:t> </w:t>
      </w:r>
      <w:r>
        <w:rPr/>
        <w:t>є</w:t>
      </w:r>
      <w:r>
        <w:rPr>
          <w:spacing w:val="-8"/>
        </w:rPr>
        <w:t> </w:t>
      </w:r>
      <w:r>
        <w:rPr/>
        <w:t>поєднання</w:t>
      </w:r>
      <w:r>
        <w:rPr>
          <w:spacing w:val="-8"/>
        </w:rPr>
        <w:t> </w:t>
      </w:r>
      <w:r>
        <w:rPr/>
        <w:t>виконання</w:t>
      </w:r>
      <w:r>
        <w:rPr>
          <w:spacing w:val="-8"/>
        </w:rPr>
        <w:t> </w:t>
      </w:r>
      <w:r>
        <w:rPr/>
        <w:t>службових</w:t>
      </w:r>
      <w:r>
        <w:rPr>
          <w:spacing w:val="-9"/>
        </w:rPr>
        <w:t> </w:t>
      </w:r>
      <w:r>
        <w:rPr/>
        <w:t>обов’язків</w:t>
      </w:r>
      <w:r>
        <w:rPr>
          <w:spacing w:val="-9"/>
        </w:rPr>
        <w:t> </w:t>
      </w:r>
      <w:r>
        <w:rPr/>
        <w:t>із</w:t>
      </w:r>
      <w:r>
        <w:rPr>
          <w:spacing w:val="-8"/>
        </w:rPr>
        <w:t> </w:t>
      </w:r>
      <w:r>
        <w:rPr/>
        <w:t>захистом</w:t>
      </w:r>
      <w:r>
        <w:rPr>
          <w:spacing w:val="-9"/>
        </w:rPr>
        <w:t> </w:t>
      </w:r>
      <w:r>
        <w:rPr/>
        <w:t>прав людини</w:t>
      </w:r>
      <w:r>
        <w:rPr>
          <w:spacing w:val="-4"/>
        </w:rPr>
        <w:t> </w:t>
      </w:r>
      <w:r>
        <w:rPr/>
        <w:t>та</w:t>
      </w:r>
      <w:r>
        <w:rPr>
          <w:spacing w:val="-4"/>
        </w:rPr>
        <w:t> </w:t>
      </w:r>
      <w:r>
        <w:rPr/>
        <w:t>громадянина.</w:t>
      </w:r>
      <w:r>
        <w:rPr>
          <w:spacing w:val="-3"/>
        </w:rPr>
        <w:t> </w:t>
      </w:r>
      <w:r>
        <w:rPr/>
        <w:t>Необхідно</w:t>
      </w:r>
      <w:r>
        <w:rPr>
          <w:spacing w:val="-3"/>
        </w:rPr>
        <w:t> </w:t>
      </w:r>
      <w:r>
        <w:rPr/>
        <w:t>забезпечити,</w:t>
      </w:r>
      <w:r>
        <w:rPr>
          <w:spacing w:val="-3"/>
        </w:rPr>
        <w:t> </w:t>
      </w:r>
      <w:r>
        <w:rPr/>
        <w:t>щоб</w:t>
      </w:r>
      <w:r>
        <w:rPr>
          <w:spacing w:val="-4"/>
        </w:rPr>
        <w:t> </w:t>
      </w:r>
      <w:r>
        <w:rPr/>
        <w:t>заходи</w:t>
      </w:r>
      <w:r>
        <w:rPr>
          <w:spacing w:val="-4"/>
        </w:rPr>
        <w:t> </w:t>
      </w:r>
      <w:r>
        <w:rPr/>
        <w:t>безпеки</w:t>
      </w:r>
      <w:r>
        <w:rPr>
          <w:spacing w:val="-4"/>
        </w:rPr>
        <w:t> </w:t>
      </w:r>
      <w:r>
        <w:rPr/>
        <w:t>не</w:t>
      </w:r>
      <w:r>
        <w:rPr>
          <w:spacing w:val="-3"/>
        </w:rPr>
        <w:t> </w:t>
      </w:r>
      <w:r>
        <w:rPr/>
        <w:t>порушували основні конституційні права і свободи людини [5, c. 445].</w:t>
      </w:r>
    </w:p>
    <w:p>
      <w:pPr>
        <w:pStyle w:val="BodyText"/>
        <w:spacing w:line="235" w:lineRule="auto"/>
        <w:ind w:left="131" w:right="746"/>
      </w:pPr>
      <w:r>
        <w:rPr/>
        <w:t>Водночас перспективою розвитку є подальше вдосконалення законодавства, яке регулює діяльність поліції в умовах кризи. Мова може йти про вдосконалення процедур вжиття заходів безпеки, підвищення рівня професійної підготовки поліцейських у питаннях правового реагування на кризові ситуації. Крім того, на нашу думку, розроблені наукою та практикою певні алгоритми дій поліцейських [1], які можуть суттєво обмежувати права людини, мають бути визначені у підзаконних нормативних актах.</w:t>
      </w:r>
    </w:p>
    <w:p>
      <w:pPr>
        <w:pStyle w:val="BodyText"/>
        <w:spacing w:line="235" w:lineRule="auto"/>
        <w:ind w:left="131" w:right="747"/>
      </w:pPr>
      <w:r>
        <w:rPr/>
        <w:t>Отже, правові основи організації діяльності поліції в особливих умовах та в разі введення режиму надзвичайного стану є важливим аспектом забезпечення безпеки громадян та правопорядку. Законодавство чітко визначати повноваження поліції у цих умовах, забезпечуючи баланс між захистом прав людини та необхідністю забезпечення безпеки. Чітке законодавче встановлення можливих обмежень прав людини є запорукою недопущення їх порушень.</w:t>
      </w:r>
    </w:p>
    <w:p>
      <w:pPr>
        <w:pStyle w:val="BodyText"/>
        <w:spacing w:before="8"/>
        <w:ind w:left="0" w:firstLine="0"/>
        <w:jc w:val="left"/>
      </w:pPr>
    </w:p>
    <w:p>
      <w:pPr>
        <w:spacing w:line="301" w:lineRule="exact" w:before="0"/>
        <w:ind w:left="2803" w:right="0" w:firstLine="0"/>
        <w:jc w:val="both"/>
        <w:rPr>
          <w:b/>
          <w:sz w:val="26"/>
        </w:rPr>
      </w:pPr>
      <w:r>
        <w:rPr>
          <w:b/>
          <w:spacing w:val="-2"/>
          <w:sz w:val="26"/>
        </w:rPr>
        <w:t>Список</w:t>
      </w:r>
      <w:r>
        <w:rPr>
          <w:b/>
          <w:spacing w:val="2"/>
          <w:sz w:val="26"/>
        </w:rPr>
        <w:t> </w:t>
      </w:r>
      <w:r>
        <w:rPr>
          <w:b/>
          <w:spacing w:val="-2"/>
          <w:sz w:val="26"/>
        </w:rPr>
        <w:t>використанних</w:t>
      </w:r>
      <w:r>
        <w:rPr>
          <w:b/>
          <w:spacing w:val="3"/>
          <w:sz w:val="26"/>
        </w:rPr>
        <w:t> </w:t>
      </w:r>
      <w:r>
        <w:rPr>
          <w:b/>
          <w:spacing w:val="-2"/>
          <w:sz w:val="26"/>
        </w:rPr>
        <w:t>джерел:</w:t>
      </w:r>
    </w:p>
    <w:p>
      <w:pPr>
        <w:pStyle w:val="ListParagraph"/>
        <w:numPr>
          <w:ilvl w:val="0"/>
          <w:numId w:val="44"/>
        </w:numPr>
        <w:tabs>
          <w:tab w:pos="556" w:val="left" w:leader="none"/>
          <w:tab w:pos="558" w:val="left" w:leader="none"/>
        </w:tabs>
        <w:spacing w:line="235" w:lineRule="auto" w:before="1" w:after="0"/>
        <w:ind w:left="558" w:right="742" w:hanging="428"/>
        <w:jc w:val="both"/>
        <w:rPr>
          <w:sz w:val="22"/>
        </w:rPr>
      </w:pPr>
      <w:r>
        <w:rPr>
          <w:sz w:val="22"/>
        </w:rPr>
        <w:t>Алгоритми</w:t>
      </w:r>
      <w:r>
        <w:rPr>
          <w:spacing w:val="40"/>
          <w:sz w:val="22"/>
        </w:rPr>
        <w:t> </w:t>
      </w:r>
      <w:r>
        <w:rPr>
          <w:sz w:val="22"/>
        </w:rPr>
        <w:t>дій</w:t>
      </w:r>
      <w:r>
        <w:rPr>
          <w:spacing w:val="40"/>
          <w:sz w:val="22"/>
        </w:rPr>
        <w:t> </w:t>
      </w:r>
      <w:r>
        <w:rPr>
          <w:sz w:val="22"/>
        </w:rPr>
        <w:t>працівників</w:t>
      </w:r>
      <w:r>
        <w:rPr>
          <w:spacing w:val="40"/>
          <w:sz w:val="22"/>
        </w:rPr>
        <w:t> </w:t>
      </w:r>
      <w:r>
        <w:rPr>
          <w:sz w:val="22"/>
        </w:rPr>
        <w:t>патрульної</w:t>
      </w:r>
      <w:r>
        <w:rPr>
          <w:spacing w:val="40"/>
          <w:sz w:val="22"/>
        </w:rPr>
        <w:t> </w:t>
      </w:r>
      <w:r>
        <w:rPr>
          <w:sz w:val="22"/>
        </w:rPr>
        <w:t>поліції</w:t>
      </w:r>
      <w:r>
        <w:rPr>
          <w:spacing w:val="39"/>
          <w:sz w:val="22"/>
        </w:rPr>
        <w:t> </w:t>
      </w:r>
      <w:r>
        <w:rPr>
          <w:sz w:val="22"/>
        </w:rPr>
        <w:t>на</w:t>
      </w:r>
      <w:r>
        <w:rPr>
          <w:spacing w:val="40"/>
          <w:sz w:val="22"/>
        </w:rPr>
        <w:t> </w:t>
      </w:r>
      <w:r>
        <w:rPr>
          <w:sz w:val="22"/>
        </w:rPr>
        <w:t>місці</w:t>
      </w:r>
      <w:r>
        <w:rPr>
          <w:spacing w:val="40"/>
          <w:sz w:val="22"/>
        </w:rPr>
        <w:t> </w:t>
      </w:r>
      <w:r>
        <w:rPr>
          <w:sz w:val="22"/>
        </w:rPr>
        <w:t>події</w:t>
      </w:r>
      <w:r>
        <w:rPr>
          <w:spacing w:val="40"/>
          <w:sz w:val="22"/>
        </w:rPr>
        <w:t> </w:t>
      </w:r>
      <w:r>
        <w:rPr>
          <w:sz w:val="22"/>
        </w:rPr>
        <w:t>(у</w:t>
      </w:r>
      <w:r>
        <w:rPr>
          <w:spacing w:val="-1"/>
          <w:sz w:val="22"/>
        </w:rPr>
        <w:t> </w:t>
      </w:r>
      <w:r>
        <w:rPr>
          <w:sz w:val="22"/>
        </w:rPr>
        <w:t>схемах):</w:t>
      </w:r>
      <w:r>
        <w:rPr>
          <w:spacing w:val="40"/>
          <w:sz w:val="22"/>
        </w:rPr>
        <w:t> </w:t>
      </w:r>
      <w:r>
        <w:rPr>
          <w:sz w:val="22"/>
        </w:rPr>
        <w:t>навч.</w:t>
      </w:r>
      <w:r>
        <w:rPr>
          <w:spacing w:val="40"/>
          <w:sz w:val="22"/>
        </w:rPr>
        <w:t> </w:t>
      </w:r>
      <w:r>
        <w:rPr>
          <w:sz w:val="22"/>
        </w:rPr>
        <w:t>посіб.</w:t>
      </w:r>
      <w:r>
        <w:rPr>
          <w:spacing w:val="37"/>
          <w:sz w:val="22"/>
        </w:rPr>
        <w:t> </w:t>
      </w:r>
      <w:r>
        <w:rPr>
          <w:sz w:val="22"/>
        </w:rPr>
        <w:t>/ Р.Г.</w:t>
      </w:r>
      <w:r>
        <w:rPr>
          <w:spacing w:val="-3"/>
          <w:sz w:val="22"/>
        </w:rPr>
        <w:t> </w:t>
      </w:r>
      <w:r>
        <w:rPr>
          <w:sz w:val="22"/>
        </w:rPr>
        <w:t>Валєєв, О.О.</w:t>
      </w:r>
      <w:r>
        <w:rPr>
          <w:spacing w:val="-3"/>
          <w:sz w:val="22"/>
        </w:rPr>
        <w:t> </w:t>
      </w:r>
      <w:r>
        <w:rPr>
          <w:sz w:val="22"/>
        </w:rPr>
        <w:t>Мислива, В.В.</w:t>
      </w:r>
      <w:r>
        <w:rPr>
          <w:spacing w:val="-2"/>
          <w:sz w:val="22"/>
        </w:rPr>
        <w:t> </w:t>
      </w:r>
      <w:r>
        <w:rPr>
          <w:sz w:val="22"/>
        </w:rPr>
        <w:t>Фурса, Ю.В.</w:t>
      </w:r>
      <w:r>
        <w:rPr>
          <w:spacing w:val="-2"/>
          <w:sz w:val="22"/>
        </w:rPr>
        <w:t> </w:t>
      </w:r>
      <w:r>
        <w:rPr>
          <w:sz w:val="22"/>
        </w:rPr>
        <w:t>Герасимчук]; Дніпропетровський державний університет внутрішніх справ. – Дніпро: ДДУВС, 2020. – 140 с.</w:t>
      </w:r>
    </w:p>
    <w:p>
      <w:pPr>
        <w:spacing w:after="0" w:line="235" w:lineRule="auto"/>
        <w:jc w:val="both"/>
        <w:rPr>
          <w:sz w:val="22"/>
        </w:rPr>
        <w:sectPr>
          <w:pgSz w:w="11910" w:h="16850"/>
          <w:pgMar w:header="689" w:footer="1129" w:top="1320" w:bottom="1320" w:left="860" w:right="840"/>
        </w:sectPr>
      </w:pPr>
    </w:p>
    <w:p>
      <w:pPr>
        <w:pStyle w:val="ListParagraph"/>
        <w:numPr>
          <w:ilvl w:val="0"/>
          <w:numId w:val="44"/>
        </w:numPr>
        <w:tabs>
          <w:tab w:pos="1154" w:val="left" w:leader="none"/>
          <w:tab w:pos="1156" w:val="left" w:leader="none"/>
        </w:tabs>
        <w:spacing w:line="240" w:lineRule="auto" w:before="107" w:after="0"/>
        <w:ind w:left="1156" w:right="150" w:hanging="428"/>
        <w:jc w:val="both"/>
        <w:rPr>
          <w:sz w:val="22"/>
        </w:rPr>
      </w:pPr>
      <w:r>
        <w:rPr>
          <w:sz w:val="22"/>
        </w:rPr>
        <w:t>Ковалів М. В., Іваха В.О. Діяльність органів внутрішніх справ в умовах воєнного стану. Вісник Національного університету «Львівська політехніка». Серія: Юридичні науки. 2016. № 837. С. 65-70.</w:t>
      </w:r>
    </w:p>
    <w:p>
      <w:pPr>
        <w:pStyle w:val="ListParagraph"/>
        <w:numPr>
          <w:ilvl w:val="0"/>
          <w:numId w:val="44"/>
        </w:numPr>
        <w:tabs>
          <w:tab w:pos="1154" w:val="left" w:leader="none"/>
          <w:tab w:pos="1156" w:val="left" w:leader="none"/>
        </w:tabs>
        <w:spacing w:line="240" w:lineRule="auto" w:before="0" w:after="0"/>
        <w:ind w:left="1156" w:right="145" w:hanging="428"/>
        <w:jc w:val="both"/>
        <w:rPr>
          <w:sz w:val="22"/>
        </w:rPr>
      </w:pPr>
      <w:r>
        <w:rPr>
          <w:sz w:val="22"/>
        </w:rPr>
        <w:t>Організація діяльності підрозділів Національної поліції України щодо забезпечення публічної</w:t>
      </w:r>
      <w:r>
        <w:rPr>
          <w:spacing w:val="61"/>
          <w:sz w:val="22"/>
        </w:rPr>
        <w:t> </w:t>
      </w:r>
      <w:r>
        <w:rPr>
          <w:sz w:val="22"/>
        </w:rPr>
        <w:t>безпеки</w:t>
      </w:r>
      <w:r>
        <w:rPr>
          <w:spacing w:val="40"/>
          <w:sz w:val="22"/>
        </w:rPr>
        <w:t> </w:t>
      </w:r>
      <w:r>
        <w:rPr>
          <w:sz w:val="22"/>
        </w:rPr>
        <w:t>і</w:t>
      </w:r>
      <w:r>
        <w:rPr>
          <w:spacing w:val="61"/>
          <w:sz w:val="22"/>
        </w:rPr>
        <w:t> </w:t>
      </w:r>
      <w:r>
        <w:rPr>
          <w:sz w:val="22"/>
        </w:rPr>
        <w:t>порядку</w:t>
      </w:r>
      <w:r>
        <w:rPr>
          <w:spacing w:val="59"/>
          <w:sz w:val="22"/>
        </w:rPr>
        <w:t> </w:t>
      </w:r>
      <w:r>
        <w:rPr>
          <w:sz w:val="22"/>
        </w:rPr>
        <w:t>в</w:t>
      </w:r>
      <w:r>
        <w:rPr>
          <w:spacing w:val="60"/>
          <w:sz w:val="22"/>
        </w:rPr>
        <w:t> </w:t>
      </w:r>
      <w:r>
        <w:rPr>
          <w:sz w:val="22"/>
        </w:rPr>
        <w:t>умовах</w:t>
      </w:r>
      <w:r>
        <w:rPr>
          <w:spacing w:val="59"/>
          <w:sz w:val="22"/>
        </w:rPr>
        <w:t> </w:t>
      </w:r>
      <w:r>
        <w:rPr>
          <w:sz w:val="22"/>
        </w:rPr>
        <w:t>воєнного</w:t>
      </w:r>
      <w:r>
        <w:rPr>
          <w:spacing w:val="60"/>
          <w:sz w:val="22"/>
        </w:rPr>
        <w:t> </w:t>
      </w:r>
      <w:r>
        <w:rPr>
          <w:sz w:val="22"/>
        </w:rPr>
        <w:t>стану:</w:t>
      </w:r>
      <w:r>
        <w:rPr>
          <w:spacing w:val="59"/>
          <w:sz w:val="22"/>
        </w:rPr>
        <w:t> </w:t>
      </w:r>
      <w:r>
        <w:rPr>
          <w:sz w:val="22"/>
        </w:rPr>
        <w:t>метод.</w:t>
      </w:r>
      <w:r>
        <w:rPr>
          <w:spacing w:val="60"/>
          <w:sz w:val="22"/>
        </w:rPr>
        <w:t> </w:t>
      </w:r>
      <w:r>
        <w:rPr>
          <w:sz w:val="22"/>
        </w:rPr>
        <w:t>рек.</w:t>
      </w:r>
      <w:r>
        <w:rPr>
          <w:spacing w:val="58"/>
          <w:sz w:val="22"/>
        </w:rPr>
        <w:t> </w:t>
      </w:r>
      <w:r>
        <w:rPr>
          <w:sz w:val="22"/>
        </w:rPr>
        <w:t>/</w:t>
      </w:r>
      <w:r>
        <w:rPr>
          <w:spacing w:val="40"/>
          <w:sz w:val="22"/>
        </w:rPr>
        <w:t> </w:t>
      </w:r>
      <w:r>
        <w:rPr>
          <w:sz w:val="22"/>
        </w:rPr>
        <w:t>В.</w:t>
      </w:r>
      <w:r>
        <w:rPr>
          <w:spacing w:val="60"/>
          <w:sz w:val="22"/>
        </w:rPr>
        <w:t> </w:t>
      </w:r>
      <w:r>
        <w:rPr>
          <w:sz w:val="22"/>
        </w:rPr>
        <w:t>Л.</w:t>
      </w:r>
      <w:r>
        <w:rPr>
          <w:spacing w:val="60"/>
          <w:sz w:val="22"/>
        </w:rPr>
        <w:t> </w:t>
      </w:r>
      <w:r>
        <w:rPr>
          <w:sz w:val="22"/>
        </w:rPr>
        <w:t>Костюк</w:t>
      </w:r>
      <w:r>
        <w:rPr>
          <w:spacing w:val="58"/>
          <w:sz w:val="22"/>
        </w:rPr>
        <w:t> </w:t>
      </w:r>
      <w:r>
        <w:rPr>
          <w:sz w:val="22"/>
        </w:rPr>
        <w:t>, В. В. Литвин, В. В. Мозоль, А. О. Шаповалова, Р. А. Сербин. Київ: Нац. акад. внутр. справ, 2023. 52 с.</w:t>
      </w:r>
    </w:p>
    <w:p>
      <w:pPr>
        <w:pStyle w:val="ListParagraph"/>
        <w:numPr>
          <w:ilvl w:val="0"/>
          <w:numId w:val="44"/>
        </w:numPr>
        <w:tabs>
          <w:tab w:pos="1154" w:val="left" w:leader="none"/>
          <w:tab w:pos="1156" w:val="left" w:leader="none"/>
        </w:tabs>
        <w:spacing w:line="240" w:lineRule="auto" w:before="0" w:after="0"/>
        <w:ind w:left="1156" w:right="149" w:hanging="428"/>
        <w:jc w:val="both"/>
        <w:rPr>
          <w:sz w:val="22"/>
        </w:rPr>
      </w:pPr>
      <w:r>
        <w:rPr>
          <w:sz w:val="22"/>
        </w:rPr>
        <w:t>Про Дисциплінарний статут Національної поліції України: Закон України від 15 березня 2018 р. № 2337-VIII. URL: https://zakon.rada.gov.ua/laws/show/2337-19#n11</w:t>
      </w:r>
    </w:p>
    <w:p>
      <w:pPr>
        <w:pStyle w:val="ListParagraph"/>
        <w:numPr>
          <w:ilvl w:val="0"/>
          <w:numId w:val="44"/>
        </w:numPr>
        <w:tabs>
          <w:tab w:pos="1154" w:val="left" w:leader="none"/>
          <w:tab w:pos="1156" w:val="left" w:leader="none"/>
        </w:tabs>
        <w:spacing w:line="240" w:lineRule="auto" w:before="0" w:after="0"/>
        <w:ind w:left="1156" w:right="144" w:hanging="428"/>
        <w:jc w:val="both"/>
        <w:rPr>
          <w:sz w:val="22"/>
        </w:rPr>
      </w:pPr>
      <w:r>
        <w:rPr>
          <w:sz w:val="22"/>
        </w:rPr>
        <w:t>Про</w:t>
      </w:r>
      <w:r>
        <w:rPr>
          <w:spacing w:val="-13"/>
          <w:sz w:val="22"/>
        </w:rPr>
        <w:t> </w:t>
      </w:r>
      <w:r>
        <w:rPr>
          <w:sz w:val="22"/>
        </w:rPr>
        <w:t>правовий</w:t>
      </w:r>
      <w:r>
        <w:rPr>
          <w:spacing w:val="-12"/>
          <w:sz w:val="22"/>
        </w:rPr>
        <w:t> </w:t>
      </w:r>
      <w:r>
        <w:rPr>
          <w:sz w:val="22"/>
        </w:rPr>
        <w:t>режим</w:t>
      </w:r>
      <w:r>
        <w:rPr>
          <w:spacing w:val="-12"/>
          <w:sz w:val="22"/>
        </w:rPr>
        <w:t> </w:t>
      </w:r>
      <w:r>
        <w:rPr>
          <w:sz w:val="22"/>
        </w:rPr>
        <w:t>воєнного</w:t>
      </w:r>
      <w:r>
        <w:rPr>
          <w:spacing w:val="-12"/>
          <w:sz w:val="22"/>
        </w:rPr>
        <w:t> </w:t>
      </w:r>
      <w:r>
        <w:rPr>
          <w:sz w:val="22"/>
        </w:rPr>
        <w:t>стану:</w:t>
      </w:r>
      <w:r>
        <w:rPr>
          <w:spacing w:val="-12"/>
          <w:sz w:val="22"/>
        </w:rPr>
        <w:t> </w:t>
      </w:r>
      <w:r>
        <w:rPr>
          <w:sz w:val="22"/>
        </w:rPr>
        <w:t>Закон</w:t>
      </w:r>
      <w:r>
        <w:rPr>
          <w:spacing w:val="-12"/>
          <w:sz w:val="22"/>
        </w:rPr>
        <w:t> </w:t>
      </w:r>
      <w:r>
        <w:rPr>
          <w:sz w:val="22"/>
        </w:rPr>
        <w:t>України</w:t>
      </w:r>
      <w:r>
        <w:rPr>
          <w:spacing w:val="-12"/>
          <w:sz w:val="22"/>
        </w:rPr>
        <w:t> </w:t>
      </w:r>
      <w:r>
        <w:rPr>
          <w:sz w:val="22"/>
        </w:rPr>
        <w:t>від</w:t>
      </w:r>
      <w:r>
        <w:rPr>
          <w:spacing w:val="-12"/>
          <w:sz w:val="22"/>
        </w:rPr>
        <w:t> </w:t>
      </w:r>
      <w:r>
        <w:rPr>
          <w:sz w:val="22"/>
        </w:rPr>
        <w:t>12</w:t>
      </w:r>
      <w:r>
        <w:rPr>
          <w:spacing w:val="-12"/>
          <w:sz w:val="22"/>
        </w:rPr>
        <w:t> </w:t>
      </w:r>
      <w:r>
        <w:rPr>
          <w:sz w:val="22"/>
        </w:rPr>
        <w:t>травня</w:t>
      </w:r>
      <w:r>
        <w:rPr>
          <w:spacing w:val="-13"/>
          <w:sz w:val="22"/>
        </w:rPr>
        <w:t> </w:t>
      </w:r>
      <w:r>
        <w:rPr>
          <w:sz w:val="22"/>
        </w:rPr>
        <w:t>2015</w:t>
      </w:r>
      <w:r>
        <w:rPr>
          <w:spacing w:val="-12"/>
          <w:sz w:val="22"/>
        </w:rPr>
        <w:t> </w:t>
      </w:r>
      <w:r>
        <w:rPr>
          <w:sz w:val="22"/>
        </w:rPr>
        <w:t>р.</w:t>
      </w:r>
      <w:r>
        <w:rPr>
          <w:spacing w:val="-12"/>
          <w:sz w:val="22"/>
        </w:rPr>
        <w:t> </w:t>
      </w:r>
      <w:r>
        <w:rPr>
          <w:sz w:val="22"/>
        </w:rPr>
        <w:t>№</w:t>
      </w:r>
      <w:r>
        <w:rPr>
          <w:spacing w:val="-11"/>
          <w:sz w:val="22"/>
        </w:rPr>
        <w:t> </w:t>
      </w:r>
      <w:r>
        <w:rPr>
          <w:sz w:val="22"/>
        </w:rPr>
        <w:t>389-VIII.</w:t>
      </w:r>
      <w:r>
        <w:rPr>
          <w:spacing w:val="-12"/>
          <w:sz w:val="22"/>
        </w:rPr>
        <w:t> </w:t>
      </w:r>
      <w:r>
        <w:rPr>
          <w:sz w:val="22"/>
        </w:rPr>
        <w:t>URL: </w:t>
      </w:r>
      <w:r>
        <w:rPr>
          <w:spacing w:val="-2"/>
          <w:sz w:val="22"/>
        </w:rPr>
        <w:t>https://zakon.rada.gov.ua/laws/show/389-19#Text</w:t>
      </w:r>
    </w:p>
    <w:p>
      <w:pPr>
        <w:pStyle w:val="ListParagraph"/>
        <w:numPr>
          <w:ilvl w:val="0"/>
          <w:numId w:val="44"/>
        </w:numPr>
        <w:tabs>
          <w:tab w:pos="1154" w:val="left" w:leader="none"/>
          <w:tab w:pos="1156" w:val="left" w:leader="none"/>
        </w:tabs>
        <w:spacing w:line="240" w:lineRule="auto" w:before="0" w:after="0"/>
        <w:ind w:left="1156" w:right="148" w:hanging="428"/>
        <w:jc w:val="both"/>
        <w:rPr>
          <w:sz w:val="22"/>
        </w:rPr>
      </w:pPr>
      <w:r>
        <w:rPr>
          <w:sz w:val="22"/>
        </w:rPr>
        <w:t>Поливанюк В.Д., Король К.С. Особливості діяльності підрозділів Національної поліції під час</w:t>
      </w:r>
      <w:r>
        <w:rPr>
          <w:spacing w:val="31"/>
          <w:sz w:val="22"/>
        </w:rPr>
        <w:t> </w:t>
      </w:r>
      <w:r>
        <w:rPr>
          <w:sz w:val="22"/>
        </w:rPr>
        <w:t>запровадження</w:t>
      </w:r>
      <w:r>
        <w:rPr>
          <w:spacing w:val="32"/>
          <w:sz w:val="22"/>
        </w:rPr>
        <w:t> </w:t>
      </w:r>
      <w:r>
        <w:rPr>
          <w:sz w:val="22"/>
        </w:rPr>
        <w:t>воєнного</w:t>
      </w:r>
      <w:r>
        <w:rPr>
          <w:spacing w:val="30"/>
          <w:sz w:val="22"/>
        </w:rPr>
        <w:t> </w:t>
      </w:r>
      <w:r>
        <w:rPr>
          <w:sz w:val="22"/>
        </w:rPr>
        <w:t>стану.</w:t>
      </w:r>
      <w:r>
        <w:rPr>
          <w:spacing w:val="30"/>
          <w:sz w:val="22"/>
        </w:rPr>
        <w:t> </w:t>
      </w:r>
      <w:r>
        <w:rPr>
          <w:sz w:val="22"/>
        </w:rPr>
        <w:t>Юридичний</w:t>
      </w:r>
      <w:r>
        <w:rPr>
          <w:spacing w:val="29"/>
          <w:sz w:val="22"/>
        </w:rPr>
        <w:t> </w:t>
      </w:r>
      <w:r>
        <w:rPr>
          <w:sz w:val="22"/>
        </w:rPr>
        <w:t>науковий</w:t>
      </w:r>
      <w:r>
        <w:rPr>
          <w:spacing w:val="29"/>
          <w:sz w:val="22"/>
        </w:rPr>
        <w:t> </w:t>
      </w:r>
      <w:r>
        <w:rPr>
          <w:sz w:val="22"/>
        </w:rPr>
        <w:t>електронний</w:t>
      </w:r>
      <w:r>
        <w:rPr>
          <w:spacing w:val="29"/>
          <w:sz w:val="22"/>
        </w:rPr>
        <w:t> </w:t>
      </w:r>
      <w:r>
        <w:rPr>
          <w:sz w:val="22"/>
        </w:rPr>
        <w:t>журнал.</w:t>
      </w:r>
      <w:r>
        <w:rPr>
          <w:spacing w:val="30"/>
          <w:sz w:val="22"/>
        </w:rPr>
        <w:t> </w:t>
      </w:r>
      <w:r>
        <w:rPr>
          <w:sz w:val="22"/>
        </w:rPr>
        <w:t>2022.</w:t>
      </w:r>
    </w:p>
    <w:p>
      <w:pPr>
        <w:spacing w:line="258" w:lineRule="exact" w:before="0"/>
        <w:ind w:left="1156" w:right="0" w:firstLine="0"/>
        <w:jc w:val="both"/>
        <w:rPr>
          <w:sz w:val="22"/>
        </w:rPr>
      </w:pPr>
      <w:r>
        <w:rPr>
          <w:sz w:val="22"/>
        </w:rPr>
        <w:t>№</w:t>
      </w:r>
      <w:r>
        <w:rPr>
          <w:spacing w:val="-2"/>
          <w:sz w:val="22"/>
        </w:rPr>
        <w:t> </w:t>
      </w:r>
      <w:r>
        <w:rPr>
          <w:sz w:val="22"/>
        </w:rPr>
        <w:t>6.</w:t>
      </w:r>
      <w:r>
        <w:rPr>
          <w:spacing w:val="-2"/>
          <w:sz w:val="22"/>
        </w:rPr>
        <w:t> </w:t>
      </w:r>
      <w:r>
        <w:rPr>
          <w:sz w:val="22"/>
        </w:rPr>
        <w:t>С.</w:t>
      </w:r>
      <w:r>
        <w:rPr>
          <w:spacing w:val="-3"/>
          <w:sz w:val="22"/>
        </w:rPr>
        <w:t> </w:t>
      </w:r>
      <w:r>
        <w:rPr>
          <w:sz w:val="22"/>
        </w:rPr>
        <w:t>444-</w:t>
      </w:r>
      <w:r>
        <w:rPr>
          <w:spacing w:val="-4"/>
          <w:sz w:val="22"/>
        </w:rPr>
        <w:t>446.</w:t>
      </w:r>
    </w:p>
    <w:p>
      <w:pPr>
        <w:pStyle w:val="ListParagraph"/>
        <w:numPr>
          <w:ilvl w:val="0"/>
          <w:numId w:val="44"/>
        </w:numPr>
        <w:tabs>
          <w:tab w:pos="1154" w:val="left" w:leader="none"/>
          <w:tab w:pos="1156" w:val="left" w:leader="none"/>
        </w:tabs>
        <w:spacing w:line="240" w:lineRule="auto" w:before="0" w:after="0"/>
        <w:ind w:left="1156" w:right="146" w:hanging="428"/>
        <w:jc w:val="both"/>
        <w:rPr>
          <w:sz w:val="22"/>
        </w:rPr>
      </w:pPr>
      <w:r>
        <w:rPr>
          <w:sz w:val="22"/>
        </w:rPr>
        <w:t>Про</w:t>
      </w:r>
      <w:r>
        <w:rPr>
          <w:spacing w:val="-7"/>
          <w:sz w:val="22"/>
        </w:rPr>
        <w:t> </w:t>
      </w:r>
      <w:r>
        <w:rPr>
          <w:sz w:val="22"/>
        </w:rPr>
        <w:t>національну</w:t>
      </w:r>
      <w:r>
        <w:rPr>
          <w:spacing w:val="-8"/>
          <w:sz w:val="22"/>
        </w:rPr>
        <w:t> </w:t>
      </w:r>
      <w:r>
        <w:rPr>
          <w:sz w:val="22"/>
        </w:rPr>
        <w:t>безпеку</w:t>
      </w:r>
      <w:r>
        <w:rPr>
          <w:spacing w:val="-8"/>
          <w:sz w:val="22"/>
        </w:rPr>
        <w:t> </w:t>
      </w:r>
      <w:r>
        <w:rPr>
          <w:sz w:val="22"/>
        </w:rPr>
        <w:t>України</w:t>
      </w:r>
      <w:r>
        <w:rPr>
          <w:spacing w:val="-8"/>
          <w:sz w:val="22"/>
        </w:rPr>
        <w:t> </w:t>
      </w:r>
      <w:r>
        <w:rPr>
          <w:sz w:val="22"/>
        </w:rPr>
        <w:t>:</w:t>
      </w:r>
      <w:r>
        <w:rPr>
          <w:spacing w:val="-7"/>
          <w:sz w:val="22"/>
        </w:rPr>
        <w:t> </w:t>
      </w:r>
      <w:r>
        <w:rPr>
          <w:sz w:val="22"/>
        </w:rPr>
        <w:t>Закон</w:t>
      </w:r>
      <w:r>
        <w:rPr>
          <w:spacing w:val="-7"/>
          <w:sz w:val="22"/>
        </w:rPr>
        <w:t> </w:t>
      </w:r>
      <w:r>
        <w:rPr>
          <w:sz w:val="22"/>
        </w:rPr>
        <w:t>України</w:t>
      </w:r>
      <w:r>
        <w:rPr>
          <w:spacing w:val="-7"/>
          <w:sz w:val="22"/>
        </w:rPr>
        <w:t> </w:t>
      </w:r>
      <w:r>
        <w:rPr>
          <w:sz w:val="22"/>
        </w:rPr>
        <w:t>від</w:t>
      </w:r>
      <w:r>
        <w:rPr>
          <w:spacing w:val="-8"/>
          <w:sz w:val="22"/>
        </w:rPr>
        <w:t> </w:t>
      </w:r>
      <w:r>
        <w:rPr>
          <w:sz w:val="22"/>
        </w:rPr>
        <w:t>21.06.2018</w:t>
      </w:r>
      <w:r>
        <w:rPr>
          <w:spacing w:val="-7"/>
          <w:sz w:val="22"/>
        </w:rPr>
        <w:t> </w:t>
      </w:r>
      <w:r>
        <w:rPr>
          <w:sz w:val="22"/>
        </w:rPr>
        <w:t>р.</w:t>
      </w:r>
      <w:r>
        <w:rPr>
          <w:spacing w:val="-7"/>
          <w:sz w:val="22"/>
        </w:rPr>
        <w:t> </w:t>
      </w:r>
      <w:r>
        <w:rPr>
          <w:sz w:val="22"/>
        </w:rPr>
        <w:t>№</w:t>
      </w:r>
      <w:r>
        <w:rPr>
          <w:spacing w:val="-6"/>
          <w:sz w:val="22"/>
        </w:rPr>
        <w:t> </w:t>
      </w:r>
      <w:r>
        <w:rPr>
          <w:sz w:val="22"/>
        </w:rPr>
        <w:t>2469-VIII.</w:t>
      </w:r>
      <w:r>
        <w:rPr>
          <w:spacing w:val="-6"/>
          <w:sz w:val="22"/>
        </w:rPr>
        <w:t> </w:t>
      </w:r>
      <w:r>
        <w:rPr>
          <w:sz w:val="22"/>
        </w:rPr>
        <w:t>Відомості Верховної Ради України. 2018. № 31. Ст. 241.</w:t>
      </w:r>
    </w:p>
    <w:p>
      <w:pPr>
        <w:pStyle w:val="ListParagraph"/>
        <w:numPr>
          <w:ilvl w:val="0"/>
          <w:numId w:val="44"/>
        </w:numPr>
        <w:tabs>
          <w:tab w:pos="1154" w:val="left" w:leader="none"/>
          <w:tab w:pos="1156" w:val="left" w:leader="none"/>
        </w:tabs>
        <w:spacing w:line="240" w:lineRule="auto" w:before="0" w:after="0"/>
        <w:ind w:left="1156" w:right="144" w:hanging="428"/>
        <w:jc w:val="both"/>
        <w:rPr>
          <w:sz w:val="22"/>
        </w:rPr>
      </w:pPr>
      <w:r>
        <w:rPr>
          <w:sz w:val="22"/>
        </w:rPr>
        <w:t>Про Національну поліцію: Закон України від 2 липня 2015 р.№ 580-VIII. URL: </w:t>
      </w:r>
      <w:r>
        <w:rPr>
          <w:spacing w:val="-2"/>
          <w:sz w:val="22"/>
        </w:rPr>
        <w:t>https://zakon.rada.gov.ua/laws/show/580-19#Text</w:t>
      </w:r>
    </w:p>
    <w:p>
      <w:pPr>
        <w:spacing w:after="0" w:line="240" w:lineRule="auto"/>
        <w:jc w:val="both"/>
        <w:rPr>
          <w:sz w:val="22"/>
        </w:rPr>
        <w:sectPr>
          <w:pgSz w:w="11910" w:h="16850"/>
          <w:pgMar w:header="705" w:footer="1114" w:top="1320" w:bottom="1300" w:left="860" w:right="840"/>
        </w:sectPr>
      </w:pPr>
    </w:p>
    <w:p>
      <w:pPr>
        <w:pStyle w:val="Heading2"/>
        <w:spacing w:line="235" w:lineRule="auto" w:before="106"/>
        <w:ind w:left="1017" w:right="1633"/>
      </w:pPr>
      <w:bookmarkStart w:name="_TOC_250041" w:id="68"/>
      <w:bookmarkStart w:name="_bookmark40" w:id="69"/>
      <w:r>
        <w:rPr>
          <w:b w:val="0"/>
        </w:rPr>
      </w:r>
      <w:r>
        <w:rPr/>
        <w:t>ОСОБЛИВОСТІ</w:t>
      </w:r>
      <w:r>
        <w:rPr>
          <w:spacing w:val="-17"/>
        </w:rPr>
        <w:t> </w:t>
      </w:r>
      <w:r>
        <w:rPr/>
        <w:t>ВІДПРАЦЮВАННЯ</w:t>
      </w:r>
      <w:r>
        <w:rPr>
          <w:spacing w:val="-16"/>
        </w:rPr>
        <w:t> </w:t>
      </w:r>
      <w:bookmarkEnd w:id="68"/>
      <w:r>
        <w:rPr/>
        <w:t>НАВИЧОК СТРІЛЬБИ В ЕКСТРЕМАЛЬНИХ СИТУАЦІЯХ</w:t>
      </w:r>
    </w:p>
    <w:p>
      <w:pPr>
        <w:pStyle w:val="Heading7"/>
        <w:spacing w:line="279" w:lineRule="exact" w:before="317"/>
        <w:ind w:right="614"/>
      </w:pPr>
      <w:r>
        <w:rPr/>
        <w:t>Устименко</w:t>
      </w:r>
      <w:r>
        <w:rPr>
          <w:spacing w:val="-6"/>
        </w:rPr>
        <w:t> </w:t>
      </w:r>
      <w:r>
        <w:rPr/>
        <w:t>Владислава</w:t>
      </w:r>
      <w:r>
        <w:rPr>
          <w:spacing w:val="-5"/>
        </w:rPr>
        <w:t> </w:t>
      </w:r>
      <w:r>
        <w:rPr>
          <w:spacing w:val="-2"/>
        </w:rPr>
        <w:t>Валеріївна</w:t>
      </w:r>
    </w:p>
    <w:p>
      <w:pPr>
        <w:pStyle w:val="BodyText"/>
        <w:spacing w:line="276" w:lineRule="exact"/>
        <w:ind w:left="0" w:right="619" w:firstLine="0"/>
        <w:jc w:val="center"/>
      </w:pPr>
      <w:r>
        <w:rPr/>
        <w:t>курсантка</w:t>
      </w:r>
      <w:r>
        <w:rPr>
          <w:spacing w:val="-2"/>
        </w:rPr>
        <w:t> </w:t>
      </w:r>
      <w:r>
        <w:rPr/>
        <w:t>3</w:t>
      </w:r>
      <w:r>
        <w:rPr>
          <w:spacing w:val="-3"/>
        </w:rPr>
        <w:t> </w:t>
      </w:r>
      <w:r>
        <w:rPr/>
        <w:t>курсу</w:t>
      </w:r>
      <w:r>
        <w:rPr>
          <w:spacing w:val="-3"/>
        </w:rPr>
        <w:t> </w:t>
      </w:r>
      <w:r>
        <w:rPr/>
        <w:t>ННІП</w:t>
      </w:r>
      <w:r>
        <w:rPr>
          <w:spacing w:val="-3"/>
        </w:rPr>
        <w:t> </w:t>
      </w:r>
      <w:r>
        <w:rPr>
          <w:spacing w:val="-2"/>
        </w:rPr>
        <w:t>ПФППНП</w:t>
      </w:r>
    </w:p>
    <w:p>
      <w:pPr>
        <w:spacing w:line="279" w:lineRule="exact" w:before="0"/>
        <w:ind w:left="0" w:right="618" w:firstLine="0"/>
        <w:jc w:val="center"/>
        <w:rPr>
          <w:i/>
          <w:sz w:val="24"/>
        </w:rPr>
      </w:pPr>
      <w:r>
        <w:rPr>
          <w:i/>
          <w:sz w:val="24"/>
        </w:rPr>
        <w:t>Дніпропетровський</w:t>
      </w:r>
      <w:r>
        <w:rPr>
          <w:i/>
          <w:spacing w:val="-9"/>
          <w:sz w:val="24"/>
        </w:rPr>
        <w:t> </w:t>
      </w:r>
      <w:r>
        <w:rPr>
          <w:i/>
          <w:sz w:val="24"/>
        </w:rPr>
        <w:t>державний</w:t>
      </w:r>
      <w:r>
        <w:rPr>
          <w:i/>
          <w:spacing w:val="-6"/>
          <w:sz w:val="24"/>
        </w:rPr>
        <w:t> </w:t>
      </w:r>
      <w:r>
        <w:rPr>
          <w:i/>
          <w:sz w:val="24"/>
        </w:rPr>
        <w:t>університет</w:t>
      </w:r>
      <w:r>
        <w:rPr>
          <w:i/>
          <w:spacing w:val="-10"/>
          <w:sz w:val="24"/>
        </w:rPr>
        <w:t> </w:t>
      </w:r>
      <w:r>
        <w:rPr>
          <w:i/>
          <w:sz w:val="24"/>
        </w:rPr>
        <w:t>внутрішніх</w:t>
      </w:r>
      <w:r>
        <w:rPr>
          <w:i/>
          <w:spacing w:val="-7"/>
          <w:sz w:val="24"/>
        </w:rPr>
        <w:t> </w:t>
      </w:r>
      <w:r>
        <w:rPr>
          <w:i/>
          <w:sz w:val="24"/>
        </w:rPr>
        <w:t>справ,</w:t>
      </w:r>
      <w:r>
        <w:rPr>
          <w:i/>
          <w:spacing w:val="-7"/>
          <w:sz w:val="24"/>
        </w:rPr>
        <w:t> </w:t>
      </w:r>
      <w:r>
        <w:rPr>
          <w:i/>
          <w:spacing w:val="-2"/>
          <w:sz w:val="24"/>
        </w:rPr>
        <w:t>Україна</w:t>
      </w:r>
    </w:p>
    <w:p>
      <w:pPr>
        <w:pStyle w:val="Heading7"/>
        <w:spacing w:line="279" w:lineRule="exact" w:before="268"/>
        <w:ind w:right="613"/>
      </w:pPr>
      <w:r>
        <w:rPr/>
        <w:t>Ворона</w:t>
      </w:r>
      <w:r>
        <w:rPr>
          <w:spacing w:val="-4"/>
        </w:rPr>
        <w:t> </w:t>
      </w:r>
      <w:r>
        <w:rPr/>
        <w:t>Дар’я</w:t>
      </w:r>
      <w:r>
        <w:rPr>
          <w:spacing w:val="-5"/>
        </w:rPr>
        <w:t> </w:t>
      </w:r>
      <w:r>
        <w:rPr>
          <w:spacing w:val="-2"/>
        </w:rPr>
        <w:t>Сергіївна</w:t>
      </w:r>
    </w:p>
    <w:p>
      <w:pPr>
        <w:pStyle w:val="BodyText"/>
        <w:spacing w:line="276" w:lineRule="exact"/>
        <w:ind w:left="0" w:right="619" w:firstLine="0"/>
        <w:jc w:val="center"/>
      </w:pPr>
      <w:r>
        <w:rPr/>
        <w:t>курсантка</w:t>
      </w:r>
      <w:r>
        <w:rPr>
          <w:spacing w:val="-2"/>
        </w:rPr>
        <w:t> </w:t>
      </w:r>
      <w:r>
        <w:rPr/>
        <w:t>3</w:t>
      </w:r>
      <w:r>
        <w:rPr>
          <w:spacing w:val="-3"/>
        </w:rPr>
        <w:t> </w:t>
      </w:r>
      <w:r>
        <w:rPr/>
        <w:t>курсу</w:t>
      </w:r>
      <w:r>
        <w:rPr>
          <w:spacing w:val="-3"/>
        </w:rPr>
        <w:t> </w:t>
      </w:r>
      <w:r>
        <w:rPr/>
        <w:t>ННІП</w:t>
      </w:r>
      <w:r>
        <w:rPr>
          <w:spacing w:val="-3"/>
        </w:rPr>
        <w:t> </w:t>
      </w:r>
      <w:r>
        <w:rPr>
          <w:spacing w:val="-2"/>
        </w:rPr>
        <w:t>ПФППНП</w:t>
      </w:r>
    </w:p>
    <w:p>
      <w:pPr>
        <w:spacing w:line="279" w:lineRule="exact" w:before="0"/>
        <w:ind w:left="0" w:right="618" w:firstLine="0"/>
        <w:jc w:val="center"/>
        <w:rPr>
          <w:i/>
          <w:sz w:val="24"/>
        </w:rPr>
      </w:pPr>
      <w:r>
        <w:rPr>
          <w:i/>
          <w:sz w:val="24"/>
        </w:rPr>
        <w:t>Дніпропетровський</w:t>
      </w:r>
      <w:r>
        <w:rPr>
          <w:i/>
          <w:spacing w:val="-9"/>
          <w:sz w:val="24"/>
        </w:rPr>
        <w:t> </w:t>
      </w:r>
      <w:r>
        <w:rPr>
          <w:i/>
          <w:sz w:val="24"/>
        </w:rPr>
        <w:t>державний</w:t>
      </w:r>
      <w:r>
        <w:rPr>
          <w:i/>
          <w:spacing w:val="-6"/>
          <w:sz w:val="24"/>
        </w:rPr>
        <w:t> </w:t>
      </w:r>
      <w:r>
        <w:rPr>
          <w:i/>
          <w:sz w:val="24"/>
        </w:rPr>
        <w:t>університет</w:t>
      </w:r>
      <w:r>
        <w:rPr>
          <w:i/>
          <w:spacing w:val="-10"/>
          <w:sz w:val="24"/>
        </w:rPr>
        <w:t> </w:t>
      </w:r>
      <w:r>
        <w:rPr>
          <w:i/>
          <w:sz w:val="24"/>
        </w:rPr>
        <w:t>внутрішніх</w:t>
      </w:r>
      <w:r>
        <w:rPr>
          <w:i/>
          <w:spacing w:val="-7"/>
          <w:sz w:val="24"/>
        </w:rPr>
        <w:t> </w:t>
      </w:r>
      <w:r>
        <w:rPr>
          <w:i/>
          <w:sz w:val="24"/>
        </w:rPr>
        <w:t>справ,</w:t>
      </w:r>
      <w:r>
        <w:rPr>
          <w:i/>
          <w:spacing w:val="-7"/>
          <w:sz w:val="24"/>
        </w:rPr>
        <w:t> </w:t>
      </w:r>
      <w:r>
        <w:rPr>
          <w:i/>
          <w:spacing w:val="-2"/>
          <w:sz w:val="24"/>
        </w:rPr>
        <w:t>Україна</w:t>
      </w:r>
    </w:p>
    <w:p>
      <w:pPr>
        <w:pStyle w:val="Heading7"/>
        <w:spacing w:line="279" w:lineRule="exact" w:before="268"/>
        <w:ind w:right="616"/>
      </w:pPr>
      <w:r>
        <w:rPr/>
        <w:t>Наточій</w:t>
      </w:r>
      <w:r>
        <w:rPr>
          <w:spacing w:val="-7"/>
        </w:rPr>
        <w:t> </w:t>
      </w:r>
      <w:r>
        <w:rPr/>
        <w:t>Анатолій</w:t>
      </w:r>
      <w:r>
        <w:rPr>
          <w:spacing w:val="-6"/>
        </w:rPr>
        <w:t> </w:t>
      </w:r>
      <w:r>
        <w:rPr>
          <w:spacing w:val="-2"/>
        </w:rPr>
        <w:t>Дмитрович</w:t>
      </w:r>
    </w:p>
    <w:p>
      <w:pPr>
        <w:spacing w:line="276" w:lineRule="exact" w:before="0"/>
        <w:ind w:left="0" w:right="613" w:firstLine="0"/>
        <w:jc w:val="center"/>
        <w:rPr>
          <w:i/>
          <w:sz w:val="24"/>
        </w:rPr>
      </w:pPr>
      <w:r>
        <w:rPr>
          <w:i/>
          <w:sz w:val="24"/>
        </w:rPr>
        <w:t>ORCID</w:t>
      </w:r>
      <w:r>
        <w:rPr>
          <w:i/>
          <w:spacing w:val="-6"/>
          <w:sz w:val="24"/>
        </w:rPr>
        <w:t> </w:t>
      </w:r>
      <w:r>
        <w:rPr>
          <w:i/>
          <w:sz w:val="24"/>
        </w:rPr>
        <w:t>ID:</w:t>
      </w:r>
      <w:r>
        <w:rPr>
          <w:i/>
          <w:spacing w:val="-4"/>
          <w:sz w:val="24"/>
        </w:rPr>
        <w:t> </w:t>
      </w:r>
      <w:hyperlink r:id="rId139">
        <w:r>
          <w:rPr>
            <w:i/>
            <w:sz w:val="24"/>
          </w:rPr>
          <w:t>0000-0002-4227-</w:t>
        </w:r>
        <w:r>
          <w:rPr>
            <w:i/>
            <w:spacing w:val="-4"/>
            <w:sz w:val="24"/>
          </w:rPr>
          <w:t>5251</w:t>
        </w:r>
      </w:hyperlink>
    </w:p>
    <w:p>
      <w:pPr>
        <w:pStyle w:val="BodyText"/>
        <w:spacing w:line="276" w:lineRule="exact"/>
        <w:ind w:left="0" w:right="614" w:firstLine="0"/>
        <w:jc w:val="center"/>
      </w:pPr>
      <w:r>
        <w:rPr/>
        <w:t>старший</w:t>
      </w:r>
      <w:r>
        <w:rPr>
          <w:spacing w:val="-6"/>
        </w:rPr>
        <w:t> </w:t>
      </w:r>
      <w:r>
        <w:rPr/>
        <w:t>викладач</w:t>
      </w:r>
      <w:r>
        <w:rPr>
          <w:spacing w:val="-4"/>
        </w:rPr>
        <w:t> </w:t>
      </w:r>
      <w:r>
        <w:rPr/>
        <w:t>кафедри</w:t>
      </w:r>
      <w:r>
        <w:rPr>
          <w:spacing w:val="-5"/>
        </w:rPr>
        <w:t> ТСП</w:t>
      </w:r>
    </w:p>
    <w:p>
      <w:pPr>
        <w:spacing w:line="279" w:lineRule="exact" w:before="0"/>
        <w:ind w:left="0" w:right="611" w:firstLine="0"/>
        <w:jc w:val="center"/>
        <w:rPr>
          <w:i/>
          <w:sz w:val="24"/>
        </w:rPr>
      </w:pPr>
      <w:r>
        <w:rPr>
          <w:i/>
          <w:sz w:val="24"/>
        </w:rPr>
        <w:t>Дніпропетровський</w:t>
      </w:r>
      <w:r>
        <w:rPr>
          <w:i/>
          <w:spacing w:val="-8"/>
          <w:sz w:val="24"/>
        </w:rPr>
        <w:t> </w:t>
      </w:r>
      <w:r>
        <w:rPr>
          <w:i/>
          <w:sz w:val="24"/>
        </w:rPr>
        <w:t>державний</w:t>
      </w:r>
      <w:r>
        <w:rPr>
          <w:i/>
          <w:spacing w:val="-6"/>
          <w:sz w:val="24"/>
        </w:rPr>
        <w:t> </w:t>
      </w:r>
      <w:r>
        <w:rPr>
          <w:i/>
          <w:sz w:val="24"/>
        </w:rPr>
        <w:t>університет</w:t>
      </w:r>
      <w:r>
        <w:rPr>
          <w:i/>
          <w:spacing w:val="-3"/>
          <w:sz w:val="24"/>
        </w:rPr>
        <w:t> </w:t>
      </w:r>
      <w:r>
        <w:rPr>
          <w:i/>
          <w:sz w:val="24"/>
        </w:rPr>
        <w:t>внутрішніх</w:t>
      </w:r>
      <w:r>
        <w:rPr>
          <w:i/>
          <w:spacing w:val="-7"/>
          <w:sz w:val="24"/>
        </w:rPr>
        <w:t> </w:t>
      </w:r>
      <w:r>
        <w:rPr>
          <w:i/>
          <w:sz w:val="24"/>
        </w:rPr>
        <w:t>справ,</w:t>
      </w:r>
      <w:r>
        <w:rPr>
          <w:i/>
          <w:spacing w:val="-6"/>
          <w:sz w:val="24"/>
        </w:rPr>
        <w:t> </w:t>
      </w:r>
      <w:r>
        <w:rPr>
          <w:i/>
          <w:spacing w:val="-2"/>
          <w:sz w:val="24"/>
        </w:rPr>
        <w:t>Україна</w:t>
      </w:r>
    </w:p>
    <w:p>
      <w:pPr>
        <w:pStyle w:val="BodyText"/>
        <w:spacing w:line="235" w:lineRule="auto" w:before="273"/>
        <w:ind w:left="131" w:right="745"/>
      </w:pPr>
      <w:r>
        <w:rPr/>
        <w:t>Уміння діяти в екстремальних та напружених ситуаціях є важливим аспектом підготовки</w:t>
      </w:r>
      <w:r>
        <w:rPr>
          <w:spacing w:val="-8"/>
        </w:rPr>
        <w:t> </w:t>
      </w:r>
      <w:r>
        <w:rPr/>
        <w:t>поліцейських.</w:t>
      </w:r>
      <w:r>
        <w:rPr>
          <w:spacing w:val="-7"/>
        </w:rPr>
        <w:t> </w:t>
      </w:r>
      <w:r>
        <w:rPr/>
        <w:t>Зокрема,</w:t>
      </w:r>
      <w:r>
        <w:rPr>
          <w:spacing w:val="-7"/>
        </w:rPr>
        <w:t> </w:t>
      </w:r>
      <w:r>
        <w:rPr/>
        <w:t>ситуації,</w:t>
      </w:r>
      <w:r>
        <w:rPr>
          <w:spacing w:val="-9"/>
        </w:rPr>
        <w:t> </w:t>
      </w:r>
      <w:r>
        <w:rPr/>
        <w:t>коли</w:t>
      </w:r>
      <w:r>
        <w:rPr>
          <w:spacing w:val="-8"/>
        </w:rPr>
        <w:t> </w:t>
      </w:r>
      <w:r>
        <w:rPr/>
        <w:t>необхідно</w:t>
      </w:r>
      <w:r>
        <w:rPr>
          <w:spacing w:val="-10"/>
        </w:rPr>
        <w:t> </w:t>
      </w:r>
      <w:r>
        <w:rPr/>
        <w:t>застосувати</w:t>
      </w:r>
      <w:r>
        <w:rPr>
          <w:spacing w:val="-8"/>
        </w:rPr>
        <w:t> </w:t>
      </w:r>
      <w:r>
        <w:rPr/>
        <w:t>вогнепальну зброю, вимагають швидкої реакції і прийняття правильних рішень в обмежений термін. Аналіз випадків застосування вогнепальної зброї правоохоронцями показав важливість набуття навичок прицільної стрільби, зокрема по рухомим об'єктам, в обмежений час, після фізичного навантаження та в умовах обмеженої видимості. Відсутність таких навичок обумовлюється недостатньою підготовкою в теоретичному та психологічному плані [1, c. 67].</w:t>
      </w:r>
    </w:p>
    <w:p>
      <w:pPr>
        <w:pStyle w:val="BodyText"/>
        <w:spacing w:line="235" w:lineRule="auto"/>
        <w:ind w:left="131" w:right="742"/>
      </w:pPr>
      <w:r>
        <w:rPr/>
        <w:t>В сучасних умовах оперативно-службова та службово-бойова діяльність поліцейського</w:t>
      </w:r>
      <w:r>
        <w:rPr>
          <w:spacing w:val="-13"/>
        </w:rPr>
        <w:t> </w:t>
      </w:r>
      <w:r>
        <w:rPr/>
        <w:t>часто</w:t>
      </w:r>
      <w:r>
        <w:rPr>
          <w:spacing w:val="-13"/>
        </w:rPr>
        <w:t> </w:t>
      </w:r>
      <w:r>
        <w:rPr/>
        <w:t>відбувається</w:t>
      </w:r>
      <w:r>
        <w:rPr>
          <w:spacing w:val="-13"/>
        </w:rPr>
        <w:t> </w:t>
      </w:r>
      <w:r>
        <w:rPr/>
        <w:t>в</w:t>
      </w:r>
      <w:r>
        <w:rPr>
          <w:spacing w:val="-12"/>
        </w:rPr>
        <w:t> </w:t>
      </w:r>
      <w:r>
        <w:rPr/>
        <w:t>екстремальних</w:t>
      </w:r>
      <w:r>
        <w:rPr>
          <w:spacing w:val="-13"/>
        </w:rPr>
        <w:t> </w:t>
      </w:r>
      <w:r>
        <w:rPr/>
        <w:t>ситуаціях,</w:t>
      </w:r>
      <w:r>
        <w:rPr>
          <w:spacing w:val="-12"/>
        </w:rPr>
        <w:t> </w:t>
      </w:r>
      <w:r>
        <w:rPr/>
        <w:t>в</w:t>
      </w:r>
      <w:r>
        <w:rPr>
          <w:spacing w:val="-13"/>
        </w:rPr>
        <w:t> </w:t>
      </w:r>
      <w:r>
        <w:rPr/>
        <w:t>яких</w:t>
      </w:r>
      <w:r>
        <w:rPr>
          <w:spacing w:val="-13"/>
        </w:rPr>
        <w:t> </w:t>
      </w:r>
      <w:r>
        <w:rPr/>
        <w:t>від</w:t>
      </w:r>
      <w:r>
        <w:rPr>
          <w:spacing w:val="-12"/>
        </w:rPr>
        <w:t> </w:t>
      </w:r>
      <w:r>
        <w:rPr/>
        <w:t>ефективності і правомірності дій працівників залежить їх особиста безпека та безпека громадян, а також успішність вирішення конкретного службового завдання. Екстремальними називають ситуації, які зобов’язують оптимізувати готовність поліцейського до повного, граничного напруження сил і можливостей, щоб впоратися з ними і вирішити завдання. Вплив екстремальної ситуації може мати різні форми прояву: а) зниження організованості поведінки; б) сповільненість дій і руху; в) підвищення ефективності діяльності.</w:t>
      </w:r>
    </w:p>
    <w:p>
      <w:pPr>
        <w:pStyle w:val="BodyText"/>
        <w:spacing w:line="235" w:lineRule="auto"/>
        <w:ind w:left="131" w:right="743"/>
      </w:pPr>
      <w:r>
        <w:rPr/>
        <w:t>Професійно-психологічна стійкість майбутніх правоохоронців до екстремальних ситуацій характеризується адекватною оцінкою наявних активаційно-енергетичних ресурсів, вмінням їх раціонально використовувати і мобілізувати в професійних екстремальних ситуаціях; оптимальним мотиваційним комплексом з гармонійним поєднанням внутрішніх і зовнішніх мотивів, мотиваційними</w:t>
      </w:r>
      <w:r>
        <w:rPr>
          <w:spacing w:val="-6"/>
        </w:rPr>
        <w:t> </w:t>
      </w:r>
      <w:r>
        <w:rPr/>
        <w:t>домінантами</w:t>
      </w:r>
      <w:r>
        <w:rPr>
          <w:spacing w:val="-6"/>
        </w:rPr>
        <w:t> </w:t>
      </w:r>
      <w:r>
        <w:rPr/>
        <w:t>адекватними</w:t>
      </w:r>
      <w:r>
        <w:rPr>
          <w:spacing w:val="-5"/>
        </w:rPr>
        <w:t> </w:t>
      </w:r>
      <w:r>
        <w:rPr/>
        <w:t>обраній</w:t>
      </w:r>
      <w:r>
        <w:rPr>
          <w:spacing w:val="-6"/>
        </w:rPr>
        <w:t> </w:t>
      </w:r>
      <w:r>
        <w:rPr/>
        <w:t>професійній</w:t>
      </w:r>
      <w:r>
        <w:rPr>
          <w:spacing w:val="-6"/>
        </w:rPr>
        <w:t> </w:t>
      </w:r>
      <w:r>
        <w:rPr/>
        <w:t>діяльності;</w:t>
      </w:r>
      <w:r>
        <w:rPr>
          <w:spacing w:val="-7"/>
        </w:rPr>
        <w:t> </w:t>
      </w:r>
      <w:r>
        <w:rPr/>
        <w:t>стійкою</w:t>
      </w:r>
      <w:r>
        <w:rPr>
          <w:spacing w:val="-6"/>
        </w:rPr>
        <w:t> </w:t>
      </w:r>
      <w:r>
        <w:rPr/>
        <w:t>і адекватною</w:t>
      </w:r>
      <w:r>
        <w:rPr>
          <w:spacing w:val="-9"/>
        </w:rPr>
        <w:t> </w:t>
      </w:r>
      <w:r>
        <w:rPr/>
        <w:t>самооцінкою;</w:t>
      </w:r>
      <w:r>
        <w:rPr>
          <w:spacing w:val="-10"/>
        </w:rPr>
        <w:t> </w:t>
      </w:r>
      <w:r>
        <w:rPr/>
        <w:t>здатністю</w:t>
      </w:r>
      <w:r>
        <w:rPr>
          <w:spacing w:val="-9"/>
        </w:rPr>
        <w:t> </w:t>
      </w:r>
      <w:r>
        <w:rPr/>
        <w:t>до</w:t>
      </w:r>
      <w:r>
        <w:rPr>
          <w:spacing w:val="-9"/>
        </w:rPr>
        <w:t> </w:t>
      </w:r>
      <w:r>
        <w:rPr/>
        <w:t>когнітивної</w:t>
      </w:r>
      <w:r>
        <w:rPr>
          <w:spacing w:val="-9"/>
        </w:rPr>
        <w:t> </w:t>
      </w:r>
      <w:r>
        <w:rPr/>
        <w:t>оцінки</w:t>
      </w:r>
      <w:r>
        <w:rPr>
          <w:spacing w:val="-9"/>
        </w:rPr>
        <w:t> </w:t>
      </w:r>
      <w:r>
        <w:rPr/>
        <w:t>можливих</w:t>
      </w:r>
      <w:r>
        <w:rPr>
          <w:spacing w:val="-11"/>
        </w:rPr>
        <w:t> </w:t>
      </w:r>
      <w:r>
        <w:rPr/>
        <w:t>екстремальних ситуацій і вироблення відповідних стратегій поведінки; здатністю до емоційно- вольової саморегуляції в стресогенних і екстремальних умовах.</w:t>
      </w:r>
    </w:p>
    <w:p>
      <w:pPr>
        <w:pStyle w:val="BodyText"/>
        <w:spacing w:line="235" w:lineRule="auto"/>
        <w:ind w:left="131" w:right="745"/>
      </w:pPr>
      <w:r>
        <w:rPr/>
        <w:t>На сьогодні професійна спрямованість передбачає розуміння і внутрішнє сприйняття</w:t>
      </w:r>
      <w:r>
        <w:rPr>
          <w:spacing w:val="-11"/>
        </w:rPr>
        <w:t> </w:t>
      </w:r>
      <w:r>
        <w:rPr/>
        <w:t>цілей</w:t>
      </w:r>
      <w:r>
        <w:rPr>
          <w:spacing w:val="-10"/>
        </w:rPr>
        <w:t> </w:t>
      </w:r>
      <w:r>
        <w:rPr/>
        <w:t>і</w:t>
      </w:r>
      <w:r>
        <w:rPr>
          <w:spacing w:val="-10"/>
        </w:rPr>
        <w:t> </w:t>
      </w:r>
      <w:r>
        <w:rPr/>
        <w:t>завдань</w:t>
      </w:r>
      <w:r>
        <w:rPr>
          <w:spacing w:val="-11"/>
        </w:rPr>
        <w:t> </w:t>
      </w:r>
      <w:r>
        <w:rPr/>
        <w:t>професійної</w:t>
      </w:r>
      <w:r>
        <w:rPr>
          <w:spacing w:val="-10"/>
        </w:rPr>
        <w:t> </w:t>
      </w:r>
      <w:r>
        <w:rPr/>
        <w:t>діяльності.</w:t>
      </w:r>
      <w:r>
        <w:rPr>
          <w:spacing w:val="-10"/>
        </w:rPr>
        <w:t> </w:t>
      </w:r>
      <w:r>
        <w:rPr/>
        <w:t>Зміни,</w:t>
      </w:r>
      <w:r>
        <w:rPr>
          <w:spacing w:val="-10"/>
        </w:rPr>
        <w:t> </w:t>
      </w:r>
      <w:r>
        <w:rPr/>
        <w:t>котрі</w:t>
      </w:r>
      <w:r>
        <w:rPr>
          <w:spacing w:val="-10"/>
        </w:rPr>
        <w:t> </w:t>
      </w:r>
      <w:r>
        <w:rPr/>
        <w:t>відбуваються</w:t>
      </w:r>
      <w:r>
        <w:rPr>
          <w:spacing w:val="-11"/>
        </w:rPr>
        <w:t> </w:t>
      </w:r>
      <w:r>
        <w:rPr/>
        <w:t>у</w:t>
      </w:r>
      <w:r>
        <w:rPr>
          <w:spacing w:val="-12"/>
        </w:rPr>
        <w:t> </w:t>
      </w:r>
      <w:r>
        <w:rPr/>
        <w:t>змісті професійної спрямованості, знаходять своє відображення в тому, що зміцнюють мотиви,</w:t>
      </w:r>
      <w:r>
        <w:rPr>
          <w:spacing w:val="-2"/>
        </w:rPr>
        <w:t> </w:t>
      </w:r>
      <w:r>
        <w:rPr/>
        <w:t>котрі</w:t>
      </w:r>
      <w:r>
        <w:rPr>
          <w:spacing w:val="-2"/>
        </w:rPr>
        <w:t> </w:t>
      </w:r>
      <w:r>
        <w:rPr/>
        <w:t>пов'язані</w:t>
      </w:r>
      <w:r>
        <w:rPr>
          <w:spacing w:val="-3"/>
        </w:rPr>
        <w:t> </w:t>
      </w:r>
      <w:r>
        <w:rPr/>
        <w:t>з</w:t>
      </w:r>
      <w:r>
        <w:rPr>
          <w:spacing w:val="-2"/>
        </w:rPr>
        <w:t> </w:t>
      </w:r>
      <w:r>
        <w:rPr/>
        <w:t>професійною</w:t>
      </w:r>
      <w:r>
        <w:rPr>
          <w:spacing w:val="-3"/>
        </w:rPr>
        <w:t> </w:t>
      </w:r>
      <w:r>
        <w:rPr/>
        <w:t>діяльністю,</w:t>
      </w:r>
      <w:r>
        <w:rPr>
          <w:spacing w:val="-2"/>
        </w:rPr>
        <w:t> </w:t>
      </w:r>
      <w:r>
        <w:rPr/>
        <w:t>викликають</w:t>
      </w:r>
      <w:r>
        <w:rPr>
          <w:spacing w:val="-3"/>
        </w:rPr>
        <w:t> </w:t>
      </w:r>
      <w:r>
        <w:rPr/>
        <w:t>поклик</w:t>
      </w:r>
      <w:r>
        <w:rPr>
          <w:spacing w:val="-3"/>
        </w:rPr>
        <w:t> </w:t>
      </w:r>
      <w:r>
        <w:rPr/>
        <w:t>до</w:t>
      </w:r>
      <w:r>
        <w:rPr>
          <w:spacing w:val="-2"/>
        </w:rPr>
        <w:t> </w:t>
      </w:r>
      <w:r>
        <w:rPr/>
        <w:t>прагнення у добросовісному виконанні власних службових обов'язків, бажанні показати себе в якості кваліфікованого фахівця та досягати успіхів в роботі, посиленні почуття відповідальності [2, с. 101; 3, с. 98].</w:t>
      </w:r>
    </w:p>
    <w:p>
      <w:pPr>
        <w:spacing w:after="0" w:line="235" w:lineRule="auto"/>
        <w:sectPr>
          <w:pgSz w:w="11910" w:h="16850"/>
          <w:pgMar w:header="689" w:footer="1129" w:top="1320" w:bottom="1320" w:left="860" w:right="840"/>
        </w:sectPr>
      </w:pPr>
    </w:p>
    <w:p>
      <w:pPr>
        <w:pStyle w:val="BodyText"/>
        <w:spacing w:before="107"/>
        <w:ind w:right="148"/>
      </w:pPr>
      <w:r>
        <w:rPr/>
        <w:t>Як показують останні події в Україні, особливо важливим є відповідність належного рівня вогневої підготовки правоохоронців високим вимогам чинного законодавства та запитів суспільства щодо застосування заходів примусу. В цьому аспекті грамотне володіння вогнепальною зброєю та правильне її застосування в екстремальних</w:t>
      </w:r>
      <w:r>
        <w:rPr>
          <w:spacing w:val="-13"/>
        </w:rPr>
        <w:t> </w:t>
      </w:r>
      <w:r>
        <w:rPr/>
        <w:t>ситуаціях</w:t>
      </w:r>
      <w:r>
        <w:rPr>
          <w:spacing w:val="-13"/>
        </w:rPr>
        <w:t> </w:t>
      </w:r>
      <w:r>
        <w:rPr/>
        <w:t>виступає</w:t>
      </w:r>
      <w:r>
        <w:rPr>
          <w:spacing w:val="-12"/>
        </w:rPr>
        <w:t> </w:t>
      </w:r>
      <w:r>
        <w:rPr/>
        <w:t>як</w:t>
      </w:r>
      <w:r>
        <w:rPr>
          <w:spacing w:val="-12"/>
        </w:rPr>
        <w:t> </w:t>
      </w:r>
      <w:r>
        <w:rPr/>
        <w:t>найбільш</w:t>
      </w:r>
      <w:r>
        <w:rPr>
          <w:spacing w:val="-12"/>
        </w:rPr>
        <w:t> </w:t>
      </w:r>
      <w:r>
        <w:rPr/>
        <w:t>ефективний,</w:t>
      </w:r>
      <w:r>
        <w:rPr>
          <w:spacing w:val="-11"/>
        </w:rPr>
        <w:t> </w:t>
      </w:r>
      <w:r>
        <w:rPr/>
        <w:t>але</w:t>
      </w:r>
      <w:r>
        <w:rPr>
          <w:spacing w:val="-11"/>
        </w:rPr>
        <w:t> </w:t>
      </w:r>
      <w:r>
        <w:rPr/>
        <w:t>часто</w:t>
      </w:r>
      <w:r>
        <w:rPr>
          <w:spacing w:val="-13"/>
        </w:rPr>
        <w:t> </w:t>
      </w:r>
      <w:r>
        <w:rPr/>
        <w:t>й</w:t>
      </w:r>
      <w:r>
        <w:rPr>
          <w:spacing w:val="-12"/>
        </w:rPr>
        <w:t> </w:t>
      </w:r>
      <w:r>
        <w:rPr/>
        <w:t>небезпечний спосіб припинення протиправних дій правопорушників.</w:t>
      </w:r>
    </w:p>
    <w:p>
      <w:pPr>
        <w:pStyle w:val="BodyText"/>
        <w:ind w:right="147"/>
      </w:pPr>
      <w:r>
        <w:rPr/>
        <w:t>З метою покращення майстерності поліцейських слід звернути увагу на деякі аспекти викладання дисципліни «Вогнева підготовка». Зокрема такими є: поступове підвищення рівня практичної підготовки слухачів шляхом збільшення кількості годин практичного відпрацювання прийомів зі зброєю та виконання вправ зі стрільби; удосконалення навичок володіння зброєю у разі різкої зміни обстановки, виникнення конфліктних ситуацій, припинення збройних провокацій шляхом максимального наближення ситуації до бойової обстановки; доведення до автоматизму механізму швидкого приведення у бойову готовність вогнепальної зброї,</w:t>
      </w:r>
      <w:r>
        <w:rPr>
          <w:spacing w:val="-5"/>
        </w:rPr>
        <w:t> </w:t>
      </w:r>
      <w:r>
        <w:rPr/>
        <w:t>необхідне</w:t>
      </w:r>
      <w:r>
        <w:rPr>
          <w:spacing w:val="-5"/>
        </w:rPr>
        <w:t> </w:t>
      </w:r>
      <w:r>
        <w:rPr/>
        <w:t>постійне</w:t>
      </w:r>
      <w:r>
        <w:rPr>
          <w:spacing w:val="-3"/>
        </w:rPr>
        <w:t> </w:t>
      </w:r>
      <w:r>
        <w:rPr/>
        <w:t>та</w:t>
      </w:r>
      <w:r>
        <w:rPr>
          <w:spacing w:val="-3"/>
        </w:rPr>
        <w:t> </w:t>
      </w:r>
      <w:r>
        <w:rPr/>
        <w:t>тривале</w:t>
      </w:r>
      <w:r>
        <w:rPr>
          <w:spacing w:val="-5"/>
        </w:rPr>
        <w:t> </w:t>
      </w:r>
      <w:r>
        <w:rPr/>
        <w:t>відпрацювання</w:t>
      </w:r>
      <w:r>
        <w:rPr>
          <w:spacing w:val="-3"/>
        </w:rPr>
        <w:t> </w:t>
      </w:r>
      <w:r>
        <w:rPr/>
        <w:t>вправ</w:t>
      </w:r>
      <w:r>
        <w:rPr>
          <w:spacing w:val="-4"/>
        </w:rPr>
        <w:t> </w:t>
      </w:r>
      <w:r>
        <w:rPr/>
        <w:t>із</w:t>
      </w:r>
      <w:r>
        <w:rPr>
          <w:spacing w:val="-4"/>
        </w:rPr>
        <w:t> </w:t>
      </w:r>
      <w:r>
        <w:rPr/>
        <w:t>вогнепальною</w:t>
      </w:r>
      <w:r>
        <w:rPr>
          <w:spacing w:val="-4"/>
        </w:rPr>
        <w:t> </w:t>
      </w:r>
      <w:r>
        <w:rPr/>
        <w:t>зброєю</w:t>
      </w:r>
      <w:r>
        <w:rPr>
          <w:spacing w:val="-4"/>
        </w:rPr>
        <w:t> </w:t>
      </w:r>
      <w:r>
        <w:rPr/>
        <w:t>в динаміці [4, c. 278]. В цьому аспекті використання мультимедійних стрілецьких тренажерів як додаткового елемента до традиційних методів вогневої підготовки поліцейських має вплив на досягнення високого рівня засвоєння вмінь щодо використання</w:t>
      </w:r>
      <w:r>
        <w:rPr>
          <w:spacing w:val="-14"/>
        </w:rPr>
        <w:t> </w:t>
      </w:r>
      <w:r>
        <w:rPr/>
        <w:t>вогнепальної</w:t>
      </w:r>
      <w:r>
        <w:rPr>
          <w:spacing w:val="-13"/>
        </w:rPr>
        <w:t> </w:t>
      </w:r>
      <w:r>
        <w:rPr/>
        <w:t>зброї</w:t>
      </w:r>
      <w:r>
        <w:rPr>
          <w:spacing w:val="-13"/>
        </w:rPr>
        <w:t> </w:t>
      </w:r>
      <w:r>
        <w:rPr/>
        <w:t>та</w:t>
      </w:r>
      <w:r>
        <w:rPr>
          <w:spacing w:val="-13"/>
        </w:rPr>
        <w:t> </w:t>
      </w:r>
      <w:r>
        <w:rPr/>
        <w:t>готовності</w:t>
      </w:r>
      <w:r>
        <w:rPr>
          <w:spacing w:val="-14"/>
        </w:rPr>
        <w:t> </w:t>
      </w:r>
      <w:r>
        <w:rPr/>
        <w:t>до</w:t>
      </w:r>
      <w:r>
        <w:rPr>
          <w:spacing w:val="-13"/>
        </w:rPr>
        <w:t> </w:t>
      </w:r>
      <w:r>
        <w:rPr/>
        <w:t>її</w:t>
      </w:r>
      <w:r>
        <w:rPr>
          <w:spacing w:val="-13"/>
        </w:rPr>
        <w:t> </w:t>
      </w:r>
      <w:r>
        <w:rPr/>
        <w:t>застосування</w:t>
      </w:r>
      <w:r>
        <w:rPr>
          <w:spacing w:val="-13"/>
        </w:rPr>
        <w:t> </w:t>
      </w:r>
      <w:r>
        <w:rPr/>
        <w:t>у</w:t>
      </w:r>
      <w:r>
        <w:rPr>
          <w:spacing w:val="-13"/>
        </w:rPr>
        <w:t> </w:t>
      </w:r>
      <w:r>
        <w:rPr/>
        <w:t>складних</w:t>
      </w:r>
      <w:r>
        <w:rPr>
          <w:spacing w:val="-14"/>
        </w:rPr>
        <w:t> </w:t>
      </w:r>
      <w:r>
        <w:rPr/>
        <w:t>бойових умовах [5, c. 228].</w:t>
      </w:r>
    </w:p>
    <w:p>
      <w:pPr>
        <w:pStyle w:val="BodyText"/>
        <w:spacing w:before="2"/>
        <w:ind w:right="146"/>
      </w:pPr>
      <w:r>
        <w:rPr/>
        <w:t>Стрілецький тир, у якому проходять навчально-тренувальні стрільби з поліцейськими, у багатьох випадках потребує укомплектування сучасним спеціальним оснащенням. В такому приміщенні неможливо створити умови, які є наближеними до реальної вуличної обстановки – слухачі стріляють по статичним мішеням, відпрацьовують вміння швидкісної стрільби з-за укриття. Тобто, під час початкової підготовки викладачі-інструктори проводять заняття з базового курсу вогневої підготовки поліцейських, а такої підготовки для майбутньої діяльності інспекторів патрульної служби недостатньо. Як наслідок − багато правоохоронців часто розгублюються, не знають, як себе вести в екстремальній обстановці, що динамічно змінюється або суттєво відрізняється від навчальної. Для удосконалення навичок стрільби поліцейських в подальшому їх необхідно доповнити додатковими знаннями і вміннями, активно використовуючи для цього спеціальні полігони, які дають можливість в реальних умовах відпрацьовувати застосування зброї в нестандартних ситуаціях, що можуть виникнути при патрулюванні у населеному пункті. У вогневій підготовці поліцейських необхідне постійне удосконалення навичок користування вогнепальною зброєю, щоб підтримувати високу готовність правоохоронців адекватно реагувати на існуючі складні ситуації при охороні громадського</w:t>
      </w:r>
      <w:r>
        <w:rPr>
          <w:spacing w:val="-14"/>
        </w:rPr>
        <w:t> </w:t>
      </w:r>
      <w:r>
        <w:rPr/>
        <w:t>порядку.</w:t>
      </w:r>
      <w:r>
        <w:rPr>
          <w:spacing w:val="-13"/>
        </w:rPr>
        <w:t> </w:t>
      </w:r>
      <w:r>
        <w:rPr/>
        <w:t>Більш</w:t>
      </w:r>
      <w:r>
        <w:rPr>
          <w:spacing w:val="-13"/>
        </w:rPr>
        <w:t> </w:t>
      </w:r>
      <w:r>
        <w:rPr/>
        <w:t>того,</w:t>
      </w:r>
      <w:r>
        <w:rPr>
          <w:spacing w:val="-13"/>
        </w:rPr>
        <w:t> </w:t>
      </w:r>
      <w:r>
        <w:rPr/>
        <w:t>стрільба</w:t>
      </w:r>
      <w:r>
        <w:rPr>
          <w:spacing w:val="-14"/>
        </w:rPr>
        <w:t> </w:t>
      </w:r>
      <w:r>
        <w:rPr/>
        <w:t>по</w:t>
      </w:r>
      <w:r>
        <w:rPr>
          <w:spacing w:val="-13"/>
        </w:rPr>
        <w:t> </w:t>
      </w:r>
      <w:r>
        <w:rPr/>
        <w:t>колесам</w:t>
      </w:r>
      <w:r>
        <w:rPr>
          <w:spacing w:val="-13"/>
        </w:rPr>
        <w:t> </w:t>
      </w:r>
      <w:r>
        <w:rPr/>
        <w:t>автомобіля</w:t>
      </w:r>
      <w:r>
        <w:rPr>
          <w:spacing w:val="-13"/>
        </w:rPr>
        <w:t> </w:t>
      </w:r>
      <w:r>
        <w:rPr/>
        <w:t>в</w:t>
      </w:r>
      <w:r>
        <w:rPr>
          <w:spacing w:val="-13"/>
        </w:rPr>
        <w:t> </w:t>
      </w:r>
      <w:r>
        <w:rPr/>
        <w:t>реальних</w:t>
      </w:r>
      <w:r>
        <w:rPr>
          <w:spacing w:val="-14"/>
        </w:rPr>
        <w:t> </w:t>
      </w:r>
      <w:r>
        <w:rPr/>
        <w:t>умовах передбачає обов’язкове попереднє тренування з відпрацювання поліцейськими спеціальних</w:t>
      </w:r>
      <w:r>
        <w:rPr>
          <w:spacing w:val="-13"/>
        </w:rPr>
        <w:t> </w:t>
      </w:r>
      <w:r>
        <w:rPr/>
        <w:t>вправ,</w:t>
      </w:r>
      <w:r>
        <w:rPr>
          <w:spacing w:val="-12"/>
        </w:rPr>
        <w:t> </w:t>
      </w:r>
      <w:r>
        <w:rPr/>
        <w:t>які</w:t>
      </w:r>
      <w:r>
        <w:rPr>
          <w:spacing w:val="-12"/>
        </w:rPr>
        <w:t> </w:t>
      </w:r>
      <w:r>
        <w:rPr/>
        <w:t>сприяють</w:t>
      </w:r>
      <w:r>
        <w:rPr>
          <w:spacing w:val="-13"/>
        </w:rPr>
        <w:t> </w:t>
      </w:r>
      <w:r>
        <w:rPr/>
        <w:t>закріпленню</w:t>
      </w:r>
      <w:r>
        <w:rPr>
          <w:spacing w:val="-12"/>
        </w:rPr>
        <w:t> </w:t>
      </w:r>
      <w:r>
        <w:rPr/>
        <w:t>навичок</w:t>
      </w:r>
      <w:r>
        <w:rPr>
          <w:spacing w:val="-13"/>
        </w:rPr>
        <w:t> </w:t>
      </w:r>
      <w:r>
        <w:rPr/>
        <w:t>застосування</w:t>
      </w:r>
      <w:r>
        <w:rPr>
          <w:spacing w:val="-12"/>
        </w:rPr>
        <w:t> </w:t>
      </w:r>
      <w:r>
        <w:rPr/>
        <w:t>зброї</w:t>
      </w:r>
      <w:r>
        <w:rPr>
          <w:spacing w:val="-12"/>
        </w:rPr>
        <w:t> </w:t>
      </w:r>
      <w:r>
        <w:rPr/>
        <w:t>по</w:t>
      </w:r>
      <w:r>
        <w:rPr>
          <w:spacing w:val="-12"/>
        </w:rPr>
        <w:t> </w:t>
      </w:r>
      <w:r>
        <w:rPr/>
        <w:t>колесам машини та з рухомого автомобіля [6, c. 12].</w:t>
      </w:r>
    </w:p>
    <w:p>
      <w:pPr>
        <w:pStyle w:val="BodyText"/>
        <w:spacing w:before="1"/>
        <w:ind w:right="146"/>
      </w:pPr>
      <w:r>
        <w:rPr/>
        <w:t>Приходимо</w:t>
      </w:r>
      <w:r>
        <w:rPr>
          <w:spacing w:val="-2"/>
        </w:rPr>
        <w:t> </w:t>
      </w:r>
      <w:r>
        <w:rPr/>
        <w:t>до</w:t>
      </w:r>
      <w:r>
        <w:rPr>
          <w:spacing w:val="-1"/>
        </w:rPr>
        <w:t> </w:t>
      </w:r>
      <w:r>
        <w:rPr/>
        <w:t>висновку, що точність</w:t>
      </w:r>
      <w:r>
        <w:rPr>
          <w:spacing w:val="-3"/>
        </w:rPr>
        <w:t> </w:t>
      </w:r>
      <w:r>
        <w:rPr/>
        <w:t>ведення</w:t>
      </w:r>
      <w:r>
        <w:rPr>
          <w:spacing w:val="-1"/>
        </w:rPr>
        <w:t> </w:t>
      </w:r>
      <w:r>
        <w:rPr/>
        <w:t>вогню</w:t>
      </w:r>
      <w:r>
        <w:rPr>
          <w:spacing w:val="-1"/>
        </w:rPr>
        <w:t> </w:t>
      </w:r>
      <w:r>
        <w:rPr/>
        <w:t>у поліцейських</w:t>
      </w:r>
      <w:r>
        <w:rPr>
          <w:spacing w:val="-2"/>
        </w:rPr>
        <w:t> </w:t>
      </w:r>
      <w:r>
        <w:rPr/>
        <w:t>операціях</w:t>
      </w:r>
      <w:r>
        <w:rPr>
          <w:spacing w:val="-2"/>
        </w:rPr>
        <w:t> </w:t>
      </w:r>
      <w:r>
        <w:rPr/>
        <w:t>є важливою складовою їхньої професійної діяльності. Вона визначається рівнем підготовки поліцейських та використанням сучасних технологій та засобів [7, c. 73]. Набуття навичок прицільної стрільби є критично важливими для поліцейських у екстремальних ситуаціях, коли потрібно використовувати вогнепальну зброю [8, c. 144]. Відсутність таких навичок може свідчити про недостатню підготовку у теоретичному та психологічному плані. Загалом, для підвищення ефективності та безпеки</w:t>
      </w:r>
      <w:r>
        <w:rPr>
          <w:spacing w:val="80"/>
          <w:w w:val="150"/>
        </w:rPr>
        <w:t> </w:t>
      </w:r>
      <w:r>
        <w:rPr/>
        <w:t>дій</w:t>
      </w:r>
      <w:r>
        <w:rPr>
          <w:spacing w:val="80"/>
          <w:w w:val="150"/>
        </w:rPr>
        <w:t> </w:t>
      </w:r>
      <w:r>
        <w:rPr/>
        <w:t>поліцейських</w:t>
      </w:r>
      <w:r>
        <w:rPr>
          <w:spacing w:val="80"/>
          <w:w w:val="150"/>
        </w:rPr>
        <w:t> </w:t>
      </w:r>
      <w:r>
        <w:rPr/>
        <w:t>у</w:t>
      </w:r>
      <w:r>
        <w:rPr>
          <w:spacing w:val="80"/>
          <w:w w:val="150"/>
        </w:rPr>
        <w:t> </w:t>
      </w:r>
      <w:r>
        <w:rPr/>
        <w:t>екстремальних</w:t>
      </w:r>
      <w:r>
        <w:rPr>
          <w:spacing w:val="80"/>
          <w:w w:val="150"/>
        </w:rPr>
        <w:t> </w:t>
      </w:r>
      <w:r>
        <w:rPr/>
        <w:t>ситуаціях</w:t>
      </w:r>
      <w:r>
        <w:rPr>
          <w:spacing w:val="80"/>
          <w:w w:val="150"/>
        </w:rPr>
        <w:t> </w:t>
      </w:r>
      <w:r>
        <w:rPr/>
        <w:t>необхідно</w:t>
      </w:r>
      <w:r>
        <w:rPr>
          <w:spacing w:val="80"/>
          <w:w w:val="150"/>
        </w:rPr>
        <w:t> </w:t>
      </w:r>
      <w:r>
        <w:rPr/>
        <w:t>посилення</w:t>
      </w:r>
      <w:r>
        <w:rPr>
          <w:spacing w:val="80"/>
          <w:w w:val="150"/>
        </w:rPr>
        <w:t> </w:t>
      </w:r>
      <w:r>
        <w:rPr/>
        <w:t>їх</w:t>
      </w:r>
    </w:p>
    <w:p>
      <w:pPr>
        <w:spacing w:after="0"/>
        <w:sectPr>
          <w:pgSz w:w="11910" w:h="16850"/>
          <w:pgMar w:header="705" w:footer="1114" w:top="1320" w:bottom="1300" w:left="860" w:right="840"/>
        </w:sectPr>
      </w:pPr>
    </w:p>
    <w:p>
      <w:pPr>
        <w:pStyle w:val="BodyText"/>
        <w:spacing w:before="107"/>
        <w:ind w:left="131" w:right="748" w:firstLine="0"/>
      </w:pPr>
      <w:r>
        <w:rPr/>
        <w:t>психологічної, фізичної та практичної підготовки, а також забезпечення сучасними засобами</w:t>
      </w:r>
      <w:r>
        <w:rPr>
          <w:spacing w:val="-11"/>
        </w:rPr>
        <w:t> </w:t>
      </w:r>
      <w:r>
        <w:rPr/>
        <w:t>та</w:t>
      </w:r>
      <w:r>
        <w:rPr>
          <w:spacing w:val="-11"/>
        </w:rPr>
        <w:t> </w:t>
      </w:r>
      <w:r>
        <w:rPr/>
        <w:t>умовами</w:t>
      </w:r>
      <w:r>
        <w:rPr>
          <w:spacing w:val="-9"/>
        </w:rPr>
        <w:t> </w:t>
      </w:r>
      <w:r>
        <w:rPr/>
        <w:t>для</w:t>
      </w:r>
      <w:r>
        <w:rPr>
          <w:spacing w:val="-10"/>
        </w:rPr>
        <w:t> </w:t>
      </w:r>
      <w:r>
        <w:rPr/>
        <w:t>тренування.</w:t>
      </w:r>
      <w:r>
        <w:rPr>
          <w:spacing w:val="-8"/>
        </w:rPr>
        <w:t> </w:t>
      </w:r>
      <w:r>
        <w:rPr/>
        <w:t>Психологічні</w:t>
      </w:r>
      <w:r>
        <w:rPr>
          <w:spacing w:val="-10"/>
        </w:rPr>
        <w:t> </w:t>
      </w:r>
      <w:r>
        <w:rPr/>
        <w:t>тренінги</w:t>
      </w:r>
      <w:r>
        <w:rPr>
          <w:spacing w:val="-11"/>
        </w:rPr>
        <w:t> </w:t>
      </w:r>
      <w:r>
        <w:rPr/>
        <w:t>та</w:t>
      </w:r>
      <w:r>
        <w:rPr>
          <w:spacing w:val="-11"/>
        </w:rPr>
        <w:t> </w:t>
      </w:r>
      <w:r>
        <w:rPr/>
        <w:t>підтримка</w:t>
      </w:r>
      <w:r>
        <w:rPr>
          <w:spacing w:val="-10"/>
        </w:rPr>
        <w:t> </w:t>
      </w:r>
      <w:r>
        <w:rPr/>
        <w:t>психологів можуть бути корисними для підготовки поліцейських до роботи в стресових умовах. Однак, психологічна готовність поліцейського може бути досягнута не лише психологічними тренінгами, але й створенням відповідних умов [9, c. 135].</w:t>
      </w:r>
    </w:p>
    <w:p>
      <w:pPr>
        <w:pStyle w:val="BodyText"/>
        <w:spacing w:before="24"/>
        <w:ind w:left="0" w:firstLine="0"/>
        <w:jc w:val="left"/>
      </w:pPr>
    </w:p>
    <w:p>
      <w:pPr>
        <w:spacing w:line="305" w:lineRule="exact" w:before="0"/>
        <w:ind w:left="2885"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45"/>
        </w:numPr>
        <w:tabs>
          <w:tab w:pos="556" w:val="left" w:leader="none"/>
          <w:tab w:pos="558" w:val="left" w:leader="none"/>
          <w:tab w:pos="2017" w:val="left" w:leader="none"/>
          <w:tab w:pos="2963" w:val="left" w:leader="none"/>
          <w:tab w:pos="5236" w:val="left" w:leader="none"/>
          <w:tab w:pos="6294" w:val="left" w:leader="none"/>
          <w:tab w:pos="7663" w:val="left" w:leader="none"/>
          <w:tab w:pos="9357" w:val="left" w:leader="none"/>
        </w:tabs>
        <w:spacing w:line="240" w:lineRule="auto" w:before="0" w:after="0"/>
        <w:ind w:left="558" w:right="743" w:hanging="428"/>
        <w:jc w:val="both"/>
        <w:rPr>
          <w:sz w:val="22"/>
        </w:rPr>
      </w:pPr>
      <w:r>
        <w:rPr>
          <w:sz w:val="22"/>
        </w:rPr>
        <w:t>Сачко , Я., &amp; Наточій , А. (2024). Сучасні методи вогневої підготовки поліцейських в </w:t>
      </w:r>
      <w:r>
        <w:rPr>
          <w:spacing w:val="-2"/>
          <w:sz w:val="22"/>
        </w:rPr>
        <w:t>Україні</w:t>
      </w:r>
      <w:r>
        <w:rPr>
          <w:sz w:val="22"/>
        </w:rPr>
        <w:tab/>
      </w:r>
      <w:r>
        <w:rPr>
          <w:spacing w:val="-6"/>
          <w:sz w:val="22"/>
        </w:rPr>
        <w:t>та</w:t>
      </w:r>
      <w:r>
        <w:rPr>
          <w:sz w:val="22"/>
        </w:rPr>
        <w:tab/>
        <w:t>ЄС. </w:t>
      </w:r>
      <w:r>
        <w:rPr>
          <w:i/>
          <w:sz w:val="22"/>
        </w:rPr>
        <w:t>UNIVERSUM</w:t>
      </w:r>
      <w:r>
        <w:rPr>
          <w:sz w:val="22"/>
        </w:rPr>
        <w:t>,</w:t>
        <w:tab/>
      </w:r>
      <w:r>
        <w:rPr>
          <w:spacing w:val="-4"/>
          <w:sz w:val="22"/>
        </w:rPr>
        <w:t>(4),</w:t>
      </w:r>
      <w:r>
        <w:rPr>
          <w:sz w:val="22"/>
        </w:rPr>
        <w:tab/>
      </w:r>
      <w:r>
        <w:rPr>
          <w:spacing w:val="-2"/>
          <w:sz w:val="22"/>
        </w:rPr>
        <w:t>65–71.</w:t>
      </w:r>
      <w:r>
        <w:rPr>
          <w:sz w:val="22"/>
        </w:rPr>
        <w:tab/>
      </w:r>
      <w:r>
        <w:rPr>
          <w:spacing w:val="-2"/>
          <w:sz w:val="22"/>
        </w:rPr>
        <w:t>Вилучено</w:t>
      </w:r>
      <w:r>
        <w:rPr>
          <w:sz w:val="22"/>
        </w:rPr>
        <w:tab/>
      </w:r>
      <w:r>
        <w:rPr>
          <w:spacing w:val="-10"/>
          <w:sz w:val="22"/>
        </w:rPr>
        <w:t>з</w:t>
      </w:r>
      <w:r>
        <w:rPr>
          <w:spacing w:val="-2"/>
          <w:sz w:val="22"/>
        </w:rPr>
        <w:t> </w:t>
      </w:r>
      <w:hyperlink r:id="rId140">
        <w:r>
          <w:rPr>
            <w:spacing w:val="-2"/>
            <w:sz w:val="22"/>
          </w:rPr>
          <w:t>https://archive.liga.science/index.php/universum/article/view/686</w:t>
        </w:r>
      </w:hyperlink>
    </w:p>
    <w:p>
      <w:pPr>
        <w:pStyle w:val="ListParagraph"/>
        <w:numPr>
          <w:ilvl w:val="0"/>
          <w:numId w:val="45"/>
        </w:numPr>
        <w:tabs>
          <w:tab w:pos="556" w:val="left" w:leader="none"/>
          <w:tab w:pos="558" w:val="left" w:leader="none"/>
        </w:tabs>
        <w:spacing w:line="240" w:lineRule="auto" w:before="1" w:after="0"/>
        <w:ind w:left="558" w:right="742" w:hanging="428"/>
        <w:jc w:val="both"/>
        <w:rPr>
          <w:sz w:val="22"/>
        </w:rPr>
      </w:pPr>
      <w:r>
        <w:rPr>
          <w:sz w:val="22"/>
        </w:rPr>
        <w:t>Тінін, Д. (2022). Шляхи удосконалення рівня підготовки кадрів сил безпеки і оборони України</w:t>
      </w:r>
      <w:r>
        <w:rPr>
          <w:spacing w:val="-13"/>
          <w:sz w:val="22"/>
        </w:rPr>
        <w:t> </w:t>
      </w:r>
      <w:r>
        <w:rPr>
          <w:sz w:val="22"/>
        </w:rPr>
        <w:t>в</w:t>
      </w:r>
      <w:r>
        <w:rPr>
          <w:spacing w:val="-12"/>
          <w:sz w:val="22"/>
        </w:rPr>
        <w:t> </w:t>
      </w:r>
      <w:r>
        <w:rPr>
          <w:sz w:val="22"/>
        </w:rPr>
        <w:t>умовах</w:t>
      </w:r>
      <w:r>
        <w:rPr>
          <w:spacing w:val="-12"/>
          <w:sz w:val="22"/>
        </w:rPr>
        <w:t> </w:t>
      </w:r>
      <w:r>
        <w:rPr>
          <w:sz w:val="22"/>
        </w:rPr>
        <w:t>воєнного</w:t>
      </w:r>
      <w:r>
        <w:rPr>
          <w:spacing w:val="-12"/>
          <w:sz w:val="22"/>
        </w:rPr>
        <w:t> </w:t>
      </w:r>
      <w:r>
        <w:rPr>
          <w:sz w:val="22"/>
        </w:rPr>
        <w:t>стану.</w:t>
      </w:r>
      <w:r>
        <w:rPr>
          <w:spacing w:val="-12"/>
          <w:sz w:val="22"/>
        </w:rPr>
        <w:t> </w:t>
      </w:r>
      <w:r>
        <w:rPr>
          <w:sz w:val="22"/>
        </w:rPr>
        <w:t>Collection</w:t>
      </w:r>
      <w:r>
        <w:rPr>
          <w:spacing w:val="-12"/>
          <w:sz w:val="22"/>
        </w:rPr>
        <w:t> </w:t>
      </w:r>
      <w:r>
        <w:rPr>
          <w:sz w:val="22"/>
        </w:rPr>
        <w:t>of</w:t>
      </w:r>
      <w:r>
        <w:rPr>
          <w:spacing w:val="-12"/>
          <w:sz w:val="22"/>
        </w:rPr>
        <w:t> </w:t>
      </w:r>
      <w:r>
        <w:rPr>
          <w:sz w:val="22"/>
        </w:rPr>
        <w:t>Scientific</w:t>
      </w:r>
      <w:r>
        <w:rPr>
          <w:spacing w:val="-11"/>
          <w:sz w:val="22"/>
        </w:rPr>
        <w:t> </w:t>
      </w:r>
      <w:r>
        <w:rPr>
          <w:sz w:val="22"/>
        </w:rPr>
        <w:t>Papers</w:t>
      </w:r>
      <w:r>
        <w:rPr>
          <w:spacing w:val="-11"/>
          <w:sz w:val="22"/>
        </w:rPr>
        <w:t> </w:t>
      </w:r>
      <w:r>
        <w:rPr>
          <w:sz w:val="22"/>
        </w:rPr>
        <w:t>«ΛΌГOΣ»,</w:t>
      </w:r>
      <w:r>
        <w:rPr>
          <w:spacing w:val="-12"/>
          <w:sz w:val="22"/>
        </w:rPr>
        <w:t> </w:t>
      </w:r>
      <w:r>
        <w:rPr>
          <w:sz w:val="22"/>
        </w:rPr>
        <w:t>(July</w:t>
      </w:r>
      <w:r>
        <w:rPr>
          <w:spacing w:val="-12"/>
          <w:sz w:val="22"/>
        </w:rPr>
        <w:t> </w:t>
      </w:r>
      <w:r>
        <w:rPr>
          <w:sz w:val="22"/>
        </w:rPr>
        <w:t>8,</w:t>
      </w:r>
      <w:r>
        <w:rPr>
          <w:spacing w:val="-12"/>
          <w:sz w:val="22"/>
        </w:rPr>
        <w:t> </w:t>
      </w:r>
      <w:r>
        <w:rPr>
          <w:sz w:val="22"/>
        </w:rPr>
        <w:t>2022;</w:t>
      </w:r>
      <w:r>
        <w:rPr>
          <w:spacing w:val="-12"/>
          <w:sz w:val="22"/>
        </w:rPr>
        <w:t> </w:t>
      </w:r>
      <w:r>
        <w:rPr>
          <w:sz w:val="22"/>
        </w:rPr>
        <w:t>Paris, France), 101–103.</w:t>
      </w:r>
      <w:r>
        <w:rPr>
          <w:spacing w:val="80"/>
          <w:sz w:val="22"/>
        </w:rPr>
        <w:t> </w:t>
      </w:r>
      <w:hyperlink r:id="rId141">
        <w:r>
          <w:rPr>
            <w:sz w:val="22"/>
          </w:rPr>
          <w:t>https://doi.org/10.36074/logos-08.07.2022.027.3.</w:t>
        </w:r>
      </w:hyperlink>
    </w:p>
    <w:p>
      <w:pPr>
        <w:pStyle w:val="ListParagraph"/>
        <w:numPr>
          <w:ilvl w:val="0"/>
          <w:numId w:val="45"/>
        </w:numPr>
        <w:tabs>
          <w:tab w:pos="556" w:val="left" w:leader="none"/>
          <w:tab w:pos="558" w:val="left" w:leader="none"/>
        </w:tabs>
        <w:spacing w:line="240" w:lineRule="auto" w:before="0" w:after="0"/>
        <w:ind w:left="558" w:right="740" w:hanging="428"/>
        <w:jc w:val="both"/>
        <w:rPr>
          <w:sz w:val="22"/>
        </w:rPr>
      </w:pPr>
      <w:r>
        <w:rPr>
          <w:sz w:val="22"/>
        </w:rPr>
        <w:t>Тінін , Д. Г., &amp; Тимофєєв , В. (2023). Деякі аспекти підготовки курсантів у вищих навчальних закладах із специфічними умовами навчання в умовах воєнного стану: сучасні тенденції та перспективи. </w:t>
      </w:r>
      <w:r>
        <w:rPr>
          <w:i/>
          <w:sz w:val="22"/>
        </w:rPr>
        <w:t>Матеріали конференцій МЦНД</w:t>
      </w:r>
      <w:r>
        <w:rPr>
          <w:sz w:val="22"/>
        </w:rPr>
        <w:t>, (02.06.2023; Одеса, Україна), 98–100. вилучено із </w:t>
      </w:r>
      <w:hyperlink r:id="rId142">
        <w:r>
          <w:rPr>
            <w:sz w:val="22"/>
          </w:rPr>
          <w:t>https://archive.mcnd.org.ua/index.php/conference-</w:t>
        </w:r>
      </w:hyperlink>
      <w:r>
        <w:rPr>
          <w:sz w:val="22"/>
        </w:rPr>
        <w:t> </w:t>
      </w:r>
      <w:hyperlink r:id="rId142">
        <w:r>
          <w:rPr>
            <w:spacing w:val="-2"/>
            <w:sz w:val="22"/>
          </w:rPr>
          <w:t>proceeding/article/view/600</w:t>
        </w:r>
      </w:hyperlink>
    </w:p>
    <w:p>
      <w:pPr>
        <w:pStyle w:val="ListParagraph"/>
        <w:numPr>
          <w:ilvl w:val="0"/>
          <w:numId w:val="45"/>
        </w:numPr>
        <w:tabs>
          <w:tab w:pos="556" w:val="left" w:leader="none"/>
          <w:tab w:pos="558" w:val="left" w:leader="none"/>
        </w:tabs>
        <w:spacing w:line="240" w:lineRule="auto" w:before="0" w:after="0"/>
        <w:ind w:left="558" w:right="744" w:hanging="428"/>
        <w:jc w:val="both"/>
        <w:rPr>
          <w:sz w:val="22"/>
        </w:rPr>
      </w:pPr>
      <w:r>
        <w:rPr>
          <w:sz w:val="22"/>
        </w:rPr>
        <w:t>А. Наточій, А. Баб’як. Деякі аспекти підготовки співробітників поліції до дій щодо затримання правопорушника та виконання службових повноважень, пов’язаних із застосуванням вогнепальної зброї. Науковий вісник Дніпропетровського державного університету внутрішніх справ. №4. 2022. С. 381-385.</w:t>
      </w:r>
    </w:p>
    <w:p>
      <w:pPr>
        <w:pStyle w:val="ListParagraph"/>
        <w:numPr>
          <w:ilvl w:val="0"/>
          <w:numId w:val="45"/>
        </w:numPr>
        <w:tabs>
          <w:tab w:pos="556" w:val="left" w:leader="none"/>
          <w:tab w:pos="558" w:val="left" w:leader="none"/>
        </w:tabs>
        <w:spacing w:line="240" w:lineRule="auto" w:before="0" w:after="0"/>
        <w:ind w:left="558" w:right="745" w:hanging="428"/>
        <w:jc w:val="both"/>
        <w:rPr>
          <w:sz w:val="22"/>
        </w:rPr>
      </w:pPr>
      <w:r>
        <w:rPr>
          <w:sz w:val="22"/>
        </w:rPr>
        <w:t>Наточій А. Д., Тінін Д. Г. (2023) Застосування інтерактивних та мультимедійних технологій при вогневій підготовці працівників правоохоронних</w:t>
      </w:r>
      <w:r>
        <w:rPr>
          <w:spacing w:val="-1"/>
          <w:sz w:val="22"/>
        </w:rPr>
        <w:t> </w:t>
      </w:r>
      <w:r>
        <w:rPr>
          <w:sz w:val="22"/>
        </w:rPr>
        <w:t>органів: зарубіжний та вітчизняний досвід. Період трансформаційних процесів в світовій науці: задачі та виклики:</w:t>
      </w:r>
      <w:r>
        <w:rPr>
          <w:spacing w:val="-1"/>
          <w:sz w:val="22"/>
        </w:rPr>
        <w:t> </w:t>
      </w:r>
      <w:r>
        <w:rPr>
          <w:sz w:val="22"/>
        </w:rPr>
        <w:t>матеріали II Міжнародної</w:t>
      </w:r>
      <w:r>
        <w:rPr>
          <w:spacing w:val="-2"/>
          <w:sz w:val="22"/>
        </w:rPr>
        <w:t> </w:t>
      </w:r>
      <w:r>
        <w:rPr>
          <w:sz w:val="22"/>
        </w:rPr>
        <w:t>наукової</w:t>
      </w:r>
      <w:r>
        <w:rPr>
          <w:spacing w:val="-2"/>
          <w:sz w:val="22"/>
        </w:rPr>
        <w:t> </w:t>
      </w:r>
      <w:r>
        <w:rPr>
          <w:sz w:val="22"/>
        </w:rPr>
        <w:t>конференції, м.</w:t>
      </w:r>
      <w:r>
        <w:rPr>
          <w:spacing w:val="-3"/>
          <w:sz w:val="22"/>
        </w:rPr>
        <w:t> </w:t>
      </w:r>
      <w:r>
        <w:rPr>
          <w:sz w:val="22"/>
        </w:rPr>
        <w:t>Кривий</w:t>
      </w:r>
      <w:r>
        <w:rPr>
          <w:spacing w:val="-1"/>
          <w:sz w:val="22"/>
        </w:rPr>
        <w:t> </w:t>
      </w:r>
      <w:r>
        <w:rPr>
          <w:sz w:val="22"/>
        </w:rPr>
        <w:t>Ріг, 19</w:t>
      </w:r>
      <w:r>
        <w:rPr>
          <w:spacing w:val="-2"/>
          <w:sz w:val="22"/>
        </w:rPr>
        <w:t> </w:t>
      </w:r>
      <w:r>
        <w:rPr>
          <w:sz w:val="22"/>
        </w:rPr>
        <w:t>січня, 2024</w:t>
      </w:r>
      <w:r>
        <w:rPr>
          <w:spacing w:val="-1"/>
          <w:sz w:val="22"/>
        </w:rPr>
        <w:t> </w:t>
      </w:r>
      <w:r>
        <w:rPr>
          <w:sz w:val="22"/>
        </w:rPr>
        <w:t>р.</w:t>
      </w:r>
    </w:p>
    <w:p>
      <w:pPr>
        <w:spacing w:before="0"/>
        <w:ind w:left="558" w:right="742" w:firstLine="0"/>
        <w:jc w:val="both"/>
        <w:rPr>
          <w:sz w:val="22"/>
        </w:rPr>
      </w:pPr>
      <w:r>
        <w:rPr>
          <w:sz w:val="22"/>
        </w:rPr>
        <w:t>/ Міжнародний центр наукових досліджень. — Вінниця: ТОВ «УКРЛОГОС Груп, 2024. — 552 с. </w:t>
      </w:r>
      <w:hyperlink r:id="rId143">
        <w:r>
          <w:rPr>
            <w:sz w:val="22"/>
          </w:rPr>
          <w:t>https://sci.ldubgd.edu.ua/bitstream/123456789/13194/1/50-72-PB.pdf#page=225</w:t>
        </w:r>
      </w:hyperlink>
    </w:p>
    <w:p>
      <w:pPr>
        <w:pStyle w:val="ListParagraph"/>
        <w:numPr>
          <w:ilvl w:val="0"/>
          <w:numId w:val="45"/>
        </w:numPr>
        <w:tabs>
          <w:tab w:pos="556" w:val="left" w:leader="none"/>
          <w:tab w:pos="558" w:val="left" w:leader="none"/>
        </w:tabs>
        <w:spacing w:line="240" w:lineRule="auto" w:before="0" w:after="0"/>
        <w:ind w:left="558" w:right="747" w:hanging="428"/>
        <w:jc w:val="both"/>
        <w:rPr>
          <w:sz w:val="22"/>
        </w:rPr>
      </w:pPr>
      <w:r>
        <w:rPr>
          <w:sz w:val="22"/>
        </w:rPr>
        <w:t>Заболотний С., Резнік О. Актуальні проблеми викладання дисципліни «Вогнева підготовка» в аспектах використання прикордонниками вогнепальної зброї. Збірник наукових праць Національної академії Державної прикордонної служби України. Серія: педагогічні науки. 2022. С. 272-283.</w:t>
      </w:r>
    </w:p>
    <w:p>
      <w:pPr>
        <w:pStyle w:val="ListParagraph"/>
        <w:numPr>
          <w:ilvl w:val="0"/>
          <w:numId w:val="45"/>
        </w:numPr>
        <w:tabs>
          <w:tab w:pos="556" w:val="left" w:leader="none"/>
          <w:tab w:pos="558" w:val="left" w:leader="none"/>
        </w:tabs>
        <w:spacing w:line="240" w:lineRule="auto" w:before="1" w:after="0"/>
        <w:ind w:left="558" w:right="742" w:hanging="428"/>
        <w:jc w:val="both"/>
        <w:rPr>
          <w:sz w:val="22"/>
        </w:rPr>
      </w:pPr>
      <w:r>
        <w:rPr>
          <w:sz w:val="22"/>
        </w:rPr>
        <w:t>Солдатенко , А., &amp; Наточій , А. (2024). Сучасні технології та засоби для поліпшення точності ведення вогню поліцейськими. </w:t>
      </w:r>
      <w:r>
        <w:rPr>
          <w:i/>
          <w:sz w:val="22"/>
        </w:rPr>
        <w:t>UNIVERSUM</w:t>
      </w:r>
      <w:r>
        <w:rPr>
          <w:sz w:val="22"/>
        </w:rPr>
        <w:t>, (4), 72–79. Вилучено з </w:t>
      </w:r>
      <w:hyperlink r:id="rId144">
        <w:r>
          <w:rPr>
            <w:spacing w:val="-2"/>
            <w:sz w:val="22"/>
          </w:rPr>
          <w:t>https://archive.liga.science/index.php/universum/article/view/687</w:t>
        </w:r>
      </w:hyperlink>
    </w:p>
    <w:p>
      <w:pPr>
        <w:pStyle w:val="ListParagraph"/>
        <w:numPr>
          <w:ilvl w:val="0"/>
          <w:numId w:val="45"/>
        </w:numPr>
        <w:tabs>
          <w:tab w:pos="558" w:val="left" w:leader="none"/>
          <w:tab w:pos="2327" w:val="left" w:leader="none"/>
          <w:tab w:pos="3438" w:val="left" w:leader="none"/>
          <w:tab w:pos="4709" w:val="left" w:leader="none"/>
          <w:tab w:pos="5664" w:val="left" w:leader="none"/>
          <w:tab w:pos="6456" w:val="left" w:leader="none"/>
          <w:tab w:pos="7025" w:val="left" w:leader="none"/>
        </w:tabs>
        <w:spacing w:line="240" w:lineRule="auto" w:before="0" w:after="0"/>
        <w:ind w:left="558" w:right="740" w:hanging="428"/>
        <w:jc w:val="left"/>
        <w:rPr>
          <w:sz w:val="22"/>
        </w:rPr>
      </w:pPr>
      <w:r>
        <w:rPr>
          <w:sz w:val="22"/>
        </w:rPr>
        <w:t>Наточій</w:t>
      </w:r>
      <w:r>
        <w:rPr>
          <w:spacing w:val="80"/>
          <w:sz w:val="22"/>
        </w:rPr>
        <w:t> </w:t>
      </w:r>
      <w:r>
        <w:rPr>
          <w:sz w:val="22"/>
        </w:rPr>
        <w:t>А.</w:t>
      </w:r>
      <w:r>
        <w:rPr>
          <w:spacing w:val="80"/>
          <w:sz w:val="22"/>
        </w:rPr>
        <w:t> </w:t>
      </w:r>
      <w:r>
        <w:rPr>
          <w:sz w:val="22"/>
        </w:rPr>
        <w:t>Д.,</w:t>
      </w:r>
      <w:r>
        <w:rPr>
          <w:spacing w:val="80"/>
          <w:sz w:val="22"/>
        </w:rPr>
        <w:t> </w:t>
      </w:r>
      <w:r>
        <w:rPr>
          <w:sz w:val="22"/>
        </w:rPr>
        <w:t>Тимощенко</w:t>
      </w:r>
      <w:r>
        <w:rPr>
          <w:spacing w:val="80"/>
          <w:sz w:val="22"/>
        </w:rPr>
        <w:t> </w:t>
      </w:r>
      <w:r>
        <w:rPr>
          <w:sz w:val="22"/>
        </w:rPr>
        <w:t>В.</w:t>
      </w:r>
      <w:r>
        <w:rPr>
          <w:spacing w:val="80"/>
          <w:sz w:val="22"/>
        </w:rPr>
        <w:t> </w:t>
      </w:r>
      <w:r>
        <w:rPr>
          <w:sz w:val="22"/>
        </w:rPr>
        <w:t>О.</w:t>
      </w:r>
      <w:r>
        <w:rPr>
          <w:spacing w:val="80"/>
          <w:sz w:val="22"/>
        </w:rPr>
        <w:t> </w:t>
      </w:r>
      <w:r>
        <w:rPr>
          <w:sz w:val="22"/>
        </w:rPr>
        <w:t>(2023)</w:t>
      </w:r>
      <w:r>
        <w:rPr>
          <w:spacing w:val="80"/>
          <w:sz w:val="22"/>
        </w:rPr>
        <w:t> </w:t>
      </w:r>
      <w:r>
        <w:rPr>
          <w:sz w:val="22"/>
        </w:rPr>
        <w:t>Сучасні</w:t>
      </w:r>
      <w:r>
        <w:rPr>
          <w:spacing w:val="80"/>
          <w:sz w:val="22"/>
        </w:rPr>
        <w:t> </w:t>
      </w:r>
      <w:r>
        <w:rPr>
          <w:sz w:val="22"/>
        </w:rPr>
        <w:t>питання</w:t>
      </w:r>
      <w:r>
        <w:rPr>
          <w:spacing w:val="80"/>
          <w:sz w:val="22"/>
        </w:rPr>
        <w:t> </w:t>
      </w:r>
      <w:r>
        <w:rPr>
          <w:sz w:val="22"/>
        </w:rPr>
        <w:t>удосконалення</w:t>
      </w:r>
      <w:r>
        <w:rPr>
          <w:spacing w:val="80"/>
          <w:sz w:val="22"/>
        </w:rPr>
        <w:t> </w:t>
      </w:r>
      <w:r>
        <w:rPr>
          <w:sz w:val="22"/>
        </w:rPr>
        <w:t>тактико- спеціальної, вогневої, фізичної та психологічної підготовки фахівців сектору безпеки і</w:t>
      </w:r>
      <w:r>
        <w:rPr>
          <w:spacing w:val="40"/>
          <w:sz w:val="22"/>
        </w:rPr>
        <w:t> </w:t>
      </w:r>
      <w:r>
        <w:rPr>
          <w:sz w:val="22"/>
        </w:rPr>
        <w:t>оборони</w:t>
      </w:r>
      <w:r>
        <w:rPr>
          <w:spacing w:val="40"/>
          <w:sz w:val="22"/>
        </w:rPr>
        <w:t> </w:t>
      </w:r>
      <w:r>
        <w:rPr>
          <w:sz w:val="22"/>
        </w:rPr>
        <w:t>України</w:t>
      </w:r>
      <w:r>
        <w:rPr>
          <w:spacing w:val="40"/>
          <w:sz w:val="22"/>
        </w:rPr>
        <w:t> </w:t>
      </w:r>
      <w:r>
        <w:rPr>
          <w:sz w:val="22"/>
        </w:rPr>
        <w:t>в</w:t>
      </w:r>
      <w:r>
        <w:rPr>
          <w:spacing w:val="40"/>
          <w:sz w:val="22"/>
        </w:rPr>
        <w:t> </w:t>
      </w:r>
      <w:r>
        <w:rPr>
          <w:sz w:val="22"/>
        </w:rPr>
        <w:t>умовах</w:t>
      </w:r>
      <w:r>
        <w:rPr>
          <w:spacing w:val="40"/>
          <w:sz w:val="22"/>
        </w:rPr>
        <w:t> </w:t>
      </w:r>
      <w:r>
        <w:rPr>
          <w:sz w:val="22"/>
        </w:rPr>
        <w:t>воєнного</w:t>
      </w:r>
      <w:r>
        <w:rPr>
          <w:spacing w:val="40"/>
          <w:sz w:val="22"/>
        </w:rPr>
        <w:t> </w:t>
      </w:r>
      <w:r>
        <w:rPr>
          <w:sz w:val="22"/>
        </w:rPr>
        <w:t>стану.</w:t>
      </w:r>
      <w:r>
        <w:rPr>
          <w:spacing w:val="40"/>
          <w:sz w:val="22"/>
        </w:rPr>
        <w:t> </w:t>
      </w:r>
      <w:r>
        <w:rPr>
          <w:sz w:val="22"/>
        </w:rPr>
        <w:t>Актуальні</w:t>
      </w:r>
      <w:r>
        <w:rPr>
          <w:spacing w:val="40"/>
          <w:sz w:val="22"/>
        </w:rPr>
        <w:t> </w:t>
      </w:r>
      <w:r>
        <w:rPr>
          <w:sz w:val="22"/>
        </w:rPr>
        <w:t>проблеми</w:t>
      </w:r>
      <w:r>
        <w:rPr>
          <w:spacing w:val="40"/>
          <w:sz w:val="22"/>
        </w:rPr>
        <w:t> </w:t>
      </w:r>
      <w:r>
        <w:rPr>
          <w:sz w:val="22"/>
        </w:rPr>
        <w:t>теорії</w:t>
      </w:r>
      <w:r>
        <w:rPr>
          <w:spacing w:val="40"/>
          <w:sz w:val="22"/>
        </w:rPr>
        <w:t> </w:t>
      </w:r>
      <w:r>
        <w:rPr>
          <w:sz w:val="22"/>
        </w:rPr>
        <w:t>та</w:t>
      </w:r>
      <w:r>
        <w:rPr>
          <w:spacing w:val="40"/>
          <w:sz w:val="22"/>
        </w:rPr>
        <w:t> </w:t>
      </w:r>
      <w:r>
        <w:rPr>
          <w:sz w:val="22"/>
        </w:rPr>
        <w:t>практики</w:t>
      </w:r>
      <w:r>
        <w:rPr>
          <w:spacing w:val="40"/>
          <w:sz w:val="22"/>
        </w:rPr>
        <w:t> </w:t>
      </w:r>
      <w:r>
        <w:rPr>
          <w:sz w:val="22"/>
        </w:rPr>
        <w:t>службово-бойової діяльності складових сектору безпеки та оборони в сучасних умовах: матеріали</w:t>
      </w:r>
      <w:r>
        <w:rPr>
          <w:spacing w:val="-11"/>
          <w:sz w:val="22"/>
        </w:rPr>
        <w:t> </w:t>
      </w:r>
      <w:r>
        <w:rPr>
          <w:sz w:val="22"/>
        </w:rPr>
        <w:t>Всеукр.</w:t>
      </w:r>
      <w:r>
        <w:rPr>
          <w:spacing w:val="-9"/>
          <w:sz w:val="22"/>
        </w:rPr>
        <w:t> </w:t>
      </w:r>
      <w:r>
        <w:rPr>
          <w:sz w:val="22"/>
        </w:rPr>
        <w:t>наук.практ.</w:t>
      </w:r>
      <w:r>
        <w:rPr>
          <w:spacing w:val="-11"/>
          <w:sz w:val="22"/>
        </w:rPr>
        <w:t> </w:t>
      </w:r>
      <w:r>
        <w:rPr>
          <w:sz w:val="22"/>
        </w:rPr>
        <w:t>конф.</w:t>
      </w:r>
      <w:r>
        <w:rPr>
          <w:spacing w:val="-9"/>
          <w:sz w:val="22"/>
        </w:rPr>
        <w:t> </w:t>
      </w:r>
      <w:r>
        <w:rPr>
          <w:sz w:val="22"/>
        </w:rPr>
        <w:t>(м.</w:t>
      </w:r>
      <w:r>
        <w:rPr>
          <w:spacing w:val="-11"/>
          <w:sz w:val="22"/>
        </w:rPr>
        <w:t> </w:t>
      </w:r>
      <w:r>
        <w:rPr>
          <w:sz w:val="22"/>
        </w:rPr>
        <w:t>Київ,</w:t>
      </w:r>
      <w:r>
        <w:rPr>
          <w:spacing w:val="-9"/>
          <w:sz w:val="22"/>
        </w:rPr>
        <w:t> </w:t>
      </w:r>
      <w:r>
        <w:rPr>
          <w:sz w:val="22"/>
        </w:rPr>
        <w:t>27</w:t>
      </w:r>
      <w:r>
        <w:rPr>
          <w:spacing w:val="-13"/>
          <w:sz w:val="22"/>
        </w:rPr>
        <w:t> </w:t>
      </w:r>
      <w:r>
        <w:rPr>
          <w:sz w:val="22"/>
        </w:rPr>
        <w:t>жовтня</w:t>
      </w:r>
      <w:r>
        <w:rPr>
          <w:spacing w:val="-11"/>
          <w:sz w:val="22"/>
        </w:rPr>
        <w:t> </w:t>
      </w:r>
      <w:r>
        <w:rPr>
          <w:sz w:val="22"/>
        </w:rPr>
        <w:t>2023</w:t>
      </w:r>
      <w:r>
        <w:rPr>
          <w:spacing w:val="-9"/>
          <w:sz w:val="22"/>
        </w:rPr>
        <w:t> </w:t>
      </w:r>
      <w:r>
        <w:rPr>
          <w:sz w:val="22"/>
        </w:rPr>
        <w:t>р.).</w:t>
      </w:r>
      <w:r>
        <w:rPr>
          <w:spacing w:val="-12"/>
          <w:sz w:val="22"/>
        </w:rPr>
        <w:t> </w:t>
      </w:r>
      <w:r>
        <w:rPr>
          <w:sz w:val="22"/>
        </w:rPr>
        <w:t>Київ:</w:t>
      </w:r>
      <w:r>
        <w:rPr>
          <w:spacing w:val="-12"/>
          <w:sz w:val="22"/>
        </w:rPr>
        <w:t> </w:t>
      </w:r>
      <w:r>
        <w:rPr>
          <w:sz w:val="22"/>
        </w:rPr>
        <w:t>Київський</w:t>
      </w:r>
      <w:r>
        <w:rPr>
          <w:spacing w:val="-12"/>
          <w:sz w:val="22"/>
        </w:rPr>
        <w:t> </w:t>
      </w:r>
      <w:r>
        <w:rPr>
          <w:sz w:val="22"/>
        </w:rPr>
        <w:t>інститут </w:t>
      </w:r>
      <w:r>
        <w:rPr>
          <w:spacing w:val="-2"/>
          <w:sz w:val="22"/>
        </w:rPr>
        <w:t>Національної</w:t>
      </w:r>
      <w:r>
        <w:rPr>
          <w:sz w:val="22"/>
        </w:rPr>
        <w:tab/>
      </w:r>
      <w:r>
        <w:rPr>
          <w:spacing w:val="-2"/>
          <w:sz w:val="22"/>
        </w:rPr>
        <w:t>гвардії</w:t>
      </w:r>
      <w:r>
        <w:rPr>
          <w:sz w:val="22"/>
        </w:rPr>
        <w:tab/>
      </w:r>
      <w:r>
        <w:rPr>
          <w:spacing w:val="-2"/>
          <w:sz w:val="22"/>
        </w:rPr>
        <w:t>України,</w:t>
      </w:r>
      <w:r>
        <w:rPr>
          <w:sz w:val="22"/>
        </w:rPr>
        <w:tab/>
      </w:r>
      <w:r>
        <w:rPr>
          <w:spacing w:val="-4"/>
          <w:sz w:val="22"/>
        </w:rPr>
        <w:t>2023.</w:t>
      </w:r>
      <w:r>
        <w:rPr>
          <w:sz w:val="22"/>
        </w:rPr>
        <w:tab/>
      </w:r>
      <w:r>
        <w:rPr>
          <w:spacing w:val="-4"/>
          <w:sz w:val="22"/>
        </w:rPr>
        <w:t>391</w:t>
      </w:r>
      <w:r>
        <w:rPr>
          <w:sz w:val="22"/>
        </w:rPr>
        <w:tab/>
      </w:r>
      <w:r>
        <w:rPr>
          <w:spacing w:val="-6"/>
          <w:sz w:val="22"/>
        </w:rPr>
        <w:t>с.</w:t>
      </w:r>
      <w:r>
        <w:rPr>
          <w:sz w:val="22"/>
        </w:rPr>
        <w:tab/>
      </w:r>
      <w:hyperlink r:id="rId145">
        <w:r>
          <w:rPr>
            <w:spacing w:val="-2"/>
            <w:sz w:val="22"/>
          </w:rPr>
          <w:t>https://kingu.edu.ua/wp-</w:t>
        </w:r>
      </w:hyperlink>
      <w:r>
        <w:rPr>
          <w:spacing w:val="-2"/>
          <w:sz w:val="22"/>
        </w:rPr>
        <w:t> </w:t>
      </w:r>
      <w:hyperlink r:id="rId145">
        <w:r>
          <w:rPr>
            <w:spacing w:val="-2"/>
            <w:sz w:val="22"/>
          </w:rPr>
          <w:t>content/uploads/2023/12/ЗБІРНИК_тез_доповідей_НПК_ФСБД%20НГУ_23.11.2023.pdf#p</w:t>
        </w:r>
      </w:hyperlink>
      <w:r>
        <w:rPr>
          <w:spacing w:val="-2"/>
          <w:sz w:val="22"/>
        </w:rPr>
        <w:t> </w:t>
      </w:r>
      <w:hyperlink r:id="rId145">
        <w:r>
          <w:rPr>
            <w:spacing w:val="-2"/>
            <w:sz w:val="22"/>
          </w:rPr>
          <w:t>age=144</w:t>
        </w:r>
      </w:hyperlink>
    </w:p>
    <w:p>
      <w:pPr>
        <w:pStyle w:val="ListParagraph"/>
        <w:numPr>
          <w:ilvl w:val="0"/>
          <w:numId w:val="45"/>
        </w:numPr>
        <w:tabs>
          <w:tab w:pos="556" w:val="left" w:leader="none"/>
          <w:tab w:pos="558" w:val="left" w:leader="none"/>
          <w:tab w:pos="2550" w:val="left" w:leader="none"/>
          <w:tab w:pos="4208" w:val="left" w:leader="none"/>
          <w:tab w:pos="5895" w:val="left" w:leader="none"/>
          <w:tab w:pos="7564" w:val="left" w:leader="none"/>
          <w:tab w:pos="9297" w:val="left" w:leader="none"/>
        </w:tabs>
        <w:spacing w:line="240" w:lineRule="auto" w:before="0" w:after="0"/>
        <w:ind w:left="558" w:right="741" w:hanging="428"/>
        <w:jc w:val="both"/>
        <w:rPr>
          <w:sz w:val="22"/>
        </w:rPr>
      </w:pPr>
      <w:r>
        <w:rPr>
          <w:sz w:val="22"/>
        </w:rPr>
        <w:t>Тимофєєв</w:t>
      </w:r>
      <w:r>
        <w:rPr>
          <w:spacing w:val="-6"/>
          <w:sz w:val="22"/>
        </w:rPr>
        <w:t> </w:t>
      </w:r>
      <w:r>
        <w:rPr>
          <w:sz w:val="22"/>
        </w:rPr>
        <w:t>,</w:t>
      </w:r>
      <w:r>
        <w:rPr>
          <w:spacing w:val="-3"/>
          <w:sz w:val="22"/>
        </w:rPr>
        <w:t> </w:t>
      </w:r>
      <w:r>
        <w:rPr>
          <w:sz w:val="22"/>
        </w:rPr>
        <w:t>В.,</w:t>
      </w:r>
      <w:r>
        <w:rPr>
          <w:spacing w:val="-5"/>
          <w:sz w:val="22"/>
        </w:rPr>
        <w:t> </w:t>
      </w:r>
      <w:r>
        <w:rPr>
          <w:sz w:val="22"/>
        </w:rPr>
        <w:t>&amp;</w:t>
      </w:r>
      <w:r>
        <w:rPr>
          <w:spacing w:val="-4"/>
          <w:sz w:val="22"/>
        </w:rPr>
        <w:t> </w:t>
      </w:r>
      <w:r>
        <w:rPr>
          <w:sz w:val="22"/>
        </w:rPr>
        <w:t>Тінін</w:t>
      </w:r>
      <w:r>
        <w:rPr>
          <w:spacing w:val="-5"/>
          <w:sz w:val="22"/>
        </w:rPr>
        <w:t> </w:t>
      </w:r>
      <w:r>
        <w:rPr>
          <w:sz w:val="22"/>
        </w:rPr>
        <w:t>,</w:t>
      </w:r>
      <w:r>
        <w:rPr>
          <w:spacing w:val="-3"/>
          <w:sz w:val="22"/>
        </w:rPr>
        <w:t> </w:t>
      </w:r>
      <w:r>
        <w:rPr>
          <w:sz w:val="22"/>
        </w:rPr>
        <w:t>Д.</w:t>
      </w:r>
      <w:r>
        <w:rPr>
          <w:spacing w:val="-5"/>
          <w:sz w:val="22"/>
        </w:rPr>
        <w:t> </w:t>
      </w:r>
      <w:r>
        <w:rPr>
          <w:sz w:val="22"/>
        </w:rPr>
        <w:t>Г.</w:t>
      </w:r>
      <w:r>
        <w:rPr>
          <w:spacing w:val="-2"/>
          <w:sz w:val="22"/>
        </w:rPr>
        <w:t> </w:t>
      </w:r>
      <w:r>
        <w:rPr>
          <w:sz w:val="22"/>
        </w:rPr>
        <w:t>(2023).</w:t>
      </w:r>
      <w:r>
        <w:rPr>
          <w:spacing w:val="-2"/>
          <w:sz w:val="22"/>
        </w:rPr>
        <w:t> </w:t>
      </w:r>
      <w:r>
        <w:rPr>
          <w:sz w:val="22"/>
        </w:rPr>
        <w:t>Актуальні</w:t>
      </w:r>
      <w:r>
        <w:rPr>
          <w:spacing w:val="-2"/>
          <w:sz w:val="22"/>
        </w:rPr>
        <w:t> </w:t>
      </w:r>
      <w:r>
        <w:rPr>
          <w:sz w:val="22"/>
        </w:rPr>
        <w:t>проблеми</w:t>
      </w:r>
      <w:r>
        <w:rPr>
          <w:spacing w:val="-3"/>
          <w:sz w:val="22"/>
        </w:rPr>
        <w:t> </w:t>
      </w:r>
      <w:r>
        <w:rPr>
          <w:sz w:val="22"/>
        </w:rPr>
        <w:t>тактичної</w:t>
      </w:r>
      <w:r>
        <w:rPr>
          <w:spacing w:val="-1"/>
          <w:sz w:val="22"/>
        </w:rPr>
        <w:t> </w:t>
      </w:r>
      <w:r>
        <w:rPr>
          <w:sz w:val="22"/>
        </w:rPr>
        <w:t>та</w:t>
      </w:r>
      <w:r>
        <w:rPr>
          <w:spacing w:val="-2"/>
          <w:sz w:val="22"/>
        </w:rPr>
        <w:t> </w:t>
      </w:r>
      <w:r>
        <w:rPr>
          <w:sz w:val="22"/>
        </w:rPr>
        <w:t>вогневої</w:t>
      </w:r>
      <w:r>
        <w:rPr>
          <w:spacing w:val="-1"/>
          <w:sz w:val="22"/>
        </w:rPr>
        <w:t> </w:t>
      </w:r>
      <w:r>
        <w:rPr>
          <w:sz w:val="22"/>
        </w:rPr>
        <w:t>підготовки українських поліцейських в умовах воєнного стану. Матеріали конференцій МЦНД, </w:t>
      </w:r>
      <w:r>
        <w:rPr>
          <w:spacing w:val="-2"/>
          <w:sz w:val="22"/>
        </w:rPr>
        <w:t>(23.06.2023;</w:t>
      </w:r>
      <w:r>
        <w:rPr>
          <w:sz w:val="22"/>
        </w:rPr>
        <w:tab/>
      </w:r>
      <w:r>
        <w:rPr>
          <w:spacing w:val="-2"/>
          <w:sz w:val="22"/>
        </w:rPr>
        <w:t>Полтава,</w:t>
      </w:r>
      <w:r>
        <w:rPr>
          <w:sz w:val="22"/>
        </w:rPr>
        <w:tab/>
      </w:r>
      <w:r>
        <w:rPr>
          <w:spacing w:val="-2"/>
          <w:sz w:val="22"/>
        </w:rPr>
        <w:t>Україна),</w:t>
      </w:r>
      <w:r>
        <w:rPr>
          <w:sz w:val="22"/>
        </w:rPr>
        <w:tab/>
      </w:r>
      <w:r>
        <w:rPr>
          <w:spacing w:val="-2"/>
          <w:sz w:val="22"/>
        </w:rPr>
        <w:t>134–136.</w:t>
      </w:r>
      <w:r>
        <w:rPr>
          <w:sz w:val="22"/>
        </w:rPr>
        <w:tab/>
      </w:r>
      <w:r>
        <w:rPr>
          <w:spacing w:val="-2"/>
          <w:sz w:val="22"/>
        </w:rPr>
        <w:t>вилучено</w:t>
      </w:r>
      <w:r>
        <w:rPr>
          <w:sz w:val="22"/>
        </w:rPr>
        <w:tab/>
      </w:r>
      <w:r>
        <w:rPr>
          <w:spacing w:val="-6"/>
          <w:sz w:val="22"/>
        </w:rPr>
        <w:t>із </w:t>
      </w:r>
      <w:hyperlink r:id="rId146">
        <w:r>
          <w:rPr>
            <w:spacing w:val="-2"/>
            <w:sz w:val="22"/>
          </w:rPr>
          <w:t>https://archive.mcnd.org.ua/index.php/conference-proceeding/article/view/635</w:t>
        </w:r>
      </w:hyperlink>
    </w:p>
    <w:p>
      <w:pPr>
        <w:spacing w:after="0" w:line="240" w:lineRule="auto"/>
        <w:jc w:val="both"/>
        <w:rPr>
          <w:sz w:val="22"/>
        </w:rPr>
        <w:sectPr>
          <w:pgSz w:w="11910" w:h="16850"/>
          <w:pgMar w:header="689" w:footer="1129" w:top="1320" w:bottom="1320" w:left="860" w:right="840"/>
        </w:sectPr>
      </w:pPr>
    </w:p>
    <w:p>
      <w:pPr>
        <w:pStyle w:val="Heading2"/>
        <w:ind w:left="577"/>
      </w:pPr>
      <w:bookmarkStart w:name="_bookmark41" w:id="70"/>
      <w:bookmarkEnd w:id="70"/>
      <w:r>
        <w:rPr>
          <w:b w:val="0"/>
        </w:rPr>
      </w:r>
      <w:r>
        <w:rPr/>
        <w:t>ОСОБЛИВОСТІ</w:t>
      </w:r>
      <w:r>
        <w:rPr>
          <w:spacing w:val="-7"/>
        </w:rPr>
        <w:t> </w:t>
      </w:r>
      <w:r>
        <w:rPr/>
        <w:t>ВОГНЕВОЇ</w:t>
      </w:r>
      <w:r>
        <w:rPr>
          <w:spacing w:val="-6"/>
        </w:rPr>
        <w:t> </w:t>
      </w:r>
      <w:r>
        <w:rPr>
          <w:spacing w:val="-2"/>
        </w:rPr>
        <w:t>ПІДГОТОВКИ</w:t>
      </w:r>
    </w:p>
    <w:p>
      <w:pPr>
        <w:spacing w:line="240" w:lineRule="auto" w:before="0"/>
        <w:ind w:left="1300" w:right="724" w:firstLine="0"/>
        <w:jc w:val="center"/>
        <w:rPr>
          <w:b/>
          <w:sz w:val="36"/>
        </w:rPr>
      </w:pPr>
      <w:r>
        <w:rPr>
          <w:b/>
          <w:sz w:val="36"/>
        </w:rPr>
        <w:t>ПОЛІЦЕЙСЬКИХ</w:t>
      </w:r>
      <w:r>
        <w:rPr>
          <w:b/>
          <w:spacing w:val="-8"/>
          <w:sz w:val="36"/>
        </w:rPr>
        <w:t> </w:t>
      </w:r>
      <w:r>
        <w:rPr>
          <w:b/>
          <w:sz w:val="36"/>
        </w:rPr>
        <w:t>КАРНОГО</w:t>
      </w:r>
      <w:r>
        <w:rPr>
          <w:b/>
          <w:spacing w:val="-10"/>
          <w:sz w:val="36"/>
        </w:rPr>
        <w:t> </w:t>
      </w:r>
      <w:r>
        <w:rPr>
          <w:b/>
          <w:sz w:val="36"/>
        </w:rPr>
        <w:t>РОЗШУКУ</w:t>
      </w:r>
      <w:r>
        <w:rPr>
          <w:b/>
          <w:spacing w:val="-8"/>
          <w:sz w:val="36"/>
        </w:rPr>
        <w:t> </w:t>
      </w:r>
      <w:r>
        <w:rPr>
          <w:b/>
          <w:sz w:val="36"/>
        </w:rPr>
        <w:t>В</w:t>
      </w:r>
      <w:r>
        <w:rPr>
          <w:b/>
          <w:spacing w:val="-9"/>
          <w:sz w:val="36"/>
        </w:rPr>
        <w:t> </w:t>
      </w:r>
      <w:r>
        <w:rPr>
          <w:b/>
          <w:sz w:val="36"/>
        </w:rPr>
        <w:t>УМОВАХ ВОЄННОГО СТАНУ</w:t>
      </w:r>
    </w:p>
    <w:p>
      <w:pPr>
        <w:pStyle w:val="Heading7"/>
        <w:spacing w:line="281" w:lineRule="exact" w:before="326"/>
        <w:ind w:left="579"/>
      </w:pPr>
      <w:r>
        <w:rPr/>
        <w:t>Сухомлін</w:t>
      </w:r>
      <w:r>
        <w:rPr>
          <w:spacing w:val="-11"/>
        </w:rPr>
        <w:t> </w:t>
      </w:r>
      <w:r>
        <w:rPr/>
        <w:t>Іван</w:t>
      </w:r>
      <w:r>
        <w:rPr>
          <w:spacing w:val="-10"/>
        </w:rPr>
        <w:t> </w:t>
      </w:r>
      <w:r>
        <w:rPr>
          <w:spacing w:val="-2"/>
        </w:rPr>
        <w:t>Юрійович</w:t>
      </w:r>
    </w:p>
    <w:p>
      <w:pPr>
        <w:pStyle w:val="BodyText"/>
        <w:ind w:left="3427" w:right="2847" w:hanging="1"/>
        <w:jc w:val="center"/>
      </w:pPr>
      <w:r>
        <w:rPr/>
        <w:t>курсант 2-го крусу факультету підготовки</w:t>
      </w:r>
      <w:r>
        <w:rPr>
          <w:spacing w:val="-11"/>
        </w:rPr>
        <w:t> </w:t>
      </w:r>
      <w:r>
        <w:rPr/>
        <w:t>фахівців</w:t>
      </w:r>
      <w:r>
        <w:rPr>
          <w:spacing w:val="-11"/>
        </w:rPr>
        <w:t> </w:t>
      </w:r>
      <w:r>
        <w:rPr/>
        <w:t>для</w:t>
      </w:r>
      <w:r>
        <w:rPr>
          <w:spacing w:val="-10"/>
        </w:rPr>
        <w:t> </w:t>
      </w:r>
      <w:r>
        <w:rPr/>
        <w:t>підрозділів кримінальної¨ поліції¨</w:t>
      </w:r>
    </w:p>
    <w:p>
      <w:pPr>
        <w:spacing w:line="277" w:lineRule="exact" w:before="0"/>
        <w:ind w:left="574" w:right="0" w:firstLine="0"/>
        <w:jc w:val="center"/>
        <w:rPr>
          <w:i/>
          <w:sz w:val="24"/>
        </w:rPr>
      </w:pPr>
      <w:r>
        <w:rPr>
          <w:i/>
          <w:sz w:val="24"/>
        </w:rPr>
        <w:t>Дніпропетровський</w:t>
      </w:r>
      <w:r>
        <w:rPr>
          <w:i/>
          <w:spacing w:val="-9"/>
          <w:sz w:val="24"/>
        </w:rPr>
        <w:t> </w:t>
      </w:r>
      <w:r>
        <w:rPr>
          <w:i/>
          <w:sz w:val="24"/>
        </w:rPr>
        <w:t>державний</w:t>
      </w:r>
      <w:r>
        <w:rPr>
          <w:i/>
          <w:spacing w:val="-6"/>
          <w:sz w:val="24"/>
        </w:rPr>
        <w:t> </w:t>
      </w:r>
      <w:r>
        <w:rPr>
          <w:i/>
          <w:sz w:val="24"/>
        </w:rPr>
        <w:t>університет</w:t>
      </w:r>
      <w:r>
        <w:rPr>
          <w:i/>
          <w:spacing w:val="-10"/>
          <w:sz w:val="24"/>
        </w:rPr>
        <w:t> </w:t>
      </w:r>
      <w:r>
        <w:rPr>
          <w:i/>
          <w:sz w:val="24"/>
        </w:rPr>
        <w:t>внутрішніх</w:t>
      </w:r>
      <w:r>
        <w:rPr>
          <w:i/>
          <w:spacing w:val="-7"/>
          <w:sz w:val="24"/>
        </w:rPr>
        <w:t> </w:t>
      </w:r>
      <w:r>
        <w:rPr>
          <w:i/>
          <w:sz w:val="24"/>
        </w:rPr>
        <w:t>справ,</w:t>
      </w:r>
      <w:r>
        <w:rPr>
          <w:i/>
          <w:spacing w:val="-7"/>
          <w:sz w:val="24"/>
        </w:rPr>
        <w:t> </w:t>
      </w:r>
      <w:r>
        <w:rPr>
          <w:i/>
          <w:spacing w:val="-2"/>
          <w:sz w:val="24"/>
        </w:rPr>
        <w:t>Україна</w:t>
      </w:r>
    </w:p>
    <w:p>
      <w:pPr>
        <w:pStyle w:val="Heading7"/>
        <w:spacing w:before="280"/>
        <w:ind w:left="577"/>
      </w:pPr>
      <w:r>
        <w:rPr/>
        <w:t>Науковий</w:t>
      </w:r>
      <w:r>
        <w:rPr>
          <w:spacing w:val="-12"/>
        </w:rPr>
        <w:t> </w:t>
      </w:r>
      <w:r>
        <w:rPr/>
        <w:t>керівник:</w:t>
      </w:r>
      <w:r>
        <w:rPr>
          <w:spacing w:val="-13"/>
        </w:rPr>
        <w:t> </w:t>
      </w:r>
      <w:r>
        <w:rPr/>
        <w:t>Бодирєв</w:t>
      </w:r>
      <w:r>
        <w:rPr>
          <w:spacing w:val="-11"/>
        </w:rPr>
        <w:t> </w:t>
      </w:r>
      <w:r>
        <w:rPr/>
        <w:t>Дмитро</w:t>
      </w:r>
      <w:r>
        <w:rPr>
          <w:spacing w:val="-10"/>
        </w:rPr>
        <w:t> </w:t>
      </w:r>
      <w:r>
        <w:rPr>
          <w:spacing w:val="-2"/>
        </w:rPr>
        <w:t>Анатолійович</w:t>
      </w:r>
    </w:p>
    <w:p>
      <w:pPr>
        <w:pStyle w:val="BodyText"/>
        <w:spacing w:line="280" w:lineRule="exact"/>
        <w:ind w:left="580" w:firstLine="0"/>
        <w:jc w:val="center"/>
      </w:pPr>
      <w:r>
        <w:rPr>
          <w:spacing w:val="-4"/>
        </w:rPr>
        <w:t>старшии˘</w:t>
      </w:r>
      <w:r>
        <w:rPr>
          <w:spacing w:val="25"/>
        </w:rPr>
        <w:t> </w:t>
      </w:r>
      <w:r>
        <w:rPr>
          <w:spacing w:val="-4"/>
        </w:rPr>
        <w:t>викладач</w:t>
      </w:r>
      <w:r>
        <w:rPr>
          <w:spacing w:val="-6"/>
        </w:rPr>
        <w:t> </w:t>
      </w:r>
      <w:r>
        <w:rPr>
          <w:spacing w:val="-4"/>
        </w:rPr>
        <w:t>кафедри</w:t>
      </w:r>
      <w:r>
        <w:rPr>
          <w:spacing w:val="-3"/>
        </w:rPr>
        <w:t> </w:t>
      </w:r>
      <w:r>
        <w:rPr>
          <w:spacing w:val="-4"/>
        </w:rPr>
        <w:t>тактико-спеціальної¨</w:t>
      </w:r>
      <w:r>
        <w:rPr>
          <w:spacing w:val="-6"/>
        </w:rPr>
        <w:t> </w:t>
      </w:r>
      <w:r>
        <w:rPr>
          <w:spacing w:val="-4"/>
        </w:rPr>
        <w:t>підготовки</w:t>
      </w:r>
    </w:p>
    <w:p>
      <w:pPr>
        <w:spacing w:line="280" w:lineRule="exact" w:before="0"/>
        <w:ind w:left="574" w:right="0" w:firstLine="0"/>
        <w:jc w:val="center"/>
        <w:rPr>
          <w:i/>
          <w:sz w:val="24"/>
        </w:rPr>
      </w:pPr>
      <w:r>
        <w:rPr>
          <w:i/>
          <w:sz w:val="24"/>
        </w:rPr>
        <w:t>Дніпропетровський</w:t>
      </w:r>
      <w:r>
        <w:rPr>
          <w:i/>
          <w:spacing w:val="-9"/>
          <w:sz w:val="24"/>
        </w:rPr>
        <w:t> </w:t>
      </w:r>
      <w:r>
        <w:rPr>
          <w:i/>
          <w:sz w:val="24"/>
        </w:rPr>
        <w:t>державний</w:t>
      </w:r>
      <w:r>
        <w:rPr>
          <w:i/>
          <w:spacing w:val="-6"/>
          <w:sz w:val="24"/>
        </w:rPr>
        <w:t> </w:t>
      </w:r>
      <w:r>
        <w:rPr>
          <w:i/>
          <w:sz w:val="24"/>
        </w:rPr>
        <w:t>університет</w:t>
      </w:r>
      <w:r>
        <w:rPr>
          <w:i/>
          <w:spacing w:val="-10"/>
          <w:sz w:val="24"/>
        </w:rPr>
        <w:t> </w:t>
      </w:r>
      <w:r>
        <w:rPr>
          <w:i/>
          <w:sz w:val="24"/>
        </w:rPr>
        <w:t>внутрішніх</w:t>
      </w:r>
      <w:r>
        <w:rPr>
          <w:i/>
          <w:spacing w:val="-7"/>
          <w:sz w:val="24"/>
        </w:rPr>
        <w:t> </w:t>
      </w:r>
      <w:r>
        <w:rPr>
          <w:i/>
          <w:sz w:val="24"/>
        </w:rPr>
        <w:t>справ,</w:t>
      </w:r>
      <w:r>
        <w:rPr>
          <w:i/>
          <w:spacing w:val="-7"/>
          <w:sz w:val="24"/>
        </w:rPr>
        <w:t> </w:t>
      </w:r>
      <w:r>
        <w:rPr>
          <w:i/>
          <w:spacing w:val="-2"/>
          <w:sz w:val="24"/>
        </w:rPr>
        <w:t>Україна</w:t>
      </w:r>
    </w:p>
    <w:p>
      <w:pPr>
        <w:pStyle w:val="BodyText"/>
        <w:spacing w:before="280"/>
        <w:ind w:right="145"/>
      </w:pPr>
      <w:r>
        <w:rPr/>
        <w:t>В умовах сучасних геополітичних реаліи˘</w:t>
      </w:r>
      <w:r>
        <w:rPr>
          <w:spacing w:val="-14"/>
        </w:rPr>
        <w:t> </w:t>
      </w:r>
      <w:r>
        <w:rPr/>
        <w:t>, аналіз та вдосконалення вогневої¨ підготовки поліцеи˘</w:t>
      </w:r>
      <w:r>
        <w:rPr>
          <w:spacing w:val="-14"/>
        </w:rPr>
        <w:t> </w:t>
      </w:r>
      <w:r>
        <w:rPr/>
        <w:t>ських карного розшуку в умовах воєнного стану стає в краи˘ актуальним завданням. Специфічні вимоги та загрози, пов'язані із воєнним конфліктом, вимагають не лише високого рівня стрілецької¨ маи˘</w:t>
      </w:r>
      <w:r>
        <w:rPr>
          <w:spacing w:val="-14"/>
        </w:rPr>
        <w:t> </w:t>
      </w:r>
      <w:r>
        <w:rPr/>
        <w:t>стерності, але </w:t>
      </w:r>
      <w:r>
        <w:rPr>
          <w:spacing w:val="-53"/>
        </w:rPr>
        <w:t>и˘</w:t>
      </w:r>
      <w:r>
        <w:rPr/>
        <w:t> глибокого розуміння тактичних аспектів та здатності швидко адаптуватися до швидко змінюючихся обставин. У цьому контексті вивчення та оптимізація процесу вогневої¨ підготовки має стратегічне значення для забезпечення ефективності та </w:t>
      </w:r>
      <w:r>
        <w:rPr>
          <w:spacing w:val="-2"/>
        </w:rPr>
        <w:t>безпеки</w:t>
      </w:r>
      <w:r>
        <w:rPr>
          <w:spacing w:val="-10"/>
        </w:rPr>
        <w:t> </w:t>
      </w:r>
      <w:r>
        <w:rPr>
          <w:spacing w:val="-2"/>
        </w:rPr>
        <w:t>діи˘</w:t>
      </w:r>
      <w:r>
        <w:rPr>
          <w:spacing w:val="26"/>
        </w:rPr>
        <w:t> </w:t>
      </w:r>
      <w:r>
        <w:rPr>
          <w:spacing w:val="-2"/>
        </w:rPr>
        <w:t>поліцеи˘</w:t>
      </w:r>
      <w:r>
        <w:rPr>
          <w:spacing w:val="-18"/>
        </w:rPr>
        <w:t> </w:t>
      </w:r>
      <w:r>
        <w:rPr>
          <w:spacing w:val="-2"/>
        </w:rPr>
        <w:t>ських</w:t>
      </w:r>
      <w:r>
        <w:rPr>
          <w:spacing w:val="-5"/>
        </w:rPr>
        <w:t> </w:t>
      </w:r>
      <w:r>
        <w:rPr>
          <w:spacing w:val="-2"/>
        </w:rPr>
        <w:t>під</w:t>
      </w:r>
      <w:r>
        <w:rPr>
          <w:spacing w:val="-4"/>
        </w:rPr>
        <w:t> </w:t>
      </w:r>
      <w:r>
        <w:rPr>
          <w:spacing w:val="-2"/>
        </w:rPr>
        <w:t>час</w:t>
      </w:r>
      <w:r>
        <w:rPr>
          <w:spacing w:val="-5"/>
        </w:rPr>
        <w:t> </w:t>
      </w:r>
      <w:r>
        <w:rPr>
          <w:spacing w:val="-2"/>
        </w:rPr>
        <w:t>виконання</w:t>
      </w:r>
      <w:r>
        <w:rPr>
          <w:spacing w:val="-4"/>
        </w:rPr>
        <w:t> </w:t>
      </w:r>
      <w:r>
        <w:rPr>
          <w:spacing w:val="-2"/>
        </w:rPr>
        <w:t>завдань</w:t>
      </w:r>
      <w:r>
        <w:rPr>
          <w:spacing w:val="-5"/>
        </w:rPr>
        <w:t> </w:t>
      </w:r>
      <w:r>
        <w:rPr>
          <w:spacing w:val="-2"/>
        </w:rPr>
        <w:t>у</w:t>
      </w:r>
      <w:r>
        <w:rPr>
          <w:spacing w:val="-6"/>
        </w:rPr>
        <w:t> </w:t>
      </w:r>
      <w:r>
        <w:rPr>
          <w:spacing w:val="-2"/>
        </w:rPr>
        <w:t>надзвичаи˘</w:t>
      </w:r>
      <w:r>
        <w:rPr>
          <w:spacing w:val="-18"/>
        </w:rPr>
        <w:t> </w:t>
      </w:r>
      <w:r>
        <w:rPr>
          <w:spacing w:val="-2"/>
        </w:rPr>
        <w:t>них</w:t>
      </w:r>
      <w:r>
        <w:rPr>
          <w:spacing w:val="-5"/>
        </w:rPr>
        <w:t> </w:t>
      </w:r>
      <w:r>
        <w:rPr>
          <w:spacing w:val="-2"/>
        </w:rPr>
        <w:t>умовах.</w:t>
      </w:r>
    </w:p>
    <w:p>
      <w:pPr>
        <w:pStyle w:val="BodyText"/>
        <w:spacing w:before="1"/>
        <w:ind w:right="148"/>
      </w:pPr>
      <w:r>
        <w:rPr/>
        <w:t>Мета даної¨ роботи полягає в глибокому розгляді особливостеи˘ вогневої¨ підготовки поліцеи˘</w:t>
      </w:r>
      <w:r>
        <w:rPr>
          <w:spacing w:val="-14"/>
        </w:rPr>
        <w:t> </w:t>
      </w:r>
      <w:r>
        <w:rPr/>
        <w:t>ських карного розшуку в умовах воєнного стану та виявленні шляхів підвищення ефективності цього процесу. Дослідження спрямоване на визначення ключових аспектів, що впливають на успішність вогневої¨ підготовки, і розробку рекомендаціи˘ для оптимізації¨ цього етапу професіи˘</w:t>
      </w:r>
      <w:r>
        <w:rPr>
          <w:spacing w:val="-14"/>
        </w:rPr>
        <w:t> </w:t>
      </w:r>
      <w:r>
        <w:rPr/>
        <w:t>ної¨ підготовки поліцеи˘</w:t>
      </w:r>
      <w:r>
        <w:rPr>
          <w:spacing w:val="-14"/>
        </w:rPr>
        <w:t> </w:t>
      </w:r>
      <w:r>
        <w:rPr/>
        <w:t>ських</w:t>
      </w:r>
      <w:r>
        <w:rPr>
          <w:spacing w:val="-13"/>
        </w:rPr>
        <w:t> </w:t>
      </w:r>
      <w:r>
        <w:rPr/>
        <w:t>у</w:t>
      </w:r>
      <w:r>
        <w:rPr>
          <w:spacing w:val="-13"/>
        </w:rPr>
        <w:t> </w:t>
      </w:r>
      <w:r>
        <w:rPr/>
        <w:t>воєнних</w:t>
      </w:r>
      <w:r>
        <w:rPr>
          <w:spacing w:val="-13"/>
        </w:rPr>
        <w:t> </w:t>
      </w:r>
      <w:r>
        <w:rPr/>
        <w:t>умовах.</w:t>
      </w:r>
      <w:r>
        <w:rPr>
          <w:spacing w:val="-11"/>
        </w:rPr>
        <w:t> </w:t>
      </w:r>
      <w:r>
        <w:rPr/>
        <w:t>Враховуючи</w:t>
      </w:r>
      <w:r>
        <w:rPr>
          <w:spacing w:val="-5"/>
        </w:rPr>
        <w:t> </w:t>
      </w:r>
      <w:r>
        <w:rPr/>
        <w:t>постіи˘</w:t>
      </w:r>
      <w:r>
        <w:rPr>
          <w:spacing w:val="-14"/>
        </w:rPr>
        <w:t> </w:t>
      </w:r>
      <w:r>
        <w:rPr/>
        <w:t>ні</w:t>
      </w:r>
      <w:r>
        <w:rPr>
          <w:spacing w:val="-4"/>
        </w:rPr>
        <w:t> </w:t>
      </w:r>
      <w:r>
        <w:rPr/>
        <w:t>виклики</w:t>
      </w:r>
      <w:r>
        <w:rPr>
          <w:spacing w:val="-5"/>
        </w:rPr>
        <w:t> </w:t>
      </w:r>
      <w:r>
        <w:rPr/>
        <w:t>та</w:t>
      </w:r>
      <w:r>
        <w:rPr>
          <w:spacing w:val="-7"/>
        </w:rPr>
        <w:t> </w:t>
      </w:r>
      <w:r>
        <w:rPr/>
        <w:t>зміни</w:t>
      </w:r>
      <w:r>
        <w:rPr>
          <w:spacing w:val="-4"/>
        </w:rPr>
        <w:t> </w:t>
      </w:r>
      <w:r>
        <w:rPr/>
        <w:t>в</w:t>
      </w:r>
      <w:r>
        <w:rPr>
          <w:spacing w:val="-6"/>
        </w:rPr>
        <w:t> </w:t>
      </w:r>
      <w:r>
        <w:rPr/>
        <w:t>сучасному світі, подальше вдосконалення вогневої¨ підготовки стає ключовим фактором забезпечення</w:t>
      </w:r>
      <w:r>
        <w:rPr>
          <w:spacing w:val="-14"/>
        </w:rPr>
        <w:t> </w:t>
      </w:r>
      <w:r>
        <w:rPr/>
        <w:t>готовності</w:t>
      </w:r>
      <w:r>
        <w:rPr>
          <w:spacing w:val="-12"/>
        </w:rPr>
        <w:t> </w:t>
      </w:r>
      <w:r>
        <w:rPr/>
        <w:t>поліцеи˘</w:t>
      </w:r>
      <w:r>
        <w:rPr>
          <w:spacing w:val="-18"/>
        </w:rPr>
        <w:t> </w:t>
      </w:r>
      <w:r>
        <w:rPr/>
        <w:t>ських</w:t>
      </w:r>
      <w:r>
        <w:rPr>
          <w:spacing w:val="-11"/>
        </w:rPr>
        <w:t> </w:t>
      </w:r>
      <w:r>
        <w:rPr/>
        <w:t>до</w:t>
      </w:r>
      <w:r>
        <w:rPr>
          <w:spacing w:val="-10"/>
        </w:rPr>
        <w:t> </w:t>
      </w:r>
      <w:r>
        <w:rPr/>
        <w:t>діи˘</w:t>
      </w:r>
      <w:r>
        <w:rPr>
          <w:spacing w:val="18"/>
        </w:rPr>
        <w:t> </w:t>
      </w:r>
      <w:r>
        <w:rPr/>
        <w:t>в</w:t>
      </w:r>
      <w:r>
        <w:rPr>
          <w:spacing w:val="-11"/>
        </w:rPr>
        <w:t> </w:t>
      </w:r>
      <w:r>
        <w:rPr/>
        <w:t>умовах</w:t>
      </w:r>
      <w:r>
        <w:rPr>
          <w:spacing w:val="-11"/>
        </w:rPr>
        <w:t> </w:t>
      </w:r>
      <w:r>
        <w:rPr/>
        <w:t>воєнного</w:t>
      </w:r>
      <w:r>
        <w:rPr>
          <w:spacing w:val="-10"/>
        </w:rPr>
        <w:t> </w:t>
      </w:r>
      <w:r>
        <w:rPr/>
        <w:t>конфлікту.</w:t>
      </w:r>
    </w:p>
    <w:p>
      <w:pPr>
        <w:pStyle w:val="BodyText"/>
        <w:ind w:right="147"/>
      </w:pPr>
      <w:r>
        <w:rPr/>
        <w:t>На</w:t>
      </w:r>
      <w:r>
        <w:rPr>
          <w:spacing w:val="40"/>
        </w:rPr>
        <w:t> </w:t>
      </w:r>
      <w:r>
        <w:rPr/>
        <w:t>тлі</w:t>
      </w:r>
      <w:r>
        <w:rPr>
          <w:spacing w:val="40"/>
        </w:rPr>
        <w:t> </w:t>
      </w:r>
      <w:r>
        <w:rPr/>
        <w:t>воєнного</w:t>
      </w:r>
      <w:r>
        <w:rPr>
          <w:spacing w:val="40"/>
        </w:rPr>
        <w:t> </w:t>
      </w:r>
      <w:r>
        <w:rPr/>
        <w:t>стану</w:t>
      </w:r>
      <w:r>
        <w:rPr>
          <w:spacing w:val="40"/>
        </w:rPr>
        <w:t> </w:t>
      </w:r>
      <w:r>
        <w:rPr/>
        <w:t>особливе</w:t>
      </w:r>
      <w:r>
        <w:rPr>
          <w:spacing w:val="40"/>
        </w:rPr>
        <w:t> </w:t>
      </w:r>
      <w:r>
        <w:rPr/>
        <w:t>значення</w:t>
      </w:r>
      <w:r>
        <w:rPr>
          <w:spacing w:val="40"/>
        </w:rPr>
        <w:t> </w:t>
      </w:r>
      <w:r>
        <w:rPr/>
        <w:t>набуває</w:t>
      </w:r>
      <w:r>
        <w:rPr>
          <w:spacing w:val="40"/>
        </w:rPr>
        <w:t> </w:t>
      </w:r>
      <w:r>
        <w:rPr/>
        <w:t>вогнева</w:t>
      </w:r>
      <w:r>
        <w:rPr>
          <w:spacing w:val="40"/>
        </w:rPr>
        <w:t> </w:t>
      </w:r>
      <w:r>
        <w:rPr/>
        <w:t>підготовка поліцеи˘</w:t>
      </w:r>
      <w:r>
        <w:rPr>
          <w:spacing w:val="-14"/>
        </w:rPr>
        <w:t> </w:t>
      </w:r>
      <w:r>
        <w:rPr/>
        <w:t>ських, зокрема тих, які заи˘</w:t>
      </w:r>
      <w:r>
        <w:rPr>
          <w:spacing w:val="-14"/>
        </w:rPr>
        <w:t> </w:t>
      </w:r>
      <w:r>
        <w:rPr/>
        <w:t>маються карним розшуком. У сучасних умовах важливо акцентувати увагу на підвищенні бои˘</w:t>
      </w:r>
      <w:r>
        <w:rPr>
          <w:spacing w:val="-14"/>
        </w:rPr>
        <w:t> </w:t>
      </w:r>
      <w:r>
        <w:rPr/>
        <w:t>ової¨ готовності поліцеи˘</w:t>
      </w:r>
      <w:r>
        <w:rPr>
          <w:spacing w:val="-14"/>
        </w:rPr>
        <w:t> </w:t>
      </w:r>
      <w:r>
        <w:rPr/>
        <w:t>ських, спрямовуючи навчання на реальні умови служби. Це включає у себе проведення тренінгів, вивчення матеріалів розслідуваних кримінальних справ, участь у спеціальних операціях та акцентацію на тактичних аспектах використання вогнепальної¨ зброї¨. Окрім того, необхідно враховувати динаміку конфліктних ситуаціи˘</w:t>
      </w:r>
      <w:r>
        <w:rPr>
          <w:spacing w:val="-14"/>
        </w:rPr>
        <w:t> </w:t>
      </w:r>
      <w:r>
        <w:rPr/>
        <w:t>, залучаючи поліцеи˘</w:t>
      </w:r>
      <w:r>
        <w:rPr>
          <w:spacing w:val="-14"/>
        </w:rPr>
        <w:t> </w:t>
      </w:r>
      <w:r>
        <w:rPr/>
        <w:t>ських до сценарії¨в, що можуть виникнути в умовах воєнного стану. Відповідно до цього, навчальнии˘</w:t>
      </w:r>
      <w:r>
        <w:rPr>
          <w:spacing w:val="40"/>
        </w:rPr>
        <w:t> </w:t>
      </w:r>
      <w:r>
        <w:rPr/>
        <w:t>процес має включати інтенсивне вивчення</w:t>
      </w:r>
      <w:r>
        <w:rPr>
          <w:spacing w:val="-14"/>
        </w:rPr>
        <w:t> </w:t>
      </w:r>
      <w:r>
        <w:rPr/>
        <w:t>тактичних</w:t>
      </w:r>
      <w:r>
        <w:rPr>
          <w:spacing w:val="-7"/>
        </w:rPr>
        <w:t> </w:t>
      </w:r>
      <w:r>
        <w:rPr/>
        <w:t>стратегіи˘</w:t>
      </w:r>
      <w:r>
        <w:rPr>
          <w:spacing w:val="-14"/>
        </w:rPr>
        <w:t> </w:t>
      </w:r>
      <w:r>
        <w:rPr/>
        <w:t>та</w:t>
      </w:r>
      <w:r>
        <w:rPr>
          <w:spacing w:val="-1"/>
        </w:rPr>
        <w:t> </w:t>
      </w:r>
      <w:r>
        <w:rPr/>
        <w:t>координацію</w:t>
      </w:r>
      <w:r>
        <w:rPr>
          <w:spacing w:val="-2"/>
        </w:rPr>
        <w:t> </w:t>
      </w:r>
      <w:r>
        <w:rPr/>
        <w:t>діи˘</w:t>
      </w:r>
      <w:r>
        <w:rPr>
          <w:spacing w:val="21"/>
        </w:rPr>
        <w:t> </w:t>
      </w:r>
      <w:r>
        <w:rPr/>
        <w:t>в</w:t>
      </w:r>
      <w:r>
        <w:rPr>
          <w:spacing w:val="-3"/>
        </w:rPr>
        <w:t> </w:t>
      </w:r>
      <w:r>
        <w:rPr/>
        <w:t>умовах</w:t>
      </w:r>
      <w:r>
        <w:rPr>
          <w:spacing w:val="-3"/>
        </w:rPr>
        <w:t> </w:t>
      </w:r>
      <w:r>
        <w:rPr/>
        <w:t>загострених</w:t>
      </w:r>
      <w:r>
        <w:rPr>
          <w:spacing w:val="-3"/>
        </w:rPr>
        <w:t> </w:t>
      </w:r>
      <w:r>
        <w:rPr/>
        <w:t>конфліктів [1, с. 14].</w:t>
      </w:r>
    </w:p>
    <w:p>
      <w:pPr>
        <w:pStyle w:val="BodyText"/>
        <w:ind w:right="146"/>
      </w:pPr>
      <w:r>
        <w:rPr/>
        <w:t>Однією з ключових аспектів професіи˘</w:t>
      </w:r>
      <w:r>
        <w:rPr>
          <w:spacing w:val="-14"/>
        </w:rPr>
        <w:t> </w:t>
      </w:r>
      <w:r>
        <w:rPr/>
        <w:t>ної¨ підготовки поліцеи˘</w:t>
      </w:r>
      <w:r>
        <w:rPr>
          <w:spacing w:val="-14"/>
        </w:rPr>
        <w:t> </w:t>
      </w:r>
      <w:r>
        <w:rPr/>
        <w:t>ських карного розшуку є вогнева підготовка, включаючи стрілецьку маи˘</w:t>
      </w:r>
      <w:r>
        <w:rPr>
          <w:spacing w:val="-14"/>
        </w:rPr>
        <w:t> </w:t>
      </w:r>
      <w:r>
        <w:rPr/>
        <w:t>стерність. Ця складова необхідна для розвитку не лише навичок у використанні вогнепальної¨ зброї¨, але </w:t>
      </w:r>
      <w:r>
        <w:rPr>
          <w:spacing w:val="-53"/>
        </w:rPr>
        <w:t>и˘</w:t>
      </w:r>
      <w:r>
        <w:rPr/>
        <w:t> усвідомлення тактичних аспектів в умовах, які можуть виникнути під час повсякденної¨ служби. Особлива увага приділяється ситуаціям, що виникають у зв'язку із введенням воєнного стану, оскільки це вимагає додаткової¨ підготовки та адаптації¨ до екстремальних обставин [2, с. 563].</w:t>
      </w:r>
    </w:p>
    <w:p>
      <w:pPr>
        <w:spacing w:after="0"/>
        <w:sectPr>
          <w:pgSz w:w="11910" w:h="16850"/>
          <w:pgMar w:header="705" w:footer="1114" w:top="1320" w:bottom="1300" w:left="860" w:right="840"/>
        </w:sectPr>
      </w:pPr>
    </w:p>
    <w:p>
      <w:pPr>
        <w:pStyle w:val="BodyText"/>
        <w:spacing w:before="107"/>
        <w:ind w:left="131" w:right="743"/>
      </w:pPr>
      <w:r>
        <w:rPr/>
        <w:t>З огляду на надзвичаи˘</w:t>
      </w:r>
      <w:r>
        <w:rPr>
          <w:spacing w:val="-14"/>
        </w:rPr>
        <w:t> </w:t>
      </w:r>
      <w:r>
        <w:rPr/>
        <w:t>ні умови воєнного стану, важливим аспектом в процесі вогневої¨</w:t>
      </w:r>
      <w:r>
        <w:rPr>
          <w:spacing w:val="-10"/>
        </w:rPr>
        <w:t> </w:t>
      </w:r>
      <w:r>
        <w:rPr/>
        <w:t>підготовки поліцеи˘</w:t>
      </w:r>
      <w:r>
        <w:rPr>
          <w:spacing w:val="-14"/>
        </w:rPr>
        <w:t> </w:t>
      </w:r>
      <w:r>
        <w:rPr/>
        <w:t>ських, заи˘</w:t>
      </w:r>
      <w:r>
        <w:rPr>
          <w:spacing w:val="-14"/>
        </w:rPr>
        <w:t> </w:t>
      </w:r>
      <w:r>
        <w:rPr/>
        <w:t>маючихся карним розшуком, є поглиблене тренування навичок стрільби. Для забезпечення успішного виконання завдань в умовах</w:t>
      </w:r>
      <w:r>
        <w:rPr>
          <w:spacing w:val="-14"/>
        </w:rPr>
        <w:t> </w:t>
      </w:r>
      <w:r>
        <w:rPr/>
        <w:t>воєнного</w:t>
      </w:r>
      <w:r>
        <w:rPr>
          <w:spacing w:val="-13"/>
        </w:rPr>
        <w:t> </w:t>
      </w:r>
      <w:r>
        <w:rPr/>
        <w:t>конфлікту</w:t>
      </w:r>
      <w:r>
        <w:rPr>
          <w:spacing w:val="-13"/>
        </w:rPr>
        <w:t> </w:t>
      </w:r>
      <w:r>
        <w:rPr/>
        <w:t>слід</w:t>
      </w:r>
      <w:r>
        <w:rPr>
          <w:spacing w:val="-13"/>
        </w:rPr>
        <w:t> </w:t>
      </w:r>
      <w:r>
        <w:rPr/>
        <w:t>акцентувати</w:t>
      </w:r>
      <w:r>
        <w:rPr>
          <w:spacing w:val="-14"/>
        </w:rPr>
        <w:t> </w:t>
      </w:r>
      <w:r>
        <w:rPr/>
        <w:t>увагу</w:t>
      </w:r>
      <w:r>
        <w:rPr>
          <w:spacing w:val="-13"/>
        </w:rPr>
        <w:t> </w:t>
      </w:r>
      <w:r>
        <w:rPr/>
        <w:t>на</w:t>
      </w:r>
      <w:r>
        <w:rPr>
          <w:spacing w:val="-13"/>
        </w:rPr>
        <w:t> </w:t>
      </w:r>
      <w:r>
        <w:rPr/>
        <w:t>практичних</w:t>
      </w:r>
      <w:r>
        <w:rPr>
          <w:spacing w:val="-13"/>
        </w:rPr>
        <w:t> </w:t>
      </w:r>
      <w:r>
        <w:rPr/>
        <w:t>вправах</w:t>
      </w:r>
      <w:r>
        <w:rPr>
          <w:spacing w:val="-13"/>
        </w:rPr>
        <w:t> </w:t>
      </w:r>
      <w:r>
        <w:rPr/>
        <w:t>зі</w:t>
      </w:r>
      <w:r>
        <w:rPr>
          <w:spacing w:val="-14"/>
        </w:rPr>
        <w:t> </w:t>
      </w:r>
      <w:r>
        <w:rPr/>
        <w:t>стрільби з різних видів вогнепальної¨ зброї¨. Наприклад, організація тренувань на спеціалізованих полігонах з використанням сценарії¨в, що імітують реальні бои˘</w:t>
      </w:r>
      <w:r>
        <w:rPr>
          <w:spacing w:val="-14"/>
        </w:rPr>
        <w:t> </w:t>
      </w:r>
      <w:r>
        <w:rPr/>
        <w:t>ові умови, дозволить поліцеи˘</w:t>
      </w:r>
      <w:r>
        <w:rPr>
          <w:spacing w:val="-14"/>
        </w:rPr>
        <w:t> </w:t>
      </w:r>
      <w:r>
        <w:rPr/>
        <w:t>ським ефективно набувати досвіду і реагувати на стрімкі зміни в ситуаціях ведення боротьби. Важливо також навчати переорієнтації¨ під час ведення вогню та здіи˘</w:t>
      </w:r>
      <w:r>
        <w:rPr>
          <w:spacing w:val="-14"/>
        </w:rPr>
        <w:t> </w:t>
      </w:r>
      <w:r>
        <w:rPr/>
        <w:t>снення тактичних маневрів, щоб адаптувати стратегії¨ до динаміки воєнного конфлікту та забезпечити оптимальнии˘ рівень безпеки та ефективності в діяльності поліцеи˘</w:t>
      </w:r>
      <w:r>
        <w:rPr>
          <w:spacing w:val="-15"/>
        </w:rPr>
        <w:t> </w:t>
      </w:r>
      <w:r>
        <w:rPr/>
        <w:t>ських [3].</w:t>
      </w:r>
    </w:p>
    <w:p>
      <w:pPr>
        <w:pStyle w:val="BodyText"/>
        <w:spacing w:before="2"/>
        <w:ind w:left="131" w:right="747"/>
      </w:pPr>
      <w:r>
        <w:rPr/>
        <w:t>Узагальнюючи</w:t>
      </w:r>
      <w:r>
        <w:rPr>
          <w:spacing w:val="-13"/>
        </w:rPr>
        <w:t> </w:t>
      </w:r>
      <w:r>
        <w:rPr/>
        <w:t>обговорені аспекти вогневої¨ підготовки поліцеи˘</w:t>
      </w:r>
      <w:r>
        <w:rPr>
          <w:spacing w:val="-14"/>
        </w:rPr>
        <w:t> </w:t>
      </w:r>
      <w:r>
        <w:rPr/>
        <w:t>ських карного розшуку в умовах воєнного стану, важливо підкреслити необхідність спеціалізованого тренування, яке адекватно відтворює реальні бои˘</w:t>
      </w:r>
      <w:r>
        <w:rPr>
          <w:spacing w:val="-14"/>
        </w:rPr>
        <w:t> </w:t>
      </w:r>
      <w:r>
        <w:rPr/>
        <w:t>ові умови. Таке тренування</w:t>
      </w:r>
      <w:r>
        <w:rPr>
          <w:spacing w:val="-6"/>
        </w:rPr>
        <w:t> </w:t>
      </w:r>
      <w:r>
        <w:rPr/>
        <w:t>на</w:t>
      </w:r>
      <w:r>
        <w:rPr>
          <w:spacing w:val="-7"/>
        </w:rPr>
        <w:t> </w:t>
      </w:r>
      <w:r>
        <w:rPr/>
        <w:t>полігонах</w:t>
      </w:r>
      <w:r>
        <w:rPr>
          <w:spacing w:val="-7"/>
        </w:rPr>
        <w:t> </w:t>
      </w:r>
      <w:r>
        <w:rPr/>
        <w:t>із</w:t>
      </w:r>
      <w:r>
        <w:rPr>
          <w:spacing w:val="-6"/>
        </w:rPr>
        <w:t> </w:t>
      </w:r>
      <w:r>
        <w:rPr/>
        <w:t>врахуванням</w:t>
      </w:r>
      <w:r>
        <w:rPr>
          <w:spacing w:val="-7"/>
        </w:rPr>
        <w:t> </w:t>
      </w:r>
      <w:r>
        <w:rPr/>
        <w:t>динаміки</w:t>
      </w:r>
      <w:r>
        <w:rPr>
          <w:spacing w:val="-6"/>
        </w:rPr>
        <w:t> </w:t>
      </w:r>
      <w:r>
        <w:rPr/>
        <w:t>конфліктних</w:t>
      </w:r>
      <w:r>
        <w:rPr>
          <w:spacing w:val="-7"/>
        </w:rPr>
        <w:t> </w:t>
      </w:r>
      <w:r>
        <w:rPr/>
        <w:t>ситуаціи˘</w:t>
      </w:r>
      <w:r>
        <w:rPr>
          <w:spacing w:val="20"/>
        </w:rPr>
        <w:t> </w:t>
      </w:r>
      <w:r>
        <w:rPr/>
        <w:t>забезпечує поліцеи˘</w:t>
      </w:r>
      <w:r>
        <w:rPr>
          <w:spacing w:val="-16"/>
        </w:rPr>
        <w:t> </w:t>
      </w:r>
      <w:r>
        <w:rPr/>
        <w:t>ським</w:t>
      </w:r>
      <w:r>
        <w:rPr>
          <w:spacing w:val="-13"/>
        </w:rPr>
        <w:t> </w:t>
      </w:r>
      <w:r>
        <w:rPr/>
        <w:t>необхіднии˘</w:t>
      </w:r>
      <w:r>
        <w:rPr>
          <w:spacing w:val="23"/>
        </w:rPr>
        <w:t> </w:t>
      </w:r>
      <w:r>
        <w:rPr/>
        <w:t>досвід</w:t>
      </w:r>
      <w:r>
        <w:rPr>
          <w:spacing w:val="-7"/>
        </w:rPr>
        <w:t> </w:t>
      </w:r>
      <w:r>
        <w:rPr/>
        <w:t>та</w:t>
      </w:r>
      <w:r>
        <w:rPr>
          <w:spacing w:val="-8"/>
        </w:rPr>
        <w:t> </w:t>
      </w:r>
      <w:r>
        <w:rPr/>
        <w:t>вміння</w:t>
      </w:r>
      <w:r>
        <w:rPr>
          <w:spacing w:val="-7"/>
        </w:rPr>
        <w:t> </w:t>
      </w:r>
      <w:r>
        <w:rPr/>
        <w:t>реагувати</w:t>
      </w:r>
      <w:r>
        <w:rPr>
          <w:spacing w:val="-8"/>
        </w:rPr>
        <w:t> </w:t>
      </w:r>
      <w:r>
        <w:rPr/>
        <w:t>на</w:t>
      </w:r>
      <w:r>
        <w:rPr>
          <w:spacing w:val="-7"/>
        </w:rPr>
        <w:t> </w:t>
      </w:r>
      <w:r>
        <w:rPr/>
        <w:t>стрімкі</w:t>
      </w:r>
      <w:r>
        <w:rPr>
          <w:spacing w:val="-8"/>
        </w:rPr>
        <w:t> </w:t>
      </w:r>
      <w:r>
        <w:rPr/>
        <w:t>зміни</w:t>
      </w:r>
      <w:r>
        <w:rPr>
          <w:spacing w:val="-8"/>
        </w:rPr>
        <w:t> </w:t>
      </w:r>
      <w:r>
        <w:rPr/>
        <w:t>в</w:t>
      </w:r>
      <w:r>
        <w:rPr>
          <w:spacing w:val="-8"/>
        </w:rPr>
        <w:t> </w:t>
      </w:r>
      <w:r>
        <w:rPr/>
        <w:t>сценаріях.</w:t>
      </w:r>
    </w:p>
    <w:p>
      <w:pPr>
        <w:pStyle w:val="BodyText"/>
        <w:ind w:left="131" w:right="750"/>
      </w:pPr>
      <w:r>
        <w:rPr/>
        <w:t>Додатково, важливо акцентувати увагу на стратегічних аспектах підготовки, зокрема на навичках переорієнтації¨ вогню та тактичних маневрах. Це дозволяє </w:t>
      </w:r>
      <w:r>
        <w:rPr>
          <w:spacing w:val="-2"/>
        </w:rPr>
        <w:t>поліцеи˘</w:t>
      </w:r>
      <w:r>
        <w:rPr>
          <w:spacing w:val="-12"/>
        </w:rPr>
        <w:t> </w:t>
      </w:r>
      <w:r>
        <w:rPr>
          <w:spacing w:val="-2"/>
        </w:rPr>
        <w:t>ським</w:t>
      </w:r>
      <w:r>
        <w:rPr>
          <w:spacing w:val="-4"/>
        </w:rPr>
        <w:t> </w:t>
      </w:r>
      <w:r>
        <w:rPr>
          <w:spacing w:val="-2"/>
        </w:rPr>
        <w:t>ефективно адаптувати свою стратегію до непередбачуваних обставин, </w:t>
      </w:r>
      <w:r>
        <w:rPr/>
        <w:t>що може виникнути в умовах воєнного конфлікту.</w:t>
      </w:r>
    </w:p>
    <w:p>
      <w:pPr>
        <w:pStyle w:val="BodyText"/>
        <w:ind w:left="131" w:right="749"/>
      </w:pPr>
      <w:r>
        <w:rPr/>
        <w:t>Останнім, але не менш важливим аспектом, є підготовка з метою забезпечення безпеки та оптимальності ведення операціи˘</w:t>
      </w:r>
      <w:r>
        <w:rPr>
          <w:spacing w:val="-14"/>
        </w:rPr>
        <w:t> </w:t>
      </w:r>
      <w:r>
        <w:rPr/>
        <w:t>. Здіи˘</w:t>
      </w:r>
      <w:r>
        <w:rPr>
          <w:spacing w:val="-14"/>
        </w:rPr>
        <w:t> </w:t>
      </w:r>
      <w:r>
        <w:rPr/>
        <w:t>снення вогневої¨ підготовки повинно</w:t>
      </w:r>
      <w:r>
        <w:rPr>
          <w:spacing w:val="-14"/>
        </w:rPr>
        <w:t> </w:t>
      </w:r>
      <w:r>
        <w:rPr/>
        <w:t>бути</w:t>
      </w:r>
      <w:r>
        <w:rPr>
          <w:spacing w:val="-13"/>
        </w:rPr>
        <w:t> </w:t>
      </w:r>
      <w:r>
        <w:rPr/>
        <w:t>спрямовано</w:t>
      </w:r>
      <w:r>
        <w:rPr>
          <w:spacing w:val="-13"/>
        </w:rPr>
        <w:t> </w:t>
      </w:r>
      <w:r>
        <w:rPr/>
        <w:t>на</w:t>
      </w:r>
      <w:r>
        <w:rPr>
          <w:spacing w:val="-13"/>
        </w:rPr>
        <w:t> </w:t>
      </w:r>
      <w:r>
        <w:rPr/>
        <w:t>розробку</w:t>
      </w:r>
      <w:r>
        <w:rPr>
          <w:spacing w:val="-14"/>
        </w:rPr>
        <w:t> </w:t>
      </w:r>
      <w:r>
        <w:rPr/>
        <w:t>стратегіи˘</w:t>
      </w:r>
      <w:r>
        <w:rPr>
          <w:spacing w:val="-13"/>
        </w:rPr>
        <w:t> </w:t>
      </w:r>
      <w:r>
        <w:rPr/>
        <w:t>,</w:t>
      </w:r>
      <w:r>
        <w:rPr>
          <w:spacing w:val="-13"/>
        </w:rPr>
        <w:t> </w:t>
      </w:r>
      <w:r>
        <w:rPr/>
        <w:t>які</w:t>
      </w:r>
      <w:r>
        <w:rPr>
          <w:spacing w:val="-12"/>
        </w:rPr>
        <w:t> </w:t>
      </w:r>
      <w:r>
        <w:rPr/>
        <w:t>забезпечують</w:t>
      </w:r>
      <w:r>
        <w:rPr>
          <w:spacing w:val="-12"/>
        </w:rPr>
        <w:t> </w:t>
      </w:r>
      <w:r>
        <w:rPr/>
        <w:t>не</w:t>
      </w:r>
      <w:r>
        <w:rPr>
          <w:spacing w:val="-11"/>
        </w:rPr>
        <w:t> </w:t>
      </w:r>
      <w:r>
        <w:rPr/>
        <w:t>лише</w:t>
      </w:r>
      <w:r>
        <w:rPr>
          <w:spacing w:val="-11"/>
        </w:rPr>
        <w:t> </w:t>
      </w:r>
      <w:r>
        <w:rPr/>
        <w:t>високии˘ </w:t>
      </w:r>
      <w:r>
        <w:rPr>
          <w:spacing w:val="-2"/>
        </w:rPr>
        <w:t>рівень</w:t>
      </w:r>
      <w:r>
        <w:rPr>
          <w:spacing w:val="-12"/>
        </w:rPr>
        <w:t> </w:t>
      </w:r>
      <w:r>
        <w:rPr>
          <w:spacing w:val="-2"/>
        </w:rPr>
        <w:t>ефективності,</w:t>
      </w:r>
      <w:r>
        <w:rPr>
          <w:spacing w:val="-11"/>
        </w:rPr>
        <w:t> </w:t>
      </w:r>
      <w:r>
        <w:rPr>
          <w:spacing w:val="-2"/>
        </w:rPr>
        <w:t>але</w:t>
      </w:r>
      <w:r>
        <w:rPr>
          <w:spacing w:val="-11"/>
        </w:rPr>
        <w:t> </w:t>
      </w:r>
      <w:r>
        <w:rPr>
          <w:spacing w:val="-53"/>
        </w:rPr>
        <w:t>и˘</w:t>
      </w:r>
      <w:r>
        <w:rPr>
          <w:spacing w:val="40"/>
        </w:rPr>
        <w:t> </w:t>
      </w:r>
      <w:r>
        <w:rPr>
          <w:spacing w:val="-2"/>
        </w:rPr>
        <w:t>безпеки для поліцеи˘</w:t>
      </w:r>
      <w:r>
        <w:rPr>
          <w:spacing w:val="-12"/>
        </w:rPr>
        <w:t> </w:t>
      </w:r>
      <w:r>
        <w:rPr>
          <w:spacing w:val="-2"/>
        </w:rPr>
        <w:t>ських у реальних умовах віи˘</w:t>
      </w:r>
      <w:r>
        <w:rPr>
          <w:spacing w:val="-12"/>
        </w:rPr>
        <w:t> </w:t>
      </w:r>
      <w:r>
        <w:rPr>
          <w:spacing w:val="-2"/>
        </w:rPr>
        <w:t>ськового конфлікту.</w:t>
      </w:r>
    </w:p>
    <w:p>
      <w:pPr>
        <w:pStyle w:val="BodyText"/>
        <w:spacing w:before="23"/>
        <w:ind w:left="0" w:firstLine="0"/>
        <w:jc w:val="left"/>
      </w:pPr>
    </w:p>
    <w:p>
      <w:pPr>
        <w:spacing w:line="305" w:lineRule="exact" w:before="1"/>
        <w:ind w:left="2892" w:right="0" w:firstLine="0"/>
        <w:jc w:val="both"/>
        <w:rPr>
          <w:b/>
          <w:sz w:val="26"/>
        </w:rPr>
      </w:pPr>
      <w:r>
        <w:rPr>
          <w:b/>
          <w:spacing w:val="-2"/>
          <w:sz w:val="26"/>
        </w:rPr>
        <w:t>Список</w:t>
      </w:r>
      <w:r>
        <w:rPr>
          <w:b/>
          <w:spacing w:val="-1"/>
          <w:sz w:val="26"/>
        </w:rPr>
        <w:t> </w:t>
      </w:r>
      <w:r>
        <w:rPr>
          <w:b/>
          <w:spacing w:val="-2"/>
          <w:sz w:val="26"/>
        </w:rPr>
        <w:t>використаних джерел:</w:t>
      </w:r>
    </w:p>
    <w:p>
      <w:pPr>
        <w:pStyle w:val="ListParagraph"/>
        <w:numPr>
          <w:ilvl w:val="0"/>
          <w:numId w:val="46"/>
        </w:numPr>
        <w:tabs>
          <w:tab w:pos="556" w:val="left" w:leader="none"/>
          <w:tab w:pos="558" w:val="left" w:leader="none"/>
        </w:tabs>
        <w:spacing w:line="240" w:lineRule="auto" w:before="0" w:after="0"/>
        <w:ind w:left="558" w:right="743" w:hanging="428"/>
        <w:jc w:val="both"/>
        <w:rPr>
          <w:sz w:val="22"/>
        </w:rPr>
      </w:pPr>
      <w:r>
        <w:rPr>
          <w:sz w:val="22"/>
        </w:rPr>
        <w:t>Польща І., Богуславськии˘ В. Навчально-методичні аспекти викладання тактико- </w:t>
      </w:r>
      <w:r>
        <w:rPr>
          <w:spacing w:val="-2"/>
          <w:sz w:val="22"/>
        </w:rPr>
        <w:t>спеціальної¨та</w:t>
      </w:r>
      <w:r>
        <w:rPr>
          <w:spacing w:val="-8"/>
          <w:sz w:val="22"/>
        </w:rPr>
        <w:t> </w:t>
      </w:r>
      <w:r>
        <w:rPr>
          <w:spacing w:val="-2"/>
          <w:sz w:val="22"/>
        </w:rPr>
        <w:t>вогневої¨</w:t>
      </w:r>
      <w:r>
        <w:rPr>
          <w:spacing w:val="-10"/>
          <w:sz w:val="22"/>
        </w:rPr>
        <w:t> </w:t>
      </w:r>
      <w:r>
        <w:rPr>
          <w:spacing w:val="-2"/>
          <w:sz w:val="22"/>
        </w:rPr>
        <w:t>підготовки</w:t>
      </w:r>
      <w:r>
        <w:rPr>
          <w:spacing w:val="-9"/>
          <w:sz w:val="22"/>
        </w:rPr>
        <w:t> </w:t>
      </w:r>
      <w:r>
        <w:rPr>
          <w:spacing w:val="-2"/>
          <w:sz w:val="22"/>
        </w:rPr>
        <w:t>здобувачів</w:t>
      </w:r>
      <w:r>
        <w:rPr>
          <w:spacing w:val="-8"/>
          <w:sz w:val="22"/>
        </w:rPr>
        <w:t> </w:t>
      </w:r>
      <w:r>
        <w:rPr>
          <w:spacing w:val="-2"/>
          <w:sz w:val="22"/>
        </w:rPr>
        <w:t>вищої¨</w:t>
      </w:r>
      <w:r>
        <w:rPr>
          <w:spacing w:val="-8"/>
          <w:sz w:val="22"/>
        </w:rPr>
        <w:t> </w:t>
      </w:r>
      <w:r>
        <w:rPr>
          <w:spacing w:val="-2"/>
          <w:sz w:val="22"/>
        </w:rPr>
        <w:t>освіти.</w:t>
      </w:r>
      <w:r>
        <w:rPr>
          <w:spacing w:val="-8"/>
          <w:sz w:val="22"/>
        </w:rPr>
        <w:t> </w:t>
      </w:r>
      <w:r>
        <w:rPr>
          <w:spacing w:val="-2"/>
          <w:sz w:val="22"/>
        </w:rPr>
        <w:t>Актуальні</w:t>
      </w:r>
      <w:r>
        <w:rPr>
          <w:spacing w:val="-7"/>
          <w:sz w:val="22"/>
        </w:rPr>
        <w:t> </w:t>
      </w:r>
      <w:r>
        <w:rPr>
          <w:spacing w:val="-2"/>
          <w:sz w:val="22"/>
        </w:rPr>
        <w:t>питання</w:t>
      </w:r>
      <w:r>
        <w:rPr>
          <w:spacing w:val="-7"/>
          <w:sz w:val="22"/>
        </w:rPr>
        <w:t> </w:t>
      </w:r>
      <w:r>
        <w:rPr>
          <w:spacing w:val="-2"/>
          <w:sz w:val="22"/>
        </w:rPr>
        <w:t>фізичної¨ </w:t>
      </w:r>
      <w:r>
        <w:rPr>
          <w:sz w:val="22"/>
        </w:rPr>
        <w:t>та тактико-спеціальної¨ підготовки здобувачів вищої¨ освіти: збірник тез доповідеи˘ учасників</w:t>
      </w:r>
      <w:r>
        <w:rPr>
          <w:spacing w:val="-11"/>
          <w:sz w:val="22"/>
        </w:rPr>
        <w:t> </w:t>
      </w:r>
      <w:r>
        <w:rPr>
          <w:sz w:val="22"/>
        </w:rPr>
        <w:t>науково-практичного</w:t>
      </w:r>
      <w:r>
        <w:rPr>
          <w:spacing w:val="-11"/>
          <w:sz w:val="22"/>
        </w:rPr>
        <w:t> </w:t>
      </w:r>
      <w:r>
        <w:rPr>
          <w:sz w:val="22"/>
        </w:rPr>
        <w:t>семінару</w:t>
      </w:r>
      <w:r>
        <w:rPr>
          <w:spacing w:val="-12"/>
          <w:sz w:val="22"/>
        </w:rPr>
        <w:t> </w:t>
      </w:r>
      <w:r>
        <w:rPr>
          <w:sz w:val="22"/>
        </w:rPr>
        <w:t>(17</w:t>
      </w:r>
      <w:r>
        <w:rPr>
          <w:spacing w:val="-11"/>
          <w:sz w:val="22"/>
        </w:rPr>
        <w:t> </w:t>
      </w:r>
      <w:r>
        <w:rPr>
          <w:sz w:val="22"/>
        </w:rPr>
        <w:t>листопада</w:t>
      </w:r>
      <w:r>
        <w:rPr>
          <w:spacing w:val="-12"/>
          <w:sz w:val="22"/>
        </w:rPr>
        <w:t> </w:t>
      </w:r>
      <w:r>
        <w:rPr>
          <w:sz w:val="22"/>
        </w:rPr>
        <w:t>2023</w:t>
      </w:r>
      <w:r>
        <w:rPr>
          <w:spacing w:val="-11"/>
          <w:sz w:val="22"/>
        </w:rPr>
        <w:t> </w:t>
      </w:r>
      <w:r>
        <w:rPr>
          <w:sz w:val="22"/>
        </w:rPr>
        <w:t>р.)</w:t>
      </w:r>
      <w:r>
        <w:rPr>
          <w:spacing w:val="-11"/>
          <w:sz w:val="22"/>
        </w:rPr>
        <w:t> </w:t>
      </w:r>
      <w:r>
        <w:rPr>
          <w:sz w:val="22"/>
        </w:rPr>
        <w:t>/</w:t>
      </w:r>
      <w:r>
        <w:rPr>
          <w:spacing w:val="-11"/>
          <w:sz w:val="22"/>
        </w:rPr>
        <w:t> </w:t>
      </w:r>
      <w:r>
        <w:rPr>
          <w:sz w:val="22"/>
        </w:rPr>
        <w:t>за</w:t>
      </w:r>
      <w:r>
        <w:rPr>
          <w:spacing w:val="-11"/>
          <w:sz w:val="22"/>
        </w:rPr>
        <w:t> </w:t>
      </w:r>
      <w:r>
        <w:rPr>
          <w:sz w:val="22"/>
        </w:rPr>
        <w:t>заг.</w:t>
      </w:r>
      <w:r>
        <w:rPr>
          <w:spacing w:val="-11"/>
          <w:sz w:val="22"/>
        </w:rPr>
        <w:t> </w:t>
      </w:r>
      <w:r>
        <w:rPr>
          <w:sz w:val="22"/>
        </w:rPr>
        <w:t>ред.</w:t>
      </w:r>
      <w:r>
        <w:rPr>
          <w:spacing w:val="-11"/>
          <w:sz w:val="22"/>
        </w:rPr>
        <w:t> </w:t>
      </w:r>
      <w:r>
        <w:rPr>
          <w:sz w:val="22"/>
        </w:rPr>
        <w:t>О.</w:t>
      </w:r>
      <w:r>
        <w:rPr>
          <w:spacing w:val="-11"/>
          <w:sz w:val="22"/>
        </w:rPr>
        <w:t> </w:t>
      </w:r>
      <w:r>
        <w:rPr>
          <w:sz w:val="22"/>
        </w:rPr>
        <w:t>А.</w:t>
      </w:r>
      <w:r>
        <w:rPr>
          <w:spacing w:val="-11"/>
          <w:sz w:val="22"/>
        </w:rPr>
        <w:t> </w:t>
      </w:r>
      <w:r>
        <w:rPr>
          <w:sz w:val="22"/>
        </w:rPr>
        <w:t>Чичкан. Львів: ЛьвДУВС, 2023. 169 с.</w:t>
      </w:r>
    </w:p>
    <w:p>
      <w:pPr>
        <w:pStyle w:val="ListParagraph"/>
        <w:numPr>
          <w:ilvl w:val="0"/>
          <w:numId w:val="46"/>
        </w:numPr>
        <w:tabs>
          <w:tab w:pos="556" w:val="left" w:leader="none"/>
          <w:tab w:pos="558" w:val="left" w:leader="none"/>
        </w:tabs>
        <w:spacing w:line="240" w:lineRule="auto" w:before="0" w:after="0"/>
        <w:ind w:left="558" w:right="742" w:hanging="428"/>
        <w:jc w:val="both"/>
        <w:rPr>
          <w:sz w:val="22"/>
        </w:rPr>
      </w:pPr>
      <w:r>
        <w:rPr>
          <w:sz w:val="22"/>
        </w:rPr>
        <w:t>Баи˘</w:t>
      </w:r>
      <w:r>
        <w:rPr>
          <w:spacing w:val="-13"/>
          <w:sz w:val="22"/>
        </w:rPr>
        <w:t> </w:t>
      </w:r>
      <w:r>
        <w:rPr>
          <w:sz w:val="22"/>
        </w:rPr>
        <w:t>рак Н. В., Плахотнии˘</w:t>
      </w:r>
      <w:r>
        <w:rPr>
          <w:spacing w:val="40"/>
          <w:sz w:val="22"/>
        </w:rPr>
        <w:t> </w:t>
      </w:r>
      <w:r>
        <w:rPr>
          <w:sz w:val="22"/>
        </w:rPr>
        <w:t>А. П. Оптимізаціясистеми професіи˘</w:t>
      </w:r>
      <w:r>
        <w:rPr>
          <w:spacing w:val="-13"/>
          <w:sz w:val="22"/>
        </w:rPr>
        <w:t> </w:t>
      </w:r>
      <w:r>
        <w:rPr>
          <w:sz w:val="22"/>
        </w:rPr>
        <w:t>ної¨ підготовки правоохоронцівдля діи˘ в екстремальних ситуаціях. The 6th International scientific and practical</w:t>
      </w:r>
      <w:r>
        <w:rPr>
          <w:spacing w:val="-9"/>
          <w:sz w:val="22"/>
        </w:rPr>
        <w:t> </w:t>
      </w:r>
      <w:r>
        <w:rPr>
          <w:sz w:val="22"/>
        </w:rPr>
        <w:t>conference</w:t>
      </w:r>
      <w:r>
        <w:rPr>
          <w:spacing w:val="-9"/>
          <w:sz w:val="22"/>
        </w:rPr>
        <w:t> </w:t>
      </w:r>
      <w:r>
        <w:rPr>
          <w:sz w:val="22"/>
        </w:rPr>
        <w:t>«Modern</w:t>
      </w:r>
      <w:r>
        <w:rPr>
          <w:spacing w:val="-10"/>
          <w:sz w:val="22"/>
        </w:rPr>
        <w:t> </w:t>
      </w:r>
      <w:r>
        <w:rPr>
          <w:sz w:val="22"/>
        </w:rPr>
        <w:t>problems</w:t>
      </w:r>
      <w:r>
        <w:rPr>
          <w:spacing w:val="-9"/>
          <w:sz w:val="22"/>
        </w:rPr>
        <w:t> </w:t>
      </w:r>
      <w:r>
        <w:rPr>
          <w:sz w:val="22"/>
        </w:rPr>
        <w:t>of</w:t>
      </w:r>
      <w:r>
        <w:rPr>
          <w:spacing w:val="-11"/>
          <w:sz w:val="22"/>
        </w:rPr>
        <w:t> </w:t>
      </w:r>
      <w:r>
        <w:rPr>
          <w:sz w:val="22"/>
        </w:rPr>
        <w:t>science,</w:t>
      </w:r>
      <w:r>
        <w:rPr>
          <w:spacing w:val="-9"/>
          <w:sz w:val="22"/>
        </w:rPr>
        <w:t> </w:t>
      </w:r>
      <w:r>
        <w:rPr>
          <w:sz w:val="22"/>
        </w:rPr>
        <w:t>education</w:t>
      </w:r>
      <w:r>
        <w:rPr>
          <w:spacing w:val="-9"/>
          <w:sz w:val="22"/>
        </w:rPr>
        <w:t> </w:t>
      </w:r>
      <w:r>
        <w:rPr>
          <w:sz w:val="22"/>
        </w:rPr>
        <w:t>and</w:t>
      </w:r>
      <w:r>
        <w:rPr>
          <w:spacing w:val="-13"/>
          <w:sz w:val="22"/>
        </w:rPr>
        <w:t> </w:t>
      </w:r>
      <w:r>
        <w:rPr>
          <w:sz w:val="22"/>
        </w:rPr>
        <w:t>society»(August</w:t>
      </w:r>
      <w:r>
        <w:rPr>
          <w:spacing w:val="-9"/>
          <w:sz w:val="22"/>
        </w:rPr>
        <w:t> </w:t>
      </w:r>
      <w:r>
        <w:rPr>
          <w:sz w:val="22"/>
        </w:rPr>
        <w:t>14-16,</w:t>
      </w:r>
      <w:r>
        <w:rPr>
          <w:spacing w:val="-12"/>
          <w:sz w:val="22"/>
        </w:rPr>
        <w:t> </w:t>
      </w:r>
      <w:r>
        <w:rPr>
          <w:sz w:val="22"/>
        </w:rPr>
        <w:t>2023) SPC «Sciconf.com.ua», Kyiv, Ukraine. 2023. 671 p.</w:t>
      </w:r>
    </w:p>
    <w:p>
      <w:pPr>
        <w:pStyle w:val="ListParagraph"/>
        <w:numPr>
          <w:ilvl w:val="0"/>
          <w:numId w:val="46"/>
        </w:numPr>
        <w:tabs>
          <w:tab w:pos="556" w:val="left" w:leader="none"/>
          <w:tab w:pos="558" w:val="left" w:leader="none"/>
        </w:tabs>
        <w:spacing w:line="240" w:lineRule="auto" w:before="0" w:after="0"/>
        <w:ind w:left="558" w:right="746" w:hanging="428"/>
        <w:jc w:val="both"/>
        <w:rPr>
          <w:sz w:val="22"/>
        </w:rPr>
      </w:pPr>
      <w:r>
        <w:rPr>
          <w:sz w:val="22"/>
        </w:rPr>
        <w:t>Шелест Ю. Д., Наи˘</w:t>
      </w:r>
      <w:r>
        <w:rPr>
          <w:spacing w:val="-13"/>
          <w:sz w:val="22"/>
        </w:rPr>
        <w:t> </w:t>
      </w:r>
      <w:r>
        <w:rPr>
          <w:sz w:val="22"/>
        </w:rPr>
        <w:t>да В. О. Актуальніпитання вдосконалення вогневої¨ підготовкиполіцеи˘</w:t>
      </w:r>
      <w:r>
        <w:rPr>
          <w:spacing w:val="-13"/>
          <w:sz w:val="22"/>
        </w:rPr>
        <w:t> </w:t>
      </w:r>
      <w:r>
        <w:rPr>
          <w:sz w:val="22"/>
        </w:rPr>
        <w:t>ських в умовах воєнного стану, 2022.</w:t>
      </w:r>
    </w:p>
    <w:p>
      <w:pPr>
        <w:spacing w:after="0" w:line="240" w:lineRule="auto"/>
        <w:jc w:val="both"/>
        <w:rPr>
          <w:sz w:val="22"/>
        </w:rPr>
        <w:sectPr>
          <w:pgSz w:w="11910" w:h="16850"/>
          <w:pgMar w:header="689" w:footer="1129" w:top="1320" w:bottom="1320" w:left="860" w:right="840"/>
        </w:sectPr>
      </w:pPr>
    </w:p>
    <w:p>
      <w:pPr>
        <w:pStyle w:val="Heading1"/>
        <w:ind w:left="577"/>
      </w:pPr>
      <w:bookmarkStart w:name="_TOC_250040" w:id="71"/>
      <w:bookmarkStart w:name="_bookmark42" w:id="72"/>
      <w:r>
        <w:rPr>
          <w:b w:val="0"/>
        </w:rPr>
      </w:r>
      <w:r>
        <w:rPr/>
        <w:t>СЕКЦІЯ</w:t>
      </w:r>
      <w:r>
        <w:rPr>
          <w:spacing w:val="29"/>
        </w:rPr>
        <w:t> </w:t>
      </w:r>
      <w:bookmarkEnd w:id="71"/>
      <w:r>
        <w:rPr>
          <w:spacing w:val="-2"/>
        </w:rPr>
        <w:t>VIII.</w:t>
      </w:r>
    </w:p>
    <w:p>
      <w:pPr>
        <w:pStyle w:val="Heading1"/>
        <w:spacing w:line="242" w:lineRule="auto" w:before="4"/>
        <w:ind w:left="665" w:right="82"/>
      </w:pPr>
      <w:r>
        <w:rPr>
          <w:w w:val="105"/>
        </w:rPr>
        <w:t>ВОЄННІ НАУКИ, НАЦІОНАЛЬНА </w:t>
      </w:r>
      <w:r>
        <w:rPr>
          <w:w w:val="105"/>
        </w:rPr>
        <w:t>БЕЗПЕКА ТА</w:t>
      </w:r>
      <w:r>
        <w:rPr>
          <w:spacing w:val="40"/>
          <w:w w:val="105"/>
        </w:rPr>
        <w:t> </w:t>
      </w:r>
      <w:r>
        <w:rPr>
          <w:w w:val="105"/>
        </w:rPr>
        <w:t>БЕЗПЕКА</w:t>
      </w:r>
      <w:r>
        <w:rPr>
          <w:spacing w:val="40"/>
          <w:w w:val="105"/>
        </w:rPr>
        <w:t> </w:t>
      </w:r>
      <w:r>
        <w:rPr>
          <w:w w:val="105"/>
        </w:rPr>
        <w:t>ДЕРЖАВНОГО</w:t>
      </w:r>
      <w:r>
        <w:rPr>
          <w:spacing w:val="40"/>
          <w:w w:val="105"/>
        </w:rPr>
        <w:t> </w:t>
      </w:r>
      <w:r>
        <w:rPr>
          <w:w w:val="105"/>
        </w:rPr>
        <w:t>КОРДОНУ</w:t>
      </w:r>
    </w:p>
    <w:p>
      <w:pPr>
        <w:pStyle w:val="BodyText"/>
        <w:spacing w:before="172"/>
        <w:ind w:left="0" w:firstLine="0"/>
        <w:jc w:val="left"/>
        <w:rPr>
          <w:rFonts w:ascii="Tahoma"/>
          <w:b/>
          <w:sz w:val="40"/>
        </w:rPr>
      </w:pPr>
    </w:p>
    <w:p>
      <w:pPr>
        <w:pStyle w:val="Heading2"/>
        <w:spacing w:before="0"/>
        <w:ind w:left="1701" w:right="1120"/>
      </w:pPr>
      <w:bookmarkStart w:name="_TOC_250039" w:id="73"/>
      <w:r>
        <w:rPr/>
        <w:t>ДЕРЖАВНА</w:t>
      </w:r>
      <w:r>
        <w:rPr>
          <w:spacing w:val="-11"/>
        </w:rPr>
        <w:t> </w:t>
      </w:r>
      <w:r>
        <w:rPr/>
        <w:t>ІНФОРМАЦІЙНА</w:t>
      </w:r>
      <w:r>
        <w:rPr>
          <w:spacing w:val="-11"/>
        </w:rPr>
        <w:t> </w:t>
      </w:r>
      <w:r>
        <w:rPr/>
        <w:t>ПОЛІТИКА</w:t>
      </w:r>
      <w:r>
        <w:rPr>
          <w:spacing w:val="-11"/>
        </w:rPr>
        <w:t> </w:t>
      </w:r>
      <w:bookmarkEnd w:id="73"/>
      <w:r>
        <w:rPr/>
        <w:t>ЯК ЗАСАДНИЧИЙ ФАКТОР КОМУНІКАЦІЙНО- КОНТЕНТНОЇ БЕЗПЕКИ</w:t>
      </w:r>
    </w:p>
    <w:p>
      <w:pPr>
        <w:pStyle w:val="Heading7"/>
        <w:spacing w:before="327"/>
        <w:ind w:left="576"/>
      </w:pPr>
      <w:r>
        <w:rPr/>
        <w:t>Гинда</w:t>
      </w:r>
      <w:r>
        <w:rPr>
          <w:spacing w:val="-5"/>
        </w:rPr>
        <w:t> </w:t>
      </w:r>
      <w:r>
        <w:rPr/>
        <w:t>Оксана</w:t>
      </w:r>
      <w:r>
        <w:rPr>
          <w:spacing w:val="-4"/>
        </w:rPr>
        <w:t> </w:t>
      </w:r>
      <w:r>
        <w:rPr>
          <w:spacing w:val="-2"/>
        </w:rPr>
        <w:t>Миколаївна</w:t>
      </w:r>
    </w:p>
    <w:p>
      <w:pPr>
        <w:spacing w:line="281" w:lineRule="exact" w:before="2"/>
        <w:ind w:left="579" w:right="0" w:firstLine="0"/>
        <w:jc w:val="center"/>
        <w:rPr>
          <w:i/>
          <w:sz w:val="24"/>
        </w:rPr>
      </w:pPr>
      <w:r>
        <w:rPr>
          <w:i/>
          <w:sz w:val="24"/>
        </w:rPr>
        <w:t>ORCID</w:t>
      </w:r>
      <w:r>
        <w:rPr>
          <w:i/>
          <w:spacing w:val="-6"/>
          <w:sz w:val="24"/>
        </w:rPr>
        <w:t> </w:t>
      </w:r>
      <w:r>
        <w:rPr>
          <w:i/>
          <w:sz w:val="24"/>
        </w:rPr>
        <w:t>ID:</w:t>
      </w:r>
      <w:r>
        <w:rPr>
          <w:i/>
          <w:spacing w:val="-5"/>
          <w:sz w:val="24"/>
        </w:rPr>
        <w:t> </w:t>
      </w:r>
      <w:hyperlink r:id="rId147">
        <w:r>
          <w:rPr>
            <w:i/>
            <w:sz w:val="24"/>
          </w:rPr>
          <w:t>0000-0002-9339-</w:t>
        </w:r>
        <w:r>
          <w:rPr>
            <w:i/>
            <w:spacing w:val="-4"/>
            <w:sz w:val="24"/>
          </w:rPr>
          <w:t>6512</w:t>
        </w:r>
      </w:hyperlink>
    </w:p>
    <w:p>
      <w:pPr>
        <w:pStyle w:val="BodyText"/>
        <w:spacing w:line="281" w:lineRule="exact"/>
        <w:ind w:left="576" w:firstLine="0"/>
        <w:jc w:val="center"/>
      </w:pPr>
      <w:r>
        <w:rPr/>
        <w:t>канд.</w:t>
      </w:r>
      <w:r>
        <w:rPr>
          <w:spacing w:val="-5"/>
        </w:rPr>
        <w:t> </w:t>
      </w:r>
      <w:r>
        <w:rPr/>
        <w:t>екон.</w:t>
      </w:r>
      <w:r>
        <w:rPr>
          <w:spacing w:val="-3"/>
        </w:rPr>
        <w:t> </w:t>
      </w:r>
      <w:r>
        <w:rPr/>
        <w:t>наук,</w:t>
      </w:r>
      <w:r>
        <w:rPr>
          <w:spacing w:val="-4"/>
        </w:rPr>
        <w:t> </w:t>
      </w:r>
      <w:r>
        <w:rPr/>
        <w:t>доцент,</w:t>
      </w:r>
      <w:r>
        <w:rPr>
          <w:spacing w:val="-3"/>
        </w:rPr>
        <w:t> </w:t>
      </w:r>
      <w:r>
        <w:rPr/>
        <w:t>доцент</w:t>
      </w:r>
      <w:r>
        <w:rPr>
          <w:spacing w:val="-4"/>
        </w:rPr>
        <w:t> </w:t>
      </w:r>
      <w:r>
        <w:rPr/>
        <w:t>кафедри</w:t>
      </w:r>
      <w:r>
        <w:rPr>
          <w:spacing w:val="44"/>
        </w:rPr>
        <w:t> </w:t>
      </w:r>
      <w:r>
        <w:rPr/>
        <w:t>гуманітарних</w:t>
      </w:r>
      <w:r>
        <w:rPr>
          <w:spacing w:val="-4"/>
        </w:rPr>
        <w:t> наук</w:t>
      </w:r>
    </w:p>
    <w:p>
      <w:pPr>
        <w:spacing w:before="0"/>
        <w:ind w:left="3092" w:right="2514" w:firstLine="0"/>
        <w:jc w:val="center"/>
        <w:rPr>
          <w:i/>
          <w:sz w:val="24"/>
        </w:rPr>
      </w:pPr>
      <w:r>
        <w:rPr>
          <w:i/>
          <w:sz w:val="24"/>
        </w:rPr>
        <w:t>Національна</w:t>
      </w:r>
      <w:r>
        <w:rPr>
          <w:i/>
          <w:spacing w:val="-11"/>
          <w:sz w:val="24"/>
        </w:rPr>
        <w:t> </w:t>
      </w:r>
      <w:r>
        <w:rPr>
          <w:i/>
          <w:sz w:val="24"/>
        </w:rPr>
        <w:t>Академія</w:t>
      </w:r>
      <w:r>
        <w:rPr>
          <w:i/>
          <w:spacing w:val="-12"/>
          <w:sz w:val="24"/>
        </w:rPr>
        <w:t> </w:t>
      </w:r>
      <w:r>
        <w:rPr>
          <w:i/>
          <w:sz w:val="24"/>
        </w:rPr>
        <w:t>сухопутних</w:t>
      </w:r>
      <w:r>
        <w:rPr>
          <w:i/>
          <w:spacing w:val="-12"/>
          <w:sz w:val="24"/>
        </w:rPr>
        <w:t> </w:t>
      </w:r>
      <w:r>
        <w:rPr>
          <w:i/>
          <w:sz w:val="24"/>
        </w:rPr>
        <w:t>військ ім. гетьмана П. Сагайдачного, Україна</w:t>
      </w:r>
    </w:p>
    <w:p>
      <w:pPr>
        <w:pStyle w:val="BodyText"/>
        <w:ind w:left="0" w:firstLine="0"/>
        <w:jc w:val="left"/>
        <w:rPr>
          <w:i/>
        </w:rPr>
      </w:pPr>
    </w:p>
    <w:p>
      <w:pPr>
        <w:pStyle w:val="Heading7"/>
        <w:spacing w:line="281" w:lineRule="exact" w:before="1"/>
        <w:ind w:left="576"/>
      </w:pPr>
      <w:r>
        <w:rPr/>
        <w:t>Вишневська</w:t>
      </w:r>
      <w:r>
        <w:rPr>
          <w:spacing w:val="-8"/>
        </w:rPr>
        <w:t> </w:t>
      </w:r>
      <w:r>
        <w:rPr/>
        <w:t>Стефанія</w:t>
      </w:r>
      <w:r>
        <w:rPr>
          <w:spacing w:val="-7"/>
        </w:rPr>
        <w:t> </w:t>
      </w:r>
      <w:r>
        <w:rPr>
          <w:spacing w:val="-2"/>
        </w:rPr>
        <w:t>Миколаївна</w:t>
      </w:r>
    </w:p>
    <w:p>
      <w:pPr>
        <w:spacing w:line="281" w:lineRule="exact" w:before="0"/>
        <w:ind w:left="579" w:right="0" w:firstLine="0"/>
        <w:jc w:val="center"/>
        <w:rPr>
          <w:i/>
          <w:sz w:val="24"/>
        </w:rPr>
      </w:pPr>
      <w:r>
        <w:rPr>
          <w:i/>
          <w:sz w:val="24"/>
        </w:rPr>
        <w:t>ORCID</w:t>
      </w:r>
      <w:r>
        <w:rPr>
          <w:i/>
          <w:spacing w:val="-6"/>
          <w:sz w:val="24"/>
        </w:rPr>
        <w:t> </w:t>
      </w:r>
      <w:r>
        <w:rPr>
          <w:i/>
          <w:sz w:val="24"/>
        </w:rPr>
        <w:t>ID:</w:t>
      </w:r>
      <w:r>
        <w:rPr>
          <w:i/>
          <w:spacing w:val="-5"/>
          <w:sz w:val="24"/>
        </w:rPr>
        <w:t> </w:t>
      </w:r>
      <w:hyperlink r:id="rId148">
        <w:r>
          <w:rPr>
            <w:i/>
            <w:sz w:val="24"/>
          </w:rPr>
          <w:t>0000-0002-5322-</w:t>
        </w:r>
        <w:r>
          <w:rPr>
            <w:i/>
            <w:spacing w:val="-4"/>
            <w:sz w:val="24"/>
          </w:rPr>
          <w:t>0950</w:t>
        </w:r>
      </w:hyperlink>
    </w:p>
    <w:p>
      <w:pPr>
        <w:pStyle w:val="BodyText"/>
        <w:spacing w:line="281" w:lineRule="exact"/>
        <w:ind w:left="576" w:firstLine="0"/>
        <w:jc w:val="center"/>
      </w:pPr>
      <w:r>
        <w:rPr/>
        <w:t>канд.</w:t>
      </w:r>
      <w:r>
        <w:rPr>
          <w:spacing w:val="-5"/>
        </w:rPr>
        <w:t> </w:t>
      </w:r>
      <w:r>
        <w:rPr/>
        <w:t>екон.</w:t>
      </w:r>
      <w:r>
        <w:rPr>
          <w:spacing w:val="-3"/>
        </w:rPr>
        <w:t> </w:t>
      </w:r>
      <w:r>
        <w:rPr/>
        <w:t>наук,</w:t>
      </w:r>
      <w:r>
        <w:rPr>
          <w:spacing w:val="-4"/>
        </w:rPr>
        <w:t> </w:t>
      </w:r>
      <w:r>
        <w:rPr/>
        <w:t>доцент,</w:t>
      </w:r>
      <w:r>
        <w:rPr>
          <w:spacing w:val="-3"/>
        </w:rPr>
        <w:t> </w:t>
      </w:r>
      <w:r>
        <w:rPr/>
        <w:t>доцент</w:t>
      </w:r>
      <w:r>
        <w:rPr>
          <w:spacing w:val="-4"/>
        </w:rPr>
        <w:t> </w:t>
      </w:r>
      <w:r>
        <w:rPr/>
        <w:t>кафедри</w:t>
      </w:r>
      <w:r>
        <w:rPr>
          <w:spacing w:val="44"/>
        </w:rPr>
        <w:t> </w:t>
      </w:r>
      <w:r>
        <w:rPr/>
        <w:t>гуманітарних</w:t>
      </w:r>
      <w:r>
        <w:rPr>
          <w:spacing w:val="-4"/>
        </w:rPr>
        <w:t> наук</w:t>
      </w:r>
    </w:p>
    <w:p>
      <w:pPr>
        <w:spacing w:before="1"/>
        <w:ind w:left="3092" w:right="2514" w:firstLine="0"/>
        <w:jc w:val="center"/>
        <w:rPr>
          <w:i/>
          <w:sz w:val="24"/>
        </w:rPr>
      </w:pPr>
      <w:r>
        <w:rPr>
          <w:i/>
          <w:sz w:val="24"/>
        </w:rPr>
        <w:t>Національна</w:t>
      </w:r>
      <w:r>
        <w:rPr>
          <w:i/>
          <w:spacing w:val="-11"/>
          <w:sz w:val="24"/>
        </w:rPr>
        <w:t> </w:t>
      </w:r>
      <w:r>
        <w:rPr>
          <w:i/>
          <w:sz w:val="24"/>
        </w:rPr>
        <w:t>Академія</w:t>
      </w:r>
      <w:r>
        <w:rPr>
          <w:i/>
          <w:spacing w:val="-12"/>
          <w:sz w:val="24"/>
        </w:rPr>
        <w:t> </w:t>
      </w:r>
      <w:r>
        <w:rPr>
          <w:i/>
          <w:sz w:val="24"/>
        </w:rPr>
        <w:t>сухопутних</w:t>
      </w:r>
      <w:r>
        <w:rPr>
          <w:i/>
          <w:spacing w:val="-12"/>
          <w:sz w:val="24"/>
        </w:rPr>
        <w:t> </w:t>
      </w:r>
      <w:r>
        <w:rPr>
          <w:i/>
          <w:sz w:val="24"/>
        </w:rPr>
        <w:t>військ ім. гетьмана П. Сагайдачного, Україна</w:t>
      </w:r>
    </w:p>
    <w:p>
      <w:pPr>
        <w:pStyle w:val="BodyText"/>
        <w:spacing w:before="280"/>
        <w:ind w:right="148"/>
      </w:pPr>
      <w:r>
        <w:rPr/>
        <w:t>В</w:t>
      </w:r>
      <w:r>
        <w:rPr>
          <w:spacing w:val="-7"/>
        </w:rPr>
        <w:t> </w:t>
      </w:r>
      <w:r>
        <w:rPr/>
        <w:t>умовах</w:t>
      </w:r>
      <w:r>
        <w:rPr>
          <w:spacing w:val="-7"/>
        </w:rPr>
        <w:t> </w:t>
      </w:r>
      <w:r>
        <w:rPr/>
        <w:t>сучасності</w:t>
      </w:r>
      <w:r>
        <w:rPr>
          <w:spacing w:val="-7"/>
        </w:rPr>
        <w:t> </w:t>
      </w:r>
      <w:r>
        <w:rPr/>
        <w:t>інформація</w:t>
      </w:r>
      <w:r>
        <w:rPr>
          <w:spacing w:val="-7"/>
        </w:rPr>
        <w:t> </w:t>
      </w:r>
      <w:r>
        <w:rPr/>
        <w:t>стає</w:t>
      </w:r>
      <w:r>
        <w:rPr>
          <w:spacing w:val="-8"/>
        </w:rPr>
        <w:t> </w:t>
      </w:r>
      <w:r>
        <w:rPr/>
        <w:t>реальною</w:t>
      </w:r>
      <w:r>
        <w:rPr>
          <w:spacing w:val="-6"/>
        </w:rPr>
        <w:t> </w:t>
      </w:r>
      <w:r>
        <w:rPr/>
        <w:t>допомогою</w:t>
      </w:r>
      <w:r>
        <w:rPr>
          <w:spacing w:val="-6"/>
        </w:rPr>
        <w:t> </w:t>
      </w:r>
      <w:r>
        <w:rPr/>
        <w:t>людині</w:t>
      </w:r>
      <w:r>
        <w:rPr>
          <w:spacing w:val="-9"/>
        </w:rPr>
        <w:t> </w:t>
      </w:r>
      <w:r>
        <w:rPr/>
        <w:t>адаптуватися в житті в умовах невизначеності, пристосуватися до швидких змін, виробити нові моделі поведінки, що відповідають новим обставинам. Вона є ресурсом соціально- економічного, технологічного й культурного розвитку.</w:t>
      </w:r>
    </w:p>
    <w:p>
      <w:pPr>
        <w:pStyle w:val="BodyText"/>
        <w:spacing w:before="1"/>
        <w:ind w:right="150"/>
      </w:pPr>
      <w:r>
        <w:rPr/>
        <w:t>Сьогодні цінність інформації має суб’єктивний характер і долучає об’єктивну оцінку про навколишню дійсність незалежно від того, як вона сприймається окремими суб’єктами, сукупністю індивідів чи суспільством у цілому. Все це загалом дає підстави вважати, що в суспільстві, крім цінної інформації існує інформація, яка володіє негативною цінністю. Можна зробити висновок, що сучасне суспільство є </w:t>
      </w:r>
      <w:r>
        <w:rPr>
          <w:spacing w:val="-2"/>
        </w:rPr>
        <w:t>інформаційним.</w:t>
      </w:r>
    </w:p>
    <w:p>
      <w:pPr>
        <w:pStyle w:val="BodyText"/>
        <w:spacing w:before="1"/>
        <w:ind w:right="145"/>
      </w:pPr>
      <w:r>
        <w:rPr/>
        <w:t>Сучасний інформаційний простір, є системоутворюючим елементом суспільства, який являє собою сукупність інформаційних ресурсів і інфраструктури, тобто всю сферу формування, поширення і використання соціальної інформації для забезпечення повноцінного функціонування інших елементів соціуму загалом. Він досяг такої інтенсивності, системності та глобалізованості потоків інформації, що може безпосереднім чином впливати на події в оборонній сфері.</w:t>
      </w:r>
    </w:p>
    <w:p>
      <w:pPr>
        <w:pStyle w:val="BodyText"/>
        <w:ind w:right="150"/>
      </w:pPr>
      <w:r>
        <w:rPr/>
        <w:t>Головними структурними елементами простору є інформаційні поля та інформаційні потоки. Саме поле розуміємо як зосереджену інформацію, безвідносно до її форми й стану, що знаходиться у відриві як від об'єкта відображення, так і від суб'єкта сприйняття. Обіг інформації здійснюється завдяки своєрідному зв’язку між одержувачем і джерелом інформації, що матеріалізується в даному потоці.</w:t>
      </w:r>
    </w:p>
    <w:p>
      <w:pPr>
        <w:pStyle w:val="BodyText"/>
        <w:ind w:right="146"/>
      </w:pPr>
      <w:r>
        <w:rPr/>
        <w:t>Особлива</w:t>
      </w:r>
      <w:r>
        <w:rPr>
          <w:spacing w:val="-14"/>
        </w:rPr>
        <w:t> </w:t>
      </w:r>
      <w:r>
        <w:rPr/>
        <w:t>увага</w:t>
      </w:r>
      <w:r>
        <w:rPr>
          <w:spacing w:val="-13"/>
        </w:rPr>
        <w:t> </w:t>
      </w:r>
      <w:r>
        <w:rPr/>
        <w:t>приділяється</w:t>
      </w:r>
      <w:r>
        <w:rPr>
          <w:spacing w:val="-13"/>
        </w:rPr>
        <w:t> </w:t>
      </w:r>
      <w:r>
        <w:rPr/>
        <w:t>характеру</w:t>
      </w:r>
      <w:r>
        <w:rPr>
          <w:spacing w:val="-13"/>
        </w:rPr>
        <w:t> </w:t>
      </w:r>
      <w:r>
        <w:rPr/>
        <w:t>змістовного</w:t>
      </w:r>
      <w:r>
        <w:rPr>
          <w:spacing w:val="-14"/>
        </w:rPr>
        <w:t> </w:t>
      </w:r>
      <w:r>
        <w:rPr/>
        <w:t>наповнення</w:t>
      </w:r>
      <w:r>
        <w:rPr>
          <w:spacing w:val="-13"/>
        </w:rPr>
        <w:t> </w:t>
      </w:r>
      <w:r>
        <w:rPr/>
        <w:t>інформаційних повідомлень та контенту в інтернет-просторі для аудиторії Збройних сил України. Інформація,</w:t>
      </w:r>
      <w:r>
        <w:rPr>
          <w:spacing w:val="-9"/>
        </w:rPr>
        <w:t> </w:t>
      </w:r>
      <w:r>
        <w:rPr/>
        <w:t>особливо</w:t>
      </w:r>
      <w:r>
        <w:rPr>
          <w:spacing w:val="-7"/>
        </w:rPr>
        <w:t> </w:t>
      </w:r>
      <w:r>
        <w:rPr/>
        <w:t>в</w:t>
      </w:r>
      <w:r>
        <w:rPr>
          <w:spacing w:val="-7"/>
        </w:rPr>
        <w:t> </w:t>
      </w:r>
      <w:r>
        <w:rPr/>
        <w:t>умовах</w:t>
      </w:r>
      <w:r>
        <w:rPr>
          <w:spacing w:val="-4"/>
        </w:rPr>
        <w:t> </w:t>
      </w:r>
      <w:r>
        <w:rPr/>
        <w:t>війни,</w:t>
      </w:r>
      <w:r>
        <w:rPr>
          <w:spacing w:val="-5"/>
        </w:rPr>
        <w:t> </w:t>
      </w:r>
      <w:r>
        <w:rPr/>
        <w:t>не</w:t>
      </w:r>
      <w:r>
        <w:rPr>
          <w:spacing w:val="-6"/>
        </w:rPr>
        <w:t> </w:t>
      </w:r>
      <w:r>
        <w:rPr/>
        <w:t>повинна</w:t>
      </w:r>
      <w:r>
        <w:rPr>
          <w:spacing w:val="-6"/>
        </w:rPr>
        <w:t> </w:t>
      </w:r>
      <w:r>
        <w:rPr/>
        <w:t>давати</w:t>
      </w:r>
      <w:r>
        <w:rPr>
          <w:spacing w:val="-6"/>
        </w:rPr>
        <w:t> </w:t>
      </w:r>
      <w:r>
        <w:rPr/>
        <w:t>ворогу</w:t>
      </w:r>
      <w:r>
        <w:rPr>
          <w:spacing w:val="-7"/>
        </w:rPr>
        <w:t> </w:t>
      </w:r>
      <w:r>
        <w:rPr/>
        <w:t>доступ</w:t>
      </w:r>
      <w:r>
        <w:rPr>
          <w:spacing w:val="-6"/>
        </w:rPr>
        <w:t> </w:t>
      </w:r>
      <w:r>
        <w:rPr/>
        <w:t>до</w:t>
      </w:r>
      <w:r>
        <w:rPr>
          <w:spacing w:val="-6"/>
        </w:rPr>
        <w:t> </w:t>
      </w:r>
      <w:r>
        <w:rPr/>
        <w:t>будь-</w:t>
      </w:r>
      <w:r>
        <w:rPr>
          <w:spacing w:val="-2"/>
        </w:rPr>
        <w:t>якого</w:t>
      </w:r>
    </w:p>
    <w:p>
      <w:pPr>
        <w:spacing w:after="0"/>
        <w:sectPr>
          <w:pgSz w:w="11910" w:h="16850"/>
          <w:pgMar w:header="705" w:footer="1114" w:top="1320" w:bottom="1300" w:left="860" w:right="840"/>
        </w:sectPr>
      </w:pPr>
    </w:p>
    <w:p>
      <w:pPr>
        <w:pStyle w:val="BodyText"/>
        <w:spacing w:before="107"/>
        <w:ind w:left="131" w:right="744" w:firstLine="0"/>
      </w:pPr>
      <w:r>
        <w:rPr/>
        <w:t>матеріалу стосовно укомплектування, морально-психологічного стану та повсякденної діяльності підрозділів. Сучасні медіа-майданчики можуть ставити під загрозу не тільки національну безпеку, а й життя всіх громадян. Люди, які в своїй професійній діяльності формують та наповнюють інтернет-простір, мають розуміти поняття військової таємниці або інформації з обмеженим доступом.</w:t>
      </w:r>
    </w:p>
    <w:p>
      <w:pPr>
        <w:pStyle w:val="BodyText"/>
        <w:spacing w:line="235" w:lineRule="auto"/>
        <w:ind w:left="131" w:right="744"/>
      </w:pPr>
      <w:r>
        <w:rPr/>
        <w:t>Інколи протистояння між націями проявляється не тільки у форматі бойових дій, а й</w:t>
      </w:r>
      <w:r>
        <w:rPr>
          <w:spacing w:val="40"/>
        </w:rPr>
        <w:t> </w:t>
      </w:r>
      <w:r>
        <w:rPr/>
        <w:t>ведеться в інших площинах: економічній, культурній, демографічній тощо. Тоді не можна говорити про відсутність війни, варто лише говорити про інший формат. Сучасність модифікувала війну, сполучивши всі способи міжнаціонального протистояння</w:t>
      </w:r>
      <w:r>
        <w:rPr>
          <w:spacing w:val="-7"/>
        </w:rPr>
        <w:t> </w:t>
      </w:r>
      <w:r>
        <w:rPr/>
        <w:t>в</w:t>
      </w:r>
      <w:r>
        <w:rPr>
          <w:spacing w:val="-8"/>
        </w:rPr>
        <w:t> </w:t>
      </w:r>
      <w:r>
        <w:rPr/>
        <w:t>єдиний</w:t>
      </w:r>
      <w:r>
        <w:rPr>
          <w:spacing w:val="-7"/>
        </w:rPr>
        <w:t> </w:t>
      </w:r>
      <w:r>
        <w:rPr/>
        <w:t>багатогранний</w:t>
      </w:r>
      <w:r>
        <w:rPr>
          <w:spacing w:val="-7"/>
        </w:rPr>
        <w:t> </w:t>
      </w:r>
      <w:r>
        <w:rPr/>
        <w:t>комплекс,</w:t>
      </w:r>
      <w:r>
        <w:rPr>
          <w:spacing w:val="-6"/>
        </w:rPr>
        <w:t> </w:t>
      </w:r>
      <w:r>
        <w:rPr/>
        <w:t>що</w:t>
      </w:r>
      <w:r>
        <w:rPr>
          <w:spacing w:val="-7"/>
        </w:rPr>
        <w:t> </w:t>
      </w:r>
      <w:r>
        <w:rPr/>
        <w:t>описується</w:t>
      </w:r>
      <w:r>
        <w:rPr>
          <w:spacing w:val="-7"/>
        </w:rPr>
        <w:t> </w:t>
      </w:r>
      <w:r>
        <w:rPr/>
        <w:t>поняттям</w:t>
      </w:r>
      <w:r>
        <w:rPr>
          <w:spacing w:val="-8"/>
        </w:rPr>
        <w:t> </w:t>
      </w:r>
      <w:r>
        <w:rPr/>
        <w:t>«гібридна </w:t>
      </w:r>
      <w:r>
        <w:rPr>
          <w:spacing w:val="-2"/>
        </w:rPr>
        <w:t>війни».</w:t>
      </w:r>
    </w:p>
    <w:p>
      <w:pPr>
        <w:pStyle w:val="BodyText"/>
        <w:spacing w:line="235" w:lineRule="auto"/>
        <w:ind w:left="131" w:right="742"/>
      </w:pPr>
      <w:r>
        <w:rPr/>
        <w:t>Гібридну війну розуміємо як сукупність</w:t>
      </w:r>
      <w:r>
        <w:rPr>
          <w:spacing w:val="-1"/>
        </w:rPr>
        <w:t> </w:t>
      </w:r>
      <w:r>
        <w:rPr/>
        <w:t>двох фронтових площини – збройної та інформаційної. Сьогодні, глибокий аналіз причин та реалій гібридної війни можна знайти у багатьох друкованих виданнях. Збройний фронт у цілому видимий: він являє собою безпосередні військові дії й спрямований на ліквідацію національної державності ворога чи ліквідацію її впливу на окремі території. Складніше з визначенням</w:t>
      </w:r>
      <w:r>
        <w:rPr>
          <w:spacing w:val="-9"/>
        </w:rPr>
        <w:t> </w:t>
      </w:r>
      <w:r>
        <w:rPr/>
        <w:t>інформаційного</w:t>
      </w:r>
      <w:r>
        <w:rPr>
          <w:spacing w:val="-8"/>
        </w:rPr>
        <w:t> </w:t>
      </w:r>
      <w:r>
        <w:rPr/>
        <w:t>фронту.</w:t>
      </w:r>
      <w:r>
        <w:rPr>
          <w:spacing w:val="-7"/>
        </w:rPr>
        <w:t> </w:t>
      </w:r>
      <w:r>
        <w:rPr/>
        <w:t>Тут</w:t>
      </w:r>
      <w:r>
        <w:rPr>
          <w:spacing w:val="-9"/>
        </w:rPr>
        <w:t> </w:t>
      </w:r>
      <w:r>
        <w:rPr/>
        <w:t>можна</w:t>
      </w:r>
      <w:r>
        <w:rPr>
          <w:spacing w:val="-8"/>
        </w:rPr>
        <w:t> </w:t>
      </w:r>
      <w:r>
        <w:rPr/>
        <w:t>говорити</w:t>
      </w:r>
      <w:r>
        <w:rPr>
          <w:spacing w:val="-8"/>
        </w:rPr>
        <w:t> </w:t>
      </w:r>
      <w:r>
        <w:rPr/>
        <w:t>про</w:t>
      </w:r>
      <w:r>
        <w:rPr>
          <w:spacing w:val="-9"/>
        </w:rPr>
        <w:t> </w:t>
      </w:r>
      <w:r>
        <w:rPr/>
        <w:t>ряд</w:t>
      </w:r>
      <w:r>
        <w:rPr>
          <w:spacing w:val="-8"/>
        </w:rPr>
        <w:t> </w:t>
      </w:r>
      <w:r>
        <w:rPr/>
        <w:t>різних</w:t>
      </w:r>
      <w:r>
        <w:rPr>
          <w:spacing w:val="-3"/>
        </w:rPr>
        <w:t> </w:t>
      </w:r>
      <w:r>
        <w:rPr/>
        <w:t>форматів</w:t>
      </w:r>
      <w:r>
        <w:rPr>
          <w:spacing w:val="-8"/>
        </w:rPr>
        <w:t> </w:t>
      </w:r>
      <w:r>
        <w:rPr/>
        <w:t>– культурний, демографічний, економічний, політичний, та багато ін. Інформаційна агресія, на відміну від збройної, є менш помітною. Здебільшого, вона розтягнута не тільки в часі й просторі, але й у формах. Між тим, вона переслідує чітку мету – ліквідацію національної ідентичності ворога. Об’єкти, по яких завдаються удари на гуманітарному фронті, повинні бути знищені не фізично, а морально. Мають бути ліквідовані підстави їх приналежності ворогу. Інформаційний удар – це удар не по об’єктах, а по ідейних переконаннях. До того ж, саме інформаційний простір стає ареною для найзапекліших та безжальних сучасних протистоянь. Ситуація на окупованій частині Донбасу та Криму є класичним прикладом таких сутичок інформаційної агресії [1].</w:t>
      </w:r>
    </w:p>
    <w:p>
      <w:pPr>
        <w:pStyle w:val="BodyText"/>
        <w:spacing w:line="270" w:lineRule="exact"/>
        <w:ind w:left="698" w:firstLine="0"/>
      </w:pPr>
      <w:r>
        <w:rPr/>
        <w:t>Сьогодні</w:t>
      </w:r>
      <w:r>
        <w:rPr>
          <w:spacing w:val="55"/>
        </w:rPr>
        <w:t>  </w:t>
      </w:r>
      <w:r>
        <w:rPr/>
        <w:t>інформаційний</w:t>
      </w:r>
      <w:r>
        <w:rPr>
          <w:spacing w:val="55"/>
        </w:rPr>
        <w:t>  </w:t>
      </w:r>
      <w:r>
        <w:rPr/>
        <w:t>інтернет-простір</w:t>
      </w:r>
      <w:r>
        <w:rPr>
          <w:spacing w:val="55"/>
        </w:rPr>
        <w:t>  </w:t>
      </w:r>
      <w:r>
        <w:rPr/>
        <w:t>–</w:t>
      </w:r>
      <w:r>
        <w:rPr>
          <w:spacing w:val="55"/>
        </w:rPr>
        <w:t>  </w:t>
      </w:r>
      <w:r>
        <w:rPr/>
        <w:t>могутня</w:t>
      </w:r>
      <w:r>
        <w:rPr>
          <w:spacing w:val="56"/>
        </w:rPr>
        <w:t>  </w:t>
      </w:r>
      <w:r>
        <w:rPr/>
        <w:t>й</w:t>
      </w:r>
      <w:r>
        <w:rPr>
          <w:spacing w:val="54"/>
        </w:rPr>
        <w:t>  </w:t>
      </w:r>
      <w:r>
        <w:rPr/>
        <w:t>здатна</w:t>
      </w:r>
      <w:r>
        <w:rPr>
          <w:spacing w:val="56"/>
        </w:rPr>
        <w:t>  </w:t>
      </w:r>
      <w:r>
        <w:rPr>
          <w:spacing w:val="-2"/>
        </w:rPr>
        <w:t>робити</w:t>
      </w:r>
    </w:p>
    <w:p>
      <w:pPr>
        <w:pStyle w:val="BodyText"/>
        <w:spacing w:line="235" w:lineRule="auto" w:before="1"/>
        <w:ind w:left="131" w:right="742" w:firstLine="0"/>
      </w:pPr>
      <w:r>
        <w:rPr/>
        <w:t>«фантастичні» речі система, може легко обернути перемогу на поразку, часто подаючи «отруту» в мізки українців у вигляді брехні та зради. Як зазначав давній китайський</w:t>
      </w:r>
      <w:r>
        <w:rPr>
          <w:spacing w:val="-5"/>
        </w:rPr>
        <w:t> </w:t>
      </w:r>
      <w:r>
        <w:rPr/>
        <w:t>стратег</w:t>
      </w:r>
      <w:r>
        <w:rPr>
          <w:spacing w:val="-4"/>
        </w:rPr>
        <w:t> </w:t>
      </w:r>
      <w:r>
        <w:rPr/>
        <w:t>Сунь</w:t>
      </w:r>
      <w:r>
        <w:rPr>
          <w:spacing w:val="-6"/>
        </w:rPr>
        <w:t> </w:t>
      </w:r>
      <w:r>
        <w:rPr/>
        <w:t>Цзи</w:t>
      </w:r>
      <w:r>
        <w:rPr>
          <w:spacing w:val="-3"/>
        </w:rPr>
        <w:t> </w:t>
      </w:r>
      <w:r>
        <w:rPr/>
        <w:t>у</w:t>
      </w:r>
      <w:r>
        <w:rPr>
          <w:spacing w:val="-6"/>
        </w:rPr>
        <w:t> </w:t>
      </w:r>
      <w:r>
        <w:rPr/>
        <w:t>своїй</w:t>
      </w:r>
      <w:r>
        <w:rPr>
          <w:spacing w:val="-5"/>
        </w:rPr>
        <w:t> </w:t>
      </w:r>
      <w:r>
        <w:rPr/>
        <w:t>праці</w:t>
      </w:r>
      <w:r>
        <w:rPr>
          <w:spacing w:val="-4"/>
        </w:rPr>
        <w:t> </w:t>
      </w:r>
      <w:r>
        <w:rPr/>
        <w:t>«Мистецтво</w:t>
      </w:r>
      <w:r>
        <w:rPr>
          <w:spacing w:val="-5"/>
        </w:rPr>
        <w:t> </w:t>
      </w:r>
      <w:r>
        <w:rPr/>
        <w:t>війни»:</w:t>
      </w:r>
      <w:r>
        <w:rPr>
          <w:spacing w:val="-5"/>
        </w:rPr>
        <w:t> </w:t>
      </w:r>
      <w:r>
        <w:rPr/>
        <w:t>«Війна</w:t>
      </w:r>
      <w:r>
        <w:rPr>
          <w:spacing w:val="-2"/>
        </w:rPr>
        <w:t> </w:t>
      </w:r>
      <w:r>
        <w:rPr/>
        <w:t>–</w:t>
      </w:r>
      <w:r>
        <w:rPr>
          <w:spacing w:val="-5"/>
        </w:rPr>
        <w:t> </w:t>
      </w:r>
      <w:r>
        <w:rPr/>
        <w:t>це</w:t>
      </w:r>
      <w:r>
        <w:rPr>
          <w:spacing w:val="-4"/>
        </w:rPr>
        <w:t> </w:t>
      </w:r>
      <w:r>
        <w:rPr/>
        <w:t>мистецтво брехні. Тому якщо ти вправний, придурюйся невмілим. Якщо ти діяльний – корч із себе млявого. Якщо ти близько – вдавай, що далеко, а якщо далеко – вдавай, що </w:t>
      </w:r>
      <w:r>
        <w:rPr>
          <w:spacing w:val="-2"/>
        </w:rPr>
        <w:t>близько»[2].</w:t>
      </w:r>
    </w:p>
    <w:p>
      <w:pPr>
        <w:pStyle w:val="BodyText"/>
        <w:spacing w:line="235" w:lineRule="auto"/>
        <w:ind w:left="131" w:right="741"/>
      </w:pPr>
      <w:r>
        <w:rPr/>
        <w:t>Саме</w:t>
      </w:r>
      <w:r>
        <w:rPr>
          <w:spacing w:val="-8"/>
        </w:rPr>
        <w:t> </w:t>
      </w:r>
      <w:r>
        <w:rPr/>
        <w:t>тому</w:t>
      </w:r>
      <w:r>
        <w:rPr>
          <w:spacing w:val="-9"/>
        </w:rPr>
        <w:t> </w:t>
      </w:r>
      <w:r>
        <w:rPr/>
        <w:t>більшість</w:t>
      </w:r>
      <w:r>
        <w:rPr>
          <w:spacing w:val="-10"/>
        </w:rPr>
        <w:t> </w:t>
      </w:r>
      <w:r>
        <w:rPr/>
        <w:t>громадян</w:t>
      </w:r>
      <w:r>
        <w:rPr>
          <w:spacing w:val="-8"/>
        </w:rPr>
        <w:t> </w:t>
      </w:r>
      <w:r>
        <w:rPr/>
        <w:t>країни,</w:t>
      </w:r>
      <w:r>
        <w:rPr>
          <w:spacing w:val="-5"/>
        </w:rPr>
        <w:t> </w:t>
      </w:r>
      <w:r>
        <w:rPr/>
        <w:t>щодо</w:t>
      </w:r>
      <w:r>
        <w:rPr>
          <w:spacing w:val="-9"/>
        </w:rPr>
        <w:t> </w:t>
      </w:r>
      <w:r>
        <w:rPr/>
        <w:t>яких</w:t>
      </w:r>
      <w:r>
        <w:rPr>
          <w:spacing w:val="-9"/>
        </w:rPr>
        <w:t> </w:t>
      </w:r>
      <w:r>
        <w:rPr/>
        <w:t>здійснюється</w:t>
      </w:r>
      <w:r>
        <w:rPr>
          <w:spacing w:val="-9"/>
        </w:rPr>
        <w:t> </w:t>
      </w:r>
      <w:r>
        <w:rPr/>
        <w:t>гібридна</w:t>
      </w:r>
      <w:r>
        <w:rPr>
          <w:spacing w:val="-8"/>
        </w:rPr>
        <w:t> </w:t>
      </w:r>
      <w:r>
        <w:rPr/>
        <w:t>агресія, часто дезорієнтовані великою кількістю суперечливих інформаційних повідомлень та не розуміють усіх масштабів і небезпеки, яка нависає над їхньою державою. Застосування форматів операцій у таких війнах надзвичайно ефективне та різноманітне. Все це може передбачати появу економічних проблем у ворожій державі, підтримку в країні ворога та революційних і сепаратистських рухів, створення в них нерегулярних збройних формувань та створення внутрішніх протиріч у суспільстві ворога. Реалізація власних амбіцій та утримання своєї стратегічної ініціативи в протистоянні між державами досягається шляхом мистецтва</w:t>
      </w:r>
      <w:r>
        <w:rPr>
          <w:spacing w:val="-11"/>
        </w:rPr>
        <w:t> </w:t>
      </w:r>
      <w:r>
        <w:rPr/>
        <w:t>ведення</w:t>
      </w:r>
      <w:r>
        <w:rPr>
          <w:spacing w:val="-12"/>
        </w:rPr>
        <w:t> </w:t>
      </w:r>
      <w:r>
        <w:rPr/>
        <w:t>інформаційної</w:t>
      </w:r>
      <w:r>
        <w:rPr>
          <w:spacing w:val="-11"/>
        </w:rPr>
        <w:t> </w:t>
      </w:r>
      <w:r>
        <w:rPr/>
        <w:t>боротьби</w:t>
      </w:r>
      <w:r>
        <w:rPr>
          <w:spacing w:val="-12"/>
        </w:rPr>
        <w:t> </w:t>
      </w:r>
      <w:r>
        <w:rPr/>
        <w:t>та</w:t>
      </w:r>
      <w:r>
        <w:rPr>
          <w:spacing w:val="-12"/>
        </w:rPr>
        <w:t> </w:t>
      </w:r>
      <w:r>
        <w:rPr/>
        <w:t>вмінню</w:t>
      </w:r>
      <w:r>
        <w:rPr>
          <w:spacing w:val="-11"/>
        </w:rPr>
        <w:t> </w:t>
      </w:r>
      <w:r>
        <w:rPr/>
        <w:t>виокремити</w:t>
      </w:r>
      <w:r>
        <w:rPr>
          <w:spacing w:val="-12"/>
        </w:rPr>
        <w:t> </w:t>
      </w:r>
      <w:r>
        <w:rPr/>
        <w:t>її</w:t>
      </w:r>
      <w:r>
        <w:rPr>
          <w:spacing w:val="-11"/>
        </w:rPr>
        <w:t> </w:t>
      </w:r>
      <w:r>
        <w:rPr/>
        <w:t>основні</w:t>
      </w:r>
      <w:r>
        <w:rPr>
          <w:spacing w:val="-11"/>
        </w:rPr>
        <w:t> </w:t>
      </w:r>
      <w:r>
        <w:rPr/>
        <w:t>об’єкти. Загальновідомо, що стійкі ідейні переконання, вплив на морально-психологічний стан і поведінку людей в основному забезпечуються завдяки використанню інформаційної інфраструктури та медійного простору, деструктивний вплив на які має рушійні наслідки для формування національної свідомості. Тож, завдяки впливу на морально-психологічний стан суспільства досягається перемога в інформаційно- мережевих</w:t>
      </w:r>
      <w:r>
        <w:rPr>
          <w:spacing w:val="3"/>
        </w:rPr>
        <w:t> </w:t>
      </w:r>
      <w:r>
        <w:rPr/>
        <w:t>війнах.</w:t>
      </w:r>
      <w:r>
        <w:rPr>
          <w:spacing w:val="5"/>
        </w:rPr>
        <w:t> </w:t>
      </w:r>
      <w:r>
        <w:rPr/>
        <w:t>Інформаційно-психологічний</w:t>
      </w:r>
      <w:r>
        <w:rPr>
          <w:spacing w:val="4"/>
        </w:rPr>
        <w:t> </w:t>
      </w:r>
      <w:r>
        <w:rPr/>
        <w:t>вплив</w:t>
      </w:r>
      <w:r>
        <w:rPr>
          <w:spacing w:val="5"/>
        </w:rPr>
        <w:t> </w:t>
      </w:r>
      <w:r>
        <w:rPr/>
        <w:t>–</w:t>
      </w:r>
      <w:r>
        <w:rPr>
          <w:spacing w:val="5"/>
        </w:rPr>
        <w:t> </w:t>
      </w:r>
      <w:r>
        <w:rPr/>
        <w:t>це</w:t>
      </w:r>
      <w:r>
        <w:rPr>
          <w:spacing w:val="4"/>
        </w:rPr>
        <w:t> </w:t>
      </w:r>
      <w:r>
        <w:rPr/>
        <w:t>дія</w:t>
      </w:r>
      <w:r>
        <w:rPr>
          <w:spacing w:val="4"/>
        </w:rPr>
        <w:t> </w:t>
      </w:r>
      <w:r>
        <w:rPr/>
        <w:t>словом,</w:t>
      </w:r>
      <w:r>
        <w:rPr>
          <w:spacing w:val="5"/>
        </w:rPr>
        <w:t> </w:t>
      </w:r>
      <w:r>
        <w:rPr>
          <w:spacing w:val="-2"/>
        </w:rPr>
        <w:t>інформацією,</w:t>
      </w:r>
    </w:p>
    <w:p>
      <w:pPr>
        <w:spacing w:after="0" w:line="235" w:lineRule="auto"/>
        <w:sectPr>
          <w:pgSz w:w="11910" w:h="16850"/>
          <w:pgMar w:header="689" w:footer="1129" w:top="1320" w:bottom="1320" w:left="860" w:right="840"/>
        </w:sectPr>
      </w:pPr>
    </w:p>
    <w:p>
      <w:pPr>
        <w:pStyle w:val="BodyText"/>
        <w:spacing w:line="235" w:lineRule="auto" w:before="107"/>
        <w:ind w:right="146" w:firstLine="0"/>
      </w:pPr>
      <w:r>
        <w:rPr/>
        <w:t>спрямованою на свідомість людини. Його часто називають інформаційно- пропагандистською ідеологічною, психологічною дією [3].</w:t>
      </w:r>
    </w:p>
    <w:p>
      <w:pPr>
        <w:pStyle w:val="BodyText"/>
        <w:spacing w:line="235" w:lineRule="auto"/>
        <w:ind w:right="144"/>
      </w:pPr>
      <w:r>
        <w:rPr/>
        <w:t>В інформаційному просторі людина залишає «електронні відбитки», і їх кількість</w:t>
      </w:r>
      <w:r>
        <w:rPr>
          <w:spacing w:val="-1"/>
        </w:rPr>
        <w:t> </w:t>
      </w:r>
      <w:r>
        <w:rPr/>
        <w:t>настільки велика, що</w:t>
      </w:r>
      <w:r>
        <w:rPr>
          <w:spacing w:val="-1"/>
        </w:rPr>
        <w:t> </w:t>
      </w:r>
      <w:r>
        <w:rPr/>
        <w:t>сучасні технології можуть розказати</w:t>
      </w:r>
      <w:r>
        <w:rPr>
          <w:spacing w:val="-1"/>
        </w:rPr>
        <w:t> </w:t>
      </w:r>
      <w:r>
        <w:rPr/>
        <w:t>про</w:t>
      </w:r>
      <w:r>
        <w:rPr>
          <w:spacing w:val="-1"/>
        </w:rPr>
        <w:t> </w:t>
      </w:r>
      <w:r>
        <w:rPr/>
        <w:t>тебе більше, ніж</w:t>
      </w:r>
      <w:r>
        <w:rPr>
          <w:spacing w:val="-7"/>
        </w:rPr>
        <w:t> </w:t>
      </w:r>
      <w:r>
        <w:rPr/>
        <w:t>твій</w:t>
      </w:r>
      <w:r>
        <w:rPr>
          <w:spacing w:val="-5"/>
        </w:rPr>
        <w:t> </w:t>
      </w:r>
      <w:r>
        <w:rPr/>
        <w:t>друг.</w:t>
      </w:r>
      <w:r>
        <w:rPr>
          <w:spacing w:val="-7"/>
        </w:rPr>
        <w:t> </w:t>
      </w:r>
      <w:r>
        <w:rPr/>
        <w:t>Тож,</w:t>
      </w:r>
      <w:r>
        <w:rPr>
          <w:spacing w:val="-5"/>
        </w:rPr>
        <w:t> </w:t>
      </w:r>
      <w:r>
        <w:rPr/>
        <w:t>треба</w:t>
      </w:r>
      <w:r>
        <w:rPr>
          <w:spacing w:val="-6"/>
        </w:rPr>
        <w:t> </w:t>
      </w:r>
      <w:r>
        <w:rPr/>
        <w:t>чітко</w:t>
      </w:r>
      <w:r>
        <w:rPr>
          <w:spacing w:val="-6"/>
        </w:rPr>
        <w:t> </w:t>
      </w:r>
      <w:r>
        <w:rPr/>
        <w:t>усвідомлювати,</w:t>
      </w:r>
      <w:r>
        <w:rPr>
          <w:spacing w:val="-5"/>
        </w:rPr>
        <w:t> </w:t>
      </w:r>
      <w:r>
        <w:rPr/>
        <w:t>що</w:t>
      </w:r>
      <w:r>
        <w:rPr>
          <w:spacing w:val="-6"/>
        </w:rPr>
        <w:t> </w:t>
      </w:r>
      <w:r>
        <w:rPr/>
        <w:t>всі</w:t>
      </w:r>
      <w:r>
        <w:rPr>
          <w:spacing w:val="-6"/>
        </w:rPr>
        <w:t> </w:t>
      </w:r>
      <w:r>
        <w:rPr/>
        <w:t>війни</w:t>
      </w:r>
      <w:r>
        <w:rPr>
          <w:spacing w:val="-6"/>
        </w:rPr>
        <w:t> </w:t>
      </w:r>
      <w:r>
        <w:rPr/>
        <w:t>сьогодення</w:t>
      </w:r>
      <w:r>
        <w:rPr>
          <w:spacing w:val="-3"/>
        </w:rPr>
        <w:t> </w:t>
      </w:r>
      <w:r>
        <w:rPr/>
        <w:t>є</w:t>
      </w:r>
      <w:r>
        <w:rPr>
          <w:spacing w:val="-6"/>
        </w:rPr>
        <w:t> </w:t>
      </w:r>
      <w:r>
        <w:rPr/>
        <w:t>гібридними. Інформаційний простір є складником гібридної війни на рівні з військовими операціями, а отже, вести бойові дії без уваги до «інформаційного фронту», – абсолютно</w:t>
      </w:r>
      <w:r>
        <w:rPr>
          <w:spacing w:val="-11"/>
        </w:rPr>
        <w:t> </w:t>
      </w:r>
      <w:r>
        <w:rPr/>
        <w:t>немає</w:t>
      </w:r>
      <w:r>
        <w:rPr>
          <w:spacing w:val="-11"/>
        </w:rPr>
        <w:t> </w:t>
      </w:r>
      <w:r>
        <w:rPr/>
        <w:t>сенсу.</w:t>
      </w:r>
      <w:r>
        <w:rPr>
          <w:spacing w:val="-10"/>
        </w:rPr>
        <w:t> </w:t>
      </w:r>
      <w:r>
        <w:rPr/>
        <w:t>Перемогу</w:t>
      </w:r>
      <w:r>
        <w:rPr>
          <w:spacing w:val="-11"/>
        </w:rPr>
        <w:t> </w:t>
      </w:r>
      <w:r>
        <w:rPr/>
        <w:t>на</w:t>
      </w:r>
      <w:r>
        <w:rPr>
          <w:spacing w:val="-10"/>
        </w:rPr>
        <w:t> </w:t>
      </w:r>
      <w:r>
        <w:rPr/>
        <w:t>збройному</w:t>
      </w:r>
      <w:r>
        <w:rPr>
          <w:spacing w:val="-12"/>
        </w:rPr>
        <w:t> </w:t>
      </w:r>
      <w:r>
        <w:rPr/>
        <w:t>фронті</w:t>
      </w:r>
      <w:r>
        <w:rPr>
          <w:spacing w:val="-10"/>
        </w:rPr>
        <w:t> </w:t>
      </w:r>
      <w:r>
        <w:rPr/>
        <w:t>без</w:t>
      </w:r>
      <w:r>
        <w:rPr>
          <w:spacing w:val="-10"/>
        </w:rPr>
        <w:t> </w:t>
      </w:r>
      <w:r>
        <w:rPr/>
        <w:t>перемоги</w:t>
      </w:r>
      <w:r>
        <w:rPr>
          <w:spacing w:val="-6"/>
        </w:rPr>
        <w:t> </w:t>
      </w:r>
      <w:r>
        <w:rPr/>
        <w:t>в</w:t>
      </w:r>
      <w:r>
        <w:rPr>
          <w:spacing w:val="-11"/>
        </w:rPr>
        <w:t> </w:t>
      </w:r>
      <w:r>
        <w:rPr/>
        <w:t>інформаційній площині в сучасному світі здобути просто неможливо.</w:t>
      </w:r>
    </w:p>
    <w:p>
      <w:pPr>
        <w:pStyle w:val="BodyText"/>
        <w:spacing w:line="235" w:lineRule="auto"/>
        <w:ind w:right="143"/>
      </w:pPr>
      <w:r>
        <w:rPr/>
        <w:t>Аналізуючи новини, бачимо, що різні інформаційні платформи переповнені фейками з боку російських телеканалів та веб-ресурсів. Путінський режим за допомогою мас-медіа давно веде інформаційну війну проти України. Акцент у розповсюдженні</w:t>
      </w:r>
      <w:r>
        <w:rPr>
          <w:spacing w:val="-5"/>
        </w:rPr>
        <w:t> </w:t>
      </w:r>
      <w:r>
        <w:rPr/>
        <w:t>фейкових</w:t>
      </w:r>
      <w:r>
        <w:rPr>
          <w:spacing w:val="-7"/>
        </w:rPr>
        <w:t> </w:t>
      </w:r>
      <w:r>
        <w:rPr/>
        <w:t>меседжів</w:t>
      </w:r>
      <w:r>
        <w:rPr>
          <w:spacing w:val="-7"/>
        </w:rPr>
        <w:t> </w:t>
      </w:r>
      <w:r>
        <w:rPr/>
        <w:t>зроблений</w:t>
      </w:r>
      <w:r>
        <w:rPr>
          <w:spacing w:val="-6"/>
        </w:rPr>
        <w:t> </w:t>
      </w:r>
      <w:r>
        <w:rPr/>
        <w:t>на</w:t>
      </w:r>
      <w:r>
        <w:rPr>
          <w:spacing w:val="-6"/>
        </w:rPr>
        <w:t> </w:t>
      </w:r>
      <w:r>
        <w:rPr/>
        <w:t>соціальні</w:t>
      </w:r>
      <w:r>
        <w:rPr>
          <w:spacing w:val="-5"/>
        </w:rPr>
        <w:t> </w:t>
      </w:r>
      <w:r>
        <w:rPr/>
        <w:t>мережі.</w:t>
      </w:r>
      <w:r>
        <w:rPr>
          <w:spacing w:val="-5"/>
        </w:rPr>
        <w:t> </w:t>
      </w:r>
      <w:r>
        <w:rPr/>
        <w:t>На</w:t>
      </w:r>
      <w:r>
        <w:rPr>
          <w:spacing w:val="-6"/>
        </w:rPr>
        <w:t> </w:t>
      </w:r>
      <w:r>
        <w:rPr/>
        <w:t>жаль,</w:t>
      </w:r>
      <w:r>
        <w:rPr>
          <w:spacing w:val="-5"/>
        </w:rPr>
        <w:t> </w:t>
      </w:r>
      <w:r>
        <w:rPr/>
        <w:t>сучасна людина, утративши здатність розпізнавати фейки, стане хорошим об’єктом для маніпуляцій, адже її поведінку можна легко контролювати.</w:t>
      </w:r>
    </w:p>
    <w:p>
      <w:pPr>
        <w:pStyle w:val="BodyText"/>
        <w:spacing w:line="235" w:lineRule="auto"/>
        <w:ind w:right="148"/>
      </w:pPr>
      <w:r>
        <w:rPr/>
        <w:t>Створення контенту – це нематеріальне виробництво, але воно має потенціал змінювати матеріальний світ. Новини, які пов’язані із зовнішніми потребами, це умовний державний контент. При цьому, беззаперечно, що новини завжди будуть підлаштовуватись під наші інтереси, оскільки їм важливо охопити увагу глядачів.</w:t>
      </w:r>
    </w:p>
    <w:p>
      <w:pPr>
        <w:pStyle w:val="BodyText"/>
        <w:spacing w:line="235" w:lineRule="auto"/>
        <w:ind w:right="146"/>
      </w:pPr>
      <w:r>
        <w:rPr/>
        <w:t>Наразі Україна намагається захистити свій власний інформаційний простір в умовах гібридної війни. Важливою проблемою залишається протидія російським фейкам,</w:t>
      </w:r>
      <w:r>
        <w:rPr>
          <w:spacing w:val="-13"/>
        </w:rPr>
        <w:t> </w:t>
      </w:r>
      <w:r>
        <w:rPr/>
        <w:t>як</w:t>
      </w:r>
      <w:r>
        <w:rPr>
          <w:spacing w:val="-12"/>
        </w:rPr>
        <w:t> </w:t>
      </w:r>
      <w:r>
        <w:rPr/>
        <w:t>важливим</w:t>
      </w:r>
      <w:r>
        <w:rPr>
          <w:spacing w:val="-13"/>
        </w:rPr>
        <w:t> </w:t>
      </w:r>
      <w:r>
        <w:rPr/>
        <w:t>інструментам</w:t>
      </w:r>
      <w:r>
        <w:rPr>
          <w:spacing w:val="-13"/>
        </w:rPr>
        <w:t> </w:t>
      </w:r>
      <w:r>
        <w:rPr/>
        <w:t>ворожої</w:t>
      </w:r>
      <w:r>
        <w:rPr>
          <w:spacing w:val="-9"/>
        </w:rPr>
        <w:t> </w:t>
      </w:r>
      <w:r>
        <w:rPr/>
        <w:t>інформаційної</w:t>
      </w:r>
      <w:r>
        <w:rPr>
          <w:spacing w:val="-12"/>
        </w:rPr>
        <w:t> </w:t>
      </w:r>
      <w:r>
        <w:rPr/>
        <w:t>агресії.</w:t>
      </w:r>
      <w:r>
        <w:rPr>
          <w:spacing w:val="-14"/>
        </w:rPr>
        <w:t> </w:t>
      </w:r>
      <w:r>
        <w:rPr/>
        <w:t>Незважаючи</w:t>
      </w:r>
      <w:r>
        <w:rPr>
          <w:spacing w:val="-12"/>
        </w:rPr>
        <w:t> </w:t>
      </w:r>
      <w:r>
        <w:rPr/>
        <w:t>на</w:t>
      </w:r>
      <w:r>
        <w:rPr>
          <w:spacing w:val="-12"/>
        </w:rPr>
        <w:t> </w:t>
      </w:r>
      <w:r>
        <w:rPr/>
        <w:t>те, що урядові структури, недержавні організації істотно ускладнили використання цього засобу агресором, проте повністю усунути інформаційний вплив неможливо. Необхідне не лише виявлення та знищення фейків, а й більша увага до визначення аудиторій,</w:t>
      </w:r>
      <w:r>
        <w:rPr>
          <w:spacing w:val="-4"/>
        </w:rPr>
        <w:t> </w:t>
      </w:r>
      <w:r>
        <w:rPr/>
        <w:t>на</w:t>
      </w:r>
      <w:r>
        <w:rPr>
          <w:spacing w:val="-5"/>
        </w:rPr>
        <w:t> </w:t>
      </w:r>
      <w:r>
        <w:rPr/>
        <w:t>які</w:t>
      </w:r>
      <w:r>
        <w:rPr>
          <w:spacing w:val="-4"/>
        </w:rPr>
        <w:t> </w:t>
      </w:r>
      <w:r>
        <w:rPr/>
        <w:t>їх</w:t>
      </w:r>
      <w:r>
        <w:rPr>
          <w:spacing w:val="-5"/>
        </w:rPr>
        <w:t> </w:t>
      </w:r>
      <w:r>
        <w:rPr/>
        <w:t>розповсюджують</w:t>
      </w:r>
      <w:r>
        <w:rPr>
          <w:spacing w:val="-5"/>
        </w:rPr>
        <w:t> </w:t>
      </w:r>
      <w:r>
        <w:rPr/>
        <w:t>та,</w:t>
      </w:r>
      <w:r>
        <w:rPr>
          <w:spacing w:val="-3"/>
        </w:rPr>
        <w:t> </w:t>
      </w:r>
      <w:r>
        <w:rPr/>
        <w:t>головне,</w:t>
      </w:r>
      <w:r>
        <w:rPr>
          <w:spacing w:val="-4"/>
        </w:rPr>
        <w:t> </w:t>
      </w:r>
      <w:r>
        <w:rPr/>
        <w:t>формування</w:t>
      </w:r>
      <w:r>
        <w:rPr>
          <w:spacing w:val="-4"/>
        </w:rPr>
        <w:t> </w:t>
      </w:r>
      <w:r>
        <w:rPr/>
        <w:t>ефективного</w:t>
      </w:r>
      <w:r>
        <w:rPr>
          <w:spacing w:val="-4"/>
        </w:rPr>
        <w:t> </w:t>
      </w:r>
      <w:r>
        <w:rPr/>
        <w:t>контенту </w:t>
      </w:r>
      <w:r>
        <w:rPr>
          <w:spacing w:val="-2"/>
        </w:rPr>
        <w:t>протидії.</w:t>
      </w:r>
    </w:p>
    <w:p>
      <w:pPr>
        <w:pStyle w:val="BodyText"/>
        <w:spacing w:line="235" w:lineRule="auto"/>
        <w:ind w:right="146"/>
      </w:pPr>
      <w:r>
        <w:rPr/>
        <w:t>Російська агресія нанесла тяжкий удар по розповсюдженню української мілітарної</w:t>
      </w:r>
      <w:r>
        <w:rPr>
          <w:spacing w:val="-4"/>
        </w:rPr>
        <w:t> </w:t>
      </w:r>
      <w:r>
        <w:rPr/>
        <w:t>культури</w:t>
      </w:r>
      <w:r>
        <w:rPr>
          <w:spacing w:val="-4"/>
        </w:rPr>
        <w:t> </w:t>
      </w:r>
      <w:r>
        <w:rPr/>
        <w:t>в</w:t>
      </w:r>
      <w:r>
        <w:rPr>
          <w:spacing w:val="-4"/>
        </w:rPr>
        <w:t> </w:t>
      </w:r>
      <w:r>
        <w:rPr/>
        <w:t>інтернет-просторі.</w:t>
      </w:r>
      <w:r>
        <w:rPr>
          <w:spacing w:val="-5"/>
        </w:rPr>
        <w:t> </w:t>
      </w:r>
      <w:r>
        <w:rPr/>
        <w:t>Над</w:t>
      </w:r>
      <w:r>
        <w:rPr>
          <w:spacing w:val="-4"/>
        </w:rPr>
        <w:t> </w:t>
      </w:r>
      <w:r>
        <w:rPr/>
        <w:t>її</w:t>
      </w:r>
      <w:r>
        <w:rPr>
          <w:spacing w:val="-4"/>
        </w:rPr>
        <w:t> </w:t>
      </w:r>
      <w:r>
        <w:rPr/>
        <w:t>поширенням,</w:t>
      </w:r>
      <w:r>
        <w:rPr>
          <w:spacing w:val="-3"/>
        </w:rPr>
        <w:t> </w:t>
      </w:r>
      <w:r>
        <w:rPr/>
        <w:t>починаючи</w:t>
      </w:r>
      <w:r>
        <w:rPr>
          <w:spacing w:val="-4"/>
        </w:rPr>
        <w:t> </w:t>
      </w:r>
      <w:r>
        <w:rPr/>
        <w:t>з</w:t>
      </w:r>
      <w:r>
        <w:rPr>
          <w:spacing w:val="-3"/>
        </w:rPr>
        <w:t> </w:t>
      </w:r>
      <w:r>
        <w:rPr/>
        <w:t>2014</w:t>
      </w:r>
      <w:r>
        <w:rPr>
          <w:spacing w:val="-4"/>
        </w:rPr>
        <w:t> </w:t>
      </w:r>
      <w:r>
        <w:rPr/>
        <w:t>року, працює велика кількість людей. Це не тільки військові, а й волонтери, державні та громадські</w:t>
      </w:r>
      <w:r>
        <w:rPr>
          <w:spacing w:val="-9"/>
        </w:rPr>
        <w:t> </w:t>
      </w:r>
      <w:r>
        <w:rPr/>
        <w:t>організації.</w:t>
      </w:r>
      <w:r>
        <w:rPr>
          <w:spacing w:val="-8"/>
        </w:rPr>
        <w:t> </w:t>
      </w:r>
      <w:r>
        <w:rPr/>
        <w:t>Створення</w:t>
      </w:r>
      <w:r>
        <w:rPr>
          <w:spacing w:val="-9"/>
        </w:rPr>
        <w:t> </w:t>
      </w:r>
      <w:r>
        <w:rPr/>
        <w:t>якісного</w:t>
      </w:r>
      <w:r>
        <w:rPr>
          <w:spacing w:val="-10"/>
        </w:rPr>
        <w:t> </w:t>
      </w:r>
      <w:r>
        <w:rPr/>
        <w:t>контенту</w:t>
      </w:r>
      <w:r>
        <w:rPr>
          <w:spacing w:val="-8"/>
        </w:rPr>
        <w:t> </w:t>
      </w:r>
      <w:r>
        <w:rPr/>
        <w:t>–</w:t>
      </w:r>
      <w:r>
        <w:rPr>
          <w:spacing w:val="-9"/>
        </w:rPr>
        <w:t> </w:t>
      </w:r>
      <w:r>
        <w:rPr/>
        <w:t>не</w:t>
      </w:r>
      <w:r>
        <w:rPr>
          <w:spacing w:val="-9"/>
        </w:rPr>
        <w:t> </w:t>
      </w:r>
      <w:r>
        <w:rPr/>
        <w:t>проста</w:t>
      </w:r>
      <w:r>
        <w:rPr>
          <w:spacing w:val="-9"/>
        </w:rPr>
        <w:t> </w:t>
      </w:r>
      <w:r>
        <w:rPr/>
        <w:t>справа,</w:t>
      </w:r>
      <w:r>
        <w:rPr>
          <w:spacing w:val="-8"/>
        </w:rPr>
        <w:t> </w:t>
      </w:r>
      <w:r>
        <w:rPr/>
        <w:t>яка</w:t>
      </w:r>
      <w:r>
        <w:rPr>
          <w:spacing w:val="-12"/>
        </w:rPr>
        <w:t> </w:t>
      </w:r>
      <w:r>
        <w:rPr/>
        <w:t>потребує аналізу</w:t>
      </w:r>
      <w:r>
        <w:rPr>
          <w:spacing w:val="-14"/>
        </w:rPr>
        <w:t> </w:t>
      </w:r>
      <w:r>
        <w:rPr/>
        <w:t>та</w:t>
      </w:r>
      <w:r>
        <w:rPr>
          <w:spacing w:val="-12"/>
        </w:rPr>
        <w:t> </w:t>
      </w:r>
      <w:r>
        <w:rPr/>
        <w:t>систематичного</w:t>
      </w:r>
      <w:r>
        <w:rPr>
          <w:spacing w:val="-13"/>
        </w:rPr>
        <w:t> </w:t>
      </w:r>
      <w:r>
        <w:rPr/>
        <w:t>оновлення</w:t>
      </w:r>
      <w:r>
        <w:rPr>
          <w:spacing w:val="-13"/>
        </w:rPr>
        <w:t> </w:t>
      </w:r>
      <w:r>
        <w:rPr/>
        <w:t>у</w:t>
      </w:r>
      <w:r>
        <w:rPr>
          <w:spacing w:val="-13"/>
        </w:rPr>
        <w:t> </w:t>
      </w:r>
      <w:r>
        <w:rPr/>
        <w:t>зв’язку</w:t>
      </w:r>
      <w:r>
        <w:rPr>
          <w:spacing w:val="-14"/>
        </w:rPr>
        <w:t> </w:t>
      </w:r>
      <w:r>
        <w:rPr/>
        <w:t>зі</w:t>
      </w:r>
      <w:r>
        <w:rPr>
          <w:spacing w:val="-11"/>
        </w:rPr>
        <w:t> </w:t>
      </w:r>
      <w:r>
        <w:rPr/>
        <w:t>швидким</w:t>
      </w:r>
      <w:r>
        <w:rPr>
          <w:spacing w:val="-13"/>
        </w:rPr>
        <w:t> </w:t>
      </w:r>
      <w:r>
        <w:rPr/>
        <w:t>розвитком</w:t>
      </w:r>
      <w:r>
        <w:rPr>
          <w:spacing w:val="-14"/>
        </w:rPr>
        <w:t> </w:t>
      </w:r>
      <w:r>
        <w:rPr/>
        <w:t>інформаційних технологій та перебігом подій у світі.</w:t>
      </w:r>
    </w:p>
    <w:p>
      <w:pPr>
        <w:pStyle w:val="BodyText"/>
        <w:spacing w:line="235" w:lineRule="auto"/>
        <w:ind w:right="147"/>
      </w:pPr>
      <w:r>
        <w:rPr/>
        <w:t>Мілітарна культура існує задля популяризації війська, прищеплення уявлення про військових, як дисциплінованих та відповідальних громадян, що є зразком для молодого покоління; існує для створення та закріплення прикладів поведінки, необхідної для захисту держави. Надзвичайно важливий художній аспект мілітарної культури, який полягає в отриманні задоволення від сприйняття художнього твору на військову тематику.</w:t>
      </w:r>
    </w:p>
    <w:p>
      <w:pPr>
        <w:pStyle w:val="BodyText"/>
        <w:spacing w:line="235" w:lineRule="auto"/>
        <w:ind w:right="143"/>
      </w:pPr>
      <w:r>
        <w:rPr/>
        <w:t>Розповсюдження мілітарної культури в мережевому просторі з кожним днем набирає обертів. Безліч телеграм-каналів, фейсбук-сторінок, ютуб-блогів забезпечують постійне інформування населення про останні події військової спільноти та допомагають підтримувати імідж Збройних сил України.</w:t>
      </w:r>
    </w:p>
    <w:p>
      <w:pPr>
        <w:pStyle w:val="BodyText"/>
        <w:spacing w:before="3"/>
        <w:ind w:left="0" w:firstLine="0"/>
        <w:jc w:val="left"/>
      </w:pPr>
    </w:p>
    <w:p>
      <w:pPr>
        <w:spacing w:line="302" w:lineRule="exact" w:before="1"/>
        <w:ind w:left="578" w:right="0" w:firstLine="0"/>
        <w:jc w:val="center"/>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47"/>
        </w:numPr>
        <w:tabs>
          <w:tab w:pos="1005" w:val="left" w:leader="none"/>
          <w:tab w:pos="2166" w:val="left" w:leader="none"/>
          <w:tab w:pos="3670" w:val="left" w:leader="none"/>
          <w:tab w:pos="4966" w:val="left" w:leader="none"/>
          <w:tab w:pos="5949" w:val="left" w:leader="none"/>
          <w:tab w:pos="6458" w:val="left" w:leader="none"/>
          <w:tab w:pos="7605" w:val="left" w:leader="none"/>
          <w:tab w:pos="8049" w:val="left" w:leader="none"/>
          <w:tab w:pos="9445" w:val="left" w:leader="none"/>
        </w:tabs>
        <w:spacing w:line="252" w:lineRule="exact" w:before="0" w:after="0"/>
        <w:ind w:left="1005" w:right="0" w:hanging="427"/>
        <w:jc w:val="center"/>
        <w:rPr>
          <w:sz w:val="22"/>
        </w:rPr>
      </w:pPr>
      <w:r>
        <w:rPr>
          <w:spacing w:val="-2"/>
          <w:sz w:val="22"/>
        </w:rPr>
        <w:t>Микола</w:t>
      </w:r>
      <w:r>
        <w:rPr>
          <w:sz w:val="22"/>
        </w:rPr>
        <w:tab/>
      </w:r>
      <w:r>
        <w:rPr>
          <w:spacing w:val="-2"/>
          <w:sz w:val="22"/>
        </w:rPr>
        <w:t>Кравченко.</w:t>
      </w:r>
      <w:r>
        <w:rPr>
          <w:sz w:val="22"/>
        </w:rPr>
        <w:tab/>
      </w:r>
      <w:r>
        <w:rPr>
          <w:spacing w:val="-2"/>
          <w:sz w:val="22"/>
        </w:rPr>
        <w:t>Гібридна</w:t>
      </w:r>
      <w:r>
        <w:rPr>
          <w:sz w:val="22"/>
        </w:rPr>
        <w:tab/>
      </w:r>
      <w:r>
        <w:rPr>
          <w:spacing w:val="-2"/>
          <w:sz w:val="22"/>
        </w:rPr>
        <w:t>війна:</w:t>
      </w:r>
      <w:r>
        <w:rPr>
          <w:sz w:val="22"/>
        </w:rPr>
        <w:tab/>
      </w:r>
      <w:r>
        <w:rPr>
          <w:spacing w:val="-5"/>
          <w:sz w:val="22"/>
        </w:rPr>
        <w:t>її</w:t>
      </w:r>
      <w:r>
        <w:rPr>
          <w:sz w:val="22"/>
        </w:rPr>
        <w:tab/>
      </w:r>
      <w:r>
        <w:rPr>
          <w:spacing w:val="-2"/>
          <w:sz w:val="22"/>
        </w:rPr>
        <w:t>фронти</w:t>
      </w:r>
      <w:r>
        <w:rPr>
          <w:sz w:val="22"/>
        </w:rPr>
        <w:tab/>
      </w:r>
      <w:r>
        <w:rPr>
          <w:spacing w:val="-10"/>
          <w:sz w:val="22"/>
        </w:rPr>
        <w:t>і</w:t>
      </w:r>
      <w:r>
        <w:rPr>
          <w:sz w:val="22"/>
        </w:rPr>
        <w:tab/>
      </w:r>
      <w:r>
        <w:rPr>
          <w:spacing w:val="-2"/>
          <w:sz w:val="22"/>
        </w:rPr>
        <w:t>методика.</w:t>
      </w:r>
      <w:r>
        <w:rPr>
          <w:sz w:val="22"/>
        </w:rPr>
        <w:tab/>
      </w:r>
      <w:r>
        <w:rPr>
          <w:spacing w:val="-4"/>
          <w:sz w:val="22"/>
        </w:rPr>
        <w:t>URL:</w:t>
      </w:r>
    </w:p>
    <w:p>
      <w:pPr>
        <w:spacing w:line="252" w:lineRule="exact" w:before="0"/>
        <w:ind w:left="495" w:right="0" w:firstLine="0"/>
        <w:jc w:val="center"/>
        <w:rPr>
          <w:sz w:val="22"/>
        </w:rPr>
      </w:pPr>
      <w:hyperlink r:id="rId149">
        <w:r>
          <w:rPr>
            <w:spacing w:val="-2"/>
            <w:sz w:val="22"/>
          </w:rPr>
          <w:t>https://azov.org.ua/hibrydna-viina-yii-fronty-i-metodyka</w:t>
        </w:r>
      </w:hyperlink>
      <w:r>
        <w:rPr>
          <w:spacing w:val="27"/>
          <w:sz w:val="22"/>
        </w:rPr>
        <w:t> </w:t>
      </w:r>
      <w:r>
        <w:rPr>
          <w:spacing w:val="-2"/>
          <w:sz w:val="22"/>
        </w:rPr>
        <w:t>(дата</w:t>
      </w:r>
      <w:r>
        <w:rPr>
          <w:spacing w:val="32"/>
          <w:sz w:val="22"/>
        </w:rPr>
        <w:t> </w:t>
      </w:r>
      <w:r>
        <w:rPr>
          <w:spacing w:val="-2"/>
          <w:sz w:val="22"/>
        </w:rPr>
        <w:t>звернення:</w:t>
      </w:r>
      <w:r>
        <w:rPr>
          <w:spacing w:val="30"/>
          <w:sz w:val="22"/>
        </w:rPr>
        <w:t> </w:t>
      </w:r>
      <w:r>
        <w:rPr>
          <w:spacing w:val="-2"/>
          <w:sz w:val="22"/>
        </w:rPr>
        <w:t>03.03.2020)</w:t>
      </w:r>
    </w:p>
    <w:p>
      <w:pPr>
        <w:pStyle w:val="ListParagraph"/>
        <w:numPr>
          <w:ilvl w:val="0"/>
          <w:numId w:val="47"/>
        </w:numPr>
        <w:tabs>
          <w:tab w:pos="1155" w:val="left" w:leader="none"/>
        </w:tabs>
        <w:spacing w:line="253" w:lineRule="exact" w:before="0" w:after="0"/>
        <w:ind w:left="1155" w:right="0" w:hanging="426"/>
        <w:jc w:val="both"/>
        <w:rPr>
          <w:sz w:val="22"/>
        </w:rPr>
      </w:pPr>
      <w:r>
        <w:rPr>
          <w:sz w:val="22"/>
        </w:rPr>
        <w:t>Сунь-Дзи.</w:t>
      </w:r>
      <w:r>
        <w:rPr>
          <w:spacing w:val="-7"/>
          <w:sz w:val="22"/>
        </w:rPr>
        <w:t> </w:t>
      </w:r>
      <w:r>
        <w:rPr>
          <w:sz w:val="22"/>
        </w:rPr>
        <w:t>Мистецтво</w:t>
      </w:r>
      <w:r>
        <w:rPr>
          <w:spacing w:val="-5"/>
          <w:sz w:val="22"/>
        </w:rPr>
        <w:t> </w:t>
      </w:r>
      <w:r>
        <w:rPr>
          <w:sz w:val="22"/>
        </w:rPr>
        <w:t>війни.</w:t>
      </w:r>
      <w:r>
        <w:rPr>
          <w:spacing w:val="-5"/>
          <w:sz w:val="22"/>
        </w:rPr>
        <w:t> </w:t>
      </w:r>
      <w:r>
        <w:rPr>
          <w:sz w:val="22"/>
        </w:rPr>
        <w:t>Переклад</w:t>
      </w:r>
      <w:r>
        <w:rPr>
          <w:spacing w:val="-6"/>
          <w:sz w:val="22"/>
        </w:rPr>
        <w:t> </w:t>
      </w:r>
      <w:r>
        <w:rPr>
          <w:sz w:val="22"/>
        </w:rPr>
        <w:t>Сергій</w:t>
      </w:r>
      <w:r>
        <w:rPr>
          <w:spacing w:val="-6"/>
          <w:sz w:val="22"/>
        </w:rPr>
        <w:t> </w:t>
      </w:r>
      <w:r>
        <w:rPr>
          <w:sz w:val="22"/>
        </w:rPr>
        <w:t>Лисняк.</w:t>
      </w:r>
      <w:r>
        <w:rPr>
          <w:spacing w:val="-5"/>
          <w:sz w:val="22"/>
        </w:rPr>
        <w:t> </w:t>
      </w:r>
      <w:r>
        <w:rPr>
          <w:sz w:val="22"/>
        </w:rPr>
        <w:t>2015.</w:t>
      </w:r>
      <w:r>
        <w:rPr>
          <w:spacing w:val="-4"/>
          <w:sz w:val="22"/>
        </w:rPr>
        <w:t> </w:t>
      </w:r>
      <w:r>
        <w:rPr>
          <w:spacing w:val="-2"/>
          <w:sz w:val="22"/>
        </w:rPr>
        <w:t>С.17.</w:t>
      </w:r>
    </w:p>
    <w:p>
      <w:pPr>
        <w:pStyle w:val="ListParagraph"/>
        <w:numPr>
          <w:ilvl w:val="0"/>
          <w:numId w:val="47"/>
        </w:numPr>
        <w:tabs>
          <w:tab w:pos="1154" w:val="left" w:leader="none"/>
          <w:tab w:pos="1156" w:val="left" w:leader="none"/>
        </w:tabs>
        <w:spacing w:line="235" w:lineRule="auto" w:before="2" w:after="0"/>
        <w:ind w:left="1156" w:right="145" w:hanging="428"/>
        <w:jc w:val="both"/>
        <w:rPr>
          <w:sz w:val="22"/>
        </w:rPr>
      </w:pPr>
      <w:r>
        <w:rPr>
          <w:sz w:val="22"/>
        </w:rPr>
        <w:t>Українська стратегічна ініціатива: маніпулювання</w:t>
      </w:r>
      <w:r>
        <w:rPr>
          <w:spacing w:val="40"/>
          <w:sz w:val="22"/>
        </w:rPr>
        <w:t> </w:t>
      </w:r>
      <w:r>
        <w:rPr>
          <w:sz w:val="22"/>
        </w:rPr>
        <w:t>свідомістю</w:t>
      </w:r>
      <w:r>
        <w:rPr>
          <w:spacing w:val="40"/>
          <w:sz w:val="22"/>
        </w:rPr>
        <w:t> </w:t>
      </w:r>
      <w:r>
        <w:rPr>
          <w:sz w:val="22"/>
        </w:rPr>
        <w:t>людини як технологія у інформаційній</w:t>
      </w:r>
      <w:r>
        <w:rPr>
          <w:spacing w:val="-7"/>
          <w:sz w:val="22"/>
        </w:rPr>
        <w:t> </w:t>
      </w:r>
      <w:r>
        <w:rPr>
          <w:sz w:val="22"/>
        </w:rPr>
        <w:t>війні.</w:t>
      </w:r>
      <w:r>
        <w:rPr>
          <w:spacing w:val="-9"/>
          <w:sz w:val="22"/>
        </w:rPr>
        <w:t> </w:t>
      </w:r>
      <w:r>
        <w:rPr>
          <w:sz w:val="22"/>
        </w:rPr>
        <w:t>URL:</w:t>
      </w:r>
      <w:r>
        <w:rPr>
          <w:spacing w:val="35"/>
          <w:sz w:val="22"/>
        </w:rPr>
        <w:t> </w:t>
      </w:r>
      <w:r>
        <w:rPr>
          <w:sz w:val="22"/>
        </w:rPr>
        <w:t>https://informnapalm.org/ua/ukrainska-stratehichna-initsiatyva- svidomist (дата звернення: 05.03.2020)</w:t>
      </w:r>
    </w:p>
    <w:p>
      <w:pPr>
        <w:spacing w:after="0" w:line="235" w:lineRule="auto"/>
        <w:jc w:val="both"/>
        <w:rPr>
          <w:sz w:val="22"/>
        </w:rPr>
        <w:sectPr>
          <w:pgSz w:w="11910" w:h="16850"/>
          <w:pgMar w:header="705" w:footer="1114" w:top="1320" w:bottom="1300" w:left="860" w:right="840"/>
        </w:sectPr>
      </w:pPr>
    </w:p>
    <w:p>
      <w:pPr>
        <w:pStyle w:val="Heading1"/>
        <w:ind w:right="611"/>
      </w:pPr>
      <w:bookmarkStart w:name="_TOC_250038" w:id="74"/>
      <w:bookmarkStart w:name="_bookmark43" w:id="75"/>
      <w:r>
        <w:rPr>
          <w:b w:val="0"/>
        </w:rPr>
      </w:r>
      <w:r>
        <w:rPr/>
        <w:t>СЕКЦІЯ</w:t>
      </w:r>
      <w:r>
        <w:rPr>
          <w:spacing w:val="29"/>
        </w:rPr>
        <w:t> </w:t>
      </w:r>
      <w:bookmarkEnd w:id="74"/>
      <w:r>
        <w:rPr>
          <w:spacing w:val="-5"/>
        </w:rPr>
        <w:t>IX.</w:t>
      </w:r>
    </w:p>
    <w:p>
      <w:pPr>
        <w:pStyle w:val="Heading1"/>
        <w:spacing w:before="4"/>
        <w:ind w:right="615"/>
      </w:pPr>
      <w:r>
        <w:rPr/>
        <w:t>БІОЛОГІЯ</w:t>
      </w:r>
      <w:r>
        <w:rPr>
          <w:spacing w:val="10"/>
        </w:rPr>
        <w:t> </w:t>
      </w:r>
      <w:r>
        <w:rPr/>
        <w:t>ТА</w:t>
      </w:r>
      <w:r>
        <w:rPr>
          <w:spacing w:val="8"/>
        </w:rPr>
        <w:t> </w:t>
      </w:r>
      <w:r>
        <w:rPr>
          <w:spacing w:val="-2"/>
        </w:rPr>
        <w:t>БІОТЕХНОЛОГІЇ</w:t>
      </w:r>
    </w:p>
    <w:p>
      <w:pPr>
        <w:pStyle w:val="BodyText"/>
        <w:spacing w:before="177"/>
        <w:ind w:left="0" w:firstLine="0"/>
        <w:jc w:val="left"/>
        <w:rPr>
          <w:rFonts w:ascii="Tahoma"/>
          <w:b/>
          <w:sz w:val="40"/>
        </w:rPr>
      </w:pPr>
    </w:p>
    <w:p>
      <w:pPr>
        <w:pStyle w:val="Heading2"/>
        <w:spacing w:before="1"/>
        <w:ind w:right="616"/>
      </w:pPr>
      <w:bookmarkStart w:name="_TOC_250037" w:id="76"/>
      <w:r>
        <w:rPr/>
        <w:t>ПАМ’ЯТЬ</w:t>
      </w:r>
      <w:r>
        <w:rPr>
          <w:spacing w:val="-4"/>
        </w:rPr>
        <w:t> </w:t>
      </w:r>
      <w:r>
        <w:rPr/>
        <w:t>І</w:t>
      </w:r>
      <w:r>
        <w:rPr>
          <w:spacing w:val="-3"/>
        </w:rPr>
        <w:t> </w:t>
      </w:r>
      <w:r>
        <w:rPr/>
        <w:t>ПРОФІЛАКТИКА</w:t>
      </w:r>
      <w:r>
        <w:rPr>
          <w:spacing w:val="-2"/>
        </w:rPr>
        <w:t> </w:t>
      </w:r>
      <w:r>
        <w:rPr/>
        <w:t>ЇЇ</w:t>
      </w:r>
      <w:r>
        <w:rPr>
          <w:spacing w:val="-3"/>
        </w:rPr>
        <w:t> </w:t>
      </w:r>
      <w:bookmarkEnd w:id="76"/>
      <w:r>
        <w:rPr>
          <w:spacing w:val="-2"/>
        </w:rPr>
        <w:t>ПОГІРШЕННЯ</w:t>
      </w:r>
    </w:p>
    <w:p>
      <w:pPr>
        <w:pStyle w:val="Heading7"/>
        <w:spacing w:line="281" w:lineRule="exact" w:before="328"/>
        <w:ind w:right="618"/>
      </w:pPr>
      <w:r>
        <w:rPr/>
        <w:t>Коц</w:t>
      </w:r>
      <w:r>
        <w:rPr>
          <w:spacing w:val="-4"/>
        </w:rPr>
        <w:t> </w:t>
      </w:r>
      <w:r>
        <w:rPr/>
        <w:t>Сюзанна</w:t>
      </w:r>
      <w:r>
        <w:rPr>
          <w:spacing w:val="-2"/>
        </w:rPr>
        <w:t> Миколаївна</w:t>
      </w:r>
    </w:p>
    <w:p>
      <w:pPr>
        <w:spacing w:line="281" w:lineRule="exact" w:before="0"/>
        <w:ind w:left="0" w:right="613" w:firstLine="0"/>
        <w:jc w:val="center"/>
        <w:rPr>
          <w:i/>
          <w:sz w:val="24"/>
        </w:rPr>
      </w:pPr>
      <w:r>
        <w:rPr>
          <w:i/>
          <w:sz w:val="24"/>
        </w:rPr>
        <w:t>ORCID</w:t>
      </w:r>
      <w:r>
        <w:rPr>
          <w:i/>
          <w:spacing w:val="-6"/>
          <w:sz w:val="24"/>
        </w:rPr>
        <w:t> </w:t>
      </w:r>
      <w:r>
        <w:rPr>
          <w:i/>
          <w:sz w:val="24"/>
        </w:rPr>
        <w:t>ID:</w:t>
      </w:r>
      <w:r>
        <w:rPr>
          <w:i/>
          <w:spacing w:val="-5"/>
          <w:sz w:val="24"/>
        </w:rPr>
        <w:t> </w:t>
      </w:r>
      <w:hyperlink r:id="rId150">
        <w:r>
          <w:rPr>
            <w:i/>
            <w:sz w:val="24"/>
          </w:rPr>
          <w:t>0000-0001-5016-</w:t>
        </w:r>
        <w:r>
          <w:rPr>
            <w:i/>
            <w:spacing w:val="-4"/>
            <w:sz w:val="24"/>
          </w:rPr>
          <w:t>7181</w:t>
        </w:r>
      </w:hyperlink>
    </w:p>
    <w:p>
      <w:pPr>
        <w:pStyle w:val="BodyText"/>
        <w:spacing w:line="281" w:lineRule="exact"/>
        <w:ind w:left="0" w:right="616" w:firstLine="0"/>
        <w:jc w:val="center"/>
      </w:pPr>
      <w:r>
        <w:rPr/>
        <w:t>доцент,</w:t>
      </w:r>
      <w:r>
        <w:rPr>
          <w:spacing w:val="-2"/>
        </w:rPr>
        <w:t> канд.біол.наук,</w:t>
      </w:r>
    </w:p>
    <w:p>
      <w:pPr>
        <w:pStyle w:val="BodyText"/>
        <w:spacing w:line="281" w:lineRule="exact"/>
        <w:ind w:left="0" w:right="616" w:firstLine="0"/>
        <w:jc w:val="center"/>
      </w:pPr>
      <w:r>
        <w:rPr/>
        <w:t>доцент</w:t>
      </w:r>
      <w:r>
        <w:rPr>
          <w:spacing w:val="-5"/>
        </w:rPr>
        <w:t> </w:t>
      </w:r>
      <w:r>
        <w:rPr/>
        <w:t>кафедри</w:t>
      </w:r>
      <w:r>
        <w:rPr>
          <w:spacing w:val="-2"/>
        </w:rPr>
        <w:t> </w:t>
      </w:r>
      <w:r>
        <w:rPr/>
        <w:t>анатомії</w:t>
      </w:r>
      <w:r>
        <w:rPr>
          <w:spacing w:val="-2"/>
        </w:rPr>
        <w:t> </w:t>
      </w:r>
      <w:r>
        <w:rPr/>
        <w:t>та</w:t>
      </w:r>
      <w:r>
        <w:rPr>
          <w:spacing w:val="-2"/>
        </w:rPr>
        <w:t> </w:t>
      </w:r>
      <w:r>
        <w:rPr/>
        <w:t>фізіології</w:t>
      </w:r>
      <w:r>
        <w:rPr>
          <w:spacing w:val="-3"/>
        </w:rPr>
        <w:t> </w:t>
      </w:r>
      <w:r>
        <w:rPr/>
        <w:t>людини</w:t>
      </w:r>
      <w:r>
        <w:rPr>
          <w:spacing w:val="-2"/>
        </w:rPr>
        <w:t> </w:t>
      </w:r>
      <w:r>
        <w:rPr/>
        <w:t>ім.</w:t>
      </w:r>
      <w:r>
        <w:rPr>
          <w:spacing w:val="-2"/>
        </w:rPr>
        <w:t> </w:t>
      </w:r>
      <w:r>
        <w:rPr/>
        <w:t>Я.Р</w:t>
      </w:r>
      <w:r>
        <w:rPr>
          <w:spacing w:val="-3"/>
        </w:rPr>
        <w:t> </w:t>
      </w:r>
      <w:r>
        <w:rPr/>
        <w:t>. </w:t>
      </w:r>
      <w:r>
        <w:rPr>
          <w:spacing w:val="-2"/>
        </w:rPr>
        <w:t>Синельникова</w:t>
      </w:r>
    </w:p>
    <w:p>
      <w:pPr>
        <w:spacing w:before="2"/>
        <w:ind w:left="0" w:right="610" w:firstLine="0"/>
        <w:jc w:val="center"/>
        <w:rPr>
          <w:i/>
          <w:sz w:val="24"/>
        </w:rPr>
      </w:pPr>
      <w:r>
        <w:rPr>
          <w:i/>
          <w:spacing w:val="-6"/>
          <w:sz w:val="24"/>
        </w:rPr>
        <w:t>Харківський</w:t>
      </w:r>
      <w:r>
        <w:rPr>
          <w:i/>
          <w:spacing w:val="-11"/>
          <w:sz w:val="24"/>
        </w:rPr>
        <w:t> </w:t>
      </w:r>
      <w:r>
        <w:rPr>
          <w:i/>
          <w:spacing w:val="-6"/>
          <w:sz w:val="24"/>
        </w:rPr>
        <w:t>національний</w:t>
      </w:r>
      <w:r>
        <w:rPr>
          <w:i/>
          <w:spacing w:val="-13"/>
          <w:sz w:val="24"/>
        </w:rPr>
        <w:t> </w:t>
      </w:r>
      <w:r>
        <w:rPr>
          <w:i/>
          <w:spacing w:val="-6"/>
          <w:sz w:val="24"/>
        </w:rPr>
        <w:t>педагогічний</w:t>
      </w:r>
      <w:r>
        <w:rPr>
          <w:i/>
          <w:spacing w:val="-10"/>
          <w:sz w:val="24"/>
        </w:rPr>
        <w:t> </w:t>
      </w:r>
      <w:r>
        <w:rPr>
          <w:i/>
          <w:spacing w:val="-6"/>
          <w:sz w:val="24"/>
        </w:rPr>
        <w:t>університет</w:t>
      </w:r>
      <w:r>
        <w:rPr>
          <w:i/>
          <w:spacing w:val="-11"/>
          <w:sz w:val="24"/>
        </w:rPr>
        <w:t> </w:t>
      </w:r>
      <w:r>
        <w:rPr>
          <w:i/>
          <w:spacing w:val="-6"/>
          <w:sz w:val="24"/>
        </w:rPr>
        <w:t>імені</w:t>
      </w:r>
      <w:r>
        <w:rPr>
          <w:i/>
          <w:spacing w:val="-12"/>
          <w:sz w:val="24"/>
        </w:rPr>
        <w:t> </w:t>
      </w:r>
      <w:r>
        <w:rPr>
          <w:i/>
          <w:spacing w:val="-6"/>
          <w:sz w:val="24"/>
        </w:rPr>
        <w:t>Г.С.</w:t>
      </w:r>
      <w:r>
        <w:rPr>
          <w:i/>
          <w:spacing w:val="-11"/>
          <w:sz w:val="24"/>
        </w:rPr>
        <w:t> </w:t>
      </w:r>
      <w:r>
        <w:rPr>
          <w:i/>
          <w:spacing w:val="-6"/>
          <w:sz w:val="24"/>
        </w:rPr>
        <w:t>Сковороди,</w:t>
      </w:r>
      <w:r>
        <w:rPr>
          <w:i/>
          <w:spacing w:val="-11"/>
          <w:sz w:val="24"/>
        </w:rPr>
        <w:t> </w:t>
      </w:r>
      <w:r>
        <w:rPr>
          <w:i/>
          <w:spacing w:val="-6"/>
          <w:sz w:val="24"/>
        </w:rPr>
        <w:t>Харків,</w:t>
      </w:r>
      <w:r>
        <w:rPr>
          <w:i/>
          <w:spacing w:val="-11"/>
          <w:sz w:val="24"/>
        </w:rPr>
        <w:t> </w:t>
      </w:r>
      <w:r>
        <w:rPr>
          <w:i/>
          <w:spacing w:val="-6"/>
          <w:sz w:val="24"/>
        </w:rPr>
        <w:t>Україна</w:t>
      </w:r>
    </w:p>
    <w:p>
      <w:pPr>
        <w:pStyle w:val="Heading7"/>
        <w:spacing w:line="281" w:lineRule="exact" w:before="280"/>
        <w:ind w:right="617"/>
      </w:pPr>
      <w:r>
        <w:rPr/>
        <w:t>Коц</w:t>
      </w:r>
      <w:r>
        <w:rPr>
          <w:spacing w:val="-5"/>
        </w:rPr>
        <w:t> </w:t>
      </w:r>
      <w:r>
        <w:rPr/>
        <w:t>Віталій</w:t>
      </w:r>
      <w:r>
        <w:rPr>
          <w:spacing w:val="-4"/>
        </w:rPr>
        <w:t> </w:t>
      </w:r>
      <w:r>
        <w:rPr>
          <w:spacing w:val="-2"/>
        </w:rPr>
        <w:t>Павлович</w:t>
      </w:r>
    </w:p>
    <w:p>
      <w:pPr>
        <w:spacing w:line="281" w:lineRule="exact" w:before="0"/>
        <w:ind w:left="0" w:right="613" w:firstLine="0"/>
        <w:jc w:val="center"/>
        <w:rPr>
          <w:i/>
          <w:sz w:val="24"/>
        </w:rPr>
      </w:pPr>
      <w:r>
        <w:rPr>
          <w:i/>
          <w:sz w:val="24"/>
        </w:rPr>
        <w:t>ORCID</w:t>
      </w:r>
      <w:r>
        <w:rPr>
          <w:i/>
          <w:spacing w:val="-6"/>
          <w:sz w:val="24"/>
        </w:rPr>
        <w:t> </w:t>
      </w:r>
      <w:r>
        <w:rPr>
          <w:i/>
          <w:sz w:val="24"/>
        </w:rPr>
        <w:t>ID:</w:t>
      </w:r>
      <w:r>
        <w:rPr>
          <w:i/>
          <w:spacing w:val="-5"/>
          <w:sz w:val="24"/>
        </w:rPr>
        <w:t> </w:t>
      </w:r>
      <w:hyperlink r:id="rId151">
        <w:r>
          <w:rPr>
            <w:i/>
            <w:sz w:val="24"/>
          </w:rPr>
          <w:t>0000-0001-5365-</w:t>
        </w:r>
        <w:r>
          <w:rPr>
            <w:i/>
            <w:spacing w:val="-4"/>
            <w:sz w:val="24"/>
          </w:rPr>
          <w:t>9608</w:t>
        </w:r>
      </w:hyperlink>
    </w:p>
    <w:p>
      <w:pPr>
        <w:pStyle w:val="BodyText"/>
        <w:spacing w:line="281" w:lineRule="exact"/>
        <w:ind w:left="0" w:right="616" w:firstLine="0"/>
        <w:jc w:val="center"/>
      </w:pPr>
      <w:r>
        <w:rPr/>
        <w:t>доцент,</w:t>
      </w:r>
      <w:r>
        <w:rPr>
          <w:spacing w:val="-2"/>
        </w:rPr>
        <w:t> канд.біол.наук,</w:t>
      </w:r>
    </w:p>
    <w:p>
      <w:pPr>
        <w:pStyle w:val="BodyText"/>
        <w:spacing w:line="281" w:lineRule="exact" w:before="2"/>
        <w:ind w:left="0" w:right="617" w:firstLine="0"/>
        <w:jc w:val="center"/>
      </w:pPr>
      <w:r>
        <w:rPr/>
        <w:t>доцент</w:t>
      </w:r>
      <w:r>
        <w:rPr>
          <w:spacing w:val="-5"/>
        </w:rPr>
        <w:t> </w:t>
      </w:r>
      <w:r>
        <w:rPr/>
        <w:t>кафедри</w:t>
      </w:r>
      <w:r>
        <w:rPr>
          <w:spacing w:val="-3"/>
        </w:rPr>
        <w:t> </w:t>
      </w:r>
      <w:r>
        <w:rPr/>
        <w:t>анатомії</w:t>
      </w:r>
      <w:r>
        <w:rPr>
          <w:spacing w:val="-2"/>
        </w:rPr>
        <w:t> </w:t>
      </w:r>
      <w:r>
        <w:rPr/>
        <w:t>та</w:t>
      </w:r>
      <w:r>
        <w:rPr>
          <w:spacing w:val="-3"/>
        </w:rPr>
        <w:t> </w:t>
      </w:r>
      <w:r>
        <w:rPr/>
        <w:t>фізіології</w:t>
      </w:r>
      <w:r>
        <w:rPr>
          <w:spacing w:val="-1"/>
        </w:rPr>
        <w:t> </w:t>
      </w:r>
      <w:r>
        <w:rPr/>
        <w:t>людини</w:t>
      </w:r>
      <w:r>
        <w:rPr>
          <w:spacing w:val="-3"/>
        </w:rPr>
        <w:t> </w:t>
      </w:r>
      <w:r>
        <w:rPr/>
        <w:t>ім.</w:t>
      </w:r>
      <w:r>
        <w:rPr>
          <w:spacing w:val="-2"/>
        </w:rPr>
        <w:t> </w:t>
      </w:r>
      <w:r>
        <w:rPr/>
        <w:t>Я.Р</w:t>
      </w:r>
      <w:r>
        <w:rPr>
          <w:spacing w:val="-1"/>
        </w:rPr>
        <w:t> </w:t>
      </w:r>
      <w:r>
        <w:rPr/>
        <w:t>.</w:t>
      </w:r>
      <w:r>
        <w:rPr>
          <w:spacing w:val="-1"/>
        </w:rPr>
        <w:t> </w:t>
      </w:r>
      <w:r>
        <w:rPr>
          <w:spacing w:val="-2"/>
        </w:rPr>
        <w:t>Синельникова</w:t>
      </w:r>
    </w:p>
    <w:p>
      <w:pPr>
        <w:spacing w:line="281" w:lineRule="exact" w:before="0"/>
        <w:ind w:left="0" w:right="610" w:firstLine="0"/>
        <w:jc w:val="center"/>
        <w:rPr>
          <w:i/>
          <w:sz w:val="24"/>
        </w:rPr>
      </w:pPr>
      <w:r>
        <w:rPr>
          <w:i/>
          <w:spacing w:val="-6"/>
          <w:sz w:val="24"/>
        </w:rPr>
        <w:t>Харківський</w:t>
      </w:r>
      <w:r>
        <w:rPr>
          <w:i/>
          <w:spacing w:val="-11"/>
          <w:sz w:val="24"/>
        </w:rPr>
        <w:t> </w:t>
      </w:r>
      <w:r>
        <w:rPr>
          <w:i/>
          <w:spacing w:val="-6"/>
          <w:sz w:val="24"/>
        </w:rPr>
        <w:t>національний</w:t>
      </w:r>
      <w:r>
        <w:rPr>
          <w:i/>
          <w:spacing w:val="-13"/>
          <w:sz w:val="24"/>
        </w:rPr>
        <w:t> </w:t>
      </w:r>
      <w:r>
        <w:rPr>
          <w:i/>
          <w:spacing w:val="-6"/>
          <w:sz w:val="24"/>
        </w:rPr>
        <w:t>педагогічний</w:t>
      </w:r>
      <w:r>
        <w:rPr>
          <w:i/>
          <w:spacing w:val="-10"/>
          <w:sz w:val="24"/>
        </w:rPr>
        <w:t> </w:t>
      </w:r>
      <w:r>
        <w:rPr>
          <w:i/>
          <w:spacing w:val="-6"/>
          <w:sz w:val="24"/>
        </w:rPr>
        <w:t>університет</w:t>
      </w:r>
      <w:r>
        <w:rPr>
          <w:i/>
          <w:spacing w:val="-11"/>
          <w:sz w:val="24"/>
        </w:rPr>
        <w:t> </w:t>
      </w:r>
      <w:r>
        <w:rPr>
          <w:i/>
          <w:spacing w:val="-6"/>
          <w:sz w:val="24"/>
        </w:rPr>
        <w:t>імені</w:t>
      </w:r>
      <w:r>
        <w:rPr>
          <w:i/>
          <w:spacing w:val="-12"/>
          <w:sz w:val="24"/>
        </w:rPr>
        <w:t> </w:t>
      </w:r>
      <w:r>
        <w:rPr>
          <w:i/>
          <w:spacing w:val="-6"/>
          <w:sz w:val="24"/>
        </w:rPr>
        <w:t>Г.С.</w:t>
      </w:r>
      <w:r>
        <w:rPr>
          <w:i/>
          <w:spacing w:val="-11"/>
          <w:sz w:val="24"/>
        </w:rPr>
        <w:t> </w:t>
      </w:r>
      <w:r>
        <w:rPr>
          <w:i/>
          <w:spacing w:val="-6"/>
          <w:sz w:val="24"/>
        </w:rPr>
        <w:t>Сковороди,</w:t>
      </w:r>
      <w:r>
        <w:rPr>
          <w:i/>
          <w:spacing w:val="-11"/>
          <w:sz w:val="24"/>
        </w:rPr>
        <w:t> </w:t>
      </w:r>
      <w:r>
        <w:rPr>
          <w:i/>
          <w:spacing w:val="-6"/>
          <w:sz w:val="24"/>
        </w:rPr>
        <w:t>Харків,</w:t>
      </w:r>
      <w:r>
        <w:rPr>
          <w:i/>
          <w:spacing w:val="-11"/>
          <w:sz w:val="24"/>
        </w:rPr>
        <w:t> </w:t>
      </w:r>
      <w:r>
        <w:rPr>
          <w:i/>
          <w:spacing w:val="-6"/>
          <w:sz w:val="24"/>
        </w:rPr>
        <w:t>Україна</w:t>
      </w:r>
    </w:p>
    <w:p>
      <w:pPr>
        <w:pStyle w:val="BodyText"/>
        <w:spacing w:before="280"/>
        <w:ind w:left="131" w:right="747"/>
      </w:pPr>
      <w:r>
        <w:rPr/>
        <w:t>Необхідно розширювати інформованість щодо актуальних питань здоров’я і питань профілактики [6,7,21-23, 25]. Сьогодні ми з вами поговоримо про причини погіршення пам'яті та зниження концентрації уваги.</w:t>
      </w:r>
      <w:r>
        <w:rPr>
          <w:spacing w:val="40"/>
        </w:rPr>
        <w:t> </w:t>
      </w:r>
      <w:r>
        <w:rPr/>
        <w:t>А також поговоримо, що дає можливість ефективно з цим боротися.</w:t>
      </w:r>
    </w:p>
    <w:p>
      <w:pPr>
        <w:pStyle w:val="BodyText"/>
        <w:ind w:left="131" w:right="743"/>
      </w:pPr>
      <w:r>
        <w:rPr/>
        <w:t>Вважається, що пам'ять втрачається з віком.</w:t>
      </w:r>
      <w:r>
        <w:rPr>
          <w:spacing w:val="40"/>
        </w:rPr>
        <w:t> </w:t>
      </w:r>
      <w:r>
        <w:rPr/>
        <w:t>Це дійсно так,</w:t>
      </w:r>
      <w:r>
        <w:rPr>
          <w:spacing w:val="40"/>
        </w:rPr>
        <w:t> </w:t>
      </w:r>
      <w:r>
        <w:rPr/>
        <w:t>однак</w:t>
      </w:r>
      <w:r>
        <w:rPr>
          <w:spacing w:val="40"/>
        </w:rPr>
        <w:t> </w:t>
      </w:r>
      <w:r>
        <w:rPr/>
        <w:t>причиною погіршення може виступати не обов'язково фізіологічне старіння організму.</w:t>
      </w:r>
      <w:r>
        <w:rPr>
          <w:spacing w:val="40"/>
        </w:rPr>
        <w:t> </w:t>
      </w:r>
      <w:r>
        <w:rPr/>
        <w:t>Справа в тому,</w:t>
      </w:r>
      <w:r>
        <w:rPr>
          <w:spacing w:val="40"/>
        </w:rPr>
        <w:t> </w:t>
      </w:r>
      <w:r>
        <w:rPr/>
        <w:t>що пам'ять -</w:t>
      </w:r>
      <w:r>
        <w:rPr>
          <w:spacing w:val="40"/>
        </w:rPr>
        <w:t> </w:t>
      </w:r>
      <w:r>
        <w:rPr/>
        <w:t>один</w:t>
      </w:r>
      <w:r>
        <w:rPr>
          <w:spacing w:val="40"/>
        </w:rPr>
        <w:t> </w:t>
      </w:r>
      <w:r>
        <w:rPr/>
        <w:t>із “інструментів” мозку,</w:t>
      </w:r>
      <w:r>
        <w:rPr>
          <w:spacing w:val="40"/>
        </w:rPr>
        <w:t> </w:t>
      </w:r>
      <w:r>
        <w:rPr/>
        <w:t>і якщо ним довго не користуватися,</w:t>
      </w:r>
      <w:r>
        <w:rPr>
          <w:spacing w:val="40"/>
        </w:rPr>
        <w:t> </w:t>
      </w:r>
      <w:r>
        <w:rPr/>
        <w:t>він “ржавіє”, тупішає.</w:t>
      </w:r>
    </w:p>
    <w:p>
      <w:pPr>
        <w:pStyle w:val="BodyText"/>
        <w:spacing w:before="1"/>
        <w:ind w:left="131" w:right="742"/>
      </w:pPr>
      <w:r>
        <w:rPr/>
        <w:t>В дитинстві та юності пам'ять використовують майже кожну хвилину: дитина знайомиться з новим світом і вчиться грати за його правилами,</w:t>
      </w:r>
      <w:r>
        <w:rPr>
          <w:spacing w:val="40"/>
        </w:rPr>
        <w:t> </w:t>
      </w:r>
      <w:r>
        <w:rPr/>
        <w:t>які необхідно зберігати в голові. Підліток або молода людина вчиться в школі чи вузі,</w:t>
      </w:r>
      <w:r>
        <w:rPr>
          <w:spacing w:val="40"/>
        </w:rPr>
        <w:t> </w:t>
      </w:r>
      <w:r>
        <w:rPr/>
        <w:t>де кожний день отримує частину необхідної для запам'ятовування інформації. За рахунок того, що</w:t>
      </w:r>
      <w:r>
        <w:rPr>
          <w:spacing w:val="-10"/>
        </w:rPr>
        <w:t> </w:t>
      </w:r>
      <w:r>
        <w:rPr/>
        <w:t>кожну</w:t>
      </w:r>
      <w:r>
        <w:rPr>
          <w:spacing w:val="-10"/>
        </w:rPr>
        <w:t> </w:t>
      </w:r>
      <w:r>
        <w:rPr/>
        <w:t>секунду</w:t>
      </w:r>
      <w:r>
        <w:rPr>
          <w:spacing w:val="-8"/>
        </w:rPr>
        <w:t> </w:t>
      </w:r>
      <w:r>
        <w:rPr/>
        <w:t>тренується</w:t>
      </w:r>
      <w:r>
        <w:rPr>
          <w:spacing w:val="-10"/>
        </w:rPr>
        <w:t> </w:t>
      </w:r>
      <w:r>
        <w:rPr/>
        <w:t>мозок,</w:t>
      </w:r>
      <w:r>
        <w:rPr>
          <w:spacing w:val="-9"/>
        </w:rPr>
        <w:t> </w:t>
      </w:r>
      <w:r>
        <w:rPr/>
        <w:t>ні</w:t>
      </w:r>
      <w:r>
        <w:rPr>
          <w:spacing w:val="-9"/>
        </w:rPr>
        <w:t> </w:t>
      </w:r>
      <w:r>
        <w:rPr/>
        <w:t>з</w:t>
      </w:r>
      <w:r>
        <w:rPr>
          <w:spacing w:val="-9"/>
        </w:rPr>
        <w:t> </w:t>
      </w:r>
      <w:r>
        <w:rPr/>
        <w:t>пам'яттю,</w:t>
      </w:r>
      <w:r>
        <w:rPr>
          <w:spacing w:val="40"/>
        </w:rPr>
        <w:t> </w:t>
      </w:r>
      <w:r>
        <w:rPr/>
        <w:t>ні</w:t>
      </w:r>
      <w:r>
        <w:rPr>
          <w:spacing w:val="-9"/>
        </w:rPr>
        <w:t> </w:t>
      </w:r>
      <w:r>
        <w:rPr/>
        <w:t>з</w:t>
      </w:r>
      <w:r>
        <w:rPr>
          <w:spacing w:val="-9"/>
        </w:rPr>
        <w:t> </w:t>
      </w:r>
      <w:r>
        <w:rPr/>
        <w:t>концентрацією</w:t>
      </w:r>
      <w:r>
        <w:rPr>
          <w:spacing w:val="-9"/>
        </w:rPr>
        <w:t> </w:t>
      </w:r>
      <w:r>
        <w:rPr/>
        <w:t>уваги</w:t>
      </w:r>
      <w:r>
        <w:rPr>
          <w:spacing w:val="-10"/>
        </w:rPr>
        <w:t> </w:t>
      </w:r>
      <w:r>
        <w:rPr/>
        <w:t>у</w:t>
      </w:r>
      <w:r>
        <w:rPr>
          <w:spacing w:val="-11"/>
        </w:rPr>
        <w:t> </w:t>
      </w:r>
      <w:r>
        <w:rPr/>
        <w:t>молоді проблем нема.</w:t>
      </w:r>
    </w:p>
    <w:p>
      <w:pPr>
        <w:pStyle w:val="BodyText"/>
        <w:spacing w:before="1"/>
        <w:ind w:left="131" w:right="743"/>
      </w:pPr>
      <w:r>
        <w:rPr/>
        <w:t>Але рік за роком потреба в запам'ятовуванні знижується. Доросла людина входить</w:t>
      </w:r>
      <w:r>
        <w:rPr>
          <w:spacing w:val="-6"/>
        </w:rPr>
        <w:t> </w:t>
      </w:r>
      <w:r>
        <w:rPr/>
        <w:t>на</w:t>
      </w:r>
      <w:r>
        <w:rPr>
          <w:spacing w:val="-5"/>
        </w:rPr>
        <w:t> </w:t>
      </w:r>
      <w:r>
        <w:rPr/>
        <w:t>роботу</w:t>
      </w:r>
      <w:r>
        <w:rPr>
          <w:spacing w:val="-6"/>
        </w:rPr>
        <w:t> </w:t>
      </w:r>
      <w:r>
        <w:rPr/>
        <w:t>одним</w:t>
      </w:r>
      <w:r>
        <w:rPr>
          <w:spacing w:val="-5"/>
        </w:rPr>
        <w:t> </w:t>
      </w:r>
      <w:r>
        <w:rPr/>
        <w:t>і</w:t>
      </w:r>
      <w:r>
        <w:rPr>
          <w:spacing w:val="-4"/>
        </w:rPr>
        <w:t> </w:t>
      </w:r>
      <w:r>
        <w:rPr/>
        <w:t>тим</w:t>
      </w:r>
      <w:r>
        <w:rPr>
          <w:spacing w:val="-6"/>
        </w:rPr>
        <w:t> </w:t>
      </w:r>
      <w:r>
        <w:rPr/>
        <w:t>же</w:t>
      </w:r>
      <w:r>
        <w:rPr>
          <w:spacing w:val="-2"/>
        </w:rPr>
        <w:t> </w:t>
      </w:r>
      <w:r>
        <w:rPr/>
        <w:t>маршрутом,</w:t>
      </w:r>
      <w:r>
        <w:rPr>
          <w:spacing w:val="40"/>
        </w:rPr>
        <w:t> </w:t>
      </w:r>
      <w:r>
        <w:rPr/>
        <w:t>виконує</w:t>
      </w:r>
      <w:r>
        <w:rPr>
          <w:spacing w:val="-5"/>
        </w:rPr>
        <w:t> </w:t>
      </w:r>
      <w:r>
        <w:rPr/>
        <w:t>рутинні</w:t>
      </w:r>
      <w:r>
        <w:rPr>
          <w:spacing w:val="-4"/>
        </w:rPr>
        <w:t> </w:t>
      </w:r>
      <w:r>
        <w:rPr/>
        <w:t>дії,</w:t>
      </w:r>
      <w:r>
        <w:rPr>
          <w:spacing w:val="40"/>
        </w:rPr>
        <w:t> </w:t>
      </w:r>
      <w:r>
        <w:rPr/>
        <w:t>а</w:t>
      </w:r>
      <w:r>
        <w:rPr>
          <w:spacing w:val="-5"/>
        </w:rPr>
        <w:t> </w:t>
      </w:r>
      <w:r>
        <w:rPr/>
        <w:t>за</w:t>
      </w:r>
      <w:r>
        <w:rPr>
          <w:spacing w:val="-4"/>
        </w:rPr>
        <w:t> </w:t>
      </w:r>
      <w:r>
        <w:rPr/>
        <w:t>інформацією лізе в інтернет чи довідник. Як результат - пам'ять погіршується. Фізіологи стверджують, що для підтримання гарної пам’яті і здібності запам'ятовувати необхідні</w:t>
      </w:r>
      <w:r>
        <w:rPr>
          <w:spacing w:val="-3"/>
        </w:rPr>
        <w:t> </w:t>
      </w:r>
      <w:r>
        <w:rPr/>
        <w:t>регулярні</w:t>
      </w:r>
      <w:r>
        <w:rPr>
          <w:spacing w:val="-3"/>
        </w:rPr>
        <w:t> </w:t>
      </w:r>
      <w:r>
        <w:rPr/>
        <w:t>заняття.</w:t>
      </w:r>
      <w:r>
        <w:rPr>
          <w:spacing w:val="40"/>
        </w:rPr>
        <w:t> </w:t>
      </w:r>
      <w:r>
        <w:rPr/>
        <w:t>Наприклад,</w:t>
      </w:r>
      <w:r>
        <w:rPr>
          <w:spacing w:val="-2"/>
        </w:rPr>
        <w:t> </w:t>
      </w:r>
      <w:r>
        <w:rPr/>
        <w:t>вирішувати</w:t>
      </w:r>
      <w:r>
        <w:rPr>
          <w:spacing w:val="-4"/>
        </w:rPr>
        <w:t> </w:t>
      </w:r>
      <w:r>
        <w:rPr/>
        <w:t>завдання</w:t>
      </w:r>
      <w:r>
        <w:rPr>
          <w:spacing w:val="-3"/>
        </w:rPr>
        <w:t> </w:t>
      </w:r>
      <w:r>
        <w:rPr/>
        <w:t>на</w:t>
      </w:r>
      <w:r>
        <w:rPr>
          <w:spacing w:val="-3"/>
        </w:rPr>
        <w:t> </w:t>
      </w:r>
      <w:r>
        <w:rPr/>
        <w:t>запам'ятовування: кожний</w:t>
      </w:r>
      <w:r>
        <w:rPr>
          <w:spacing w:val="-12"/>
        </w:rPr>
        <w:t> </w:t>
      </w:r>
      <w:r>
        <w:rPr/>
        <w:t>день</w:t>
      </w:r>
      <w:r>
        <w:rPr>
          <w:spacing w:val="-13"/>
        </w:rPr>
        <w:t> </w:t>
      </w:r>
      <w:r>
        <w:rPr/>
        <w:t>заучувати</w:t>
      </w:r>
      <w:r>
        <w:rPr>
          <w:spacing w:val="40"/>
        </w:rPr>
        <w:t> </w:t>
      </w:r>
      <w:r>
        <w:rPr/>
        <w:t>10</w:t>
      </w:r>
      <w:r>
        <w:rPr>
          <w:spacing w:val="-13"/>
        </w:rPr>
        <w:t> </w:t>
      </w:r>
      <w:r>
        <w:rPr/>
        <w:t>нових</w:t>
      </w:r>
      <w:r>
        <w:rPr>
          <w:spacing w:val="-13"/>
        </w:rPr>
        <w:t> </w:t>
      </w:r>
      <w:r>
        <w:rPr/>
        <w:t>іноземних</w:t>
      </w:r>
      <w:r>
        <w:rPr>
          <w:spacing w:val="-11"/>
        </w:rPr>
        <w:t> </w:t>
      </w:r>
      <w:r>
        <w:rPr/>
        <w:t>слів.</w:t>
      </w:r>
      <w:r>
        <w:rPr>
          <w:spacing w:val="-11"/>
        </w:rPr>
        <w:t> </w:t>
      </w:r>
      <w:r>
        <w:rPr/>
        <w:t>Або,</w:t>
      </w:r>
      <w:r>
        <w:rPr>
          <w:spacing w:val="40"/>
        </w:rPr>
        <w:t> </w:t>
      </w:r>
      <w:r>
        <w:rPr/>
        <w:t>наприклад,</w:t>
      </w:r>
      <w:r>
        <w:rPr>
          <w:spacing w:val="40"/>
        </w:rPr>
        <w:t> </w:t>
      </w:r>
      <w:r>
        <w:rPr/>
        <w:t>скласти</w:t>
      </w:r>
      <w:r>
        <w:rPr>
          <w:spacing w:val="-12"/>
        </w:rPr>
        <w:t> </w:t>
      </w:r>
      <w:r>
        <w:rPr/>
        <w:t>список</w:t>
      </w:r>
      <w:r>
        <w:rPr>
          <w:spacing w:val="-12"/>
        </w:rPr>
        <w:t> </w:t>
      </w:r>
      <w:r>
        <w:rPr/>
        <w:t>для магазину, “забувати”</w:t>
      </w:r>
      <w:r>
        <w:rPr>
          <w:spacing w:val="40"/>
        </w:rPr>
        <w:t> </w:t>
      </w:r>
      <w:r>
        <w:rPr/>
        <w:t>його вдома і купляти необхідні продукти “по пам’яті”. Так, звичайно,</w:t>
      </w:r>
      <w:r>
        <w:rPr>
          <w:spacing w:val="-14"/>
        </w:rPr>
        <w:t> </w:t>
      </w:r>
      <w:r>
        <w:rPr/>
        <w:t>може</w:t>
      </w:r>
      <w:r>
        <w:rPr>
          <w:spacing w:val="-13"/>
        </w:rPr>
        <w:t> </w:t>
      </w:r>
      <w:r>
        <w:rPr/>
        <w:t>бути,</w:t>
      </w:r>
      <w:r>
        <w:rPr>
          <w:spacing w:val="25"/>
        </w:rPr>
        <w:t> </w:t>
      </w:r>
      <w:r>
        <w:rPr/>
        <w:t>що</w:t>
      </w:r>
      <w:r>
        <w:rPr>
          <w:spacing w:val="-14"/>
        </w:rPr>
        <w:t> </w:t>
      </w:r>
      <w:r>
        <w:rPr/>
        <w:t>ви</w:t>
      </w:r>
      <w:r>
        <w:rPr>
          <w:spacing w:val="-13"/>
        </w:rPr>
        <w:t> </w:t>
      </w:r>
      <w:r>
        <w:rPr/>
        <w:t>кожного</w:t>
      </w:r>
      <w:r>
        <w:rPr>
          <w:spacing w:val="-13"/>
        </w:rPr>
        <w:t> </w:t>
      </w:r>
      <w:r>
        <w:rPr/>
        <w:t>разу</w:t>
      </w:r>
      <w:r>
        <w:rPr>
          <w:spacing w:val="-13"/>
        </w:rPr>
        <w:t> </w:t>
      </w:r>
      <w:r>
        <w:rPr/>
        <w:t>щось</w:t>
      </w:r>
      <w:r>
        <w:rPr>
          <w:spacing w:val="-14"/>
        </w:rPr>
        <w:t> </w:t>
      </w:r>
      <w:r>
        <w:rPr/>
        <w:t>будете</w:t>
      </w:r>
      <w:r>
        <w:rPr>
          <w:spacing w:val="-13"/>
        </w:rPr>
        <w:t> </w:t>
      </w:r>
      <w:r>
        <w:rPr/>
        <w:t>забувати</w:t>
      </w:r>
      <w:r>
        <w:rPr>
          <w:spacing w:val="-13"/>
        </w:rPr>
        <w:t> </w:t>
      </w:r>
      <w:r>
        <w:rPr/>
        <w:t>купити,</w:t>
      </w:r>
      <w:r>
        <w:rPr>
          <w:spacing w:val="39"/>
        </w:rPr>
        <w:t> </w:t>
      </w:r>
      <w:r>
        <w:rPr/>
        <w:t>але</w:t>
      </w:r>
      <w:r>
        <w:rPr>
          <w:spacing w:val="-14"/>
        </w:rPr>
        <w:t> </w:t>
      </w:r>
      <w:r>
        <w:rPr/>
        <w:t>з</w:t>
      </w:r>
      <w:r>
        <w:rPr>
          <w:spacing w:val="-13"/>
        </w:rPr>
        <w:t> </w:t>
      </w:r>
      <w:r>
        <w:rPr/>
        <w:t>кожним разом пам'ять буде кращою і скаже вам спасибі.</w:t>
      </w:r>
    </w:p>
    <w:p>
      <w:pPr>
        <w:pStyle w:val="BodyText"/>
        <w:spacing w:before="1"/>
        <w:ind w:left="131" w:right="743"/>
      </w:pPr>
      <w:r>
        <w:rPr/>
        <w:t>Одна із причин зниження пам'яті - це стрес.</w:t>
      </w:r>
      <w:r>
        <w:rPr>
          <w:spacing w:val="40"/>
        </w:rPr>
        <w:t> </w:t>
      </w:r>
      <w:r>
        <w:rPr/>
        <w:t>Стрес вимиває спомин.</w:t>
      </w:r>
      <w:r>
        <w:rPr>
          <w:spacing w:val="40"/>
        </w:rPr>
        <w:t> </w:t>
      </w:r>
      <w:r>
        <w:rPr/>
        <w:t>Гормон кортизол, який виробляється наднирниками, приймає участь у відреаговуванні стресових ситуацій.</w:t>
      </w:r>
      <w:r>
        <w:rPr>
          <w:spacing w:val="40"/>
        </w:rPr>
        <w:t> </w:t>
      </w:r>
      <w:r>
        <w:rPr/>
        <w:t>І одночасно здійснює пригнічуючу роботу</w:t>
      </w:r>
      <w:r>
        <w:rPr>
          <w:spacing w:val="40"/>
        </w:rPr>
        <w:t> </w:t>
      </w:r>
      <w:r>
        <w:rPr/>
        <w:t>гіпокампу -</w:t>
      </w:r>
      <w:r>
        <w:rPr>
          <w:spacing w:val="40"/>
        </w:rPr>
        <w:t> </w:t>
      </w:r>
      <w:r>
        <w:rPr/>
        <w:t>область мозку, що відповідає за пам'ять. Зв'язок простий: чим сильніше і частіше ми нервуємо -</w:t>
      </w:r>
      <w:r>
        <w:rPr>
          <w:spacing w:val="40"/>
        </w:rPr>
        <w:t> </w:t>
      </w:r>
      <w:r>
        <w:rPr/>
        <w:t>тим гірше здібності до запам'ятовування.</w:t>
      </w:r>
      <w:r>
        <w:rPr>
          <w:spacing w:val="40"/>
        </w:rPr>
        <w:t> </w:t>
      </w:r>
      <w:r>
        <w:rPr/>
        <w:t>Наш організм сприймає стрес, як</w:t>
      </w:r>
      <w:r>
        <w:rPr>
          <w:spacing w:val="38"/>
        </w:rPr>
        <w:t> </w:t>
      </w:r>
      <w:r>
        <w:rPr/>
        <w:t>загрозу</w:t>
      </w:r>
      <w:r>
        <w:rPr>
          <w:spacing w:val="35"/>
        </w:rPr>
        <w:t> </w:t>
      </w:r>
      <w:r>
        <w:rPr/>
        <w:t>для</w:t>
      </w:r>
      <w:r>
        <w:rPr>
          <w:spacing w:val="39"/>
        </w:rPr>
        <w:t> </w:t>
      </w:r>
      <w:r>
        <w:rPr/>
        <w:t>життя,</w:t>
      </w:r>
      <w:r>
        <w:rPr>
          <w:spacing w:val="67"/>
          <w:w w:val="150"/>
        </w:rPr>
        <w:t> </w:t>
      </w:r>
      <w:r>
        <w:rPr/>
        <w:t>а</w:t>
      </w:r>
      <w:r>
        <w:rPr>
          <w:spacing w:val="39"/>
        </w:rPr>
        <w:t> </w:t>
      </w:r>
      <w:r>
        <w:rPr/>
        <w:t>тому</w:t>
      </w:r>
      <w:r>
        <w:rPr>
          <w:spacing w:val="37"/>
        </w:rPr>
        <w:t> </w:t>
      </w:r>
      <w:r>
        <w:rPr/>
        <w:t>не</w:t>
      </w:r>
      <w:r>
        <w:rPr>
          <w:spacing w:val="39"/>
        </w:rPr>
        <w:t> </w:t>
      </w:r>
      <w:r>
        <w:rPr/>
        <w:t>бажає</w:t>
      </w:r>
      <w:r>
        <w:rPr>
          <w:spacing w:val="65"/>
          <w:w w:val="150"/>
        </w:rPr>
        <w:t> </w:t>
      </w:r>
      <w:r>
        <w:rPr/>
        <w:t>складати</w:t>
      </w:r>
      <w:r>
        <w:rPr>
          <w:spacing w:val="38"/>
        </w:rPr>
        <w:t> </w:t>
      </w:r>
      <w:r>
        <w:rPr/>
        <w:t>у</w:t>
      </w:r>
      <w:r>
        <w:rPr>
          <w:spacing w:val="37"/>
        </w:rPr>
        <w:t> </w:t>
      </w:r>
      <w:r>
        <w:rPr/>
        <w:t>мозку</w:t>
      </w:r>
      <w:r>
        <w:rPr>
          <w:spacing w:val="38"/>
        </w:rPr>
        <w:t> </w:t>
      </w:r>
      <w:r>
        <w:rPr/>
        <w:t>нову</w:t>
      </w:r>
      <w:r>
        <w:rPr>
          <w:spacing w:val="37"/>
        </w:rPr>
        <w:t> </w:t>
      </w:r>
      <w:r>
        <w:rPr/>
        <w:t>інформацію:</w:t>
      </w:r>
      <w:r>
        <w:rPr>
          <w:spacing w:val="63"/>
          <w:w w:val="150"/>
        </w:rPr>
        <w:t> </w:t>
      </w:r>
      <w:r>
        <w:rPr>
          <w:spacing w:val="-4"/>
        </w:rPr>
        <w:t>адже</w:t>
      </w:r>
    </w:p>
    <w:p>
      <w:pPr>
        <w:spacing w:after="0"/>
        <w:sectPr>
          <w:pgSz w:w="11910" w:h="16850"/>
          <w:pgMar w:header="689" w:footer="1129" w:top="1320" w:bottom="1320" w:left="860" w:right="840"/>
        </w:sectPr>
      </w:pPr>
    </w:p>
    <w:p>
      <w:pPr>
        <w:pStyle w:val="BodyText"/>
        <w:spacing w:before="107"/>
        <w:ind w:right="145" w:firstLine="0"/>
      </w:pPr>
      <w:r>
        <w:rPr/>
        <w:t>організм в стані стресу чи критичному стані і ось-ось зникне,</w:t>
      </w:r>
      <w:r>
        <w:rPr>
          <w:spacing w:val="40"/>
        </w:rPr>
        <w:t> </w:t>
      </w:r>
      <w:r>
        <w:rPr/>
        <w:t>то навіщо забивати </w:t>
      </w:r>
      <w:r>
        <w:rPr>
          <w:spacing w:val="-2"/>
        </w:rPr>
        <w:t>голову?</w:t>
      </w:r>
    </w:p>
    <w:p>
      <w:pPr>
        <w:pStyle w:val="BodyText"/>
        <w:ind w:right="145"/>
      </w:pPr>
      <w:r>
        <w:rPr/>
        <w:t>Відповідно,</w:t>
      </w:r>
      <w:r>
        <w:rPr>
          <w:spacing w:val="40"/>
        </w:rPr>
        <w:t> </w:t>
      </w:r>
      <w:r>
        <w:rPr/>
        <w:t>якщо хочеться пам'ятати все,</w:t>
      </w:r>
      <w:r>
        <w:rPr>
          <w:spacing w:val="40"/>
        </w:rPr>
        <w:t> </w:t>
      </w:r>
      <w:r>
        <w:rPr/>
        <w:t>із стресом треба боротися. Варіантів багато - психотерапія, навички “не приймати близько до серця”, харчування спеціальне. Або, наприклад, заняття спортом - півгодини фітнесу або 10 хвилин пробіжки</w:t>
      </w:r>
      <w:r>
        <w:rPr>
          <w:spacing w:val="40"/>
        </w:rPr>
        <w:t> </w:t>
      </w:r>
      <w:r>
        <w:rPr/>
        <w:t>вистачає,</w:t>
      </w:r>
      <w:r>
        <w:rPr>
          <w:spacing w:val="80"/>
        </w:rPr>
        <w:t> </w:t>
      </w:r>
      <w:r>
        <w:rPr/>
        <w:t>щоб</w:t>
      </w:r>
      <w:r>
        <w:rPr>
          <w:spacing w:val="40"/>
        </w:rPr>
        <w:t> </w:t>
      </w:r>
      <w:r>
        <w:rPr/>
        <w:t>знизити</w:t>
      </w:r>
      <w:r>
        <w:rPr>
          <w:spacing w:val="40"/>
        </w:rPr>
        <w:t> </w:t>
      </w:r>
      <w:r>
        <w:rPr/>
        <w:t>рівень</w:t>
      </w:r>
      <w:r>
        <w:rPr>
          <w:spacing w:val="40"/>
        </w:rPr>
        <w:t> </w:t>
      </w:r>
      <w:r>
        <w:rPr/>
        <w:t>кортизолу,</w:t>
      </w:r>
      <w:r>
        <w:rPr>
          <w:spacing w:val="80"/>
          <w:w w:val="150"/>
        </w:rPr>
        <w:t> </w:t>
      </w:r>
      <w:r>
        <w:rPr/>
        <w:t>а</w:t>
      </w:r>
      <w:r>
        <w:rPr>
          <w:spacing w:val="40"/>
        </w:rPr>
        <w:t> </w:t>
      </w:r>
      <w:r>
        <w:rPr/>
        <w:t>разом,</w:t>
      </w:r>
      <w:r>
        <w:rPr>
          <w:spacing w:val="80"/>
        </w:rPr>
        <w:t> </w:t>
      </w:r>
      <w:r>
        <w:rPr/>
        <w:t>позбавитися</w:t>
      </w:r>
      <w:r>
        <w:rPr>
          <w:spacing w:val="40"/>
        </w:rPr>
        <w:t> </w:t>
      </w:r>
      <w:r>
        <w:rPr/>
        <w:t>ще однієї</w:t>
      </w:r>
      <w:r>
        <w:rPr>
          <w:spacing w:val="40"/>
        </w:rPr>
        <w:t> </w:t>
      </w:r>
      <w:r>
        <w:rPr/>
        <w:t>причини для провалів пам'яті [1-20,19,24, 26].</w:t>
      </w:r>
    </w:p>
    <w:p>
      <w:pPr>
        <w:pStyle w:val="BodyText"/>
        <w:spacing w:before="2"/>
        <w:ind w:right="144"/>
      </w:pPr>
      <w:r>
        <w:rPr/>
        <w:t>Також, треба пам'ятати що мозок - найбільш енергоємкий орган. Він використовує близько 20% джерел енергії організму,</w:t>
      </w:r>
      <w:r>
        <w:rPr>
          <w:spacing w:val="40"/>
        </w:rPr>
        <w:t> </w:t>
      </w:r>
      <w:r>
        <w:rPr/>
        <w:t>в тому числі і кисню.</w:t>
      </w:r>
      <w:r>
        <w:rPr>
          <w:spacing w:val="40"/>
        </w:rPr>
        <w:t> </w:t>
      </w:r>
      <w:r>
        <w:rPr/>
        <w:t>Тому</w:t>
      </w:r>
      <w:r>
        <w:rPr>
          <w:spacing w:val="40"/>
        </w:rPr>
        <w:t> </w:t>
      </w:r>
      <w:r>
        <w:rPr/>
        <w:t>на нестачу кисню сіра речовина</w:t>
      </w:r>
      <w:r>
        <w:rPr>
          <w:spacing w:val="40"/>
        </w:rPr>
        <w:t> </w:t>
      </w:r>
      <w:r>
        <w:rPr/>
        <w:t>реагує раніше за всіх -</w:t>
      </w:r>
      <w:r>
        <w:rPr>
          <w:spacing w:val="40"/>
        </w:rPr>
        <w:t> </w:t>
      </w:r>
      <w:r>
        <w:rPr/>
        <w:t>спочатку нам зівається,</w:t>
      </w:r>
      <w:r>
        <w:rPr>
          <w:spacing w:val="40"/>
        </w:rPr>
        <w:t> </w:t>
      </w:r>
      <w:r>
        <w:rPr/>
        <w:t>потім приходить втома, а паралельно з усім цим різко знижуються здібність до запам'ятовування.</w:t>
      </w:r>
      <w:r>
        <w:rPr>
          <w:spacing w:val="40"/>
        </w:rPr>
        <w:t> </w:t>
      </w:r>
      <w:r>
        <w:rPr/>
        <w:t>Щоб не допустити гіпоксії, фізіологи рекомендують частіше провітрювати приміщення,</w:t>
      </w:r>
      <w:r>
        <w:rPr>
          <w:spacing w:val="40"/>
        </w:rPr>
        <w:t> </w:t>
      </w:r>
      <w:r>
        <w:rPr/>
        <w:t>активніше гуляти</w:t>
      </w:r>
      <w:r>
        <w:rPr>
          <w:spacing w:val="40"/>
        </w:rPr>
        <w:t> </w:t>
      </w:r>
      <w:r>
        <w:rPr/>
        <w:t>і більше займатися спортом.</w:t>
      </w:r>
      <w:r>
        <w:rPr>
          <w:spacing w:val="40"/>
        </w:rPr>
        <w:t> </w:t>
      </w:r>
      <w:r>
        <w:rPr/>
        <w:t>Фітнес покращує кровопостачання мозку,</w:t>
      </w:r>
      <w:r>
        <w:rPr>
          <w:spacing w:val="40"/>
        </w:rPr>
        <w:t> </w:t>
      </w:r>
      <w:r>
        <w:rPr/>
        <w:t>а отже доставку кисню до нього.</w:t>
      </w:r>
    </w:p>
    <w:p>
      <w:pPr>
        <w:pStyle w:val="BodyText"/>
        <w:ind w:right="143"/>
      </w:pPr>
      <w:r>
        <w:rPr/>
        <w:t>Причиною погіршення пам'яті може бути нестача води. На 80% мозок складається із води і дуже чутливо реагує на нестачу води -</w:t>
      </w:r>
      <w:r>
        <w:rPr>
          <w:spacing w:val="40"/>
        </w:rPr>
        <w:t> </w:t>
      </w:r>
      <w:r>
        <w:rPr/>
        <w:t>ослабленням пам'яті</w:t>
      </w:r>
      <w:r>
        <w:rPr>
          <w:spacing w:val="40"/>
        </w:rPr>
        <w:t> </w:t>
      </w:r>
      <w:r>
        <w:rPr/>
        <w:t>та зниженням</w:t>
      </w:r>
      <w:r>
        <w:rPr>
          <w:spacing w:val="80"/>
        </w:rPr>
        <w:t> </w:t>
      </w:r>
      <w:r>
        <w:rPr/>
        <w:t>уваги.</w:t>
      </w:r>
      <w:r>
        <w:rPr>
          <w:spacing w:val="80"/>
        </w:rPr>
        <w:t> </w:t>
      </w:r>
      <w:r>
        <w:rPr/>
        <w:t>Часто</w:t>
      </w:r>
      <w:r>
        <w:rPr>
          <w:spacing w:val="80"/>
        </w:rPr>
        <w:t> </w:t>
      </w:r>
      <w:r>
        <w:rPr/>
        <w:t>треба</w:t>
      </w:r>
      <w:r>
        <w:rPr>
          <w:spacing w:val="80"/>
        </w:rPr>
        <w:t> </w:t>
      </w:r>
      <w:r>
        <w:rPr/>
        <w:t>нівелювати</w:t>
      </w:r>
      <w:r>
        <w:rPr>
          <w:spacing w:val="80"/>
        </w:rPr>
        <w:t> </w:t>
      </w:r>
      <w:r>
        <w:rPr/>
        <w:t>зневоднення</w:t>
      </w:r>
      <w:r>
        <w:rPr>
          <w:spacing w:val="80"/>
        </w:rPr>
        <w:t> </w:t>
      </w:r>
      <w:r>
        <w:rPr/>
        <w:t>(пити</w:t>
      </w:r>
      <w:r>
        <w:rPr>
          <w:spacing w:val="80"/>
        </w:rPr>
        <w:t> </w:t>
      </w:r>
      <w:r>
        <w:rPr/>
        <w:t>по</w:t>
      </w:r>
      <w:r>
        <w:rPr>
          <w:spacing w:val="80"/>
          <w:w w:val="150"/>
        </w:rPr>
        <w:t> </w:t>
      </w:r>
      <w:r>
        <w:rPr/>
        <w:t>одному келиху</w:t>
      </w:r>
      <w:r>
        <w:rPr>
          <w:spacing w:val="40"/>
        </w:rPr>
        <w:t> </w:t>
      </w:r>
      <w:r>
        <w:rPr/>
        <w:t>води кожні півтори дві години) -</w:t>
      </w:r>
      <w:r>
        <w:rPr>
          <w:spacing w:val="40"/>
        </w:rPr>
        <w:t> </w:t>
      </w:r>
      <w:r>
        <w:rPr/>
        <w:t>і пам'ять покращиться.</w:t>
      </w:r>
    </w:p>
    <w:p>
      <w:pPr>
        <w:pStyle w:val="BodyText"/>
        <w:ind w:right="144"/>
      </w:pPr>
      <w:r>
        <w:rPr/>
        <w:t>Справа може бути у стані судин. Погана пам'ять нерідко пов'язана з погіршенням кровопостачання головного мозку.</w:t>
      </w:r>
      <w:r>
        <w:rPr>
          <w:spacing w:val="40"/>
        </w:rPr>
        <w:t> </w:t>
      </w:r>
      <w:r>
        <w:rPr/>
        <w:t>У зрілому віці така неприємність здійснюється через атеросклероз -</w:t>
      </w:r>
      <w:r>
        <w:rPr>
          <w:spacing w:val="40"/>
        </w:rPr>
        <w:t> </w:t>
      </w:r>
      <w:r>
        <w:rPr/>
        <w:t>закупорку судин холестериновими бляшками. Якщо справа саме в цьому, то симптоматикою буде не тільки зниження пам'яті,</w:t>
      </w:r>
      <w:r>
        <w:rPr>
          <w:spacing w:val="40"/>
        </w:rPr>
        <w:t> </w:t>
      </w:r>
      <w:r>
        <w:rPr/>
        <w:t>а й втомлюваність,</w:t>
      </w:r>
      <w:r>
        <w:rPr>
          <w:spacing w:val="40"/>
        </w:rPr>
        <w:t> </w:t>
      </w:r>
      <w:r>
        <w:rPr/>
        <w:t>постійне</w:t>
      </w:r>
      <w:r>
        <w:rPr>
          <w:spacing w:val="-4"/>
        </w:rPr>
        <w:t> </w:t>
      </w:r>
      <w:r>
        <w:rPr/>
        <w:t>запаморочення</w:t>
      </w:r>
      <w:r>
        <w:rPr>
          <w:spacing w:val="40"/>
        </w:rPr>
        <w:t> </w:t>
      </w:r>
      <w:r>
        <w:rPr/>
        <w:t>і</w:t>
      </w:r>
      <w:r>
        <w:rPr>
          <w:spacing w:val="-7"/>
        </w:rPr>
        <w:t> </w:t>
      </w:r>
      <w:r>
        <w:rPr/>
        <w:t>головні</w:t>
      </w:r>
      <w:r>
        <w:rPr>
          <w:spacing w:val="-4"/>
        </w:rPr>
        <w:t> </w:t>
      </w:r>
      <w:r>
        <w:rPr/>
        <w:t>болі,</w:t>
      </w:r>
      <w:r>
        <w:rPr>
          <w:spacing w:val="40"/>
        </w:rPr>
        <w:t> </w:t>
      </w:r>
      <w:r>
        <w:rPr/>
        <w:t>сонливість</w:t>
      </w:r>
      <w:r>
        <w:rPr>
          <w:spacing w:val="-7"/>
        </w:rPr>
        <w:t> </w:t>
      </w:r>
      <w:r>
        <w:rPr/>
        <w:t>вдень</w:t>
      </w:r>
      <w:r>
        <w:rPr>
          <w:spacing w:val="40"/>
        </w:rPr>
        <w:t> </w:t>
      </w:r>
      <w:r>
        <w:rPr/>
        <w:t>і</w:t>
      </w:r>
      <w:r>
        <w:rPr>
          <w:spacing w:val="-4"/>
        </w:rPr>
        <w:t> </w:t>
      </w:r>
      <w:r>
        <w:rPr/>
        <w:t>безсоння вночі…</w:t>
      </w:r>
      <w:r>
        <w:rPr>
          <w:spacing w:val="40"/>
        </w:rPr>
        <w:t> </w:t>
      </w:r>
      <w:r>
        <w:rPr/>
        <w:t>Нарахували</w:t>
      </w:r>
      <w:r>
        <w:rPr>
          <w:spacing w:val="-11"/>
        </w:rPr>
        <w:t> </w:t>
      </w:r>
      <w:r>
        <w:rPr/>
        <w:t>у</w:t>
      </w:r>
      <w:r>
        <w:rPr>
          <w:spacing w:val="-8"/>
        </w:rPr>
        <w:t> </w:t>
      </w:r>
      <w:r>
        <w:rPr/>
        <w:t>себе</w:t>
      </w:r>
      <w:r>
        <w:rPr>
          <w:spacing w:val="-11"/>
        </w:rPr>
        <w:t> </w:t>
      </w:r>
      <w:r>
        <w:rPr/>
        <w:t>цілий</w:t>
      </w:r>
      <w:r>
        <w:rPr>
          <w:spacing w:val="-11"/>
        </w:rPr>
        <w:t> </w:t>
      </w:r>
      <w:r>
        <w:rPr/>
        <w:t>ряд</w:t>
      </w:r>
      <w:r>
        <w:rPr>
          <w:spacing w:val="-11"/>
        </w:rPr>
        <w:t> </w:t>
      </w:r>
      <w:r>
        <w:rPr/>
        <w:t>таких</w:t>
      </w:r>
      <w:r>
        <w:rPr>
          <w:spacing w:val="-12"/>
        </w:rPr>
        <w:t> </w:t>
      </w:r>
      <w:r>
        <w:rPr/>
        <w:t>ознак?</w:t>
      </w:r>
      <w:r>
        <w:rPr>
          <w:spacing w:val="40"/>
        </w:rPr>
        <w:t> </w:t>
      </w:r>
      <w:r>
        <w:rPr/>
        <w:t>То</w:t>
      </w:r>
      <w:r>
        <w:rPr>
          <w:spacing w:val="-12"/>
        </w:rPr>
        <w:t> </w:t>
      </w:r>
      <w:r>
        <w:rPr/>
        <w:t>бігом</w:t>
      </w:r>
      <w:r>
        <w:rPr>
          <w:spacing w:val="-10"/>
        </w:rPr>
        <w:t> </w:t>
      </w:r>
      <w:r>
        <w:rPr/>
        <w:t>до</w:t>
      </w:r>
      <w:r>
        <w:rPr>
          <w:spacing w:val="-11"/>
        </w:rPr>
        <w:t> </w:t>
      </w:r>
      <w:r>
        <w:rPr/>
        <w:t>терапевта</w:t>
      </w:r>
      <w:r>
        <w:rPr>
          <w:spacing w:val="40"/>
        </w:rPr>
        <w:t> </w:t>
      </w:r>
      <w:r>
        <w:rPr/>
        <w:t>на</w:t>
      </w:r>
      <w:r>
        <w:rPr>
          <w:spacing w:val="-11"/>
        </w:rPr>
        <w:t> </w:t>
      </w:r>
      <w:r>
        <w:rPr/>
        <w:t>перевірку рівня холестерину,</w:t>
      </w:r>
      <w:r>
        <w:rPr>
          <w:spacing w:val="40"/>
        </w:rPr>
        <w:t> </w:t>
      </w:r>
      <w:r>
        <w:rPr/>
        <w:t>щоб він виписав спеціальні препарати та відрегулював спосіб </w:t>
      </w:r>
      <w:r>
        <w:rPr>
          <w:spacing w:val="-2"/>
        </w:rPr>
        <w:t>життя.</w:t>
      </w:r>
    </w:p>
    <w:p>
      <w:pPr>
        <w:pStyle w:val="BodyText"/>
        <w:ind w:right="144"/>
      </w:pPr>
      <w:r>
        <w:rPr/>
        <w:t>Також причина погіршення пам'яті може бути у стані кишківника.</w:t>
      </w:r>
      <w:r>
        <w:rPr>
          <w:spacing w:val="40"/>
        </w:rPr>
        <w:t> </w:t>
      </w:r>
      <w:r>
        <w:rPr/>
        <w:t>Вага мікрофлори товстого кишківника досягає 1,5 кг,</w:t>
      </w:r>
      <w:r>
        <w:rPr>
          <w:spacing w:val="40"/>
        </w:rPr>
        <w:t> </w:t>
      </w:r>
      <w:r>
        <w:rPr/>
        <w:t>а тому в ній знаходиться біля півтора тисячі різновидів мікроорганізмів.</w:t>
      </w:r>
      <w:r>
        <w:rPr>
          <w:spacing w:val="40"/>
        </w:rPr>
        <w:t> </w:t>
      </w:r>
      <w:r>
        <w:rPr/>
        <w:t>Це така своєрідна самостійна ”залоза” організму,</w:t>
      </w:r>
      <w:r>
        <w:rPr>
          <w:spacing w:val="40"/>
        </w:rPr>
        <w:t> </w:t>
      </w:r>
      <w:r>
        <w:rPr/>
        <w:t>яка впливає, в тому числі, і на пам'ять.</w:t>
      </w:r>
      <w:r>
        <w:rPr>
          <w:spacing w:val="40"/>
        </w:rPr>
        <w:t> </w:t>
      </w:r>
      <w:r>
        <w:rPr/>
        <w:t>При використанні продуктів поганих, продуктів, які не поєднуються, при порушенні режиму харчування у кишківнику збільшується кількість патогенної мікрофлори і токсинів. Частина їх нейтралізується</w:t>
      </w:r>
      <w:r>
        <w:rPr>
          <w:spacing w:val="-8"/>
        </w:rPr>
        <w:t> </w:t>
      </w:r>
      <w:r>
        <w:rPr/>
        <w:t>печінкою,</w:t>
      </w:r>
      <w:r>
        <w:rPr>
          <w:spacing w:val="40"/>
        </w:rPr>
        <w:t> </w:t>
      </w:r>
      <w:r>
        <w:rPr/>
        <w:t>а</w:t>
      </w:r>
      <w:r>
        <w:rPr>
          <w:spacing w:val="-7"/>
        </w:rPr>
        <w:t> </w:t>
      </w:r>
      <w:r>
        <w:rPr/>
        <w:t>інша</w:t>
      </w:r>
      <w:r>
        <w:rPr>
          <w:spacing w:val="-7"/>
        </w:rPr>
        <w:t> </w:t>
      </w:r>
      <w:r>
        <w:rPr/>
        <w:t>потрапляє</w:t>
      </w:r>
      <w:r>
        <w:rPr>
          <w:spacing w:val="-7"/>
        </w:rPr>
        <w:t> </w:t>
      </w:r>
      <w:r>
        <w:rPr/>
        <w:t>в</w:t>
      </w:r>
      <w:r>
        <w:rPr>
          <w:spacing w:val="-8"/>
        </w:rPr>
        <w:t> </w:t>
      </w:r>
      <w:r>
        <w:rPr/>
        <w:t>кров</w:t>
      </w:r>
      <w:r>
        <w:rPr>
          <w:spacing w:val="40"/>
        </w:rPr>
        <w:t> </w:t>
      </w:r>
      <w:r>
        <w:rPr/>
        <w:t>і</w:t>
      </w:r>
      <w:r>
        <w:rPr>
          <w:spacing w:val="-7"/>
        </w:rPr>
        <w:t> </w:t>
      </w:r>
      <w:r>
        <w:rPr/>
        <w:t>погіршує</w:t>
      </w:r>
      <w:r>
        <w:rPr>
          <w:spacing w:val="-7"/>
        </w:rPr>
        <w:t> </w:t>
      </w:r>
      <w:r>
        <w:rPr/>
        <w:t>мозкові</w:t>
      </w:r>
      <w:r>
        <w:rPr>
          <w:spacing w:val="-7"/>
        </w:rPr>
        <w:t> </w:t>
      </w:r>
      <w:r>
        <w:rPr/>
        <w:t>функції</w:t>
      </w:r>
      <w:r>
        <w:rPr>
          <w:spacing w:val="-7"/>
        </w:rPr>
        <w:t> </w:t>
      </w:r>
      <w:r>
        <w:rPr/>
        <w:t>разом із пам'яттю.</w:t>
      </w:r>
      <w:r>
        <w:rPr>
          <w:spacing w:val="40"/>
        </w:rPr>
        <w:t> </w:t>
      </w:r>
      <w:r>
        <w:rPr/>
        <w:t>Тому треба коректувати раціон у здорову сторону.</w:t>
      </w:r>
    </w:p>
    <w:p>
      <w:pPr>
        <w:pStyle w:val="BodyText"/>
        <w:ind w:right="148"/>
      </w:pPr>
      <w:r>
        <w:rPr/>
        <w:t>А</w:t>
      </w:r>
      <w:r>
        <w:rPr>
          <w:spacing w:val="40"/>
        </w:rPr>
        <w:t> </w:t>
      </w:r>
      <w:r>
        <w:rPr/>
        <w:t>також</w:t>
      </w:r>
      <w:r>
        <w:rPr>
          <w:spacing w:val="40"/>
        </w:rPr>
        <w:t> </w:t>
      </w:r>
      <w:r>
        <w:rPr/>
        <w:t>на</w:t>
      </w:r>
      <w:r>
        <w:rPr>
          <w:spacing w:val="40"/>
        </w:rPr>
        <w:t> </w:t>
      </w:r>
      <w:r>
        <w:rPr/>
        <w:t>стан</w:t>
      </w:r>
      <w:r>
        <w:rPr>
          <w:spacing w:val="40"/>
        </w:rPr>
        <w:t> </w:t>
      </w:r>
      <w:r>
        <w:rPr/>
        <w:t>пам'яті</w:t>
      </w:r>
      <w:r>
        <w:rPr>
          <w:spacing w:val="40"/>
        </w:rPr>
        <w:t> </w:t>
      </w:r>
      <w:r>
        <w:rPr/>
        <w:t>впливає</w:t>
      </w:r>
      <w:r>
        <w:rPr>
          <w:spacing w:val="40"/>
        </w:rPr>
        <w:t> </w:t>
      </w:r>
      <w:r>
        <w:rPr/>
        <w:t>наявність</w:t>
      </w:r>
      <w:r>
        <w:rPr>
          <w:spacing w:val="40"/>
        </w:rPr>
        <w:t> </w:t>
      </w:r>
      <w:r>
        <w:rPr/>
        <w:t>нормальної</w:t>
      </w:r>
      <w:r>
        <w:rPr>
          <w:spacing w:val="40"/>
        </w:rPr>
        <w:t> </w:t>
      </w:r>
      <w:r>
        <w:rPr/>
        <w:t>кількості</w:t>
      </w:r>
      <w:r>
        <w:rPr>
          <w:spacing w:val="40"/>
        </w:rPr>
        <w:t> </w:t>
      </w:r>
      <w:r>
        <w:rPr/>
        <w:t>йоду</w:t>
      </w:r>
      <w:r>
        <w:rPr>
          <w:spacing w:val="40"/>
        </w:rPr>
        <w:t> </w:t>
      </w:r>
      <w:r>
        <w:rPr/>
        <w:t>в раціоні.</w:t>
      </w:r>
      <w:r>
        <w:rPr>
          <w:spacing w:val="80"/>
        </w:rPr>
        <w:t> </w:t>
      </w:r>
      <w:r>
        <w:rPr/>
        <w:t>До</w:t>
      </w:r>
      <w:r>
        <w:rPr>
          <w:spacing w:val="40"/>
        </w:rPr>
        <w:t> </w:t>
      </w:r>
      <w:r>
        <w:rPr/>
        <w:t>втрати</w:t>
      </w:r>
      <w:r>
        <w:rPr>
          <w:spacing w:val="40"/>
        </w:rPr>
        <w:t> </w:t>
      </w:r>
      <w:r>
        <w:rPr/>
        <w:t>пам'яті</w:t>
      </w:r>
      <w:r>
        <w:rPr>
          <w:spacing w:val="40"/>
        </w:rPr>
        <w:t> </w:t>
      </w:r>
      <w:r>
        <w:rPr/>
        <w:t>приводить</w:t>
      </w:r>
      <w:r>
        <w:rPr>
          <w:spacing w:val="40"/>
        </w:rPr>
        <w:t> </w:t>
      </w:r>
      <w:r>
        <w:rPr/>
        <w:t>недостатня</w:t>
      </w:r>
      <w:r>
        <w:rPr>
          <w:spacing w:val="40"/>
        </w:rPr>
        <w:t> </w:t>
      </w:r>
      <w:r>
        <w:rPr/>
        <w:t>активність</w:t>
      </w:r>
      <w:r>
        <w:rPr>
          <w:spacing w:val="40"/>
        </w:rPr>
        <w:t> </w:t>
      </w:r>
      <w:r>
        <w:rPr/>
        <w:t>щитоподібної</w:t>
      </w:r>
      <w:r>
        <w:rPr>
          <w:spacing w:val="40"/>
        </w:rPr>
        <w:t> </w:t>
      </w:r>
      <w:r>
        <w:rPr/>
        <w:t>залози.</w:t>
      </w:r>
      <w:r>
        <w:rPr>
          <w:spacing w:val="40"/>
        </w:rPr>
        <w:t> </w:t>
      </w:r>
      <w:r>
        <w:rPr/>
        <w:t>Правда,</w:t>
      </w:r>
      <w:r>
        <w:rPr>
          <w:spacing w:val="40"/>
        </w:rPr>
        <w:t> </w:t>
      </w:r>
      <w:r>
        <w:rPr/>
        <w:t>як у випадку із атеросклерозом,</w:t>
      </w:r>
      <w:r>
        <w:rPr>
          <w:spacing w:val="40"/>
        </w:rPr>
        <w:t> </w:t>
      </w:r>
      <w:r>
        <w:rPr/>
        <w:t>тільки зниженням уваги симптоми не</w:t>
      </w:r>
      <w:r>
        <w:rPr>
          <w:spacing w:val="80"/>
          <w:w w:val="150"/>
        </w:rPr>
        <w:t> </w:t>
      </w:r>
      <w:r>
        <w:rPr/>
        <w:t>обмежуються:</w:t>
      </w:r>
      <w:r>
        <w:rPr>
          <w:spacing w:val="40"/>
        </w:rPr>
        <w:t>  </w:t>
      </w:r>
      <w:r>
        <w:rPr/>
        <w:t>гіпотиреоз</w:t>
      </w:r>
      <w:r>
        <w:rPr>
          <w:spacing w:val="80"/>
          <w:w w:val="150"/>
        </w:rPr>
        <w:t> </w:t>
      </w:r>
      <w:r>
        <w:rPr/>
        <w:t>викликає</w:t>
      </w:r>
      <w:r>
        <w:rPr>
          <w:spacing w:val="80"/>
          <w:w w:val="150"/>
        </w:rPr>
        <w:t> </w:t>
      </w:r>
      <w:r>
        <w:rPr/>
        <w:t>сповільнення</w:t>
      </w:r>
      <w:r>
        <w:rPr>
          <w:spacing w:val="80"/>
          <w:w w:val="150"/>
        </w:rPr>
        <w:t> </w:t>
      </w:r>
      <w:r>
        <w:rPr/>
        <w:t>обміну</w:t>
      </w:r>
      <w:r>
        <w:rPr>
          <w:spacing w:val="80"/>
          <w:w w:val="150"/>
        </w:rPr>
        <w:t> </w:t>
      </w:r>
      <w:r>
        <w:rPr/>
        <w:t>речовин</w:t>
      </w:r>
      <w:r>
        <w:rPr>
          <w:spacing w:val="80"/>
          <w:w w:val="150"/>
        </w:rPr>
        <w:t> </w:t>
      </w:r>
      <w:r>
        <w:rPr/>
        <w:t>і</w:t>
      </w:r>
      <w:r>
        <w:rPr>
          <w:spacing w:val="40"/>
        </w:rPr>
        <w:t> </w:t>
      </w:r>
      <w:r>
        <w:rPr/>
        <w:t>реакцій,</w:t>
      </w:r>
      <w:r>
        <w:rPr>
          <w:spacing w:val="40"/>
        </w:rPr>
        <w:t> </w:t>
      </w:r>
      <w:r>
        <w:rPr/>
        <w:t>обумовлює слабкість</w:t>
      </w:r>
      <w:r>
        <w:rPr>
          <w:spacing w:val="40"/>
        </w:rPr>
        <w:t> </w:t>
      </w:r>
      <w:r>
        <w:rPr/>
        <w:t>та набряк.. З такими сигналами також дуже бажано потрапити до спеціаліста,</w:t>
      </w:r>
      <w:r>
        <w:rPr>
          <w:spacing w:val="40"/>
        </w:rPr>
        <w:t> </w:t>
      </w:r>
      <w:r>
        <w:rPr/>
        <w:t>щоб отримати рекомендації</w:t>
      </w:r>
      <w:r>
        <w:rPr>
          <w:spacing w:val="40"/>
        </w:rPr>
        <w:t> </w:t>
      </w:r>
      <w:r>
        <w:rPr/>
        <w:t>та повернути собі не тільки гарну пам'ять але і здорову активність.</w:t>
      </w:r>
    </w:p>
    <w:p>
      <w:pPr>
        <w:pStyle w:val="BodyText"/>
        <w:spacing w:before="13"/>
        <w:ind w:left="0" w:firstLine="0"/>
        <w:jc w:val="left"/>
      </w:pPr>
    </w:p>
    <w:p>
      <w:pPr>
        <w:spacing w:line="303" w:lineRule="exact" w:before="0"/>
        <w:ind w:left="3482"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48"/>
        </w:numPr>
        <w:tabs>
          <w:tab w:pos="1154" w:val="left" w:leader="none"/>
          <w:tab w:pos="1156" w:val="left" w:leader="none"/>
        </w:tabs>
        <w:spacing w:line="240" w:lineRule="auto" w:before="0" w:after="0"/>
        <w:ind w:left="1156" w:right="145" w:hanging="428"/>
        <w:jc w:val="both"/>
        <w:rPr>
          <w:sz w:val="22"/>
        </w:rPr>
      </w:pPr>
      <w:r>
        <w:rPr>
          <w:sz w:val="22"/>
        </w:rPr>
        <w:t>Коц С.М., Коц В.П. (2016</w:t>
      </w:r>
      <w:r>
        <w:rPr>
          <w:i/>
          <w:sz w:val="22"/>
        </w:rPr>
        <w:t>) Фізіологія вищої нервової діяльності. </w:t>
      </w:r>
      <w:r>
        <w:rPr>
          <w:sz w:val="22"/>
        </w:rPr>
        <w:t>Навчальний посібник. Харків: ХНПУ імені Г. С. Сковороди.</w:t>
      </w:r>
    </w:p>
    <w:p>
      <w:pPr>
        <w:pStyle w:val="ListParagraph"/>
        <w:numPr>
          <w:ilvl w:val="0"/>
          <w:numId w:val="48"/>
        </w:numPr>
        <w:tabs>
          <w:tab w:pos="1154" w:val="left" w:leader="none"/>
          <w:tab w:pos="1156" w:val="left" w:leader="none"/>
        </w:tabs>
        <w:spacing w:line="240" w:lineRule="auto" w:before="0" w:after="0"/>
        <w:ind w:left="1156" w:right="147" w:hanging="428"/>
        <w:jc w:val="both"/>
        <w:rPr>
          <w:sz w:val="22"/>
        </w:rPr>
      </w:pPr>
      <w:r>
        <w:rPr>
          <w:sz w:val="22"/>
        </w:rPr>
        <w:t>Коц С.М., Коц В.П. (2015</w:t>
      </w:r>
      <w:r>
        <w:rPr>
          <w:i/>
          <w:sz w:val="22"/>
        </w:rPr>
        <w:t>) Фізіологія людини. </w:t>
      </w:r>
      <w:r>
        <w:rPr>
          <w:sz w:val="22"/>
        </w:rPr>
        <w:t>Навчальний посібник.</w:t>
      </w:r>
      <w:r>
        <w:rPr>
          <w:spacing w:val="80"/>
          <w:sz w:val="22"/>
        </w:rPr>
        <w:t> </w:t>
      </w:r>
      <w:r>
        <w:rPr>
          <w:sz w:val="22"/>
        </w:rPr>
        <w:t>Харків: ХНПУ імені Г. С. Сковороди.</w:t>
      </w:r>
    </w:p>
    <w:p>
      <w:pPr>
        <w:pStyle w:val="ListParagraph"/>
        <w:numPr>
          <w:ilvl w:val="0"/>
          <w:numId w:val="48"/>
        </w:numPr>
        <w:tabs>
          <w:tab w:pos="1154" w:val="left" w:leader="none"/>
          <w:tab w:pos="1156" w:val="left" w:leader="none"/>
        </w:tabs>
        <w:spacing w:line="240" w:lineRule="auto" w:before="0" w:after="0"/>
        <w:ind w:left="1156" w:right="145" w:hanging="428"/>
        <w:jc w:val="both"/>
        <w:rPr>
          <w:sz w:val="22"/>
        </w:rPr>
      </w:pPr>
      <w:r>
        <w:rPr>
          <w:sz w:val="22"/>
        </w:rPr>
        <w:t>Коц С.М., Коц В.П., Коц В.В. Про важливість прояву позитивних емоцій.</w:t>
      </w:r>
      <w:r>
        <w:rPr>
          <w:spacing w:val="40"/>
          <w:sz w:val="22"/>
        </w:rPr>
        <w:t> </w:t>
      </w:r>
      <w:r>
        <w:rPr>
          <w:i/>
          <w:sz w:val="22"/>
        </w:rPr>
        <w:t>Problems of the development of science and the view of society: the 11th International scientific and practical conference</w:t>
      </w:r>
      <w:r>
        <w:rPr>
          <w:sz w:val="22"/>
        </w:rPr>
        <w:t>. (р. 45-50), 21 – 24 March, 2023. Graz, Austria. International Science Group. 2023.</w:t>
      </w:r>
    </w:p>
    <w:p>
      <w:pPr>
        <w:spacing w:after="0" w:line="240" w:lineRule="auto"/>
        <w:jc w:val="both"/>
        <w:rPr>
          <w:sz w:val="22"/>
        </w:rPr>
        <w:sectPr>
          <w:pgSz w:w="11910" w:h="16850"/>
          <w:pgMar w:header="705" w:footer="1114" w:top="1320" w:bottom="1300" w:left="860" w:right="840"/>
        </w:sectPr>
      </w:pPr>
    </w:p>
    <w:p>
      <w:pPr>
        <w:pStyle w:val="ListParagraph"/>
        <w:numPr>
          <w:ilvl w:val="0"/>
          <w:numId w:val="48"/>
        </w:numPr>
        <w:tabs>
          <w:tab w:pos="554" w:val="left" w:leader="none"/>
          <w:tab w:pos="556" w:val="left" w:leader="none"/>
        </w:tabs>
        <w:spacing w:line="235" w:lineRule="auto" w:before="107" w:after="0"/>
        <w:ind w:left="556" w:right="742" w:hanging="426"/>
        <w:jc w:val="both"/>
        <w:rPr>
          <w:sz w:val="22"/>
        </w:rPr>
      </w:pPr>
      <w:r>
        <w:rPr>
          <w:sz w:val="22"/>
        </w:rPr>
        <w:t>Коц В.П</w:t>
      </w:r>
      <w:r>
        <w:rPr>
          <w:i/>
          <w:sz w:val="22"/>
        </w:rPr>
        <w:t>., </w:t>
      </w:r>
      <w:r>
        <w:rPr>
          <w:sz w:val="22"/>
        </w:rPr>
        <w:t>Коц С.М. Вплив на психофізіологічні показники дітей з високою тривожністю програми</w:t>
      </w:r>
      <w:r>
        <w:rPr>
          <w:spacing w:val="-13"/>
          <w:sz w:val="22"/>
        </w:rPr>
        <w:t> </w:t>
      </w:r>
      <w:r>
        <w:rPr>
          <w:sz w:val="22"/>
        </w:rPr>
        <w:t>відпочинку</w:t>
      </w:r>
      <w:r>
        <w:rPr>
          <w:spacing w:val="-12"/>
          <w:sz w:val="22"/>
        </w:rPr>
        <w:t> </w:t>
      </w:r>
      <w:r>
        <w:rPr>
          <w:sz w:val="22"/>
        </w:rPr>
        <w:t>ПЗОВ.</w:t>
      </w:r>
      <w:r>
        <w:rPr>
          <w:spacing w:val="-12"/>
          <w:sz w:val="22"/>
        </w:rPr>
        <w:t> </w:t>
      </w:r>
      <w:r>
        <w:rPr>
          <w:i/>
          <w:sz w:val="22"/>
        </w:rPr>
        <w:t>Тенденції</w:t>
      </w:r>
      <w:r>
        <w:rPr>
          <w:i/>
          <w:spacing w:val="-12"/>
          <w:sz w:val="22"/>
        </w:rPr>
        <w:t> </w:t>
      </w:r>
      <w:r>
        <w:rPr>
          <w:i/>
          <w:sz w:val="22"/>
        </w:rPr>
        <w:t>розвитку</w:t>
      </w:r>
      <w:r>
        <w:rPr>
          <w:i/>
          <w:spacing w:val="-12"/>
          <w:sz w:val="22"/>
        </w:rPr>
        <w:t> </w:t>
      </w:r>
      <w:r>
        <w:rPr>
          <w:i/>
          <w:sz w:val="22"/>
        </w:rPr>
        <w:t>психології</w:t>
      </w:r>
      <w:r>
        <w:rPr>
          <w:i/>
          <w:spacing w:val="-12"/>
          <w:sz w:val="22"/>
        </w:rPr>
        <w:t> </w:t>
      </w:r>
      <w:r>
        <w:rPr>
          <w:i/>
          <w:sz w:val="22"/>
        </w:rPr>
        <w:t>та</w:t>
      </w:r>
      <w:r>
        <w:rPr>
          <w:i/>
          <w:spacing w:val="-12"/>
          <w:sz w:val="22"/>
        </w:rPr>
        <w:t> </w:t>
      </w:r>
      <w:r>
        <w:rPr>
          <w:i/>
          <w:sz w:val="22"/>
        </w:rPr>
        <w:t>педагогіки: збірник</w:t>
      </w:r>
      <w:r>
        <w:rPr>
          <w:i/>
          <w:spacing w:val="-12"/>
          <w:sz w:val="22"/>
        </w:rPr>
        <w:t> </w:t>
      </w:r>
      <w:r>
        <w:rPr>
          <w:i/>
          <w:sz w:val="22"/>
        </w:rPr>
        <w:t>наукових праць</w:t>
      </w:r>
      <w:r>
        <w:rPr>
          <w:i/>
          <w:spacing w:val="-8"/>
          <w:sz w:val="22"/>
        </w:rPr>
        <w:t> </w:t>
      </w:r>
      <w:r>
        <w:rPr>
          <w:i/>
          <w:sz w:val="22"/>
        </w:rPr>
        <w:t>Міжнародної</w:t>
      </w:r>
      <w:r>
        <w:rPr>
          <w:i/>
          <w:spacing w:val="-8"/>
          <w:sz w:val="22"/>
        </w:rPr>
        <w:t> </w:t>
      </w:r>
      <w:r>
        <w:rPr>
          <w:i/>
          <w:sz w:val="22"/>
        </w:rPr>
        <w:t>науково-практичної</w:t>
      </w:r>
      <w:r>
        <w:rPr>
          <w:i/>
          <w:spacing w:val="-8"/>
          <w:sz w:val="22"/>
        </w:rPr>
        <w:t> </w:t>
      </w:r>
      <w:r>
        <w:rPr>
          <w:i/>
          <w:sz w:val="22"/>
        </w:rPr>
        <w:t>конференції.</w:t>
      </w:r>
      <w:r>
        <w:rPr>
          <w:i/>
          <w:spacing w:val="33"/>
          <w:sz w:val="22"/>
        </w:rPr>
        <w:t> </w:t>
      </w:r>
      <w:r>
        <w:rPr>
          <w:sz w:val="22"/>
        </w:rPr>
        <w:t>(С.</w:t>
      </w:r>
      <w:r>
        <w:rPr>
          <w:spacing w:val="-8"/>
          <w:sz w:val="22"/>
        </w:rPr>
        <w:t> </w:t>
      </w:r>
      <w:r>
        <w:rPr>
          <w:sz w:val="22"/>
        </w:rPr>
        <w:t>44-49),</w:t>
      </w:r>
      <w:r>
        <w:rPr>
          <w:spacing w:val="-8"/>
          <w:sz w:val="22"/>
        </w:rPr>
        <w:t> </w:t>
      </w:r>
      <w:r>
        <w:rPr>
          <w:sz w:val="22"/>
        </w:rPr>
        <w:t>4-5</w:t>
      </w:r>
      <w:r>
        <w:rPr>
          <w:spacing w:val="-8"/>
          <w:sz w:val="22"/>
        </w:rPr>
        <w:t> </w:t>
      </w:r>
      <w:r>
        <w:rPr>
          <w:sz w:val="22"/>
        </w:rPr>
        <w:t>листопада,</w:t>
      </w:r>
      <w:r>
        <w:rPr>
          <w:spacing w:val="-8"/>
          <w:sz w:val="22"/>
        </w:rPr>
        <w:t> </w:t>
      </w:r>
      <w:r>
        <w:rPr>
          <w:sz w:val="22"/>
        </w:rPr>
        <w:t>2016,</w:t>
      </w:r>
      <w:r>
        <w:rPr>
          <w:spacing w:val="-8"/>
          <w:sz w:val="22"/>
        </w:rPr>
        <w:t> </w:t>
      </w:r>
      <w:r>
        <w:rPr>
          <w:sz w:val="22"/>
        </w:rPr>
        <w:t>Київ, </w:t>
      </w:r>
      <w:r>
        <w:rPr>
          <w:spacing w:val="-2"/>
          <w:sz w:val="22"/>
        </w:rPr>
        <w:t>Україна.</w:t>
      </w:r>
    </w:p>
    <w:p>
      <w:pPr>
        <w:pStyle w:val="ListParagraph"/>
        <w:numPr>
          <w:ilvl w:val="0"/>
          <w:numId w:val="48"/>
        </w:numPr>
        <w:tabs>
          <w:tab w:pos="554" w:val="left" w:leader="none"/>
          <w:tab w:pos="556" w:val="left" w:leader="none"/>
        </w:tabs>
        <w:spacing w:line="235" w:lineRule="auto" w:before="0" w:after="0"/>
        <w:ind w:left="556" w:right="745" w:hanging="426"/>
        <w:jc w:val="both"/>
        <w:rPr>
          <w:sz w:val="22"/>
        </w:rPr>
      </w:pPr>
      <w:r>
        <w:rPr>
          <w:sz w:val="22"/>
        </w:rPr>
        <w:t>Коц С.М., Коц В.П</w:t>
      </w:r>
      <w:r>
        <w:rPr>
          <w:i/>
          <w:sz w:val="22"/>
        </w:rPr>
        <w:t>. </w:t>
      </w:r>
      <w:r>
        <w:rPr>
          <w:sz w:val="22"/>
        </w:rPr>
        <w:t>Реалізація вирішення проблеми високої тривожності у дітей та підлітків педагогічним колективом у дитячому оздоровчому позаміському таборі. </w:t>
      </w:r>
      <w:r>
        <w:rPr>
          <w:i/>
          <w:sz w:val="22"/>
        </w:rPr>
        <w:t>Психологія та педагогіка сучасності: проблеми та стан розвитку науки і практики в Україні: збірник тез наукових робіт учасників міжнародної науково-практичної конференції</w:t>
      </w:r>
      <w:r>
        <w:rPr>
          <w:sz w:val="22"/>
        </w:rPr>
        <w:t>. (С. 57-61), 21-22 серпня, 2015, Львів, Україна.</w:t>
      </w:r>
    </w:p>
    <w:p>
      <w:pPr>
        <w:pStyle w:val="ListParagraph"/>
        <w:numPr>
          <w:ilvl w:val="0"/>
          <w:numId w:val="48"/>
        </w:numPr>
        <w:tabs>
          <w:tab w:pos="554" w:val="left" w:leader="none"/>
          <w:tab w:pos="556" w:val="left" w:leader="none"/>
        </w:tabs>
        <w:spacing w:line="235" w:lineRule="auto" w:before="0" w:after="0"/>
        <w:ind w:left="556" w:right="741" w:hanging="426"/>
        <w:jc w:val="both"/>
        <w:rPr>
          <w:sz w:val="22"/>
        </w:rPr>
      </w:pPr>
      <w:r>
        <w:rPr>
          <w:sz w:val="22"/>
        </w:rPr>
        <w:t>Коц СН, Коц ВП, Коваленко ПГ. (2021) Динаміка показників функціонального стану серцево-судинної системи дітей шкільного віку під впливом корекційного комплексу. </w:t>
      </w:r>
      <w:r>
        <w:rPr>
          <w:i/>
          <w:sz w:val="22"/>
        </w:rPr>
        <w:t>Природничий альманах </w:t>
      </w:r>
      <w:r>
        <w:rPr>
          <w:sz w:val="22"/>
        </w:rPr>
        <w:t>(біологічні науки), 2021, №31:35-44.</w:t>
      </w:r>
    </w:p>
    <w:p>
      <w:pPr>
        <w:pStyle w:val="ListParagraph"/>
        <w:numPr>
          <w:ilvl w:val="0"/>
          <w:numId w:val="48"/>
        </w:numPr>
        <w:tabs>
          <w:tab w:pos="554" w:val="left" w:leader="none"/>
          <w:tab w:pos="556" w:val="left" w:leader="none"/>
        </w:tabs>
        <w:spacing w:line="235" w:lineRule="auto" w:before="0" w:after="0"/>
        <w:ind w:left="556" w:right="745" w:hanging="426"/>
        <w:jc w:val="both"/>
        <w:rPr>
          <w:sz w:val="22"/>
        </w:rPr>
      </w:pPr>
      <w:r>
        <w:rPr>
          <w:sz w:val="22"/>
        </w:rPr>
        <w:t>Коц С. М., Коц В. П. (2013) Визначення показників функціонального стану дихальної системи. Біологія та валеологія. Випуск 15, 2013 : С.98-104.</w:t>
      </w:r>
    </w:p>
    <w:p>
      <w:pPr>
        <w:pStyle w:val="ListParagraph"/>
        <w:numPr>
          <w:ilvl w:val="0"/>
          <w:numId w:val="48"/>
        </w:numPr>
        <w:tabs>
          <w:tab w:pos="554" w:val="left" w:leader="none"/>
          <w:tab w:pos="556" w:val="left" w:leader="none"/>
        </w:tabs>
        <w:spacing w:line="235" w:lineRule="auto" w:before="0" w:after="0"/>
        <w:ind w:left="556" w:right="742" w:hanging="426"/>
        <w:jc w:val="both"/>
        <w:rPr>
          <w:sz w:val="22"/>
        </w:rPr>
      </w:pPr>
      <w:r>
        <w:rPr>
          <w:sz w:val="22"/>
        </w:rPr>
        <w:t>Коц С. Н., Коц В.П. Сум, наслідки тa психічне здоров’я. </w:t>
      </w:r>
      <w:r>
        <w:rPr>
          <w:i/>
          <w:sz w:val="22"/>
        </w:rPr>
        <w:t>Розвиток науки та техніки у сучасному світі: XCІІI Міжнародна науково-практична конференція. </w:t>
      </w:r>
      <w:r>
        <w:rPr>
          <w:sz w:val="22"/>
        </w:rPr>
        <w:t>(С. 43-49), 13 липня, 2022, Вінниця.</w:t>
      </w:r>
    </w:p>
    <w:p>
      <w:pPr>
        <w:pStyle w:val="ListParagraph"/>
        <w:numPr>
          <w:ilvl w:val="0"/>
          <w:numId w:val="48"/>
        </w:numPr>
        <w:tabs>
          <w:tab w:pos="554" w:val="left" w:leader="none"/>
          <w:tab w:pos="556" w:val="left" w:leader="none"/>
        </w:tabs>
        <w:spacing w:line="235" w:lineRule="auto" w:before="0" w:after="0"/>
        <w:ind w:left="556" w:right="745" w:hanging="426"/>
        <w:jc w:val="both"/>
        <w:rPr>
          <w:sz w:val="22"/>
        </w:rPr>
      </w:pPr>
      <w:r>
        <w:rPr>
          <w:sz w:val="22"/>
        </w:rPr>
        <w:t>Коц</w:t>
      </w:r>
      <w:r>
        <w:rPr>
          <w:spacing w:val="-9"/>
          <w:sz w:val="22"/>
        </w:rPr>
        <w:t> </w:t>
      </w:r>
      <w:r>
        <w:rPr>
          <w:sz w:val="22"/>
        </w:rPr>
        <w:t>С.</w:t>
      </w:r>
      <w:r>
        <w:rPr>
          <w:spacing w:val="-7"/>
          <w:sz w:val="22"/>
        </w:rPr>
        <w:t> </w:t>
      </w:r>
      <w:r>
        <w:rPr>
          <w:sz w:val="22"/>
        </w:rPr>
        <w:t>Н.,</w:t>
      </w:r>
      <w:r>
        <w:rPr>
          <w:spacing w:val="-7"/>
          <w:sz w:val="22"/>
        </w:rPr>
        <w:t> </w:t>
      </w:r>
      <w:r>
        <w:rPr>
          <w:sz w:val="22"/>
        </w:rPr>
        <w:t>Коц</w:t>
      </w:r>
      <w:r>
        <w:rPr>
          <w:spacing w:val="-8"/>
          <w:sz w:val="22"/>
        </w:rPr>
        <w:t> </w:t>
      </w:r>
      <w:r>
        <w:rPr>
          <w:sz w:val="22"/>
        </w:rPr>
        <w:t>В.П.,</w:t>
      </w:r>
      <w:r>
        <w:rPr>
          <w:spacing w:val="-7"/>
          <w:sz w:val="22"/>
        </w:rPr>
        <w:t> </w:t>
      </w:r>
      <w:r>
        <w:rPr>
          <w:sz w:val="22"/>
        </w:rPr>
        <w:t>Головко</w:t>
      </w:r>
      <w:r>
        <w:rPr>
          <w:spacing w:val="-7"/>
          <w:sz w:val="22"/>
        </w:rPr>
        <w:t> </w:t>
      </w:r>
      <w:r>
        <w:rPr>
          <w:sz w:val="22"/>
        </w:rPr>
        <w:t>С.В.</w:t>
      </w:r>
      <w:r>
        <w:rPr>
          <w:spacing w:val="-6"/>
          <w:sz w:val="22"/>
        </w:rPr>
        <w:t> </w:t>
      </w:r>
      <w:r>
        <w:rPr>
          <w:sz w:val="22"/>
        </w:rPr>
        <w:t>Порушення</w:t>
      </w:r>
      <w:r>
        <w:rPr>
          <w:spacing w:val="-10"/>
          <w:sz w:val="22"/>
        </w:rPr>
        <w:t> </w:t>
      </w:r>
      <w:r>
        <w:rPr>
          <w:sz w:val="22"/>
        </w:rPr>
        <w:t>сну</w:t>
      </w:r>
      <w:r>
        <w:rPr>
          <w:spacing w:val="-9"/>
          <w:sz w:val="22"/>
        </w:rPr>
        <w:t> </w:t>
      </w:r>
      <w:r>
        <w:rPr>
          <w:sz w:val="22"/>
        </w:rPr>
        <w:t>у</w:t>
      </w:r>
      <w:r>
        <w:rPr>
          <w:spacing w:val="-11"/>
          <w:sz w:val="22"/>
        </w:rPr>
        <w:t> </w:t>
      </w:r>
      <w:r>
        <w:rPr>
          <w:sz w:val="22"/>
        </w:rPr>
        <w:t>молоді.</w:t>
      </w:r>
      <w:r>
        <w:rPr>
          <w:spacing w:val="-6"/>
          <w:sz w:val="22"/>
        </w:rPr>
        <w:t> </w:t>
      </w:r>
      <w:r>
        <w:rPr>
          <w:i/>
          <w:sz w:val="22"/>
        </w:rPr>
        <w:t>Scientific</w:t>
      </w:r>
      <w:r>
        <w:rPr>
          <w:i/>
          <w:spacing w:val="-7"/>
          <w:sz w:val="22"/>
        </w:rPr>
        <w:t> </w:t>
      </w:r>
      <w:r>
        <w:rPr>
          <w:i/>
          <w:sz w:val="22"/>
        </w:rPr>
        <w:t>forum:</w:t>
      </w:r>
      <w:r>
        <w:rPr>
          <w:i/>
          <w:spacing w:val="-7"/>
          <w:sz w:val="22"/>
        </w:rPr>
        <w:t> </w:t>
      </w:r>
      <w:r>
        <w:rPr>
          <w:i/>
          <w:sz w:val="22"/>
        </w:rPr>
        <w:t>theory</w:t>
      </w:r>
      <w:r>
        <w:rPr>
          <w:i/>
          <w:spacing w:val="-8"/>
          <w:sz w:val="22"/>
        </w:rPr>
        <w:t> </w:t>
      </w:r>
      <w:r>
        <w:rPr>
          <w:i/>
          <w:sz w:val="22"/>
        </w:rPr>
        <w:t>and</w:t>
      </w:r>
      <w:r>
        <w:rPr>
          <w:i/>
          <w:spacing w:val="-9"/>
          <w:sz w:val="22"/>
        </w:rPr>
        <w:t> </w:t>
      </w:r>
      <w:r>
        <w:rPr>
          <w:i/>
          <w:sz w:val="22"/>
        </w:rPr>
        <w:t>practice of research: collection of scientific papers «SCIENTIA» with Proceedings of the II International Scientific and Theoretical Conference. .(</w:t>
      </w:r>
      <w:r>
        <w:rPr>
          <w:sz w:val="22"/>
        </w:rPr>
        <w:t>Р 117-120). September 16, 2022. Valencia, Kingdom of Spain: European Scientific Platform. DOI:</w:t>
      </w:r>
      <w:hyperlink r:id="rId152">
        <w:r>
          <w:rPr>
            <w:sz w:val="22"/>
          </w:rPr>
          <w:t>https://doi.org/10.36074/scientia-16.09.2022</w:t>
        </w:r>
      </w:hyperlink>
    </w:p>
    <w:p>
      <w:pPr>
        <w:pStyle w:val="ListParagraph"/>
        <w:numPr>
          <w:ilvl w:val="0"/>
          <w:numId w:val="48"/>
        </w:numPr>
        <w:tabs>
          <w:tab w:pos="556" w:val="left" w:leader="none"/>
        </w:tabs>
        <w:spacing w:line="235" w:lineRule="auto" w:before="0" w:after="0"/>
        <w:ind w:left="556" w:right="743" w:hanging="426"/>
        <w:jc w:val="both"/>
        <w:rPr>
          <w:sz w:val="22"/>
        </w:rPr>
      </w:pPr>
      <w:r>
        <w:rPr>
          <w:sz w:val="22"/>
        </w:rPr>
        <w:t>Коц С.М., Коц В.П., Крат Є.С., Кобченко С.Р. До питання впливу на психічне здоров’я сучасних підлітків. </w:t>
      </w:r>
      <w:r>
        <w:rPr>
          <w:i/>
          <w:sz w:val="22"/>
        </w:rPr>
        <w:t>Здобутки та досягнення прикладних та фундаментальних наук XXI століття: матеріали II Міжнародної наукової конференції</w:t>
      </w:r>
      <w:r>
        <w:rPr>
          <w:sz w:val="22"/>
        </w:rPr>
        <w:t>. (Т. 2, С.21-24.), 5 листопада, 2021 Рівне, Україна.</w:t>
      </w:r>
    </w:p>
    <w:p>
      <w:pPr>
        <w:pStyle w:val="ListParagraph"/>
        <w:numPr>
          <w:ilvl w:val="0"/>
          <w:numId w:val="48"/>
        </w:numPr>
        <w:tabs>
          <w:tab w:pos="556" w:val="left" w:leader="none"/>
        </w:tabs>
        <w:spacing w:line="235" w:lineRule="auto" w:before="0" w:after="0"/>
        <w:ind w:left="556" w:right="742" w:hanging="426"/>
        <w:jc w:val="both"/>
        <w:rPr>
          <w:sz w:val="22"/>
        </w:rPr>
      </w:pPr>
      <w:r>
        <w:rPr>
          <w:sz w:val="22"/>
        </w:rPr>
        <w:t>Коц С.М., Коц В.П., Зоренко</w:t>
      </w:r>
      <w:r>
        <w:rPr>
          <w:spacing w:val="40"/>
          <w:sz w:val="22"/>
        </w:rPr>
        <w:t> </w:t>
      </w:r>
      <w:r>
        <w:rPr>
          <w:sz w:val="22"/>
        </w:rPr>
        <w:t>М.В. Інтелектуальна діяльність та психічний стан. </w:t>
      </w:r>
      <w:r>
        <w:rPr>
          <w:i/>
          <w:sz w:val="22"/>
        </w:rPr>
        <w:t>Сучасні тенденції</w:t>
      </w:r>
      <w:r>
        <w:rPr>
          <w:i/>
          <w:spacing w:val="-1"/>
          <w:sz w:val="22"/>
        </w:rPr>
        <w:t> </w:t>
      </w:r>
      <w:r>
        <w:rPr>
          <w:i/>
          <w:sz w:val="22"/>
        </w:rPr>
        <w:t>та</w:t>
      </w:r>
      <w:r>
        <w:rPr>
          <w:i/>
          <w:spacing w:val="-3"/>
          <w:sz w:val="22"/>
        </w:rPr>
        <w:t> </w:t>
      </w:r>
      <w:r>
        <w:rPr>
          <w:i/>
          <w:sz w:val="22"/>
        </w:rPr>
        <w:t>концептуальні шляхи</w:t>
      </w:r>
      <w:r>
        <w:rPr>
          <w:i/>
          <w:spacing w:val="-1"/>
          <w:sz w:val="22"/>
        </w:rPr>
        <w:t> </w:t>
      </w:r>
      <w:r>
        <w:rPr>
          <w:i/>
          <w:sz w:val="22"/>
        </w:rPr>
        <w:t>розвитку</w:t>
      </w:r>
      <w:r>
        <w:rPr>
          <w:i/>
          <w:spacing w:val="-1"/>
          <w:sz w:val="22"/>
        </w:rPr>
        <w:t> </w:t>
      </w:r>
      <w:r>
        <w:rPr>
          <w:i/>
          <w:sz w:val="22"/>
        </w:rPr>
        <w:t>освіти</w:t>
      </w:r>
      <w:r>
        <w:rPr>
          <w:i/>
          <w:spacing w:val="-1"/>
          <w:sz w:val="22"/>
        </w:rPr>
        <w:t> </w:t>
      </w:r>
      <w:r>
        <w:rPr>
          <w:i/>
          <w:sz w:val="22"/>
        </w:rPr>
        <w:t>і</w:t>
      </w:r>
      <w:r>
        <w:rPr>
          <w:i/>
          <w:spacing w:val="-1"/>
          <w:sz w:val="22"/>
        </w:rPr>
        <w:t> </w:t>
      </w:r>
      <w:r>
        <w:rPr>
          <w:i/>
          <w:sz w:val="22"/>
        </w:rPr>
        <w:t>педагогіки</w:t>
      </w:r>
      <w:r>
        <w:rPr>
          <w:i/>
          <w:spacing w:val="-1"/>
          <w:sz w:val="22"/>
        </w:rPr>
        <w:t> </w:t>
      </w:r>
      <w:r>
        <w:rPr>
          <w:i/>
          <w:sz w:val="22"/>
        </w:rPr>
        <w:t>[зб.</w:t>
      </w:r>
      <w:r>
        <w:rPr>
          <w:i/>
          <w:spacing w:val="-2"/>
          <w:sz w:val="22"/>
        </w:rPr>
        <w:t> </w:t>
      </w:r>
      <w:r>
        <w:rPr>
          <w:i/>
          <w:sz w:val="22"/>
        </w:rPr>
        <w:t>наук.</w:t>
      </w:r>
      <w:r>
        <w:rPr>
          <w:i/>
          <w:spacing w:val="-2"/>
          <w:sz w:val="22"/>
        </w:rPr>
        <w:t> </w:t>
      </w:r>
      <w:r>
        <w:rPr>
          <w:i/>
          <w:sz w:val="22"/>
        </w:rPr>
        <w:t>пр.]:</w:t>
      </w:r>
      <w:r>
        <w:rPr>
          <w:i/>
          <w:spacing w:val="-1"/>
          <w:sz w:val="22"/>
        </w:rPr>
        <w:t> </w:t>
      </w:r>
      <w:r>
        <w:rPr>
          <w:i/>
          <w:sz w:val="22"/>
        </w:rPr>
        <w:t>матеріали VII</w:t>
      </w:r>
      <w:r>
        <w:rPr>
          <w:i/>
          <w:spacing w:val="-10"/>
          <w:sz w:val="22"/>
        </w:rPr>
        <w:t> </w:t>
      </w:r>
      <w:r>
        <w:rPr>
          <w:i/>
          <w:sz w:val="22"/>
        </w:rPr>
        <w:t>міжнародної</w:t>
      </w:r>
      <w:r>
        <w:rPr>
          <w:i/>
          <w:spacing w:val="-11"/>
          <w:sz w:val="22"/>
        </w:rPr>
        <w:t> </w:t>
      </w:r>
      <w:r>
        <w:rPr>
          <w:i/>
          <w:sz w:val="22"/>
        </w:rPr>
        <w:t>науково-практичної</w:t>
      </w:r>
      <w:r>
        <w:rPr>
          <w:i/>
          <w:spacing w:val="-9"/>
          <w:sz w:val="22"/>
        </w:rPr>
        <w:t> </w:t>
      </w:r>
      <w:r>
        <w:rPr>
          <w:i/>
          <w:sz w:val="22"/>
        </w:rPr>
        <w:t>інтернет-конференції.</w:t>
      </w:r>
      <w:r>
        <w:rPr>
          <w:i/>
          <w:spacing w:val="-10"/>
          <w:sz w:val="22"/>
        </w:rPr>
        <w:t> </w:t>
      </w:r>
      <w:r>
        <w:rPr>
          <w:sz w:val="22"/>
        </w:rPr>
        <w:t>(С.23-29),</w:t>
      </w:r>
      <w:r>
        <w:rPr>
          <w:spacing w:val="-11"/>
          <w:sz w:val="22"/>
        </w:rPr>
        <w:t> </w:t>
      </w:r>
      <w:r>
        <w:rPr>
          <w:sz w:val="22"/>
        </w:rPr>
        <w:t>26</w:t>
      </w:r>
      <w:r>
        <w:rPr>
          <w:spacing w:val="-11"/>
          <w:sz w:val="22"/>
        </w:rPr>
        <w:t> </w:t>
      </w:r>
      <w:r>
        <w:rPr>
          <w:sz w:val="22"/>
        </w:rPr>
        <w:t>листопада,</w:t>
      </w:r>
      <w:r>
        <w:rPr>
          <w:spacing w:val="-11"/>
          <w:sz w:val="22"/>
        </w:rPr>
        <w:t> </w:t>
      </w:r>
      <w:r>
        <w:rPr>
          <w:sz w:val="22"/>
        </w:rPr>
        <w:t>2021, </w:t>
      </w:r>
      <w:r>
        <w:rPr>
          <w:spacing w:val="-2"/>
          <w:sz w:val="22"/>
        </w:rPr>
        <w:t>Київ.</w:t>
      </w:r>
    </w:p>
    <w:p>
      <w:pPr>
        <w:pStyle w:val="ListParagraph"/>
        <w:numPr>
          <w:ilvl w:val="0"/>
          <w:numId w:val="48"/>
        </w:numPr>
        <w:tabs>
          <w:tab w:pos="556" w:val="left" w:leader="none"/>
        </w:tabs>
        <w:spacing w:line="235" w:lineRule="auto" w:before="0" w:after="0"/>
        <w:ind w:left="556" w:right="744" w:hanging="426"/>
        <w:jc w:val="both"/>
        <w:rPr>
          <w:sz w:val="22"/>
        </w:rPr>
      </w:pPr>
      <w:r>
        <w:rPr>
          <w:sz w:val="22"/>
        </w:rPr>
        <w:t>Kots</w:t>
      </w:r>
      <w:r>
        <w:rPr>
          <w:spacing w:val="-6"/>
          <w:sz w:val="22"/>
        </w:rPr>
        <w:t> </w:t>
      </w:r>
      <w:r>
        <w:rPr>
          <w:sz w:val="22"/>
        </w:rPr>
        <w:t>S.,</w:t>
      </w:r>
      <w:r>
        <w:rPr>
          <w:spacing w:val="-4"/>
          <w:sz w:val="22"/>
        </w:rPr>
        <w:t> </w:t>
      </w:r>
      <w:r>
        <w:rPr>
          <w:sz w:val="22"/>
        </w:rPr>
        <w:t>Kots</w:t>
      </w:r>
      <w:r>
        <w:rPr>
          <w:spacing w:val="-6"/>
          <w:sz w:val="22"/>
        </w:rPr>
        <w:t> </w:t>
      </w:r>
      <w:r>
        <w:rPr>
          <w:sz w:val="22"/>
        </w:rPr>
        <w:t>V.,</w:t>
      </w:r>
      <w:r>
        <w:rPr>
          <w:spacing w:val="-4"/>
          <w:sz w:val="22"/>
        </w:rPr>
        <w:t> </w:t>
      </w:r>
      <w:r>
        <w:rPr>
          <w:sz w:val="22"/>
        </w:rPr>
        <w:t>Luhanska</w:t>
      </w:r>
      <w:r>
        <w:rPr>
          <w:spacing w:val="-7"/>
          <w:sz w:val="22"/>
        </w:rPr>
        <w:t> </w:t>
      </w:r>
      <w:r>
        <w:rPr>
          <w:sz w:val="22"/>
        </w:rPr>
        <w:t>V.</w:t>
      </w:r>
      <w:r>
        <w:rPr>
          <w:spacing w:val="-3"/>
          <w:sz w:val="22"/>
        </w:rPr>
        <w:t> </w:t>
      </w:r>
      <w:r>
        <w:rPr>
          <w:sz w:val="22"/>
        </w:rPr>
        <w:t>A</w:t>
      </w:r>
      <w:r>
        <w:rPr>
          <w:spacing w:val="-5"/>
          <w:sz w:val="22"/>
        </w:rPr>
        <w:t> </w:t>
      </w:r>
      <w:r>
        <w:rPr>
          <w:sz w:val="22"/>
        </w:rPr>
        <w:t>study</w:t>
      </w:r>
      <w:r>
        <w:rPr>
          <w:spacing w:val="-5"/>
          <w:sz w:val="22"/>
        </w:rPr>
        <w:t> </w:t>
      </w:r>
      <w:r>
        <w:rPr>
          <w:sz w:val="22"/>
        </w:rPr>
        <w:t>of</w:t>
      </w:r>
      <w:r>
        <w:rPr>
          <w:spacing w:val="-4"/>
          <w:sz w:val="22"/>
        </w:rPr>
        <w:t> </w:t>
      </w:r>
      <w:r>
        <w:rPr>
          <w:sz w:val="22"/>
        </w:rPr>
        <w:t>the</w:t>
      </w:r>
      <w:r>
        <w:rPr>
          <w:spacing w:val="-4"/>
          <w:sz w:val="22"/>
        </w:rPr>
        <w:t> </w:t>
      </w:r>
      <w:r>
        <w:rPr>
          <w:sz w:val="22"/>
        </w:rPr>
        <w:t>level</w:t>
      </w:r>
      <w:r>
        <w:rPr>
          <w:spacing w:val="-7"/>
          <w:sz w:val="22"/>
        </w:rPr>
        <w:t> </w:t>
      </w:r>
      <w:r>
        <w:rPr>
          <w:sz w:val="22"/>
        </w:rPr>
        <w:t>of</w:t>
      </w:r>
      <w:r>
        <w:rPr>
          <w:spacing w:val="-4"/>
          <w:sz w:val="22"/>
        </w:rPr>
        <w:t> </w:t>
      </w:r>
      <w:r>
        <w:rPr>
          <w:sz w:val="22"/>
        </w:rPr>
        <w:t>personal</w:t>
      </w:r>
      <w:r>
        <w:rPr>
          <w:spacing w:val="-4"/>
          <w:sz w:val="22"/>
        </w:rPr>
        <w:t> </w:t>
      </w:r>
      <w:r>
        <w:rPr>
          <w:sz w:val="22"/>
        </w:rPr>
        <w:t>anxiety</w:t>
      </w:r>
      <w:r>
        <w:rPr>
          <w:spacing w:val="-5"/>
          <w:sz w:val="22"/>
        </w:rPr>
        <w:t> </w:t>
      </w:r>
      <w:r>
        <w:rPr>
          <w:sz w:val="22"/>
        </w:rPr>
        <w:t>in</w:t>
      </w:r>
      <w:r>
        <w:rPr>
          <w:spacing w:val="-8"/>
          <w:sz w:val="22"/>
        </w:rPr>
        <w:t> </w:t>
      </w:r>
      <w:r>
        <w:rPr>
          <w:sz w:val="22"/>
        </w:rPr>
        <w:t>modern</w:t>
      </w:r>
      <w:r>
        <w:rPr>
          <w:spacing w:val="-7"/>
          <w:sz w:val="22"/>
        </w:rPr>
        <w:t> </w:t>
      </w:r>
      <w:r>
        <w:rPr>
          <w:sz w:val="22"/>
        </w:rPr>
        <w:t>youth. </w:t>
      </w:r>
      <w:r>
        <w:rPr>
          <w:i/>
          <w:sz w:val="22"/>
        </w:rPr>
        <w:t>The</w:t>
      </w:r>
      <w:r>
        <w:rPr>
          <w:i/>
          <w:spacing w:val="-4"/>
          <w:sz w:val="22"/>
        </w:rPr>
        <w:t> </w:t>
      </w:r>
      <w:r>
        <w:rPr>
          <w:i/>
          <w:sz w:val="22"/>
        </w:rPr>
        <w:t>World During a Pandemic: New Challenges for Science: The 18th International scientific and practical conference</w:t>
      </w:r>
      <w:r>
        <w:rPr>
          <w:sz w:val="22"/>
        </w:rPr>
        <w:t>. (с. 63-68), 19 – 20 April, 2021, Ottawa, Canada.</w:t>
      </w:r>
    </w:p>
    <w:p>
      <w:pPr>
        <w:pStyle w:val="ListParagraph"/>
        <w:numPr>
          <w:ilvl w:val="0"/>
          <w:numId w:val="48"/>
        </w:numPr>
        <w:tabs>
          <w:tab w:pos="556" w:val="left" w:leader="none"/>
        </w:tabs>
        <w:spacing w:line="235" w:lineRule="auto" w:before="0" w:after="0"/>
        <w:ind w:left="556" w:right="743" w:hanging="426"/>
        <w:jc w:val="both"/>
        <w:rPr>
          <w:sz w:val="22"/>
        </w:rPr>
      </w:pPr>
      <w:r>
        <w:rPr>
          <w:sz w:val="22"/>
        </w:rPr>
        <w:t>Коц С.М., Коц В.П., Яценко В. В. Вплив інтернет-мережі на складові емоційного інтелекту сучасної молоді. </w:t>
      </w:r>
      <w:r>
        <w:rPr>
          <w:i/>
          <w:sz w:val="22"/>
        </w:rPr>
        <w:t>Science and technology</w:t>
      </w:r>
      <w:r>
        <w:rPr>
          <w:sz w:val="22"/>
        </w:rPr>
        <w:t>. (С. 17-22), 11-12 оctober,</w:t>
      </w:r>
      <w:r>
        <w:rPr>
          <w:spacing w:val="40"/>
          <w:sz w:val="22"/>
        </w:rPr>
        <w:t> </w:t>
      </w:r>
      <w:r>
        <w:rPr>
          <w:sz w:val="22"/>
        </w:rPr>
        <w:t>2021, Lublin, Poland.</w:t>
      </w:r>
    </w:p>
    <w:p>
      <w:pPr>
        <w:pStyle w:val="ListParagraph"/>
        <w:numPr>
          <w:ilvl w:val="0"/>
          <w:numId w:val="48"/>
        </w:numPr>
        <w:tabs>
          <w:tab w:pos="556" w:val="left" w:leader="none"/>
        </w:tabs>
        <w:spacing w:line="235" w:lineRule="auto" w:before="0" w:after="0"/>
        <w:ind w:left="556" w:right="742" w:hanging="426"/>
        <w:jc w:val="both"/>
        <w:rPr>
          <w:sz w:val="22"/>
        </w:rPr>
      </w:pPr>
      <w:r>
        <w:rPr>
          <w:sz w:val="22"/>
        </w:rPr>
        <w:t>Коц</w:t>
      </w:r>
      <w:r>
        <w:rPr>
          <w:spacing w:val="-10"/>
          <w:sz w:val="22"/>
        </w:rPr>
        <w:t> </w:t>
      </w:r>
      <w:r>
        <w:rPr>
          <w:sz w:val="22"/>
        </w:rPr>
        <w:t>С.М.,</w:t>
      </w:r>
      <w:r>
        <w:rPr>
          <w:spacing w:val="-9"/>
          <w:sz w:val="22"/>
        </w:rPr>
        <w:t> </w:t>
      </w:r>
      <w:r>
        <w:rPr>
          <w:sz w:val="22"/>
        </w:rPr>
        <w:t>Коц</w:t>
      </w:r>
      <w:r>
        <w:rPr>
          <w:spacing w:val="-10"/>
          <w:sz w:val="22"/>
        </w:rPr>
        <w:t> </w:t>
      </w:r>
      <w:r>
        <w:rPr>
          <w:sz w:val="22"/>
        </w:rPr>
        <w:t>В.П.,</w:t>
      </w:r>
      <w:r>
        <w:rPr>
          <w:spacing w:val="-9"/>
          <w:sz w:val="22"/>
        </w:rPr>
        <w:t> </w:t>
      </w:r>
      <w:r>
        <w:rPr>
          <w:sz w:val="22"/>
        </w:rPr>
        <w:t>Бойко</w:t>
      </w:r>
      <w:r>
        <w:rPr>
          <w:spacing w:val="-11"/>
          <w:sz w:val="22"/>
        </w:rPr>
        <w:t> </w:t>
      </w:r>
      <w:r>
        <w:rPr>
          <w:sz w:val="22"/>
        </w:rPr>
        <w:t>К.</w:t>
      </w:r>
      <w:r>
        <w:rPr>
          <w:spacing w:val="-8"/>
          <w:sz w:val="22"/>
        </w:rPr>
        <w:t> </w:t>
      </w:r>
      <w:r>
        <w:rPr>
          <w:sz w:val="22"/>
        </w:rPr>
        <w:t>Прихована</w:t>
      </w:r>
      <w:r>
        <w:rPr>
          <w:spacing w:val="-9"/>
          <w:sz w:val="22"/>
        </w:rPr>
        <w:t> </w:t>
      </w:r>
      <w:r>
        <w:rPr>
          <w:sz w:val="22"/>
        </w:rPr>
        <w:t>депресія.</w:t>
      </w:r>
      <w:r>
        <w:rPr>
          <w:spacing w:val="-10"/>
          <w:sz w:val="22"/>
        </w:rPr>
        <w:t> </w:t>
      </w:r>
      <w:r>
        <w:rPr>
          <w:i/>
          <w:sz w:val="22"/>
        </w:rPr>
        <w:t>Martial</w:t>
      </w:r>
      <w:r>
        <w:rPr>
          <w:i/>
          <w:spacing w:val="-8"/>
          <w:sz w:val="22"/>
        </w:rPr>
        <w:t> </w:t>
      </w:r>
      <w:r>
        <w:rPr>
          <w:i/>
          <w:sz w:val="22"/>
        </w:rPr>
        <w:t>Law</w:t>
      </w:r>
      <w:r>
        <w:rPr>
          <w:i/>
          <w:spacing w:val="-9"/>
          <w:sz w:val="22"/>
        </w:rPr>
        <w:t> </w:t>
      </w:r>
      <w:r>
        <w:rPr>
          <w:i/>
          <w:sz w:val="22"/>
        </w:rPr>
        <w:t>—</w:t>
      </w:r>
      <w:r>
        <w:rPr>
          <w:i/>
          <w:spacing w:val="-9"/>
          <w:sz w:val="22"/>
        </w:rPr>
        <w:t> </w:t>
      </w:r>
      <w:r>
        <w:rPr>
          <w:i/>
          <w:sz w:val="22"/>
        </w:rPr>
        <w:t>Challenges</w:t>
      </w:r>
      <w:r>
        <w:rPr>
          <w:i/>
          <w:spacing w:val="-9"/>
          <w:sz w:val="22"/>
        </w:rPr>
        <w:t> </w:t>
      </w:r>
      <w:r>
        <w:rPr>
          <w:i/>
          <w:sz w:val="22"/>
        </w:rPr>
        <w:t>in</w:t>
      </w:r>
      <w:r>
        <w:rPr>
          <w:i/>
          <w:spacing w:val="-10"/>
          <w:sz w:val="22"/>
        </w:rPr>
        <w:t> </w:t>
      </w:r>
      <w:r>
        <w:rPr>
          <w:i/>
          <w:sz w:val="22"/>
        </w:rPr>
        <w:t>Modern</w:t>
      </w:r>
      <w:r>
        <w:rPr>
          <w:i/>
          <w:spacing w:val="-8"/>
          <w:sz w:val="22"/>
        </w:rPr>
        <w:t> </w:t>
      </w:r>
      <w:r>
        <w:rPr>
          <w:i/>
          <w:sz w:val="22"/>
        </w:rPr>
        <w:t>Science: тhe 31st International scientific and practical conference. </w:t>
      </w:r>
      <w:r>
        <w:rPr>
          <w:sz w:val="22"/>
        </w:rPr>
        <w:t>(Р. 61-66) p.Warsaw. April 12-13, 2022. Warsaw: Myśl Naukowa, Poland.</w:t>
      </w:r>
    </w:p>
    <w:p>
      <w:pPr>
        <w:pStyle w:val="ListParagraph"/>
        <w:numPr>
          <w:ilvl w:val="0"/>
          <w:numId w:val="48"/>
        </w:numPr>
        <w:tabs>
          <w:tab w:pos="556" w:val="left" w:leader="none"/>
        </w:tabs>
        <w:spacing w:line="235" w:lineRule="auto" w:before="0" w:after="0"/>
        <w:ind w:left="556" w:right="742" w:hanging="426"/>
        <w:jc w:val="both"/>
        <w:rPr>
          <w:sz w:val="22"/>
        </w:rPr>
      </w:pPr>
      <w:r>
        <w:rPr>
          <w:sz w:val="22"/>
        </w:rPr>
        <w:t>Коц</w:t>
      </w:r>
      <w:r>
        <w:rPr>
          <w:spacing w:val="-6"/>
          <w:sz w:val="22"/>
        </w:rPr>
        <w:t> </w:t>
      </w:r>
      <w:r>
        <w:rPr>
          <w:sz w:val="22"/>
        </w:rPr>
        <w:t>С.</w:t>
      </w:r>
      <w:r>
        <w:rPr>
          <w:spacing w:val="-7"/>
          <w:sz w:val="22"/>
        </w:rPr>
        <w:t> </w:t>
      </w:r>
      <w:r>
        <w:rPr>
          <w:sz w:val="22"/>
        </w:rPr>
        <w:t>Н.,</w:t>
      </w:r>
      <w:r>
        <w:rPr>
          <w:spacing w:val="-8"/>
          <w:sz w:val="22"/>
        </w:rPr>
        <w:t> </w:t>
      </w:r>
      <w:r>
        <w:rPr>
          <w:sz w:val="22"/>
        </w:rPr>
        <w:t>Коц</w:t>
      </w:r>
      <w:r>
        <w:rPr>
          <w:spacing w:val="-6"/>
          <w:sz w:val="22"/>
        </w:rPr>
        <w:t> </w:t>
      </w:r>
      <w:r>
        <w:rPr>
          <w:sz w:val="22"/>
        </w:rPr>
        <w:t>В.П.,</w:t>
      </w:r>
      <w:r>
        <w:rPr>
          <w:spacing w:val="-5"/>
          <w:sz w:val="22"/>
        </w:rPr>
        <w:t> </w:t>
      </w:r>
      <w:r>
        <w:rPr>
          <w:sz w:val="22"/>
        </w:rPr>
        <w:t>Яценко</w:t>
      </w:r>
      <w:r>
        <w:rPr>
          <w:spacing w:val="-5"/>
          <w:sz w:val="22"/>
        </w:rPr>
        <w:t> </w:t>
      </w:r>
      <w:r>
        <w:rPr>
          <w:sz w:val="22"/>
        </w:rPr>
        <w:t>В.В.</w:t>
      </w:r>
      <w:r>
        <w:rPr>
          <w:spacing w:val="-4"/>
          <w:sz w:val="22"/>
        </w:rPr>
        <w:t> </w:t>
      </w:r>
      <w:r>
        <w:rPr>
          <w:sz w:val="22"/>
        </w:rPr>
        <w:t>Рівень</w:t>
      </w:r>
      <w:r>
        <w:rPr>
          <w:spacing w:val="-6"/>
          <w:sz w:val="22"/>
        </w:rPr>
        <w:t> </w:t>
      </w:r>
      <w:r>
        <w:rPr>
          <w:sz w:val="22"/>
        </w:rPr>
        <w:t>тривожності</w:t>
      </w:r>
      <w:r>
        <w:rPr>
          <w:spacing w:val="-5"/>
          <w:sz w:val="22"/>
        </w:rPr>
        <w:t> </w:t>
      </w:r>
      <w:r>
        <w:rPr>
          <w:sz w:val="22"/>
        </w:rPr>
        <w:t>у</w:t>
      </w:r>
      <w:r>
        <w:rPr>
          <w:spacing w:val="-6"/>
          <w:sz w:val="22"/>
        </w:rPr>
        <w:t> </w:t>
      </w:r>
      <w:r>
        <w:rPr>
          <w:sz w:val="22"/>
        </w:rPr>
        <w:t>студентської</w:t>
      </w:r>
      <w:r>
        <w:rPr>
          <w:spacing w:val="-5"/>
          <w:sz w:val="22"/>
        </w:rPr>
        <w:t> </w:t>
      </w:r>
      <w:r>
        <w:rPr>
          <w:sz w:val="22"/>
        </w:rPr>
        <w:t>молоді</w:t>
      </w:r>
      <w:r>
        <w:rPr>
          <w:spacing w:val="-6"/>
          <w:sz w:val="22"/>
        </w:rPr>
        <w:t> </w:t>
      </w:r>
      <w:r>
        <w:rPr>
          <w:sz w:val="22"/>
        </w:rPr>
        <w:t>2022.</w:t>
      </w:r>
      <w:r>
        <w:rPr>
          <w:spacing w:val="-7"/>
          <w:sz w:val="22"/>
        </w:rPr>
        <w:t> </w:t>
      </w:r>
      <w:r>
        <w:rPr>
          <w:i/>
          <w:sz w:val="22"/>
        </w:rPr>
        <w:t>Традиційні та інноваційні підходи до наукових досліджень: матеріали III Міжнародної наукової конференції</w:t>
      </w:r>
      <w:r>
        <w:rPr>
          <w:sz w:val="22"/>
        </w:rPr>
        <w:t>м. (Р. 159-163), 23 вересня, 2022. Київ, Україна.</w:t>
      </w:r>
    </w:p>
    <w:p>
      <w:pPr>
        <w:pStyle w:val="ListParagraph"/>
        <w:numPr>
          <w:ilvl w:val="0"/>
          <w:numId w:val="48"/>
        </w:numPr>
        <w:tabs>
          <w:tab w:pos="556" w:val="left" w:leader="none"/>
          <w:tab w:pos="2363" w:val="left" w:leader="none"/>
          <w:tab w:pos="3667" w:val="left" w:leader="none"/>
          <w:tab w:pos="5140" w:val="left" w:leader="none"/>
          <w:tab w:pos="6864" w:val="left" w:leader="none"/>
        </w:tabs>
        <w:spacing w:line="235" w:lineRule="auto" w:before="0" w:after="0"/>
        <w:ind w:left="556" w:right="742" w:hanging="426"/>
        <w:jc w:val="both"/>
        <w:rPr>
          <w:sz w:val="22"/>
        </w:rPr>
      </w:pPr>
      <w:r>
        <w:rPr>
          <w:sz w:val="22"/>
        </w:rPr>
        <w:t>Коц</w:t>
      </w:r>
      <w:r>
        <w:rPr>
          <w:spacing w:val="-2"/>
          <w:sz w:val="22"/>
        </w:rPr>
        <w:t> </w:t>
      </w:r>
      <w:r>
        <w:rPr>
          <w:sz w:val="22"/>
        </w:rPr>
        <w:t>С.М.,</w:t>
      </w:r>
      <w:r>
        <w:rPr>
          <w:spacing w:val="-2"/>
          <w:sz w:val="22"/>
        </w:rPr>
        <w:t> </w:t>
      </w:r>
      <w:r>
        <w:rPr>
          <w:sz w:val="22"/>
        </w:rPr>
        <w:t>Коц</w:t>
      </w:r>
      <w:r>
        <w:rPr>
          <w:spacing w:val="-2"/>
          <w:sz w:val="22"/>
        </w:rPr>
        <w:t> </w:t>
      </w:r>
      <w:r>
        <w:rPr>
          <w:sz w:val="22"/>
        </w:rPr>
        <w:t>В.П.,</w:t>
      </w:r>
      <w:r>
        <w:rPr>
          <w:spacing w:val="-1"/>
          <w:sz w:val="22"/>
        </w:rPr>
        <w:t> </w:t>
      </w:r>
      <w:r>
        <w:rPr>
          <w:sz w:val="22"/>
        </w:rPr>
        <w:t>Заскалько</w:t>
      </w:r>
      <w:r>
        <w:rPr>
          <w:spacing w:val="-1"/>
          <w:sz w:val="22"/>
        </w:rPr>
        <w:t> </w:t>
      </w:r>
      <w:r>
        <w:rPr>
          <w:sz w:val="22"/>
        </w:rPr>
        <w:t>О.М.</w:t>
      </w:r>
      <w:r>
        <w:rPr>
          <w:spacing w:val="-3"/>
          <w:sz w:val="22"/>
        </w:rPr>
        <w:t> </w:t>
      </w:r>
      <w:r>
        <w:rPr>
          <w:sz w:val="22"/>
        </w:rPr>
        <w:t>Профілактика</w:t>
      </w:r>
      <w:r>
        <w:rPr>
          <w:spacing w:val="-2"/>
          <w:sz w:val="22"/>
        </w:rPr>
        <w:t> </w:t>
      </w:r>
      <w:r>
        <w:rPr>
          <w:sz w:val="22"/>
        </w:rPr>
        <w:t>сезонної</w:t>
      </w:r>
      <w:r>
        <w:rPr>
          <w:spacing w:val="-1"/>
          <w:sz w:val="22"/>
        </w:rPr>
        <w:t> </w:t>
      </w:r>
      <w:r>
        <w:rPr>
          <w:sz w:val="22"/>
        </w:rPr>
        <w:t>депресії. </w:t>
      </w:r>
      <w:r>
        <w:rPr>
          <w:i/>
          <w:sz w:val="22"/>
        </w:rPr>
        <w:t>Priority</w:t>
      </w:r>
      <w:r>
        <w:rPr>
          <w:i/>
          <w:spacing w:val="-2"/>
          <w:sz w:val="22"/>
        </w:rPr>
        <w:t> </w:t>
      </w:r>
      <w:r>
        <w:rPr>
          <w:i/>
          <w:sz w:val="22"/>
        </w:rPr>
        <w:t>Areas</w:t>
      </w:r>
      <w:r>
        <w:rPr>
          <w:i/>
          <w:spacing w:val="-2"/>
          <w:sz w:val="22"/>
        </w:rPr>
        <w:t> </w:t>
      </w:r>
      <w:r>
        <w:rPr>
          <w:i/>
          <w:sz w:val="22"/>
        </w:rPr>
        <w:t>of</w:t>
      </w:r>
      <w:r>
        <w:rPr>
          <w:i/>
          <w:spacing w:val="-1"/>
          <w:sz w:val="22"/>
        </w:rPr>
        <w:t> </w:t>
      </w:r>
      <w:r>
        <w:rPr>
          <w:i/>
          <w:sz w:val="22"/>
        </w:rPr>
        <w:t>Modern Science</w:t>
      </w:r>
      <w:r>
        <w:rPr>
          <w:sz w:val="22"/>
        </w:rPr>
        <w:t>: </w:t>
      </w:r>
      <w:r>
        <w:rPr>
          <w:i/>
          <w:sz w:val="22"/>
        </w:rPr>
        <w:t>ХLI International Scientific and Practical Conference Great. </w:t>
      </w:r>
      <w:r>
        <w:rPr>
          <w:sz w:val="22"/>
        </w:rPr>
        <w:t>(С. 100-107), 21 - 22 </w:t>
      </w:r>
      <w:r>
        <w:rPr>
          <w:spacing w:val="-2"/>
          <w:sz w:val="22"/>
        </w:rPr>
        <w:t>November,</w:t>
      </w:r>
      <w:r>
        <w:rPr>
          <w:sz w:val="22"/>
        </w:rPr>
        <w:tab/>
      </w:r>
      <w:r>
        <w:rPr>
          <w:spacing w:val="-2"/>
          <w:sz w:val="22"/>
        </w:rPr>
        <w:t>2022,</w:t>
      </w:r>
      <w:r>
        <w:rPr>
          <w:sz w:val="22"/>
        </w:rPr>
        <w:tab/>
      </w:r>
      <w:r>
        <w:rPr>
          <w:spacing w:val="-2"/>
          <w:sz w:val="22"/>
        </w:rPr>
        <w:t>Britain,</w:t>
      </w:r>
      <w:r>
        <w:rPr>
          <w:sz w:val="22"/>
        </w:rPr>
        <w:tab/>
      </w:r>
      <w:r>
        <w:rPr>
          <w:spacing w:val="-2"/>
          <w:sz w:val="22"/>
        </w:rPr>
        <w:t>Liverpool.</w:t>
      </w:r>
      <w:r>
        <w:rPr>
          <w:sz w:val="22"/>
        </w:rPr>
        <w:tab/>
      </w:r>
      <w:hyperlink r:id="rId153">
        <w:r>
          <w:rPr>
            <w:spacing w:val="-2"/>
            <w:sz w:val="22"/>
          </w:rPr>
          <w:t>https://el-conf.com.ua/wp-</w:t>
        </w:r>
      </w:hyperlink>
      <w:r>
        <w:rPr>
          <w:spacing w:val="-2"/>
          <w:sz w:val="22"/>
        </w:rPr>
        <w:t> </w:t>
      </w:r>
      <w:hyperlink r:id="rId153">
        <w:r>
          <w:rPr>
            <w:spacing w:val="-2"/>
            <w:sz w:val="22"/>
          </w:rPr>
          <w:t>content/uploads/2022/12/GB_22112022.pdf</w:t>
        </w:r>
      </w:hyperlink>
    </w:p>
    <w:p>
      <w:pPr>
        <w:pStyle w:val="ListParagraph"/>
        <w:numPr>
          <w:ilvl w:val="0"/>
          <w:numId w:val="48"/>
        </w:numPr>
        <w:tabs>
          <w:tab w:pos="556" w:val="left" w:leader="none"/>
        </w:tabs>
        <w:spacing w:line="235" w:lineRule="auto" w:before="0" w:after="0"/>
        <w:ind w:left="556" w:right="743" w:hanging="426"/>
        <w:jc w:val="both"/>
        <w:rPr>
          <w:sz w:val="22"/>
        </w:rPr>
      </w:pPr>
      <w:r>
        <w:rPr>
          <w:sz w:val="22"/>
        </w:rPr>
        <w:t>Kots SM, Kots VP, Kovalenko PG. Depression does not have a face. </w:t>
      </w:r>
      <w:r>
        <w:rPr>
          <w:i/>
          <w:sz w:val="22"/>
        </w:rPr>
        <w:t>Sectoral research XXI: characteristics</w:t>
      </w:r>
      <w:r>
        <w:rPr>
          <w:i/>
          <w:spacing w:val="40"/>
          <w:sz w:val="22"/>
        </w:rPr>
        <w:t> </w:t>
      </w:r>
      <w:r>
        <w:rPr>
          <w:i/>
          <w:sz w:val="22"/>
        </w:rPr>
        <w:t>and</w:t>
      </w:r>
      <w:r>
        <w:rPr>
          <w:i/>
          <w:spacing w:val="40"/>
          <w:sz w:val="22"/>
        </w:rPr>
        <w:t> </w:t>
      </w:r>
      <w:r>
        <w:rPr>
          <w:i/>
          <w:sz w:val="22"/>
        </w:rPr>
        <w:t>features:</w:t>
      </w:r>
      <w:r>
        <w:rPr>
          <w:i/>
          <w:spacing w:val="40"/>
          <w:sz w:val="22"/>
        </w:rPr>
        <w:t> </w:t>
      </w:r>
      <w:r>
        <w:rPr>
          <w:i/>
          <w:sz w:val="22"/>
        </w:rPr>
        <w:t>collection</w:t>
      </w:r>
      <w:r>
        <w:rPr>
          <w:i/>
          <w:spacing w:val="40"/>
          <w:sz w:val="22"/>
        </w:rPr>
        <w:t> </w:t>
      </w:r>
      <w:r>
        <w:rPr>
          <w:i/>
          <w:sz w:val="22"/>
        </w:rPr>
        <w:t>of</w:t>
      </w:r>
      <w:r>
        <w:rPr>
          <w:i/>
          <w:spacing w:val="40"/>
          <w:sz w:val="22"/>
        </w:rPr>
        <w:t> </w:t>
      </w:r>
      <w:r>
        <w:rPr>
          <w:i/>
          <w:sz w:val="22"/>
        </w:rPr>
        <w:t>scientific</w:t>
      </w:r>
      <w:r>
        <w:rPr>
          <w:i/>
          <w:spacing w:val="40"/>
          <w:sz w:val="22"/>
        </w:rPr>
        <w:t> </w:t>
      </w:r>
      <w:r>
        <w:rPr>
          <w:i/>
          <w:sz w:val="22"/>
        </w:rPr>
        <w:t>papers</w:t>
      </w:r>
      <w:r>
        <w:rPr>
          <w:i/>
          <w:spacing w:val="40"/>
          <w:sz w:val="22"/>
        </w:rPr>
        <w:t> </w:t>
      </w:r>
      <w:r>
        <w:rPr>
          <w:i/>
          <w:sz w:val="22"/>
        </w:rPr>
        <w:t>«SCIENTIA»</w:t>
      </w:r>
      <w:r>
        <w:rPr>
          <w:i/>
          <w:spacing w:val="40"/>
          <w:sz w:val="22"/>
        </w:rPr>
        <w:t> </w:t>
      </w:r>
      <w:r>
        <w:rPr>
          <w:i/>
          <w:sz w:val="22"/>
        </w:rPr>
        <w:t>with</w:t>
      </w:r>
      <w:r>
        <w:rPr>
          <w:i/>
          <w:spacing w:val="40"/>
          <w:sz w:val="22"/>
        </w:rPr>
        <w:t> </w:t>
      </w:r>
      <w:r>
        <w:rPr>
          <w:i/>
          <w:sz w:val="22"/>
        </w:rPr>
        <w:t>Proceedings</w:t>
      </w:r>
      <w:r>
        <w:rPr>
          <w:i/>
          <w:spacing w:val="40"/>
          <w:sz w:val="22"/>
        </w:rPr>
        <w:t> </w:t>
      </w:r>
      <w:r>
        <w:rPr>
          <w:i/>
          <w:sz w:val="22"/>
        </w:rPr>
        <w:t>of the</w:t>
      </w:r>
      <w:r>
        <w:rPr>
          <w:i/>
          <w:spacing w:val="-2"/>
          <w:sz w:val="22"/>
        </w:rPr>
        <w:t> </w:t>
      </w:r>
      <w:r>
        <w:rPr>
          <w:i/>
          <w:sz w:val="22"/>
        </w:rPr>
        <w:t>III</w:t>
      </w:r>
      <w:r>
        <w:rPr>
          <w:i/>
          <w:spacing w:val="-3"/>
          <w:sz w:val="22"/>
        </w:rPr>
        <w:t> </w:t>
      </w:r>
      <w:r>
        <w:rPr>
          <w:i/>
          <w:sz w:val="22"/>
        </w:rPr>
        <w:t>International Scientific and Theoretical Conference </w:t>
      </w:r>
      <w:r>
        <w:rPr>
          <w:sz w:val="22"/>
        </w:rPr>
        <w:t>(С.</w:t>
      </w:r>
      <w:r>
        <w:rPr>
          <w:spacing w:val="-1"/>
          <w:sz w:val="22"/>
        </w:rPr>
        <w:t> </w:t>
      </w:r>
      <w:r>
        <w:rPr>
          <w:sz w:val="22"/>
        </w:rPr>
        <w:t>63-66, Vol. 3), April 22, 2022. Chicago, USA.</w:t>
      </w:r>
      <w:r>
        <w:rPr>
          <w:spacing w:val="80"/>
          <w:sz w:val="22"/>
        </w:rPr>
        <w:t> </w:t>
      </w:r>
      <w:hyperlink r:id="rId154">
        <w:r>
          <w:rPr>
            <w:sz w:val="22"/>
          </w:rPr>
          <w:t>https://ojs.ukrlogos.in.ua/index.php/scientia/issue/view/22.04.2022/734</w:t>
        </w:r>
      </w:hyperlink>
    </w:p>
    <w:p>
      <w:pPr>
        <w:pStyle w:val="ListParagraph"/>
        <w:numPr>
          <w:ilvl w:val="0"/>
          <w:numId w:val="48"/>
        </w:numPr>
        <w:tabs>
          <w:tab w:pos="556" w:val="left" w:leader="none"/>
        </w:tabs>
        <w:spacing w:line="235" w:lineRule="auto" w:before="0" w:after="0"/>
        <w:ind w:left="556" w:right="742" w:hanging="426"/>
        <w:jc w:val="both"/>
        <w:rPr>
          <w:sz w:val="22"/>
        </w:rPr>
      </w:pPr>
      <w:r>
        <w:rPr>
          <w:sz w:val="22"/>
        </w:rPr>
        <w:t>Коц С.М., Коц В.П., Бойко К.В., Бехтер А.А. Організація повноцінного сну. </w:t>
      </w:r>
      <w:r>
        <w:rPr>
          <w:i/>
          <w:sz w:val="22"/>
        </w:rPr>
        <w:t>Міжгалузеві диспути:</w:t>
      </w:r>
      <w:r>
        <w:rPr>
          <w:i/>
          <w:spacing w:val="-10"/>
          <w:sz w:val="22"/>
        </w:rPr>
        <w:t> </w:t>
      </w:r>
      <w:r>
        <w:rPr>
          <w:i/>
          <w:sz w:val="22"/>
        </w:rPr>
        <w:t>динаміка</w:t>
      </w:r>
      <w:r>
        <w:rPr>
          <w:i/>
          <w:spacing w:val="-11"/>
          <w:sz w:val="22"/>
        </w:rPr>
        <w:t> </w:t>
      </w:r>
      <w:r>
        <w:rPr>
          <w:i/>
          <w:sz w:val="22"/>
        </w:rPr>
        <w:t>та</w:t>
      </w:r>
      <w:r>
        <w:rPr>
          <w:i/>
          <w:spacing w:val="-11"/>
          <w:sz w:val="22"/>
        </w:rPr>
        <w:t> </w:t>
      </w:r>
      <w:r>
        <w:rPr>
          <w:i/>
          <w:sz w:val="22"/>
        </w:rPr>
        <w:t>розвиток</w:t>
      </w:r>
      <w:r>
        <w:rPr>
          <w:i/>
          <w:spacing w:val="-9"/>
          <w:sz w:val="22"/>
        </w:rPr>
        <w:t> </w:t>
      </w:r>
      <w:r>
        <w:rPr>
          <w:i/>
          <w:sz w:val="22"/>
        </w:rPr>
        <w:t>сучасних</w:t>
      </w:r>
      <w:r>
        <w:rPr>
          <w:i/>
          <w:spacing w:val="-11"/>
          <w:sz w:val="22"/>
        </w:rPr>
        <w:t> </w:t>
      </w:r>
      <w:r>
        <w:rPr>
          <w:i/>
          <w:sz w:val="22"/>
        </w:rPr>
        <w:t>наукових</w:t>
      </w:r>
      <w:r>
        <w:rPr>
          <w:i/>
          <w:spacing w:val="-8"/>
          <w:sz w:val="22"/>
        </w:rPr>
        <w:t> </w:t>
      </w:r>
      <w:r>
        <w:rPr>
          <w:i/>
          <w:sz w:val="22"/>
        </w:rPr>
        <w:t>досліджень:</w:t>
      </w:r>
      <w:r>
        <w:rPr>
          <w:i/>
          <w:spacing w:val="30"/>
          <w:sz w:val="22"/>
        </w:rPr>
        <w:t> </w:t>
      </w:r>
      <w:r>
        <w:rPr>
          <w:i/>
          <w:sz w:val="22"/>
        </w:rPr>
        <w:t>матеріали</w:t>
      </w:r>
      <w:r>
        <w:rPr>
          <w:i/>
          <w:spacing w:val="-11"/>
          <w:sz w:val="22"/>
        </w:rPr>
        <w:t> </w:t>
      </w:r>
      <w:r>
        <w:rPr>
          <w:i/>
          <w:sz w:val="22"/>
        </w:rPr>
        <w:t>II</w:t>
      </w:r>
      <w:r>
        <w:rPr>
          <w:i/>
          <w:spacing w:val="-7"/>
          <w:sz w:val="22"/>
        </w:rPr>
        <w:t> </w:t>
      </w:r>
      <w:r>
        <w:rPr>
          <w:i/>
          <w:sz w:val="22"/>
        </w:rPr>
        <w:t>Міжнародної наукової</w:t>
      </w:r>
      <w:r>
        <w:rPr>
          <w:i/>
          <w:spacing w:val="40"/>
          <w:sz w:val="22"/>
        </w:rPr>
        <w:t> </w:t>
      </w:r>
      <w:r>
        <w:rPr>
          <w:i/>
          <w:sz w:val="22"/>
        </w:rPr>
        <w:t>конференції. </w:t>
      </w:r>
      <w:r>
        <w:rPr>
          <w:sz w:val="22"/>
        </w:rPr>
        <w:t>(С.58-61), 9 вересня, 2022, Рівне. Вінниця: Європейська наукова платформа, Україна.</w:t>
      </w:r>
    </w:p>
    <w:p>
      <w:pPr>
        <w:pStyle w:val="ListParagraph"/>
        <w:numPr>
          <w:ilvl w:val="0"/>
          <w:numId w:val="48"/>
        </w:numPr>
        <w:tabs>
          <w:tab w:pos="556" w:val="left" w:leader="none"/>
        </w:tabs>
        <w:spacing w:line="235" w:lineRule="auto" w:before="0" w:after="0"/>
        <w:ind w:left="556" w:right="742" w:hanging="426"/>
        <w:jc w:val="both"/>
        <w:rPr>
          <w:sz w:val="22"/>
        </w:rPr>
      </w:pPr>
      <w:r>
        <w:rPr>
          <w:sz w:val="22"/>
        </w:rPr>
        <w:t>Коц</w:t>
      </w:r>
      <w:r>
        <w:rPr>
          <w:spacing w:val="-3"/>
          <w:sz w:val="22"/>
        </w:rPr>
        <w:t> </w:t>
      </w:r>
      <w:r>
        <w:rPr>
          <w:sz w:val="22"/>
        </w:rPr>
        <w:t>С.</w:t>
      </w:r>
      <w:r>
        <w:rPr>
          <w:spacing w:val="-5"/>
          <w:sz w:val="22"/>
        </w:rPr>
        <w:t> </w:t>
      </w:r>
      <w:r>
        <w:rPr>
          <w:sz w:val="22"/>
        </w:rPr>
        <w:t>Н.,</w:t>
      </w:r>
      <w:r>
        <w:rPr>
          <w:spacing w:val="-5"/>
          <w:sz w:val="22"/>
        </w:rPr>
        <w:t> </w:t>
      </w:r>
      <w:r>
        <w:rPr>
          <w:sz w:val="22"/>
        </w:rPr>
        <w:t>Коц</w:t>
      </w:r>
      <w:r>
        <w:rPr>
          <w:spacing w:val="-3"/>
          <w:sz w:val="22"/>
        </w:rPr>
        <w:t> </w:t>
      </w:r>
      <w:r>
        <w:rPr>
          <w:sz w:val="22"/>
        </w:rPr>
        <w:t>В.П.,</w:t>
      </w:r>
      <w:r>
        <w:rPr>
          <w:spacing w:val="-2"/>
          <w:sz w:val="22"/>
        </w:rPr>
        <w:t> </w:t>
      </w:r>
      <w:r>
        <w:rPr>
          <w:sz w:val="22"/>
        </w:rPr>
        <w:t>Коц</w:t>
      </w:r>
      <w:r>
        <w:rPr>
          <w:spacing w:val="-3"/>
          <w:sz w:val="22"/>
        </w:rPr>
        <w:t> </w:t>
      </w:r>
      <w:r>
        <w:rPr>
          <w:sz w:val="22"/>
        </w:rPr>
        <w:t>В.В.</w:t>
      </w:r>
      <w:r>
        <w:rPr>
          <w:spacing w:val="-3"/>
          <w:sz w:val="22"/>
        </w:rPr>
        <w:t> </w:t>
      </w:r>
      <w:r>
        <w:rPr>
          <w:sz w:val="22"/>
        </w:rPr>
        <w:t>Тривожність</w:t>
      </w:r>
      <w:r>
        <w:rPr>
          <w:spacing w:val="-3"/>
          <w:sz w:val="22"/>
        </w:rPr>
        <w:t> </w:t>
      </w:r>
      <w:r>
        <w:rPr>
          <w:sz w:val="22"/>
        </w:rPr>
        <w:t>у</w:t>
      </w:r>
      <w:r>
        <w:rPr>
          <w:spacing w:val="-4"/>
          <w:sz w:val="22"/>
        </w:rPr>
        <w:t> </w:t>
      </w:r>
      <w:r>
        <w:rPr>
          <w:sz w:val="22"/>
        </w:rPr>
        <w:t>підлітків</w:t>
      </w:r>
      <w:r>
        <w:rPr>
          <w:spacing w:val="-3"/>
          <w:sz w:val="22"/>
        </w:rPr>
        <w:t> </w:t>
      </w:r>
      <w:r>
        <w:rPr>
          <w:sz w:val="22"/>
        </w:rPr>
        <w:t>та</w:t>
      </w:r>
      <w:r>
        <w:rPr>
          <w:spacing w:val="-5"/>
          <w:sz w:val="22"/>
        </w:rPr>
        <w:t> </w:t>
      </w:r>
      <w:r>
        <w:rPr>
          <w:sz w:val="22"/>
        </w:rPr>
        <w:t>шляхи</w:t>
      </w:r>
      <w:r>
        <w:rPr>
          <w:spacing w:val="-3"/>
          <w:sz w:val="22"/>
        </w:rPr>
        <w:t> </w:t>
      </w:r>
      <w:r>
        <w:rPr>
          <w:sz w:val="22"/>
        </w:rPr>
        <w:t>впливу.</w:t>
      </w:r>
      <w:r>
        <w:rPr>
          <w:spacing w:val="-3"/>
          <w:sz w:val="22"/>
        </w:rPr>
        <w:t> </w:t>
      </w:r>
      <w:r>
        <w:rPr>
          <w:i/>
          <w:sz w:val="22"/>
        </w:rPr>
        <w:t>Sectoral</w:t>
      </w:r>
      <w:r>
        <w:rPr>
          <w:i/>
          <w:spacing w:val="-1"/>
          <w:sz w:val="22"/>
        </w:rPr>
        <w:t> </w:t>
      </w:r>
      <w:r>
        <w:rPr>
          <w:i/>
          <w:sz w:val="22"/>
        </w:rPr>
        <w:t>research</w:t>
      </w:r>
      <w:r>
        <w:rPr>
          <w:i/>
          <w:spacing w:val="-2"/>
          <w:sz w:val="22"/>
        </w:rPr>
        <w:t> </w:t>
      </w:r>
      <w:r>
        <w:rPr>
          <w:i/>
          <w:sz w:val="22"/>
        </w:rPr>
        <w:t>XXI: characteristics and features: V International Scientific and Theoretical Conference</w:t>
      </w:r>
      <w:r>
        <w:rPr>
          <w:sz w:val="22"/>
        </w:rPr>
        <w:t>. (С.103-107), 30 січня, 2023. Чікаго.</w:t>
      </w:r>
    </w:p>
    <w:p>
      <w:pPr>
        <w:spacing w:after="0" w:line="235" w:lineRule="auto"/>
        <w:jc w:val="both"/>
        <w:rPr>
          <w:sz w:val="22"/>
        </w:rPr>
        <w:sectPr>
          <w:pgSz w:w="11910" w:h="16850"/>
          <w:pgMar w:header="689" w:footer="1129" w:top="1320" w:bottom="1320" w:left="860" w:right="840"/>
        </w:sectPr>
      </w:pPr>
    </w:p>
    <w:p>
      <w:pPr>
        <w:pStyle w:val="ListParagraph"/>
        <w:numPr>
          <w:ilvl w:val="0"/>
          <w:numId w:val="48"/>
        </w:numPr>
        <w:tabs>
          <w:tab w:pos="1154" w:val="left" w:leader="none"/>
          <w:tab w:pos="1156" w:val="left" w:leader="none"/>
        </w:tabs>
        <w:spacing w:line="240" w:lineRule="auto" w:before="107" w:after="0"/>
        <w:ind w:left="1156" w:right="144" w:hanging="428"/>
        <w:jc w:val="both"/>
        <w:rPr>
          <w:sz w:val="22"/>
        </w:rPr>
      </w:pPr>
      <w:r>
        <w:rPr>
          <w:sz w:val="22"/>
        </w:rPr>
        <w:t>Коц С.М., Коц В.П., Коц В.В. До питання профілактики негативних наслідків перевтоми. </w:t>
      </w:r>
      <w:r>
        <w:rPr>
          <w:i/>
          <w:sz w:val="22"/>
        </w:rPr>
        <w:t>Prospects of modern science and education : V Міжнародна науково-практична конференція</w:t>
      </w:r>
      <w:r>
        <w:rPr>
          <w:sz w:val="22"/>
        </w:rPr>
        <w:t>. (С. 57-63). 07-10 лютого 2023 р., Стокгольм, Швеція.</w:t>
      </w:r>
    </w:p>
    <w:p>
      <w:pPr>
        <w:pStyle w:val="ListParagraph"/>
        <w:numPr>
          <w:ilvl w:val="0"/>
          <w:numId w:val="48"/>
        </w:numPr>
        <w:tabs>
          <w:tab w:pos="1154" w:val="left" w:leader="none"/>
          <w:tab w:pos="1156" w:val="left" w:leader="none"/>
        </w:tabs>
        <w:spacing w:line="240" w:lineRule="auto" w:before="0" w:after="0"/>
        <w:ind w:left="1156" w:right="146" w:hanging="428"/>
        <w:jc w:val="both"/>
        <w:rPr>
          <w:sz w:val="22"/>
        </w:rPr>
      </w:pPr>
      <w:r>
        <w:rPr>
          <w:sz w:val="22"/>
        </w:rPr>
        <w:t>Коц</w:t>
      </w:r>
      <w:r>
        <w:rPr>
          <w:spacing w:val="-13"/>
          <w:sz w:val="22"/>
        </w:rPr>
        <w:t> </w:t>
      </w:r>
      <w:r>
        <w:rPr>
          <w:sz w:val="22"/>
        </w:rPr>
        <w:t>СН,</w:t>
      </w:r>
      <w:r>
        <w:rPr>
          <w:spacing w:val="-12"/>
          <w:sz w:val="22"/>
        </w:rPr>
        <w:t> </w:t>
      </w:r>
      <w:r>
        <w:rPr>
          <w:sz w:val="22"/>
        </w:rPr>
        <w:t>Коц</w:t>
      </w:r>
      <w:r>
        <w:rPr>
          <w:spacing w:val="-12"/>
          <w:sz w:val="22"/>
        </w:rPr>
        <w:t> </w:t>
      </w:r>
      <w:r>
        <w:rPr>
          <w:sz w:val="22"/>
        </w:rPr>
        <w:t>ВП,</w:t>
      </w:r>
      <w:r>
        <w:rPr>
          <w:spacing w:val="-12"/>
          <w:sz w:val="22"/>
        </w:rPr>
        <w:t> </w:t>
      </w:r>
      <w:r>
        <w:rPr>
          <w:sz w:val="22"/>
        </w:rPr>
        <w:t>Коваленко</w:t>
      </w:r>
      <w:r>
        <w:rPr>
          <w:spacing w:val="-12"/>
          <w:sz w:val="22"/>
        </w:rPr>
        <w:t> </w:t>
      </w:r>
      <w:r>
        <w:rPr>
          <w:sz w:val="22"/>
        </w:rPr>
        <w:t>ПГ.</w:t>
      </w:r>
      <w:r>
        <w:rPr>
          <w:spacing w:val="-12"/>
          <w:sz w:val="22"/>
        </w:rPr>
        <w:t> </w:t>
      </w:r>
      <w:r>
        <w:rPr>
          <w:sz w:val="22"/>
        </w:rPr>
        <w:t>Characteristics</w:t>
      </w:r>
      <w:r>
        <w:rPr>
          <w:spacing w:val="-12"/>
          <w:sz w:val="22"/>
        </w:rPr>
        <w:t> </w:t>
      </w:r>
      <w:r>
        <w:rPr>
          <w:sz w:val="22"/>
        </w:rPr>
        <w:t>of</w:t>
      </w:r>
      <w:r>
        <w:rPr>
          <w:spacing w:val="-12"/>
          <w:sz w:val="22"/>
        </w:rPr>
        <w:t> </w:t>
      </w:r>
      <w:r>
        <w:rPr>
          <w:sz w:val="22"/>
        </w:rPr>
        <w:t>the</w:t>
      </w:r>
      <w:r>
        <w:rPr>
          <w:spacing w:val="-12"/>
          <w:sz w:val="22"/>
        </w:rPr>
        <w:t> </w:t>
      </w:r>
      <w:r>
        <w:rPr>
          <w:sz w:val="22"/>
        </w:rPr>
        <w:t>functional</w:t>
      </w:r>
      <w:r>
        <w:rPr>
          <w:spacing w:val="-13"/>
          <w:sz w:val="22"/>
        </w:rPr>
        <w:t> </w:t>
      </w:r>
      <w:r>
        <w:rPr>
          <w:sz w:val="22"/>
        </w:rPr>
        <w:t>condition</w:t>
      </w:r>
      <w:r>
        <w:rPr>
          <w:spacing w:val="-12"/>
          <w:sz w:val="22"/>
        </w:rPr>
        <w:t> </w:t>
      </w:r>
      <w:r>
        <w:rPr>
          <w:sz w:val="22"/>
        </w:rPr>
        <w:t>of</w:t>
      </w:r>
      <w:r>
        <w:rPr>
          <w:spacing w:val="-12"/>
          <w:sz w:val="22"/>
        </w:rPr>
        <w:t> </w:t>
      </w:r>
      <w:r>
        <w:rPr>
          <w:sz w:val="22"/>
        </w:rPr>
        <w:t>the</w:t>
      </w:r>
      <w:r>
        <w:rPr>
          <w:spacing w:val="-12"/>
          <w:sz w:val="22"/>
        </w:rPr>
        <w:t> </w:t>
      </w:r>
      <w:r>
        <w:rPr>
          <w:sz w:val="22"/>
        </w:rPr>
        <w:t>cardiovascular system of children 11, 12 years old. </w:t>
      </w:r>
      <w:r>
        <w:rPr>
          <w:i/>
          <w:sz w:val="22"/>
        </w:rPr>
        <w:t>Collective Scientific Monograph. Synthesis of medicine, pharmacy</w:t>
      </w:r>
      <w:r>
        <w:rPr>
          <w:i/>
          <w:spacing w:val="-6"/>
          <w:sz w:val="22"/>
        </w:rPr>
        <w:t> </w:t>
      </w:r>
      <w:r>
        <w:rPr>
          <w:i/>
          <w:sz w:val="22"/>
        </w:rPr>
        <w:t>sciences</w:t>
      </w:r>
      <w:r>
        <w:rPr>
          <w:i/>
          <w:spacing w:val="-6"/>
          <w:sz w:val="22"/>
        </w:rPr>
        <w:t> </w:t>
      </w:r>
      <w:r>
        <w:rPr>
          <w:i/>
          <w:sz w:val="22"/>
        </w:rPr>
        <w:t>and</w:t>
      </w:r>
      <w:r>
        <w:rPr>
          <w:i/>
          <w:spacing w:val="-4"/>
          <w:sz w:val="22"/>
        </w:rPr>
        <w:t> </w:t>
      </w:r>
      <w:r>
        <w:rPr>
          <w:i/>
          <w:sz w:val="22"/>
        </w:rPr>
        <w:t>biological</w:t>
      </w:r>
      <w:r>
        <w:rPr>
          <w:i/>
          <w:spacing w:val="-5"/>
          <w:sz w:val="22"/>
        </w:rPr>
        <w:t> </w:t>
      </w:r>
      <w:r>
        <w:rPr>
          <w:i/>
          <w:sz w:val="22"/>
        </w:rPr>
        <w:t>researches:</w:t>
      </w:r>
      <w:r>
        <w:rPr>
          <w:i/>
          <w:spacing w:val="-5"/>
          <w:sz w:val="22"/>
        </w:rPr>
        <w:t> </w:t>
      </w:r>
      <w:r>
        <w:rPr>
          <w:i/>
          <w:sz w:val="22"/>
        </w:rPr>
        <w:t>analysis</w:t>
      </w:r>
      <w:r>
        <w:rPr>
          <w:i/>
          <w:spacing w:val="-6"/>
          <w:sz w:val="22"/>
        </w:rPr>
        <w:t> </w:t>
      </w:r>
      <w:r>
        <w:rPr>
          <w:i/>
          <w:sz w:val="22"/>
        </w:rPr>
        <w:t>and</w:t>
      </w:r>
      <w:r>
        <w:rPr>
          <w:i/>
          <w:spacing w:val="-6"/>
          <w:sz w:val="22"/>
        </w:rPr>
        <w:t> </w:t>
      </w:r>
      <w:r>
        <w:rPr>
          <w:i/>
          <w:sz w:val="22"/>
        </w:rPr>
        <w:t>trends</w:t>
      </w:r>
      <w:r>
        <w:rPr>
          <w:sz w:val="22"/>
        </w:rPr>
        <w:t>.</w:t>
      </w:r>
      <w:r>
        <w:rPr>
          <w:spacing w:val="-5"/>
          <w:sz w:val="22"/>
        </w:rPr>
        <w:t> </w:t>
      </w:r>
      <w:r>
        <w:rPr>
          <w:sz w:val="22"/>
        </w:rPr>
        <w:t>№1,</w:t>
      </w:r>
      <w:r>
        <w:rPr>
          <w:spacing w:val="-5"/>
          <w:sz w:val="22"/>
        </w:rPr>
        <w:t> </w:t>
      </w:r>
      <w:r>
        <w:rPr>
          <w:sz w:val="22"/>
        </w:rPr>
        <w:t>Dallas:</w:t>
      </w:r>
      <w:r>
        <w:rPr>
          <w:spacing w:val="-6"/>
          <w:sz w:val="22"/>
        </w:rPr>
        <w:t> </w:t>
      </w:r>
      <w:r>
        <w:rPr>
          <w:sz w:val="22"/>
        </w:rPr>
        <w:t>Primedia</w:t>
      </w:r>
      <w:r>
        <w:rPr>
          <w:spacing w:val="-5"/>
          <w:sz w:val="22"/>
        </w:rPr>
        <w:t> </w:t>
      </w:r>
      <w:r>
        <w:rPr>
          <w:sz w:val="22"/>
        </w:rPr>
        <w:t>eLaunch. 2021-2022. P. 1-16. https://doi.org/10.36074/smpsbr:at.ed-1.03</w:t>
      </w:r>
    </w:p>
    <w:p>
      <w:pPr>
        <w:pStyle w:val="ListParagraph"/>
        <w:numPr>
          <w:ilvl w:val="0"/>
          <w:numId w:val="48"/>
        </w:numPr>
        <w:tabs>
          <w:tab w:pos="1154" w:val="left" w:leader="none"/>
          <w:tab w:pos="1156" w:val="left" w:leader="none"/>
        </w:tabs>
        <w:spacing w:line="240" w:lineRule="auto" w:before="0" w:after="0"/>
        <w:ind w:left="1156" w:right="144" w:hanging="428"/>
        <w:jc w:val="both"/>
        <w:rPr>
          <w:sz w:val="22"/>
        </w:rPr>
      </w:pPr>
      <w:r>
        <w:rPr>
          <w:sz w:val="22"/>
        </w:rPr>
        <w:t>Кондратенко</w:t>
      </w:r>
      <w:r>
        <w:rPr>
          <w:spacing w:val="-7"/>
          <w:sz w:val="22"/>
        </w:rPr>
        <w:t> </w:t>
      </w:r>
      <w:r>
        <w:rPr>
          <w:sz w:val="22"/>
        </w:rPr>
        <w:t>АО.,</w:t>
      </w:r>
      <w:r>
        <w:rPr>
          <w:spacing w:val="-8"/>
          <w:sz w:val="22"/>
        </w:rPr>
        <w:t> </w:t>
      </w:r>
      <w:r>
        <w:rPr>
          <w:sz w:val="22"/>
        </w:rPr>
        <w:t>Коц</w:t>
      </w:r>
      <w:r>
        <w:rPr>
          <w:spacing w:val="-9"/>
          <w:sz w:val="22"/>
        </w:rPr>
        <w:t> </w:t>
      </w:r>
      <w:r>
        <w:rPr>
          <w:sz w:val="22"/>
        </w:rPr>
        <w:t>ВП,</w:t>
      </w:r>
      <w:r>
        <w:rPr>
          <w:spacing w:val="-7"/>
          <w:sz w:val="22"/>
        </w:rPr>
        <w:t> </w:t>
      </w:r>
      <w:r>
        <w:rPr>
          <w:sz w:val="22"/>
        </w:rPr>
        <w:t>Коц</w:t>
      </w:r>
      <w:r>
        <w:rPr>
          <w:spacing w:val="-9"/>
          <w:sz w:val="22"/>
        </w:rPr>
        <w:t> </w:t>
      </w:r>
      <w:r>
        <w:rPr>
          <w:sz w:val="22"/>
        </w:rPr>
        <w:t>СМ.</w:t>
      </w:r>
      <w:r>
        <w:rPr>
          <w:spacing w:val="-7"/>
          <w:sz w:val="22"/>
        </w:rPr>
        <w:t> </w:t>
      </w:r>
      <w:r>
        <w:rPr>
          <w:sz w:val="22"/>
        </w:rPr>
        <w:t>(2021)</w:t>
      </w:r>
      <w:r>
        <w:rPr>
          <w:spacing w:val="33"/>
          <w:sz w:val="22"/>
        </w:rPr>
        <w:t> </w:t>
      </w:r>
      <w:r>
        <w:rPr>
          <w:sz w:val="22"/>
        </w:rPr>
        <w:t>Дослідження</w:t>
      </w:r>
      <w:r>
        <w:rPr>
          <w:spacing w:val="-8"/>
          <w:sz w:val="22"/>
        </w:rPr>
        <w:t> </w:t>
      </w:r>
      <w:r>
        <w:rPr>
          <w:sz w:val="22"/>
        </w:rPr>
        <w:t>рівня</w:t>
      </w:r>
      <w:r>
        <w:rPr>
          <w:spacing w:val="-7"/>
          <w:sz w:val="22"/>
        </w:rPr>
        <w:t> </w:t>
      </w:r>
      <w:r>
        <w:rPr>
          <w:sz w:val="22"/>
        </w:rPr>
        <w:t>функціональних</w:t>
      </w:r>
      <w:r>
        <w:rPr>
          <w:spacing w:val="-9"/>
          <w:sz w:val="22"/>
        </w:rPr>
        <w:t> </w:t>
      </w:r>
      <w:r>
        <w:rPr>
          <w:sz w:val="22"/>
        </w:rPr>
        <w:t>показників дихальної системи дітей шкільного віку. </w:t>
      </w:r>
      <w:r>
        <w:rPr>
          <w:i/>
          <w:sz w:val="22"/>
        </w:rPr>
        <w:t>Грааль науки</w:t>
      </w:r>
      <w:r>
        <w:rPr>
          <w:sz w:val="22"/>
        </w:rPr>
        <w:t>, 2021, Міжнародний науковий журнал, № 9:160-164.</w:t>
      </w:r>
    </w:p>
    <w:p>
      <w:pPr>
        <w:pStyle w:val="ListParagraph"/>
        <w:numPr>
          <w:ilvl w:val="0"/>
          <w:numId w:val="48"/>
        </w:numPr>
        <w:tabs>
          <w:tab w:pos="1154" w:val="left" w:leader="none"/>
          <w:tab w:pos="1156" w:val="left" w:leader="none"/>
        </w:tabs>
        <w:spacing w:line="240" w:lineRule="auto" w:before="1" w:after="0"/>
        <w:ind w:left="1156" w:right="151" w:hanging="428"/>
        <w:jc w:val="both"/>
        <w:rPr>
          <w:sz w:val="22"/>
        </w:rPr>
      </w:pPr>
      <w:r>
        <w:rPr>
          <w:sz w:val="22"/>
        </w:rPr>
        <w:t>Коц В.П., Земляна К.А.,</w:t>
      </w:r>
      <w:r>
        <w:rPr>
          <w:spacing w:val="40"/>
          <w:sz w:val="22"/>
        </w:rPr>
        <w:t> </w:t>
      </w:r>
      <w:r>
        <w:rPr>
          <w:sz w:val="22"/>
        </w:rPr>
        <w:t>Коц С. М., Дослідження адаптаційного потенціалу у школярів. </w:t>
      </w:r>
      <w:r>
        <w:rPr>
          <w:i/>
          <w:sz w:val="22"/>
        </w:rPr>
        <w:t>Харківський природничий форум: матеріали ІІ Міжнародної практичної конференції студентів, магістрантів</w:t>
      </w:r>
      <w:r>
        <w:rPr>
          <w:sz w:val="22"/>
        </w:rPr>
        <w:t>. (С.30-33). м. Харків,18-20 квітня 2019 року. Вип. 2. Харків.</w:t>
      </w:r>
    </w:p>
    <w:p>
      <w:pPr>
        <w:pStyle w:val="ListParagraph"/>
        <w:numPr>
          <w:ilvl w:val="0"/>
          <w:numId w:val="48"/>
        </w:numPr>
        <w:tabs>
          <w:tab w:pos="1154" w:val="left" w:leader="none"/>
          <w:tab w:pos="1156" w:val="left" w:leader="none"/>
        </w:tabs>
        <w:spacing w:line="240" w:lineRule="auto" w:before="0" w:after="0"/>
        <w:ind w:left="1156" w:right="144" w:hanging="428"/>
        <w:jc w:val="both"/>
        <w:rPr>
          <w:sz w:val="22"/>
        </w:rPr>
      </w:pPr>
      <w:r>
        <w:rPr>
          <w:sz w:val="22"/>
        </w:rPr>
        <w:t>Коц С.М., Коц В.П. (2020</w:t>
      </w:r>
      <w:r>
        <w:rPr>
          <w:i/>
          <w:sz w:val="22"/>
        </w:rPr>
        <w:t>) Вікова фізіологія та вища нервова діяльність. </w:t>
      </w:r>
      <w:r>
        <w:rPr>
          <w:sz w:val="22"/>
        </w:rPr>
        <w:t>Навчальний посібник.</w:t>
      </w:r>
      <w:r>
        <w:rPr>
          <w:spacing w:val="80"/>
          <w:sz w:val="22"/>
        </w:rPr>
        <w:t> </w:t>
      </w:r>
      <w:r>
        <w:rPr>
          <w:sz w:val="22"/>
        </w:rPr>
        <w:t>Харків: ХНПУ імені Г. С. Сковороди.</w:t>
      </w:r>
    </w:p>
    <w:p>
      <w:pPr>
        <w:pStyle w:val="ListParagraph"/>
        <w:numPr>
          <w:ilvl w:val="0"/>
          <w:numId w:val="48"/>
        </w:numPr>
        <w:tabs>
          <w:tab w:pos="1154" w:val="left" w:leader="none"/>
          <w:tab w:pos="1156" w:val="left" w:leader="none"/>
        </w:tabs>
        <w:spacing w:line="240" w:lineRule="auto" w:before="0" w:after="0"/>
        <w:ind w:left="1156" w:right="143" w:hanging="428"/>
        <w:jc w:val="both"/>
        <w:rPr>
          <w:sz w:val="22"/>
        </w:rPr>
      </w:pPr>
      <w:r>
        <w:rPr>
          <w:sz w:val="22"/>
        </w:rPr>
        <w:t>Коц</w:t>
      </w:r>
      <w:r>
        <w:rPr>
          <w:spacing w:val="-2"/>
          <w:sz w:val="22"/>
        </w:rPr>
        <w:t> </w:t>
      </w:r>
      <w:r>
        <w:rPr>
          <w:sz w:val="22"/>
        </w:rPr>
        <w:t>В.</w:t>
      </w:r>
      <w:r>
        <w:rPr>
          <w:spacing w:val="-1"/>
          <w:sz w:val="22"/>
        </w:rPr>
        <w:t> </w:t>
      </w:r>
      <w:r>
        <w:rPr>
          <w:sz w:val="22"/>
        </w:rPr>
        <w:t>П., Коц</w:t>
      </w:r>
      <w:r>
        <w:rPr>
          <w:spacing w:val="-1"/>
          <w:sz w:val="22"/>
        </w:rPr>
        <w:t> </w:t>
      </w:r>
      <w:r>
        <w:rPr>
          <w:sz w:val="22"/>
        </w:rPr>
        <w:t>С. М. (2016)</w:t>
      </w:r>
      <w:r>
        <w:rPr>
          <w:spacing w:val="-1"/>
          <w:sz w:val="22"/>
        </w:rPr>
        <w:t> </w:t>
      </w:r>
      <w:r>
        <w:rPr>
          <w:sz w:val="22"/>
        </w:rPr>
        <w:t>Характеристика</w:t>
      </w:r>
      <w:r>
        <w:rPr>
          <w:spacing w:val="-1"/>
          <w:sz w:val="22"/>
        </w:rPr>
        <w:t> </w:t>
      </w:r>
      <w:r>
        <w:rPr>
          <w:sz w:val="22"/>
        </w:rPr>
        <w:t>функціональних</w:t>
      </w:r>
      <w:r>
        <w:rPr>
          <w:spacing w:val="-2"/>
          <w:sz w:val="22"/>
        </w:rPr>
        <w:t> </w:t>
      </w:r>
      <w:r>
        <w:rPr>
          <w:sz w:val="22"/>
        </w:rPr>
        <w:t>показників</w:t>
      </w:r>
      <w:r>
        <w:rPr>
          <w:spacing w:val="-3"/>
          <w:sz w:val="22"/>
        </w:rPr>
        <w:t> </w:t>
      </w:r>
      <w:r>
        <w:rPr>
          <w:sz w:val="22"/>
        </w:rPr>
        <w:t>серцево-судинної системи</w:t>
      </w:r>
      <w:r>
        <w:rPr>
          <w:spacing w:val="66"/>
          <w:sz w:val="22"/>
        </w:rPr>
        <w:t> </w:t>
      </w:r>
      <w:r>
        <w:rPr>
          <w:sz w:val="22"/>
        </w:rPr>
        <w:t>організму</w:t>
      </w:r>
      <w:r>
        <w:rPr>
          <w:spacing w:val="66"/>
          <w:sz w:val="22"/>
        </w:rPr>
        <w:t> </w:t>
      </w:r>
      <w:r>
        <w:rPr>
          <w:sz w:val="22"/>
        </w:rPr>
        <w:t>дітей</w:t>
      </w:r>
      <w:r>
        <w:rPr>
          <w:spacing w:val="66"/>
          <w:sz w:val="22"/>
        </w:rPr>
        <w:t> </w:t>
      </w:r>
      <w:r>
        <w:rPr>
          <w:sz w:val="22"/>
        </w:rPr>
        <w:t>шкільного</w:t>
      </w:r>
      <w:r>
        <w:rPr>
          <w:spacing w:val="66"/>
          <w:sz w:val="22"/>
        </w:rPr>
        <w:t> </w:t>
      </w:r>
      <w:r>
        <w:rPr>
          <w:sz w:val="22"/>
        </w:rPr>
        <w:t>віку.</w:t>
      </w:r>
      <w:r>
        <w:rPr>
          <w:spacing w:val="67"/>
          <w:sz w:val="22"/>
        </w:rPr>
        <w:t> </w:t>
      </w:r>
      <w:r>
        <w:rPr>
          <w:i/>
          <w:sz w:val="22"/>
        </w:rPr>
        <w:t>Біологія</w:t>
      </w:r>
      <w:r>
        <w:rPr>
          <w:i/>
          <w:spacing w:val="67"/>
          <w:sz w:val="22"/>
        </w:rPr>
        <w:t> </w:t>
      </w:r>
      <w:r>
        <w:rPr>
          <w:i/>
          <w:sz w:val="22"/>
        </w:rPr>
        <w:t>та</w:t>
      </w:r>
      <w:r>
        <w:rPr>
          <w:i/>
          <w:spacing w:val="66"/>
          <w:sz w:val="22"/>
        </w:rPr>
        <w:t> </w:t>
      </w:r>
      <w:r>
        <w:rPr>
          <w:i/>
          <w:sz w:val="22"/>
        </w:rPr>
        <w:t>валеологія</w:t>
      </w:r>
      <w:r>
        <w:rPr>
          <w:sz w:val="22"/>
        </w:rPr>
        <w:t>.</w:t>
      </w:r>
      <w:r>
        <w:rPr>
          <w:spacing w:val="66"/>
          <w:sz w:val="22"/>
        </w:rPr>
        <w:t> </w:t>
      </w:r>
      <w:r>
        <w:rPr>
          <w:sz w:val="22"/>
        </w:rPr>
        <w:t>Випуск</w:t>
      </w:r>
      <w:r>
        <w:rPr>
          <w:spacing w:val="67"/>
          <w:sz w:val="22"/>
        </w:rPr>
        <w:t> </w:t>
      </w:r>
      <w:r>
        <w:rPr>
          <w:sz w:val="22"/>
        </w:rPr>
        <w:t>18,</w:t>
      </w:r>
      <w:r>
        <w:rPr>
          <w:spacing w:val="67"/>
          <w:sz w:val="22"/>
        </w:rPr>
        <w:t> </w:t>
      </w:r>
      <w:r>
        <w:rPr>
          <w:sz w:val="22"/>
        </w:rPr>
        <w:t>2016</w:t>
      </w:r>
      <w:r>
        <w:rPr>
          <w:spacing w:val="67"/>
          <w:sz w:val="22"/>
        </w:rPr>
        <w:t> </w:t>
      </w:r>
      <w:r>
        <w:rPr>
          <w:sz w:val="22"/>
        </w:rPr>
        <w:t>: С. 125-134</w:t>
      </w:r>
    </w:p>
    <w:p>
      <w:pPr>
        <w:pStyle w:val="ListParagraph"/>
        <w:numPr>
          <w:ilvl w:val="0"/>
          <w:numId w:val="48"/>
        </w:numPr>
        <w:tabs>
          <w:tab w:pos="1154" w:val="left" w:leader="none"/>
          <w:tab w:pos="1156" w:val="left" w:leader="none"/>
        </w:tabs>
        <w:spacing w:line="240" w:lineRule="auto" w:before="0" w:after="0"/>
        <w:ind w:left="1156" w:right="143" w:hanging="428"/>
        <w:jc w:val="both"/>
        <w:rPr>
          <w:sz w:val="22"/>
        </w:rPr>
      </w:pPr>
      <w:r>
        <w:rPr>
          <w:sz w:val="22"/>
        </w:rPr>
        <w:t>Коц С.М., Коц В.П., Коц В.В. До питання</w:t>
      </w:r>
      <w:r>
        <w:rPr>
          <w:spacing w:val="40"/>
          <w:sz w:val="22"/>
        </w:rPr>
        <w:t> </w:t>
      </w:r>
      <w:r>
        <w:rPr>
          <w:sz w:val="22"/>
        </w:rPr>
        <w:t>збереження психічного здоров’я. </w:t>
      </w:r>
      <w:r>
        <w:rPr>
          <w:i/>
          <w:sz w:val="22"/>
        </w:rPr>
        <w:t>Innovative scientific</w:t>
      </w:r>
      <w:r>
        <w:rPr>
          <w:i/>
          <w:spacing w:val="-13"/>
          <w:sz w:val="22"/>
        </w:rPr>
        <w:t> </w:t>
      </w:r>
      <w:r>
        <w:rPr>
          <w:i/>
          <w:sz w:val="22"/>
        </w:rPr>
        <w:t>research:</w:t>
      </w:r>
      <w:r>
        <w:rPr>
          <w:i/>
          <w:spacing w:val="-11"/>
          <w:sz w:val="22"/>
        </w:rPr>
        <w:t> </w:t>
      </w:r>
      <w:r>
        <w:rPr>
          <w:i/>
          <w:sz w:val="22"/>
        </w:rPr>
        <w:t>theory</w:t>
      </w:r>
      <w:r>
        <w:rPr>
          <w:i/>
          <w:spacing w:val="-12"/>
          <w:sz w:val="22"/>
        </w:rPr>
        <w:t> </w:t>
      </w:r>
      <w:r>
        <w:rPr>
          <w:i/>
          <w:sz w:val="22"/>
        </w:rPr>
        <w:t>and</w:t>
      </w:r>
      <w:r>
        <w:rPr>
          <w:i/>
          <w:spacing w:val="-13"/>
          <w:sz w:val="22"/>
        </w:rPr>
        <w:t> </w:t>
      </w:r>
      <w:r>
        <w:rPr>
          <w:i/>
          <w:sz w:val="22"/>
        </w:rPr>
        <w:t>practice</w:t>
      </w:r>
      <w:r>
        <w:rPr>
          <w:i/>
          <w:spacing w:val="-9"/>
          <w:sz w:val="22"/>
        </w:rPr>
        <w:t> </w:t>
      </w:r>
      <w:r>
        <w:rPr>
          <w:i/>
          <w:sz w:val="22"/>
        </w:rPr>
        <w:t>:</w:t>
      </w:r>
      <w:r>
        <w:rPr>
          <w:i/>
          <w:spacing w:val="-11"/>
          <w:sz w:val="22"/>
        </w:rPr>
        <w:t> </w:t>
      </w:r>
      <w:r>
        <w:rPr>
          <w:i/>
          <w:sz w:val="22"/>
        </w:rPr>
        <w:t>The</w:t>
      </w:r>
      <w:r>
        <w:rPr>
          <w:i/>
          <w:spacing w:val="-12"/>
          <w:sz w:val="22"/>
        </w:rPr>
        <w:t> </w:t>
      </w:r>
      <w:r>
        <w:rPr>
          <w:i/>
          <w:sz w:val="22"/>
        </w:rPr>
        <w:t>10th</w:t>
      </w:r>
      <w:r>
        <w:rPr>
          <w:i/>
          <w:spacing w:val="-11"/>
          <w:sz w:val="22"/>
        </w:rPr>
        <w:t> </w:t>
      </w:r>
      <w:r>
        <w:rPr>
          <w:i/>
          <w:sz w:val="22"/>
        </w:rPr>
        <w:t>International</w:t>
      </w:r>
      <w:r>
        <w:rPr>
          <w:i/>
          <w:spacing w:val="-11"/>
          <w:sz w:val="22"/>
        </w:rPr>
        <w:t> </w:t>
      </w:r>
      <w:r>
        <w:rPr>
          <w:i/>
          <w:sz w:val="22"/>
        </w:rPr>
        <w:t>scientific</w:t>
      </w:r>
      <w:r>
        <w:rPr>
          <w:i/>
          <w:spacing w:val="-11"/>
          <w:sz w:val="22"/>
        </w:rPr>
        <w:t> </w:t>
      </w:r>
      <w:r>
        <w:rPr>
          <w:i/>
          <w:sz w:val="22"/>
        </w:rPr>
        <w:t>and</w:t>
      </w:r>
      <w:r>
        <w:rPr>
          <w:i/>
          <w:spacing w:val="-13"/>
          <w:sz w:val="22"/>
        </w:rPr>
        <w:t> </w:t>
      </w:r>
      <w:r>
        <w:rPr>
          <w:i/>
          <w:sz w:val="22"/>
        </w:rPr>
        <w:t>practical</w:t>
      </w:r>
      <w:r>
        <w:rPr>
          <w:i/>
          <w:spacing w:val="-11"/>
          <w:sz w:val="22"/>
        </w:rPr>
        <w:t> </w:t>
      </w:r>
      <w:r>
        <w:rPr>
          <w:i/>
          <w:sz w:val="22"/>
        </w:rPr>
        <w:t>conference. </w:t>
      </w:r>
      <w:r>
        <w:rPr>
          <w:sz w:val="22"/>
        </w:rPr>
        <w:t>(С. 59-66), November 21-24, 2023, Stockholm. International Science Group. 2023, Stockholm, </w:t>
      </w:r>
      <w:r>
        <w:rPr>
          <w:spacing w:val="-2"/>
          <w:sz w:val="22"/>
        </w:rPr>
        <w:t>Sweden.</w:t>
      </w:r>
    </w:p>
    <w:p>
      <w:pPr>
        <w:spacing w:after="0" w:line="240" w:lineRule="auto"/>
        <w:jc w:val="both"/>
        <w:rPr>
          <w:sz w:val="22"/>
        </w:rPr>
        <w:sectPr>
          <w:pgSz w:w="11910" w:h="16850"/>
          <w:pgMar w:header="705" w:footer="1114" w:top="1320" w:bottom="1300" w:left="860" w:right="840"/>
        </w:sectPr>
      </w:pPr>
    </w:p>
    <w:p>
      <w:pPr>
        <w:pStyle w:val="Heading1"/>
        <w:ind w:right="613"/>
      </w:pPr>
      <w:bookmarkStart w:name="_TOC_250036" w:id="77"/>
      <w:bookmarkStart w:name="_bookmark44" w:id="78"/>
      <w:r>
        <w:rPr>
          <w:b w:val="0"/>
        </w:rPr>
      </w:r>
      <w:r>
        <w:rPr/>
        <w:t>СЕКЦІЯ</w:t>
      </w:r>
      <w:r>
        <w:rPr>
          <w:spacing w:val="29"/>
        </w:rPr>
        <w:t> </w:t>
      </w:r>
      <w:bookmarkEnd w:id="77"/>
      <w:r>
        <w:rPr>
          <w:spacing w:val="-5"/>
        </w:rPr>
        <w:t>X.</w:t>
      </w:r>
    </w:p>
    <w:p>
      <w:pPr>
        <w:pStyle w:val="Heading1"/>
        <w:spacing w:before="4"/>
        <w:ind w:right="617"/>
      </w:pPr>
      <w:r>
        <w:rPr/>
        <w:t>АГРАРНІ</w:t>
      </w:r>
      <w:r>
        <w:rPr>
          <w:spacing w:val="75"/>
          <w:w w:val="150"/>
        </w:rPr>
        <w:t> </w:t>
      </w:r>
      <w:r>
        <w:rPr/>
        <w:t>НАУКИ</w:t>
      </w:r>
      <w:r>
        <w:rPr>
          <w:spacing w:val="77"/>
          <w:w w:val="150"/>
        </w:rPr>
        <w:t> </w:t>
      </w:r>
      <w:r>
        <w:rPr/>
        <w:t>ТА</w:t>
      </w:r>
      <w:r>
        <w:rPr>
          <w:spacing w:val="73"/>
          <w:w w:val="150"/>
        </w:rPr>
        <w:t> </w:t>
      </w:r>
      <w:r>
        <w:rPr>
          <w:spacing w:val="-2"/>
        </w:rPr>
        <w:t>ПРОДОВОЛЬСТВО</w:t>
      </w:r>
    </w:p>
    <w:p>
      <w:pPr>
        <w:pStyle w:val="BodyText"/>
        <w:spacing w:before="177"/>
        <w:ind w:left="0" w:firstLine="0"/>
        <w:jc w:val="left"/>
        <w:rPr>
          <w:rFonts w:ascii="Tahoma"/>
          <w:b/>
          <w:sz w:val="40"/>
        </w:rPr>
      </w:pPr>
    </w:p>
    <w:p>
      <w:pPr>
        <w:pStyle w:val="Heading2"/>
        <w:spacing w:before="1"/>
        <w:ind w:left="152" w:right="769"/>
      </w:pPr>
      <w:bookmarkStart w:name="_TOC_250035" w:id="79"/>
      <w:r>
        <w:rPr/>
        <w:t>АНАЛІЗ</w:t>
      </w:r>
      <w:r>
        <w:rPr>
          <w:spacing w:val="-7"/>
        </w:rPr>
        <w:t> </w:t>
      </w:r>
      <w:r>
        <w:rPr/>
        <w:t>ПОЛІМОРФІЗМУ</w:t>
      </w:r>
      <w:r>
        <w:rPr>
          <w:spacing w:val="-4"/>
        </w:rPr>
        <w:t> </w:t>
      </w:r>
      <w:r>
        <w:rPr>
          <w:i/>
        </w:rPr>
        <w:t>BGH</w:t>
      </w:r>
      <w:r>
        <w:rPr/>
        <w:t>_EXON</w:t>
      </w:r>
      <w:r>
        <w:rPr>
          <w:spacing w:val="-7"/>
        </w:rPr>
        <w:t> </w:t>
      </w:r>
      <w:r>
        <w:rPr/>
        <w:t>5_L127V</w:t>
      </w:r>
      <w:r>
        <w:rPr>
          <w:spacing w:val="-5"/>
        </w:rPr>
        <w:t> </w:t>
      </w:r>
      <w:r>
        <w:rPr/>
        <w:t>В</w:t>
      </w:r>
      <w:r>
        <w:rPr>
          <w:spacing w:val="-6"/>
        </w:rPr>
        <w:t> </w:t>
      </w:r>
      <w:bookmarkEnd w:id="79"/>
      <w:r>
        <w:rPr/>
        <w:t>СТАДАХ МʼЯСНИХ ТА МОЛОЧНИХ ПОРІД ХУДОБИ В УМОВАХ ГОСПОДАРСТВ УКРАЇНИ : ОГЛЯД</w:t>
      </w:r>
    </w:p>
    <w:p>
      <w:pPr>
        <w:pStyle w:val="Heading7"/>
        <w:spacing w:before="326"/>
        <w:ind w:right="616"/>
      </w:pPr>
      <w:r>
        <w:rPr/>
        <w:t>Крамаренко</w:t>
      </w:r>
      <w:r>
        <w:rPr>
          <w:spacing w:val="-7"/>
        </w:rPr>
        <w:t> </w:t>
      </w:r>
      <w:r>
        <w:rPr/>
        <w:t>Олександр</w:t>
      </w:r>
      <w:r>
        <w:rPr>
          <w:spacing w:val="-6"/>
        </w:rPr>
        <w:t> </w:t>
      </w:r>
      <w:r>
        <w:rPr>
          <w:spacing w:val="-2"/>
        </w:rPr>
        <w:t>Сергійович</w:t>
      </w:r>
    </w:p>
    <w:p>
      <w:pPr>
        <w:spacing w:line="281" w:lineRule="exact" w:before="2"/>
        <w:ind w:left="0" w:right="608" w:firstLine="0"/>
        <w:jc w:val="center"/>
        <w:rPr>
          <w:i/>
          <w:sz w:val="24"/>
        </w:rPr>
      </w:pPr>
      <w:r>
        <w:rPr>
          <w:i/>
          <w:sz w:val="24"/>
        </w:rPr>
        <w:t>ORCID</w:t>
      </w:r>
      <w:r>
        <w:rPr>
          <w:i/>
          <w:spacing w:val="-6"/>
          <w:sz w:val="24"/>
        </w:rPr>
        <w:t> </w:t>
      </w:r>
      <w:r>
        <w:rPr>
          <w:i/>
          <w:sz w:val="24"/>
        </w:rPr>
        <w:t>ID:</w:t>
      </w:r>
      <w:r>
        <w:rPr>
          <w:i/>
          <w:spacing w:val="-4"/>
          <w:sz w:val="24"/>
        </w:rPr>
        <w:t> </w:t>
      </w:r>
      <w:hyperlink r:id="rId155">
        <w:r>
          <w:rPr>
            <w:i/>
            <w:sz w:val="24"/>
          </w:rPr>
          <w:t>0000-0002-2635-</w:t>
        </w:r>
        <w:r>
          <w:rPr>
            <w:i/>
            <w:spacing w:val="-4"/>
            <w:sz w:val="24"/>
          </w:rPr>
          <w:t>526X</w:t>
        </w:r>
      </w:hyperlink>
    </w:p>
    <w:p>
      <w:pPr>
        <w:pStyle w:val="BodyText"/>
        <w:spacing w:line="281" w:lineRule="exact"/>
        <w:ind w:left="0" w:right="615" w:firstLine="0"/>
        <w:jc w:val="center"/>
      </w:pPr>
      <w:r>
        <w:rPr/>
        <w:t>канд.</w:t>
      </w:r>
      <w:r>
        <w:rPr>
          <w:spacing w:val="-2"/>
        </w:rPr>
        <w:t> </w:t>
      </w:r>
      <w:r>
        <w:rPr/>
        <w:t>с.-г.</w:t>
      </w:r>
      <w:r>
        <w:rPr>
          <w:spacing w:val="-3"/>
        </w:rPr>
        <w:t> </w:t>
      </w:r>
      <w:r>
        <w:rPr/>
        <w:t>наук,</w:t>
      </w:r>
      <w:r>
        <w:rPr>
          <w:spacing w:val="-2"/>
        </w:rPr>
        <w:t> доцент,</w:t>
      </w:r>
    </w:p>
    <w:p>
      <w:pPr>
        <w:pStyle w:val="BodyText"/>
        <w:spacing w:line="281" w:lineRule="exact"/>
        <w:ind w:left="0" w:right="615" w:firstLine="0"/>
        <w:jc w:val="center"/>
      </w:pPr>
      <w:r>
        <w:rPr/>
        <w:t>доцент</w:t>
      </w:r>
      <w:r>
        <w:rPr>
          <w:spacing w:val="-4"/>
        </w:rPr>
        <w:t> </w:t>
      </w:r>
      <w:r>
        <w:rPr/>
        <w:t>кафедри</w:t>
      </w:r>
      <w:r>
        <w:rPr>
          <w:spacing w:val="-2"/>
        </w:rPr>
        <w:t> </w:t>
      </w:r>
      <w:r>
        <w:rPr/>
        <w:t>біотехнології</w:t>
      </w:r>
      <w:r>
        <w:rPr>
          <w:spacing w:val="-2"/>
        </w:rPr>
        <w:t> </w:t>
      </w:r>
      <w:r>
        <w:rPr/>
        <w:t>та</w:t>
      </w:r>
      <w:r>
        <w:rPr>
          <w:spacing w:val="-3"/>
        </w:rPr>
        <w:t> </w:t>
      </w:r>
      <w:r>
        <w:rPr>
          <w:spacing w:val="-2"/>
        </w:rPr>
        <w:t>біоінженерії</w:t>
      </w:r>
    </w:p>
    <w:p>
      <w:pPr>
        <w:spacing w:line="281" w:lineRule="exact" w:before="0"/>
        <w:ind w:left="0" w:right="611" w:firstLine="0"/>
        <w:jc w:val="center"/>
        <w:rPr>
          <w:i/>
          <w:sz w:val="24"/>
        </w:rPr>
      </w:pPr>
      <w:r>
        <w:rPr>
          <w:i/>
          <w:sz w:val="24"/>
        </w:rPr>
        <w:t>Миколаївський</w:t>
      </w:r>
      <w:r>
        <w:rPr>
          <w:i/>
          <w:spacing w:val="-5"/>
          <w:sz w:val="24"/>
        </w:rPr>
        <w:t> </w:t>
      </w:r>
      <w:r>
        <w:rPr>
          <w:i/>
          <w:sz w:val="24"/>
        </w:rPr>
        <w:t>національний</w:t>
      </w:r>
      <w:r>
        <w:rPr>
          <w:i/>
          <w:spacing w:val="-4"/>
          <w:sz w:val="24"/>
        </w:rPr>
        <w:t> </w:t>
      </w:r>
      <w:r>
        <w:rPr>
          <w:i/>
          <w:sz w:val="24"/>
        </w:rPr>
        <w:t>аграрний</w:t>
      </w:r>
      <w:r>
        <w:rPr>
          <w:i/>
          <w:spacing w:val="-5"/>
          <w:sz w:val="24"/>
        </w:rPr>
        <w:t> </w:t>
      </w:r>
      <w:r>
        <w:rPr>
          <w:i/>
          <w:sz w:val="24"/>
        </w:rPr>
        <w:t>університет,</w:t>
      </w:r>
      <w:r>
        <w:rPr>
          <w:i/>
          <w:spacing w:val="-4"/>
          <w:sz w:val="24"/>
        </w:rPr>
        <w:t> </w:t>
      </w:r>
      <w:r>
        <w:rPr>
          <w:i/>
          <w:spacing w:val="-2"/>
          <w:sz w:val="24"/>
        </w:rPr>
        <w:t>Україна</w:t>
      </w:r>
    </w:p>
    <w:p>
      <w:pPr>
        <w:pStyle w:val="BodyText"/>
        <w:spacing w:before="1"/>
        <w:ind w:left="0" w:firstLine="0"/>
        <w:jc w:val="left"/>
        <w:rPr>
          <w:i/>
        </w:rPr>
      </w:pPr>
    </w:p>
    <w:p>
      <w:pPr>
        <w:spacing w:before="0"/>
        <w:ind w:left="131" w:right="743" w:firstLine="0"/>
        <w:jc w:val="both"/>
        <w:rPr>
          <w:i/>
          <w:sz w:val="22"/>
        </w:rPr>
      </w:pPr>
      <w:r>
        <w:rPr>
          <w:b/>
          <w:i/>
          <w:sz w:val="22"/>
        </w:rPr>
        <w:t>Анотація. </w:t>
      </w:r>
      <w:r>
        <w:rPr>
          <w:i/>
          <w:sz w:val="22"/>
        </w:rPr>
        <w:t>Розподіл генотипів за поліморфізмом bGH_exon 5_L127V серед корів молочних та м’ясних порід із різних господарств України свідчить про суттєву як між-, так і внутрішньопородну мінливість.</w:t>
      </w:r>
    </w:p>
    <w:p>
      <w:pPr>
        <w:pStyle w:val="BodyText"/>
        <w:ind w:left="0" w:firstLine="0"/>
        <w:jc w:val="left"/>
        <w:rPr>
          <w:i/>
          <w:sz w:val="22"/>
        </w:rPr>
      </w:pPr>
    </w:p>
    <w:p>
      <w:pPr>
        <w:pStyle w:val="BodyText"/>
        <w:spacing w:before="48"/>
        <w:ind w:left="0" w:firstLine="0"/>
        <w:jc w:val="left"/>
        <w:rPr>
          <w:i/>
          <w:sz w:val="22"/>
        </w:rPr>
      </w:pPr>
    </w:p>
    <w:p>
      <w:pPr>
        <w:pStyle w:val="BodyText"/>
        <w:ind w:left="131" w:right="747"/>
      </w:pPr>
      <w:r>
        <w:rPr/>
        <w:t>Вивчення</w:t>
      </w:r>
      <w:r>
        <w:rPr>
          <w:spacing w:val="-3"/>
        </w:rPr>
        <w:t> </w:t>
      </w:r>
      <w:r>
        <w:rPr/>
        <w:t>геному</w:t>
      </w:r>
      <w:r>
        <w:rPr>
          <w:spacing w:val="-3"/>
        </w:rPr>
        <w:t> </w:t>
      </w:r>
      <w:r>
        <w:rPr/>
        <w:t>людини</w:t>
      </w:r>
      <w:r>
        <w:rPr>
          <w:spacing w:val="-2"/>
        </w:rPr>
        <w:t> </w:t>
      </w:r>
      <w:r>
        <w:rPr/>
        <w:t>зробило</w:t>
      </w:r>
      <w:r>
        <w:rPr>
          <w:spacing w:val="-3"/>
        </w:rPr>
        <w:t> </w:t>
      </w:r>
      <w:r>
        <w:rPr/>
        <w:t>поштовх</w:t>
      </w:r>
      <w:r>
        <w:rPr>
          <w:spacing w:val="-3"/>
        </w:rPr>
        <w:t> </w:t>
      </w:r>
      <w:r>
        <w:rPr/>
        <w:t>у</w:t>
      </w:r>
      <w:r>
        <w:rPr>
          <w:spacing w:val="-3"/>
        </w:rPr>
        <w:t> </w:t>
      </w:r>
      <w:r>
        <w:rPr/>
        <w:t>розвитку</w:t>
      </w:r>
      <w:r>
        <w:rPr>
          <w:spacing w:val="-3"/>
        </w:rPr>
        <w:t> </w:t>
      </w:r>
      <w:r>
        <w:rPr/>
        <w:t>медицини,</w:t>
      </w:r>
      <w:r>
        <w:rPr>
          <w:spacing w:val="-1"/>
        </w:rPr>
        <w:t> </w:t>
      </w:r>
      <w:r>
        <w:rPr/>
        <w:t>біотехнології та фармакогенетики, аналогічно нові дослідження геному великої рогатої худоби дають якісно інші можливості використання цих даних у селекції тварин та виробництві</w:t>
      </w:r>
      <w:r>
        <w:rPr>
          <w:spacing w:val="-5"/>
        </w:rPr>
        <w:t> </w:t>
      </w:r>
      <w:r>
        <w:rPr/>
        <w:t>сількогосподарської</w:t>
      </w:r>
      <w:r>
        <w:rPr>
          <w:spacing w:val="-2"/>
        </w:rPr>
        <w:t> </w:t>
      </w:r>
      <w:r>
        <w:rPr/>
        <w:t>продукції,</w:t>
      </w:r>
      <w:r>
        <w:rPr>
          <w:spacing w:val="-4"/>
        </w:rPr>
        <w:t> </w:t>
      </w:r>
      <w:r>
        <w:rPr/>
        <w:t>а</w:t>
      </w:r>
      <w:r>
        <w:rPr>
          <w:spacing w:val="-5"/>
        </w:rPr>
        <w:t> </w:t>
      </w:r>
      <w:r>
        <w:rPr/>
        <w:t>також</w:t>
      </w:r>
      <w:r>
        <w:rPr>
          <w:spacing w:val="-6"/>
        </w:rPr>
        <w:t> </w:t>
      </w:r>
      <w:r>
        <w:rPr/>
        <w:t>контролю</w:t>
      </w:r>
      <w:r>
        <w:rPr>
          <w:spacing w:val="-3"/>
        </w:rPr>
        <w:t> </w:t>
      </w:r>
      <w:r>
        <w:rPr/>
        <w:t>її</w:t>
      </w:r>
      <w:r>
        <w:rPr>
          <w:spacing w:val="-2"/>
        </w:rPr>
        <w:t> </w:t>
      </w:r>
      <w:r>
        <w:rPr/>
        <w:t>якості.</w:t>
      </w:r>
      <w:r>
        <w:rPr>
          <w:spacing w:val="-3"/>
        </w:rPr>
        <w:t> </w:t>
      </w:r>
      <w:r>
        <w:rPr/>
        <w:t>Дослідження такого роду дають можливість скоротити терміни і вибрати оптимальний напрямок селекційної роботи для одержання максимального ефекту у виробництві молока та м’яса. Проблеми продуктивності великої рогатої худоби в недавньому минулому вирішували, в основному, створенням високопродуктивних спеціалізованих порід. Аборигенні</w:t>
      </w:r>
      <w:r>
        <w:rPr>
          <w:spacing w:val="-14"/>
        </w:rPr>
        <w:t> </w:t>
      </w:r>
      <w:r>
        <w:rPr/>
        <w:t>(автохтонні)</w:t>
      </w:r>
      <w:r>
        <w:rPr>
          <w:spacing w:val="-13"/>
        </w:rPr>
        <w:t> </w:t>
      </w:r>
      <w:r>
        <w:rPr/>
        <w:t>породи</w:t>
      </w:r>
      <w:r>
        <w:rPr>
          <w:spacing w:val="-13"/>
        </w:rPr>
        <w:t> </w:t>
      </w:r>
      <w:r>
        <w:rPr/>
        <w:t>замінювались</w:t>
      </w:r>
      <w:r>
        <w:rPr>
          <w:spacing w:val="-13"/>
        </w:rPr>
        <w:t> </w:t>
      </w:r>
      <w:r>
        <w:rPr/>
        <w:t>високопродуктивними</w:t>
      </w:r>
      <w:r>
        <w:rPr>
          <w:spacing w:val="-14"/>
        </w:rPr>
        <w:t> </w:t>
      </w:r>
      <w:r>
        <w:rPr/>
        <w:t>синтетичними імпортними породами. Це призвело до зменшення використання місцевого різноманіття генофонду виду </w:t>
      </w:r>
      <w:r>
        <w:rPr>
          <w:i/>
        </w:rPr>
        <w:t>Bos taurus </w:t>
      </w:r>
      <w:r>
        <w:rPr/>
        <w:t>та поширення генетичних хвороб. Останні дослідження дають можливість згладити ці можливості [1].</w:t>
      </w:r>
    </w:p>
    <w:p>
      <w:pPr>
        <w:pStyle w:val="BodyText"/>
        <w:ind w:left="131" w:right="745"/>
      </w:pPr>
      <w:r>
        <w:rPr/>
        <w:t>Перехід сільського господарства від екстенсивного до інтенсивного методу призвело до виникнення концепції розвитку сталих екосистем. Тому вони потребують вивчення генетичної компоненти агросистеми. Основний внесок в генетичну тваринницьку компоненту агросистем вносить велика рогата худоба, яка є лідером за кількістю тварин та ареалом (близько 1500 порід). Тому виникає необхідність контролю кількісних ознак і пошуку генів-маркерів господарськи цінних ознак великої рогатої худоби та розробки методів прискорення селекційного процесу з використанням ДНК-технологій [2].</w:t>
      </w:r>
    </w:p>
    <w:p>
      <w:pPr>
        <w:pStyle w:val="BodyText"/>
        <w:ind w:left="131" w:right="747"/>
      </w:pPr>
      <w:r>
        <w:rPr/>
        <w:t>У</w:t>
      </w:r>
      <w:r>
        <w:rPr>
          <w:spacing w:val="-1"/>
        </w:rPr>
        <w:t> </w:t>
      </w:r>
      <w:r>
        <w:rPr/>
        <w:t>великої</w:t>
      </w:r>
      <w:r>
        <w:rPr>
          <w:spacing w:val="-1"/>
        </w:rPr>
        <w:t> </w:t>
      </w:r>
      <w:r>
        <w:rPr/>
        <w:t>рогатої</w:t>
      </w:r>
      <w:r>
        <w:rPr>
          <w:spacing w:val="-1"/>
        </w:rPr>
        <w:t> </w:t>
      </w:r>
      <w:r>
        <w:rPr/>
        <w:t>худоби</w:t>
      </w:r>
      <w:r>
        <w:rPr>
          <w:spacing w:val="-2"/>
        </w:rPr>
        <w:t> </w:t>
      </w:r>
      <w:r>
        <w:rPr/>
        <w:t>відома</w:t>
      </w:r>
      <w:r>
        <w:rPr>
          <w:spacing w:val="-1"/>
        </w:rPr>
        <w:t> </w:t>
      </w:r>
      <w:r>
        <w:rPr/>
        <w:t>локація</w:t>
      </w:r>
      <w:r>
        <w:rPr>
          <w:spacing w:val="-2"/>
        </w:rPr>
        <w:t> </w:t>
      </w:r>
      <w:r>
        <w:rPr/>
        <w:t>і</w:t>
      </w:r>
      <w:r>
        <w:rPr>
          <w:spacing w:val="-1"/>
        </w:rPr>
        <w:t> </w:t>
      </w:r>
      <w:r>
        <w:rPr/>
        <w:t>функції</w:t>
      </w:r>
      <w:r>
        <w:rPr>
          <w:spacing w:val="-1"/>
        </w:rPr>
        <w:t> </w:t>
      </w:r>
      <w:r>
        <w:rPr/>
        <w:t>значної</w:t>
      </w:r>
      <w:r>
        <w:rPr>
          <w:spacing w:val="-1"/>
        </w:rPr>
        <w:t> </w:t>
      </w:r>
      <w:r>
        <w:rPr/>
        <w:t>кількості</w:t>
      </w:r>
      <w:r>
        <w:rPr>
          <w:spacing w:val="-1"/>
        </w:rPr>
        <w:t> </w:t>
      </w:r>
      <w:r>
        <w:rPr>
          <w:i/>
        </w:rPr>
        <w:t>QTL</w:t>
      </w:r>
      <w:r>
        <w:rPr/>
        <w:t>-генів.</w:t>
      </w:r>
      <w:r>
        <w:rPr>
          <w:spacing w:val="-1"/>
        </w:rPr>
        <w:t> </w:t>
      </w:r>
      <w:r>
        <w:rPr/>
        <w:t>Їх можна умовно поділити на групи, що впливають на молочну продуктивність, якість молока, регулюють метаболічні процеси в організмі, строки статевого дозрівання тварин тощо [3].</w:t>
      </w:r>
    </w:p>
    <w:p>
      <w:pPr>
        <w:pStyle w:val="BodyText"/>
        <w:ind w:left="131" w:right="746"/>
      </w:pPr>
      <w:r>
        <w:rPr/>
        <w:t>Таким чином, </w:t>
      </w:r>
      <w:r>
        <w:rPr>
          <w:b/>
          <w:i/>
        </w:rPr>
        <w:t>головною метою </w:t>
      </w:r>
      <w:r>
        <w:rPr/>
        <w:t>даної роботи був аналіз прогностичної здатності поліморфізму </w:t>
      </w:r>
      <w:r>
        <w:rPr>
          <w:i/>
        </w:rPr>
        <w:t>bGH</w:t>
      </w:r>
      <w:r>
        <w:rPr/>
        <w:t>_exon 5_L127V при формуванні ознак молочної продуктивності </w:t>
      </w:r>
      <w:r>
        <w:rPr>
          <w:i/>
        </w:rPr>
        <w:t>Bos taurus</w:t>
      </w:r>
      <w:r>
        <w:rPr/>
        <w:t>.</w:t>
      </w:r>
    </w:p>
    <w:p>
      <w:pPr>
        <w:spacing w:after="0"/>
        <w:sectPr>
          <w:pgSz w:w="11910" w:h="16850"/>
          <w:pgMar w:header="689" w:footer="1129" w:top="1320" w:bottom="1320" w:left="860" w:right="840"/>
        </w:sectPr>
      </w:pPr>
    </w:p>
    <w:p>
      <w:pPr>
        <w:pStyle w:val="BodyText"/>
        <w:spacing w:line="235" w:lineRule="auto" w:before="107"/>
        <w:ind w:right="145"/>
      </w:pPr>
      <w:r>
        <w:rPr/>
        <w:t>Гормон росту (соматотропін) – найважливіший ендогенний фактор, що володіє лактогенною, інсуліноподібною, діабетогенною, жиромобілізуючою та нейротропною дією. Соматотропін бере безпосередню участь в обміні білків, вуглеводів</w:t>
      </w:r>
      <w:r>
        <w:rPr>
          <w:spacing w:val="-3"/>
        </w:rPr>
        <w:t> </w:t>
      </w:r>
      <w:r>
        <w:rPr/>
        <w:t>та</w:t>
      </w:r>
      <w:r>
        <w:rPr>
          <w:spacing w:val="-3"/>
        </w:rPr>
        <w:t> </w:t>
      </w:r>
      <w:r>
        <w:rPr/>
        <w:t>ліпідів,</w:t>
      </w:r>
      <w:r>
        <w:rPr>
          <w:spacing w:val="-2"/>
        </w:rPr>
        <w:t> </w:t>
      </w:r>
      <w:r>
        <w:rPr/>
        <w:t>а</w:t>
      </w:r>
      <w:r>
        <w:rPr>
          <w:spacing w:val="-3"/>
        </w:rPr>
        <w:t> </w:t>
      </w:r>
      <w:r>
        <w:rPr/>
        <w:t>також</w:t>
      </w:r>
      <w:r>
        <w:rPr>
          <w:spacing w:val="-4"/>
        </w:rPr>
        <w:t> </w:t>
      </w:r>
      <w:r>
        <w:rPr/>
        <w:t>є важливим</w:t>
      </w:r>
      <w:r>
        <w:rPr>
          <w:spacing w:val="-3"/>
        </w:rPr>
        <w:t> </w:t>
      </w:r>
      <w:r>
        <w:rPr/>
        <w:t>регулятором</w:t>
      </w:r>
      <w:r>
        <w:rPr>
          <w:spacing w:val="-3"/>
        </w:rPr>
        <w:t> </w:t>
      </w:r>
      <w:r>
        <w:rPr/>
        <w:t>соматичного</w:t>
      </w:r>
      <w:r>
        <w:rPr>
          <w:spacing w:val="-2"/>
        </w:rPr>
        <w:t> </w:t>
      </w:r>
      <w:r>
        <w:rPr/>
        <w:t>росту</w:t>
      </w:r>
      <w:r>
        <w:rPr>
          <w:spacing w:val="-3"/>
        </w:rPr>
        <w:t> </w:t>
      </w:r>
      <w:r>
        <w:rPr/>
        <w:t>організму. У </w:t>
      </w:r>
      <w:r>
        <w:rPr>
          <w:i/>
        </w:rPr>
        <w:t>Bos taurus </w:t>
      </w:r>
      <w:r>
        <w:rPr/>
        <w:t>ген гормону</w:t>
      </w:r>
      <w:r>
        <w:rPr>
          <w:spacing w:val="-1"/>
        </w:rPr>
        <w:t> </w:t>
      </w:r>
      <w:r>
        <w:rPr/>
        <w:t>росту</w:t>
      </w:r>
      <w:r>
        <w:rPr>
          <w:spacing w:val="40"/>
        </w:rPr>
        <w:t> </w:t>
      </w:r>
      <w:r>
        <w:rPr/>
        <w:t>(</w:t>
      </w:r>
      <w:r>
        <w:rPr>
          <w:i/>
        </w:rPr>
        <w:t>bGH</w:t>
      </w:r>
      <w:r>
        <w:rPr/>
        <w:t>)</w:t>
      </w:r>
      <w:r>
        <w:rPr>
          <w:spacing w:val="-1"/>
        </w:rPr>
        <w:t> </w:t>
      </w:r>
      <w:r>
        <w:rPr/>
        <w:t>складається</w:t>
      </w:r>
      <w:r>
        <w:rPr>
          <w:spacing w:val="-1"/>
        </w:rPr>
        <w:t> </w:t>
      </w:r>
      <w:r>
        <w:rPr/>
        <w:t>з п’яти екзонів</w:t>
      </w:r>
      <w:r>
        <w:rPr>
          <w:spacing w:val="-1"/>
        </w:rPr>
        <w:t> </w:t>
      </w:r>
      <w:r>
        <w:rPr/>
        <w:t>і</w:t>
      </w:r>
      <w:r>
        <w:rPr>
          <w:spacing w:val="-3"/>
        </w:rPr>
        <w:t> </w:t>
      </w:r>
      <w:r>
        <w:rPr/>
        <w:t>чотирьох</w:t>
      </w:r>
      <w:r>
        <w:rPr>
          <w:spacing w:val="-2"/>
        </w:rPr>
        <w:t> </w:t>
      </w:r>
      <w:r>
        <w:rPr/>
        <w:t>інтронів, загалом це більше 2 т. п. н. Він локалізований у 19-й хромосомі та займає положення 48117957..48119786 п.н. [4].</w:t>
      </w:r>
    </w:p>
    <w:p>
      <w:pPr>
        <w:pStyle w:val="BodyText"/>
        <w:spacing w:line="235" w:lineRule="auto"/>
        <w:ind w:right="144"/>
        <w:jc w:val="right"/>
      </w:pPr>
      <w:r>
        <w:rPr/>
        <w:t>У</w:t>
      </w:r>
      <w:r>
        <w:rPr>
          <w:spacing w:val="-7"/>
        </w:rPr>
        <w:t> </w:t>
      </w:r>
      <w:r>
        <w:rPr/>
        <w:t>цього</w:t>
      </w:r>
      <w:r>
        <w:rPr>
          <w:spacing w:val="-7"/>
        </w:rPr>
        <w:t> </w:t>
      </w:r>
      <w:r>
        <w:rPr/>
        <w:t>виду</w:t>
      </w:r>
      <w:r>
        <w:rPr>
          <w:spacing w:val="-8"/>
        </w:rPr>
        <w:t> </w:t>
      </w:r>
      <w:r>
        <w:rPr/>
        <w:t>було</w:t>
      </w:r>
      <w:r>
        <w:rPr>
          <w:spacing w:val="-7"/>
        </w:rPr>
        <w:t> </w:t>
      </w:r>
      <w:r>
        <w:rPr/>
        <w:t>ідентифіковано</w:t>
      </w:r>
      <w:r>
        <w:rPr>
          <w:spacing w:val="-7"/>
        </w:rPr>
        <w:t> </w:t>
      </w:r>
      <w:r>
        <w:rPr/>
        <w:t>окремі</w:t>
      </w:r>
      <w:r>
        <w:rPr>
          <w:spacing w:val="-8"/>
        </w:rPr>
        <w:t> </w:t>
      </w:r>
      <w:r>
        <w:rPr/>
        <w:t>мутації</w:t>
      </w:r>
      <w:r>
        <w:rPr>
          <w:spacing w:val="-6"/>
        </w:rPr>
        <w:t> </w:t>
      </w:r>
      <w:r>
        <w:rPr/>
        <w:t>в</w:t>
      </w:r>
      <w:r>
        <w:rPr>
          <w:spacing w:val="-8"/>
        </w:rPr>
        <w:t> </w:t>
      </w:r>
      <w:r>
        <w:rPr/>
        <w:t>гені</w:t>
      </w:r>
      <w:r>
        <w:rPr>
          <w:spacing w:val="-7"/>
        </w:rPr>
        <w:t> </w:t>
      </w:r>
      <w:r>
        <w:rPr/>
        <w:t>гормону</w:t>
      </w:r>
      <w:r>
        <w:rPr>
          <w:spacing w:val="-8"/>
        </w:rPr>
        <w:t> </w:t>
      </w:r>
      <w:r>
        <w:rPr/>
        <w:t>росту.</w:t>
      </w:r>
      <w:r>
        <w:rPr>
          <w:spacing w:val="-6"/>
        </w:rPr>
        <w:t> </w:t>
      </w:r>
      <w:r>
        <w:rPr/>
        <w:t>Особлива увага</w:t>
      </w:r>
      <w:r>
        <w:rPr>
          <w:spacing w:val="28"/>
        </w:rPr>
        <w:t> </w:t>
      </w:r>
      <w:r>
        <w:rPr/>
        <w:t>приділяється</w:t>
      </w:r>
      <w:r>
        <w:rPr>
          <w:spacing w:val="27"/>
        </w:rPr>
        <w:t> </w:t>
      </w:r>
      <w:r>
        <w:rPr/>
        <w:t>нуклеотидній</w:t>
      </w:r>
      <w:r>
        <w:rPr>
          <w:spacing w:val="28"/>
        </w:rPr>
        <w:t> </w:t>
      </w:r>
      <w:r>
        <w:rPr/>
        <w:t>заміні</w:t>
      </w:r>
      <w:r>
        <w:rPr>
          <w:spacing w:val="28"/>
        </w:rPr>
        <w:t> </w:t>
      </w:r>
      <w:r>
        <w:rPr/>
        <w:t>в</w:t>
      </w:r>
      <w:r>
        <w:rPr>
          <w:spacing w:val="27"/>
        </w:rPr>
        <w:t> </w:t>
      </w:r>
      <w:r>
        <w:rPr/>
        <w:t>п’ятому</w:t>
      </w:r>
      <w:r>
        <w:rPr>
          <w:spacing w:val="27"/>
        </w:rPr>
        <w:t> </w:t>
      </w:r>
      <w:r>
        <w:rPr/>
        <w:t>екзоні</w:t>
      </w:r>
      <w:r>
        <w:rPr>
          <w:spacing w:val="33"/>
        </w:rPr>
        <w:t> </w:t>
      </w:r>
      <w:r>
        <w:rPr/>
        <w:t>кодону</w:t>
      </w:r>
      <w:r>
        <w:rPr>
          <w:spacing w:val="27"/>
        </w:rPr>
        <w:t> </w:t>
      </w:r>
      <w:r>
        <w:rPr/>
        <w:t>лейцину</w:t>
      </w:r>
      <w:r>
        <w:rPr>
          <w:spacing w:val="27"/>
        </w:rPr>
        <w:t> </w:t>
      </w:r>
      <w:r>
        <w:rPr/>
        <w:t>(CTG)</w:t>
      </w:r>
      <w:r>
        <w:rPr>
          <w:spacing w:val="27"/>
        </w:rPr>
        <w:t> </w:t>
      </w:r>
      <w:r>
        <w:rPr/>
        <w:t>на кодон</w:t>
      </w:r>
      <w:r>
        <w:rPr>
          <w:spacing w:val="40"/>
        </w:rPr>
        <w:t> </w:t>
      </w:r>
      <w:r>
        <w:rPr/>
        <w:t>валіну</w:t>
      </w:r>
      <w:r>
        <w:rPr>
          <w:spacing w:val="40"/>
        </w:rPr>
        <w:t> </w:t>
      </w:r>
      <w:r>
        <w:rPr/>
        <w:t>(GTG)</w:t>
      </w:r>
      <w:r>
        <w:rPr>
          <w:spacing w:val="40"/>
        </w:rPr>
        <w:t> </w:t>
      </w:r>
      <w:r>
        <w:rPr/>
        <w:t>у</w:t>
      </w:r>
      <w:r>
        <w:rPr>
          <w:spacing w:val="40"/>
        </w:rPr>
        <w:t> </w:t>
      </w:r>
      <w:r>
        <w:rPr/>
        <w:t>положенні</w:t>
      </w:r>
      <w:r>
        <w:rPr>
          <w:spacing w:val="40"/>
        </w:rPr>
        <w:t> </w:t>
      </w:r>
      <w:r>
        <w:rPr/>
        <w:t>127</w:t>
      </w:r>
      <w:r>
        <w:rPr>
          <w:spacing w:val="40"/>
        </w:rPr>
        <w:t> </w:t>
      </w:r>
      <w:r>
        <w:rPr/>
        <w:t>поліпептидного</w:t>
      </w:r>
      <w:r>
        <w:rPr>
          <w:spacing w:val="40"/>
        </w:rPr>
        <w:t> </w:t>
      </w:r>
      <w:r>
        <w:rPr/>
        <w:t>ланцюга,</w:t>
      </w:r>
      <w:r>
        <w:rPr>
          <w:spacing w:val="40"/>
        </w:rPr>
        <w:t> </w:t>
      </w:r>
      <w:r>
        <w:rPr/>
        <w:t>що</w:t>
      </w:r>
      <w:r>
        <w:rPr>
          <w:spacing w:val="40"/>
        </w:rPr>
        <w:t> </w:t>
      </w:r>
      <w:r>
        <w:rPr/>
        <w:t>призводить</w:t>
      </w:r>
      <w:r>
        <w:rPr>
          <w:spacing w:val="40"/>
        </w:rPr>
        <w:t> </w:t>
      </w:r>
      <w:r>
        <w:rPr/>
        <w:t>до появи</w:t>
      </w:r>
      <w:r>
        <w:rPr>
          <w:spacing w:val="80"/>
        </w:rPr>
        <w:t> </w:t>
      </w:r>
      <w:r>
        <w:rPr/>
        <w:t>алельних</w:t>
      </w:r>
      <w:r>
        <w:rPr>
          <w:spacing w:val="80"/>
        </w:rPr>
        <w:t> </w:t>
      </w:r>
      <w:r>
        <w:rPr/>
        <w:t>варіантів,</w:t>
      </w:r>
      <w:r>
        <w:rPr>
          <w:spacing w:val="80"/>
        </w:rPr>
        <w:t> </w:t>
      </w:r>
      <w:r>
        <w:rPr/>
        <w:t>які</w:t>
      </w:r>
      <w:r>
        <w:rPr>
          <w:spacing w:val="80"/>
        </w:rPr>
        <w:t> </w:t>
      </w:r>
      <w:r>
        <w:rPr/>
        <w:t>виявляються</w:t>
      </w:r>
      <w:r>
        <w:rPr>
          <w:spacing w:val="80"/>
        </w:rPr>
        <w:t> </w:t>
      </w:r>
      <w:r>
        <w:rPr/>
        <w:t>за</w:t>
      </w:r>
      <w:r>
        <w:rPr>
          <w:spacing w:val="80"/>
        </w:rPr>
        <w:t> </w:t>
      </w:r>
      <w:r>
        <w:rPr/>
        <w:t>допомогою</w:t>
      </w:r>
      <w:r>
        <w:rPr>
          <w:spacing w:val="80"/>
        </w:rPr>
        <w:t> </w:t>
      </w:r>
      <w:r>
        <w:rPr/>
        <w:t>рестриктази</w:t>
      </w:r>
      <w:r>
        <w:rPr>
          <w:spacing w:val="80"/>
        </w:rPr>
        <w:t> </w:t>
      </w:r>
      <w:r>
        <w:rPr>
          <w:i/>
        </w:rPr>
        <w:t>AluI</w:t>
      </w:r>
      <w:r>
        <w:rPr>
          <w:i/>
          <w:spacing w:val="80"/>
        </w:rPr>
        <w:t> </w:t>
      </w:r>
      <w:r>
        <w:rPr/>
        <w:t>і</w:t>
      </w:r>
      <w:r>
        <w:rPr>
          <w:spacing w:val="80"/>
        </w:rPr>
        <w:t> </w:t>
      </w:r>
      <w:r>
        <w:rPr/>
        <w:t>позначаються</w:t>
      </w:r>
      <w:r>
        <w:rPr>
          <w:spacing w:val="40"/>
        </w:rPr>
        <w:t> </w:t>
      </w:r>
      <w:r>
        <w:rPr/>
        <w:t>як</w:t>
      </w:r>
      <w:r>
        <w:rPr>
          <w:spacing w:val="40"/>
        </w:rPr>
        <w:t> </w:t>
      </w:r>
      <w:r>
        <w:rPr/>
        <w:t>алель</w:t>
      </w:r>
      <w:r>
        <w:rPr>
          <w:spacing w:val="40"/>
        </w:rPr>
        <w:t> </w:t>
      </w:r>
      <w:r>
        <w:rPr/>
        <w:t>L</w:t>
      </w:r>
      <w:r>
        <w:rPr>
          <w:spacing w:val="40"/>
        </w:rPr>
        <w:t> </w:t>
      </w:r>
      <w:r>
        <w:rPr/>
        <w:t>(лейцин)</w:t>
      </w:r>
      <w:r>
        <w:rPr>
          <w:spacing w:val="40"/>
        </w:rPr>
        <w:t> </w:t>
      </w:r>
      <w:r>
        <w:rPr/>
        <w:t>та</w:t>
      </w:r>
      <w:r>
        <w:rPr>
          <w:spacing w:val="40"/>
        </w:rPr>
        <w:t> </w:t>
      </w:r>
      <w:r>
        <w:rPr/>
        <w:t>V</w:t>
      </w:r>
      <w:r>
        <w:rPr>
          <w:spacing w:val="40"/>
        </w:rPr>
        <w:t> </w:t>
      </w:r>
      <w:r>
        <w:rPr/>
        <w:t>(валін),</w:t>
      </w:r>
      <w:r>
        <w:rPr>
          <w:spacing w:val="40"/>
        </w:rPr>
        <w:t> </w:t>
      </w:r>
      <w:r>
        <w:rPr/>
        <w:t>відповідно.</w:t>
      </w:r>
      <w:r>
        <w:rPr>
          <w:spacing w:val="40"/>
        </w:rPr>
        <w:t> </w:t>
      </w:r>
      <w:r>
        <w:rPr/>
        <w:t>Відомо,</w:t>
      </w:r>
      <w:r>
        <w:rPr>
          <w:spacing w:val="40"/>
        </w:rPr>
        <w:t> </w:t>
      </w:r>
      <w:r>
        <w:rPr/>
        <w:t>що</w:t>
      </w:r>
      <w:r>
        <w:rPr>
          <w:spacing w:val="40"/>
        </w:rPr>
        <w:t> </w:t>
      </w:r>
      <w:r>
        <w:rPr/>
        <w:t>введення екзогенного </w:t>
      </w:r>
      <w:r>
        <w:rPr>
          <w:i/>
        </w:rPr>
        <w:t>bGH </w:t>
      </w:r>
      <w:r>
        <w:rPr/>
        <w:t>стимулює ріст і розвиток молочної залози й збільшує вихід молока в</w:t>
      </w:r>
      <w:r>
        <w:rPr>
          <w:spacing w:val="69"/>
        </w:rPr>
        <w:t> </w:t>
      </w:r>
      <w:r>
        <w:rPr/>
        <w:t>корів</w:t>
      </w:r>
      <w:r>
        <w:rPr>
          <w:spacing w:val="69"/>
        </w:rPr>
        <w:t> </w:t>
      </w:r>
      <w:r>
        <w:rPr/>
        <w:t>на</w:t>
      </w:r>
      <w:r>
        <w:rPr>
          <w:spacing w:val="70"/>
        </w:rPr>
        <w:t> </w:t>
      </w:r>
      <w:r>
        <w:rPr/>
        <w:t>10…40%.</w:t>
      </w:r>
      <w:r>
        <w:rPr>
          <w:spacing w:val="73"/>
        </w:rPr>
        <w:t> </w:t>
      </w:r>
      <w:r>
        <w:rPr/>
        <w:t>Виявлено</w:t>
      </w:r>
      <w:r>
        <w:rPr>
          <w:spacing w:val="69"/>
        </w:rPr>
        <w:t> </w:t>
      </w:r>
      <w:r>
        <w:rPr/>
        <w:t>також,</w:t>
      </w:r>
      <w:r>
        <w:rPr>
          <w:spacing w:val="70"/>
        </w:rPr>
        <w:t> </w:t>
      </w:r>
      <w:r>
        <w:rPr/>
        <w:t>що</w:t>
      </w:r>
      <w:r>
        <w:rPr>
          <w:spacing w:val="71"/>
        </w:rPr>
        <w:t> </w:t>
      </w:r>
      <w:r>
        <w:rPr/>
        <w:t>при</w:t>
      </w:r>
      <w:r>
        <w:rPr>
          <w:spacing w:val="69"/>
        </w:rPr>
        <w:t> </w:t>
      </w:r>
      <w:r>
        <w:rPr/>
        <w:t>цьому</w:t>
      </w:r>
      <w:r>
        <w:rPr>
          <w:spacing w:val="71"/>
        </w:rPr>
        <w:t> </w:t>
      </w:r>
      <w:r>
        <w:rPr/>
        <w:t>знижується</w:t>
      </w:r>
      <w:r>
        <w:rPr>
          <w:spacing w:val="69"/>
        </w:rPr>
        <w:t> </w:t>
      </w:r>
      <w:r>
        <w:rPr/>
        <w:t>рівень</w:t>
      </w:r>
      <w:r>
        <w:rPr>
          <w:spacing w:val="71"/>
        </w:rPr>
        <w:t> </w:t>
      </w:r>
      <w:r>
        <w:rPr/>
        <w:t>жиру</w:t>
      </w:r>
      <w:r>
        <w:rPr>
          <w:spacing w:val="68"/>
        </w:rPr>
        <w:t> </w:t>
      </w:r>
      <w:r>
        <w:rPr/>
        <w:t>й збільшується</w:t>
      </w:r>
      <w:r>
        <w:rPr>
          <w:spacing w:val="37"/>
        </w:rPr>
        <w:t> </w:t>
      </w:r>
      <w:r>
        <w:rPr/>
        <w:t>кількість</w:t>
      </w:r>
      <w:r>
        <w:rPr>
          <w:spacing w:val="36"/>
        </w:rPr>
        <w:t> </w:t>
      </w:r>
      <w:r>
        <w:rPr/>
        <w:t>мʼязової</w:t>
      </w:r>
      <w:r>
        <w:rPr>
          <w:spacing w:val="37"/>
        </w:rPr>
        <w:t> </w:t>
      </w:r>
      <w:r>
        <w:rPr/>
        <w:t>тканини</w:t>
      </w:r>
      <w:r>
        <w:rPr>
          <w:spacing w:val="40"/>
        </w:rPr>
        <w:t> </w:t>
      </w:r>
      <w:r>
        <w:rPr/>
        <w:t>в</w:t>
      </w:r>
      <w:r>
        <w:rPr>
          <w:spacing w:val="39"/>
        </w:rPr>
        <w:t> </w:t>
      </w:r>
      <w:r>
        <w:rPr/>
        <w:t>туші.</w:t>
      </w:r>
      <w:r>
        <w:rPr>
          <w:spacing w:val="38"/>
        </w:rPr>
        <w:t> </w:t>
      </w:r>
      <w:r>
        <w:rPr/>
        <w:t>Тому</w:t>
      </w:r>
      <w:r>
        <w:rPr>
          <w:spacing w:val="36"/>
        </w:rPr>
        <w:t> </w:t>
      </w:r>
      <w:r>
        <w:rPr/>
        <w:t>не</w:t>
      </w:r>
      <w:r>
        <w:rPr>
          <w:spacing w:val="38"/>
        </w:rPr>
        <w:t> </w:t>
      </w:r>
      <w:r>
        <w:rPr/>
        <w:t>дивно,</w:t>
      </w:r>
      <w:r>
        <w:rPr>
          <w:spacing w:val="38"/>
        </w:rPr>
        <w:t> </w:t>
      </w:r>
      <w:r>
        <w:rPr/>
        <w:t>що</w:t>
      </w:r>
      <w:r>
        <w:rPr>
          <w:spacing w:val="40"/>
        </w:rPr>
        <w:t> </w:t>
      </w:r>
      <w:r>
        <w:rPr>
          <w:i/>
        </w:rPr>
        <w:t>bGH</w:t>
      </w:r>
      <w:r>
        <w:rPr>
          <w:i/>
          <w:spacing w:val="38"/>
        </w:rPr>
        <w:t> </w:t>
      </w:r>
      <w:r>
        <w:rPr/>
        <w:t>викликає такий</w:t>
      </w:r>
      <w:r>
        <w:rPr>
          <w:spacing w:val="80"/>
        </w:rPr>
        <w:t> </w:t>
      </w:r>
      <w:r>
        <w:rPr/>
        <w:t>великий</w:t>
      </w:r>
      <w:r>
        <w:rPr>
          <w:spacing w:val="80"/>
        </w:rPr>
        <w:t> </w:t>
      </w:r>
      <w:r>
        <w:rPr/>
        <w:t>інтерес</w:t>
      </w:r>
      <w:r>
        <w:rPr>
          <w:spacing w:val="80"/>
        </w:rPr>
        <w:t> </w:t>
      </w:r>
      <w:r>
        <w:rPr/>
        <w:t>як</w:t>
      </w:r>
      <w:r>
        <w:rPr>
          <w:spacing w:val="80"/>
        </w:rPr>
        <w:t> </w:t>
      </w:r>
      <w:r>
        <w:rPr/>
        <w:t>маркер</w:t>
      </w:r>
      <w:r>
        <w:rPr>
          <w:spacing w:val="80"/>
        </w:rPr>
        <w:t> </w:t>
      </w:r>
      <w:r>
        <w:rPr/>
        <w:t>ряду</w:t>
      </w:r>
      <w:r>
        <w:rPr>
          <w:spacing w:val="80"/>
        </w:rPr>
        <w:t> </w:t>
      </w:r>
      <w:r>
        <w:rPr/>
        <w:t>характеристик</w:t>
      </w:r>
      <w:r>
        <w:rPr>
          <w:spacing w:val="80"/>
        </w:rPr>
        <w:t> </w:t>
      </w:r>
      <w:r>
        <w:rPr/>
        <w:t>продуктивності</w:t>
      </w:r>
      <w:r>
        <w:rPr>
          <w:spacing w:val="80"/>
        </w:rPr>
        <w:t> </w:t>
      </w:r>
      <w:r>
        <w:rPr/>
        <w:t>тварин. Особлива</w:t>
      </w:r>
      <w:r>
        <w:rPr>
          <w:spacing w:val="40"/>
        </w:rPr>
        <w:t> </w:t>
      </w:r>
      <w:r>
        <w:rPr/>
        <w:t>увага</w:t>
      </w:r>
      <w:r>
        <w:rPr>
          <w:spacing w:val="40"/>
        </w:rPr>
        <w:t> </w:t>
      </w:r>
      <w:r>
        <w:rPr/>
        <w:t>приділяється</w:t>
      </w:r>
      <w:r>
        <w:rPr>
          <w:spacing w:val="40"/>
        </w:rPr>
        <w:t> </w:t>
      </w:r>
      <w:r>
        <w:rPr/>
        <w:t>поліморфізму</w:t>
      </w:r>
      <w:r>
        <w:rPr>
          <w:spacing w:val="40"/>
        </w:rPr>
        <w:t> </w:t>
      </w:r>
      <w:r>
        <w:rPr/>
        <w:t>алелів</w:t>
      </w:r>
      <w:r>
        <w:rPr>
          <w:spacing w:val="40"/>
        </w:rPr>
        <w:t> </w:t>
      </w:r>
      <w:r>
        <w:rPr/>
        <w:t>L</w:t>
      </w:r>
      <w:r>
        <w:rPr>
          <w:spacing w:val="40"/>
        </w:rPr>
        <w:t> </w:t>
      </w:r>
      <w:r>
        <w:rPr/>
        <w:t>і</w:t>
      </w:r>
      <w:r>
        <w:rPr>
          <w:spacing w:val="40"/>
        </w:rPr>
        <w:t> </w:t>
      </w:r>
      <w:r>
        <w:rPr/>
        <w:t>V,</w:t>
      </w:r>
      <w:r>
        <w:rPr>
          <w:spacing w:val="40"/>
        </w:rPr>
        <w:t> </w:t>
      </w:r>
      <w:r>
        <w:rPr/>
        <w:t>оскільки</w:t>
      </w:r>
      <w:r>
        <w:rPr>
          <w:spacing w:val="40"/>
        </w:rPr>
        <w:t> </w:t>
      </w:r>
      <w:r>
        <w:rPr/>
        <w:t>молоко</w:t>
      </w:r>
      <w:r>
        <w:rPr>
          <w:spacing w:val="40"/>
        </w:rPr>
        <w:t> </w:t>
      </w:r>
      <w:r>
        <w:rPr/>
        <w:t>корів</w:t>
      </w:r>
      <w:r>
        <w:rPr>
          <w:spacing w:val="40"/>
        </w:rPr>
        <w:t> </w:t>
      </w:r>
      <w:r>
        <w:rPr/>
        <w:t>з генотипом</w:t>
      </w:r>
      <w:r>
        <w:rPr>
          <w:spacing w:val="-13"/>
        </w:rPr>
        <w:t> </w:t>
      </w:r>
      <w:r>
        <w:rPr/>
        <w:t>LL</w:t>
      </w:r>
      <w:r>
        <w:rPr>
          <w:spacing w:val="-11"/>
        </w:rPr>
        <w:t> </w:t>
      </w:r>
      <w:r>
        <w:rPr/>
        <w:t>містить</w:t>
      </w:r>
      <w:r>
        <w:rPr>
          <w:spacing w:val="-10"/>
        </w:rPr>
        <w:t> </w:t>
      </w:r>
      <w:r>
        <w:rPr/>
        <w:t>більший</w:t>
      </w:r>
      <w:r>
        <w:rPr>
          <w:spacing w:val="-12"/>
        </w:rPr>
        <w:t> </w:t>
      </w:r>
      <w:r>
        <w:rPr/>
        <w:t>відсоток</w:t>
      </w:r>
      <w:r>
        <w:rPr>
          <w:spacing w:val="-10"/>
        </w:rPr>
        <w:t> </w:t>
      </w:r>
      <w:r>
        <w:rPr/>
        <w:t>жиру</w:t>
      </w:r>
      <w:r>
        <w:rPr>
          <w:spacing w:val="-12"/>
        </w:rPr>
        <w:t> </w:t>
      </w:r>
      <w:r>
        <w:rPr/>
        <w:t>й</w:t>
      </w:r>
      <w:r>
        <w:rPr>
          <w:spacing w:val="-9"/>
        </w:rPr>
        <w:t> </w:t>
      </w:r>
      <w:r>
        <w:rPr/>
        <w:t>білка,</w:t>
      </w:r>
      <w:r>
        <w:rPr>
          <w:spacing w:val="-10"/>
        </w:rPr>
        <w:t> </w:t>
      </w:r>
      <w:r>
        <w:rPr/>
        <w:t>ніж</w:t>
      </w:r>
      <w:r>
        <w:rPr>
          <w:spacing w:val="-12"/>
        </w:rPr>
        <w:t> </w:t>
      </w:r>
      <w:r>
        <w:rPr/>
        <w:t>у</w:t>
      </w:r>
      <w:r>
        <w:rPr>
          <w:spacing w:val="-11"/>
        </w:rPr>
        <w:t> </w:t>
      </w:r>
      <w:r>
        <w:rPr/>
        <w:t>тварин</w:t>
      </w:r>
      <w:r>
        <w:rPr>
          <w:spacing w:val="-8"/>
        </w:rPr>
        <w:t> </w:t>
      </w:r>
      <w:r>
        <w:rPr/>
        <w:t>з</w:t>
      </w:r>
      <w:r>
        <w:rPr>
          <w:spacing w:val="-11"/>
        </w:rPr>
        <w:t> </w:t>
      </w:r>
      <w:r>
        <w:rPr/>
        <w:t>генотипом</w:t>
      </w:r>
      <w:r>
        <w:rPr>
          <w:spacing w:val="-12"/>
        </w:rPr>
        <w:t> </w:t>
      </w:r>
      <w:r>
        <w:rPr/>
        <w:t>VV</w:t>
      </w:r>
      <w:r>
        <w:rPr>
          <w:spacing w:val="-10"/>
        </w:rPr>
        <w:t> </w:t>
      </w:r>
      <w:r>
        <w:rPr>
          <w:spacing w:val="-4"/>
        </w:rPr>
        <w:t>[5].</w:t>
      </w:r>
    </w:p>
    <w:p>
      <w:pPr>
        <w:pStyle w:val="BodyText"/>
        <w:spacing w:line="235" w:lineRule="auto"/>
        <w:ind w:right="145"/>
      </w:pPr>
      <w:r>
        <w:rPr/>
        <w:t>У проведених дослідженнях на голштинських коровах-первістках, було встановлено позитивний вплив алеля V гена гормону росту на збільшення надоїв з генотипом</w:t>
      </w:r>
      <w:r>
        <w:rPr>
          <w:spacing w:val="-1"/>
        </w:rPr>
        <w:t> </w:t>
      </w:r>
      <w:r>
        <w:rPr/>
        <w:t>VV. Так,</w:t>
      </w:r>
      <w:r>
        <w:rPr>
          <w:spacing w:val="-2"/>
        </w:rPr>
        <w:t> </w:t>
      </w:r>
      <w:r>
        <w:rPr/>
        <w:t>рівень</w:t>
      </w:r>
      <w:r>
        <w:rPr>
          <w:spacing w:val="-1"/>
        </w:rPr>
        <w:t> </w:t>
      </w:r>
      <w:r>
        <w:rPr/>
        <w:t>надою у</w:t>
      </w:r>
      <w:r>
        <w:rPr>
          <w:spacing w:val="-1"/>
        </w:rPr>
        <w:t> </w:t>
      </w:r>
      <w:r>
        <w:rPr/>
        <w:t>тварин з</w:t>
      </w:r>
      <w:r>
        <w:rPr>
          <w:spacing w:val="-4"/>
        </w:rPr>
        <w:t> </w:t>
      </w:r>
      <w:r>
        <w:rPr/>
        <w:t>таким</w:t>
      </w:r>
      <w:r>
        <w:rPr>
          <w:spacing w:val="-1"/>
        </w:rPr>
        <w:t> </w:t>
      </w:r>
      <w:r>
        <w:rPr/>
        <w:t>генотипом</w:t>
      </w:r>
      <w:r>
        <w:rPr>
          <w:spacing w:val="-1"/>
        </w:rPr>
        <w:t> </w:t>
      </w:r>
      <w:r>
        <w:rPr/>
        <w:t>був</w:t>
      </w:r>
      <w:r>
        <w:rPr>
          <w:spacing w:val="-1"/>
        </w:rPr>
        <w:t> </w:t>
      </w:r>
      <w:r>
        <w:rPr/>
        <w:t>вищим</w:t>
      </w:r>
      <w:r>
        <w:rPr>
          <w:spacing w:val="-1"/>
        </w:rPr>
        <w:t> </w:t>
      </w:r>
      <w:r>
        <w:rPr/>
        <w:t>порівняно з гомозиготами LL на 503 кг. За масовою часткою жиру і білка в молоці тварини з генотипом LL мали вищі показники порівняно з генотипом VV на 0,02 % та 0,09</w:t>
      </w:r>
      <w:r>
        <w:rPr>
          <w:spacing w:val="-1"/>
        </w:rPr>
        <w:t> </w:t>
      </w:r>
      <w:r>
        <w:rPr/>
        <w:t>%, відповідно,</w:t>
      </w:r>
      <w:r>
        <w:rPr>
          <w:spacing w:val="40"/>
        </w:rPr>
        <w:t> </w:t>
      </w:r>
      <w:r>
        <w:rPr/>
        <w:t>а порівняно з генотипом LV – на 0,03</w:t>
      </w:r>
      <w:r>
        <w:rPr>
          <w:spacing w:val="-3"/>
        </w:rPr>
        <w:t> </w:t>
      </w:r>
      <w:r>
        <w:rPr/>
        <w:t>%. Серед виявлених генотипів за геном гормону росту найбільш продуктивними за надоєм були корови-первістки з гетерозиготним генотипом LV. Так, надій цих корів становив 8416 кг молока, що на 654</w:t>
      </w:r>
      <w:r>
        <w:rPr>
          <w:spacing w:val="-6"/>
        </w:rPr>
        <w:t> </w:t>
      </w:r>
      <w:r>
        <w:rPr/>
        <w:t>кг</w:t>
      </w:r>
      <w:r>
        <w:rPr>
          <w:spacing w:val="-4"/>
        </w:rPr>
        <w:t> </w:t>
      </w:r>
      <w:r>
        <w:rPr/>
        <w:t>більше,</w:t>
      </w:r>
      <w:r>
        <w:rPr>
          <w:spacing w:val="-4"/>
        </w:rPr>
        <w:t> </w:t>
      </w:r>
      <w:r>
        <w:rPr/>
        <w:t>ніж</w:t>
      </w:r>
      <w:r>
        <w:rPr>
          <w:spacing w:val="-6"/>
        </w:rPr>
        <w:t> </w:t>
      </w:r>
      <w:r>
        <w:rPr/>
        <w:t>у</w:t>
      </w:r>
      <w:r>
        <w:rPr>
          <w:spacing w:val="-6"/>
        </w:rPr>
        <w:t> </w:t>
      </w:r>
      <w:r>
        <w:rPr/>
        <w:t>гомозигот</w:t>
      </w:r>
      <w:r>
        <w:rPr>
          <w:spacing w:val="-5"/>
        </w:rPr>
        <w:t> </w:t>
      </w:r>
      <w:r>
        <w:rPr/>
        <w:t>LL.</w:t>
      </w:r>
      <w:r>
        <w:rPr>
          <w:spacing w:val="-6"/>
        </w:rPr>
        <w:t> </w:t>
      </w:r>
      <w:r>
        <w:rPr/>
        <w:t>За</w:t>
      </w:r>
      <w:r>
        <w:rPr>
          <w:spacing w:val="-5"/>
        </w:rPr>
        <w:t> </w:t>
      </w:r>
      <w:r>
        <w:rPr/>
        <w:t>масовою</w:t>
      </w:r>
      <w:r>
        <w:rPr>
          <w:spacing w:val="-4"/>
        </w:rPr>
        <w:t> </w:t>
      </w:r>
      <w:r>
        <w:rPr/>
        <w:t>часткою</w:t>
      </w:r>
      <w:r>
        <w:rPr>
          <w:spacing w:val="-5"/>
        </w:rPr>
        <w:t> </w:t>
      </w:r>
      <w:r>
        <w:rPr/>
        <w:t>жиру</w:t>
      </w:r>
      <w:r>
        <w:rPr>
          <w:spacing w:val="-6"/>
        </w:rPr>
        <w:t> </w:t>
      </w:r>
      <w:r>
        <w:rPr/>
        <w:t>та</w:t>
      </w:r>
      <w:r>
        <w:rPr>
          <w:spacing w:val="-7"/>
        </w:rPr>
        <w:t> </w:t>
      </w:r>
      <w:r>
        <w:rPr/>
        <w:t>білка</w:t>
      </w:r>
      <w:r>
        <w:rPr>
          <w:spacing w:val="-5"/>
        </w:rPr>
        <w:t> </w:t>
      </w:r>
      <w:r>
        <w:rPr/>
        <w:t>гетерозиготи</w:t>
      </w:r>
      <w:r>
        <w:rPr>
          <w:spacing w:val="-8"/>
        </w:rPr>
        <w:t> </w:t>
      </w:r>
      <w:r>
        <w:rPr/>
        <w:t>LV займали проміжне положення між гомозиготами LL та VV. За масовою часткою білка гетерозиготи</w:t>
      </w:r>
      <w:r>
        <w:rPr>
          <w:spacing w:val="-11"/>
        </w:rPr>
        <w:t> </w:t>
      </w:r>
      <w:r>
        <w:rPr/>
        <w:t>переважали</w:t>
      </w:r>
      <w:r>
        <w:rPr>
          <w:spacing w:val="-8"/>
        </w:rPr>
        <w:t> </w:t>
      </w:r>
      <w:r>
        <w:rPr/>
        <w:t>гомозиготних</w:t>
      </w:r>
      <w:r>
        <w:rPr>
          <w:spacing w:val="-9"/>
        </w:rPr>
        <w:t> </w:t>
      </w:r>
      <w:r>
        <w:rPr/>
        <w:t>VV</w:t>
      </w:r>
      <w:r>
        <w:rPr>
          <w:spacing w:val="-12"/>
        </w:rPr>
        <w:t> </w:t>
      </w:r>
      <w:r>
        <w:rPr/>
        <w:t>тварин</w:t>
      </w:r>
      <w:r>
        <w:rPr>
          <w:spacing w:val="-8"/>
        </w:rPr>
        <w:t> </w:t>
      </w:r>
      <w:r>
        <w:rPr/>
        <w:t>на</w:t>
      </w:r>
      <w:r>
        <w:rPr>
          <w:spacing w:val="-8"/>
        </w:rPr>
        <w:t> </w:t>
      </w:r>
      <w:r>
        <w:rPr/>
        <w:t>0,06</w:t>
      </w:r>
      <w:r>
        <w:rPr>
          <w:spacing w:val="-3"/>
        </w:rPr>
        <w:t> </w:t>
      </w:r>
      <w:r>
        <w:rPr/>
        <w:t>%.</w:t>
      </w:r>
      <w:r>
        <w:rPr>
          <w:spacing w:val="-8"/>
        </w:rPr>
        <w:t> </w:t>
      </w:r>
      <w:r>
        <w:rPr/>
        <w:t>За</w:t>
      </w:r>
      <w:r>
        <w:rPr>
          <w:spacing w:val="-9"/>
        </w:rPr>
        <w:t> </w:t>
      </w:r>
      <w:r>
        <w:rPr/>
        <w:t>кількістю</w:t>
      </w:r>
      <w:r>
        <w:rPr>
          <w:spacing w:val="-8"/>
        </w:rPr>
        <w:t> </w:t>
      </w:r>
      <w:r>
        <w:rPr/>
        <w:t>молочного жиру та молочного білка спостерігалася перевага гетерозигот над гомозиготами LL та VV [6].</w:t>
      </w:r>
    </w:p>
    <w:p>
      <w:pPr>
        <w:pStyle w:val="BodyText"/>
        <w:spacing w:line="235" w:lineRule="auto"/>
        <w:ind w:right="143"/>
      </w:pPr>
      <w:r>
        <w:rPr/>
        <w:t>У результаті проведення міжпородного аналізу за геном </w:t>
      </w:r>
      <w:r>
        <w:rPr>
          <w:i/>
        </w:rPr>
        <w:t>bGH </w:t>
      </w:r>
      <w:r>
        <w:rPr/>
        <w:t>у популяціях тварин української червоно-рябої молочної та голштинської порід не були виявлені тварини</w:t>
      </w:r>
      <w:r>
        <w:rPr>
          <w:spacing w:val="-8"/>
        </w:rPr>
        <w:t> </w:t>
      </w:r>
      <w:r>
        <w:rPr/>
        <w:t>гомозиготні</w:t>
      </w:r>
      <w:r>
        <w:rPr>
          <w:spacing w:val="-10"/>
        </w:rPr>
        <w:t> </w:t>
      </w:r>
      <w:r>
        <w:rPr/>
        <w:t>за</w:t>
      </w:r>
      <w:r>
        <w:rPr>
          <w:spacing w:val="-8"/>
        </w:rPr>
        <w:t> </w:t>
      </w:r>
      <w:r>
        <w:rPr/>
        <w:t>алельним</w:t>
      </w:r>
      <w:r>
        <w:rPr>
          <w:spacing w:val="-9"/>
        </w:rPr>
        <w:t> </w:t>
      </w:r>
      <w:r>
        <w:rPr/>
        <w:t>варіантом</w:t>
      </w:r>
      <w:r>
        <w:rPr>
          <w:spacing w:val="-9"/>
        </w:rPr>
        <w:t> </w:t>
      </w:r>
      <w:r>
        <w:rPr/>
        <w:t>V.</w:t>
      </w:r>
      <w:r>
        <w:rPr>
          <w:spacing w:val="-7"/>
        </w:rPr>
        <w:t> </w:t>
      </w:r>
      <w:r>
        <w:rPr/>
        <w:t>В</w:t>
      </w:r>
      <w:r>
        <w:rPr>
          <w:spacing w:val="-9"/>
        </w:rPr>
        <w:t> </w:t>
      </w:r>
      <w:r>
        <w:rPr/>
        <w:t>популяції</w:t>
      </w:r>
      <w:r>
        <w:rPr>
          <w:spacing w:val="-8"/>
        </w:rPr>
        <w:t> </w:t>
      </w:r>
      <w:r>
        <w:rPr/>
        <w:t>тварин</w:t>
      </w:r>
      <w:r>
        <w:rPr>
          <w:spacing w:val="-8"/>
        </w:rPr>
        <w:t> </w:t>
      </w:r>
      <w:r>
        <w:rPr/>
        <w:t>української</w:t>
      </w:r>
      <w:r>
        <w:rPr>
          <w:spacing w:val="-8"/>
        </w:rPr>
        <w:t> </w:t>
      </w:r>
      <w:r>
        <w:rPr/>
        <w:t>чорно- рябої</w:t>
      </w:r>
      <w:r>
        <w:rPr>
          <w:spacing w:val="-10"/>
        </w:rPr>
        <w:t> </w:t>
      </w:r>
      <w:r>
        <w:rPr/>
        <w:t>молочної</w:t>
      </w:r>
      <w:r>
        <w:rPr>
          <w:spacing w:val="-10"/>
        </w:rPr>
        <w:t> </w:t>
      </w:r>
      <w:r>
        <w:rPr/>
        <w:t>породи</w:t>
      </w:r>
      <w:r>
        <w:rPr>
          <w:spacing w:val="-11"/>
        </w:rPr>
        <w:t> </w:t>
      </w:r>
      <w:r>
        <w:rPr/>
        <w:t>їхня</w:t>
      </w:r>
      <w:r>
        <w:rPr>
          <w:spacing w:val="-11"/>
        </w:rPr>
        <w:t> </w:t>
      </w:r>
      <w:r>
        <w:rPr/>
        <w:t>частка</w:t>
      </w:r>
      <w:r>
        <w:rPr>
          <w:spacing w:val="-11"/>
        </w:rPr>
        <w:t> </w:t>
      </w:r>
      <w:r>
        <w:rPr/>
        <w:t>була</w:t>
      </w:r>
      <w:r>
        <w:rPr>
          <w:spacing w:val="-10"/>
        </w:rPr>
        <w:t> </w:t>
      </w:r>
      <w:r>
        <w:rPr/>
        <w:t>незначною</w:t>
      </w:r>
      <w:r>
        <w:rPr>
          <w:spacing w:val="-8"/>
        </w:rPr>
        <w:t> </w:t>
      </w:r>
      <w:r>
        <w:rPr/>
        <w:t>–</w:t>
      </w:r>
      <w:r>
        <w:rPr>
          <w:spacing w:val="-11"/>
        </w:rPr>
        <w:t> </w:t>
      </w:r>
      <w:r>
        <w:rPr/>
        <w:t>0,056,</w:t>
      </w:r>
      <w:r>
        <w:rPr>
          <w:spacing w:val="-10"/>
        </w:rPr>
        <w:t> </w:t>
      </w:r>
      <w:r>
        <w:rPr/>
        <w:t>а</w:t>
      </w:r>
      <w:r>
        <w:rPr>
          <w:spacing w:val="-10"/>
        </w:rPr>
        <w:t> </w:t>
      </w:r>
      <w:r>
        <w:rPr/>
        <w:t>у</w:t>
      </w:r>
      <w:r>
        <w:rPr>
          <w:spacing w:val="-12"/>
        </w:rPr>
        <w:t> </w:t>
      </w:r>
      <w:r>
        <w:rPr/>
        <w:t>симентальської</w:t>
      </w:r>
      <w:r>
        <w:rPr>
          <w:spacing w:val="-10"/>
        </w:rPr>
        <w:t> </w:t>
      </w:r>
      <w:r>
        <w:rPr/>
        <w:t>породи тварини – 0,207. Частота гетерозиготних тварин з генотипом LV була наступною: у тварин української чорно-рябої молочної – 0,328, української червоно-рябої молочної – 0,167, голштинської – 0,207, симентальської порід – 0,391. Однак для тварин</w:t>
      </w:r>
      <w:r>
        <w:rPr>
          <w:spacing w:val="-1"/>
        </w:rPr>
        <w:t> </w:t>
      </w:r>
      <w:r>
        <w:rPr/>
        <w:t>молочного</w:t>
      </w:r>
      <w:r>
        <w:rPr>
          <w:spacing w:val="-2"/>
        </w:rPr>
        <w:t> </w:t>
      </w:r>
      <w:r>
        <w:rPr/>
        <w:t>напрямку</w:t>
      </w:r>
      <w:r>
        <w:rPr>
          <w:spacing w:val="-2"/>
        </w:rPr>
        <w:t> </w:t>
      </w:r>
      <w:r>
        <w:rPr/>
        <w:t>продуктивності</w:t>
      </w:r>
      <w:r>
        <w:rPr>
          <w:spacing w:val="-1"/>
        </w:rPr>
        <w:t> </w:t>
      </w:r>
      <w:r>
        <w:rPr/>
        <w:t>виявилась характерною</w:t>
      </w:r>
      <w:r>
        <w:rPr>
          <w:spacing w:val="-1"/>
        </w:rPr>
        <w:t> </w:t>
      </w:r>
      <w:r>
        <w:rPr/>
        <w:t>висока</w:t>
      </w:r>
      <w:r>
        <w:rPr>
          <w:spacing w:val="-1"/>
        </w:rPr>
        <w:t> </w:t>
      </w:r>
      <w:r>
        <w:rPr/>
        <w:t>частота гомозиготних</w:t>
      </w:r>
      <w:r>
        <w:rPr>
          <w:spacing w:val="-7"/>
        </w:rPr>
        <w:t> </w:t>
      </w:r>
      <w:r>
        <w:rPr/>
        <w:t>тварин</w:t>
      </w:r>
      <w:r>
        <w:rPr>
          <w:spacing w:val="-6"/>
        </w:rPr>
        <w:t> </w:t>
      </w:r>
      <w:r>
        <w:rPr/>
        <w:t>з</w:t>
      </w:r>
      <w:r>
        <w:rPr>
          <w:spacing w:val="-5"/>
        </w:rPr>
        <w:t> </w:t>
      </w:r>
      <w:r>
        <w:rPr/>
        <w:t>генотипом</w:t>
      </w:r>
      <w:r>
        <w:rPr>
          <w:spacing w:val="-7"/>
        </w:rPr>
        <w:t> </w:t>
      </w:r>
      <w:r>
        <w:rPr/>
        <w:t>LL</w:t>
      </w:r>
      <w:r>
        <w:rPr>
          <w:spacing w:val="-5"/>
        </w:rPr>
        <w:t> </w:t>
      </w:r>
      <w:r>
        <w:rPr/>
        <w:t>порівняно</w:t>
      </w:r>
      <w:r>
        <w:rPr>
          <w:spacing w:val="-6"/>
        </w:rPr>
        <w:t> </w:t>
      </w:r>
      <w:r>
        <w:rPr/>
        <w:t>з</w:t>
      </w:r>
      <w:r>
        <w:rPr>
          <w:spacing w:val="-5"/>
        </w:rPr>
        <w:t> </w:t>
      </w:r>
      <w:r>
        <w:rPr/>
        <w:t>тваринами</w:t>
      </w:r>
      <w:r>
        <w:rPr>
          <w:spacing w:val="-7"/>
        </w:rPr>
        <w:t> </w:t>
      </w:r>
      <w:r>
        <w:rPr/>
        <w:t>симентальської</w:t>
      </w:r>
      <w:r>
        <w:rPr>
          <w:spacing w:val="-6"/>
        </w:rPr>
        <w:t> </w:t>
      </w:r>
      <w:r>
        <w:rPr/>
        <w:t>породи, в яких частота за цим генотипом сягала 0,402, а у тварин української чорно-рябої молочної, української червоно-рябої молочної і голштинської – 0,616, 0,833, 0,793, відповідно. Частота алеля L, асоційованого з надоєм та вмістом жиру в молоці, була найнижчою</w:t>
      </w:r>
      <w:r>
        <w:rPr>
          <w:spacing w:val="-4"/>
        </w:rPr>
        <w:t> </w:t>
      </w:r>
      <w:r>
        <w:rPr/>
        <w:t>у</w:t>
      </w:r>
      <w:r>
        <w:rPr>
          <w:spacing w:val="-6"/>
        </w:rPr>
        <w:t> </w:t>
      </w:r>
      <w:r>
        <w:rPr/>
        <w:t>тварин</w:t>
      </w:r>
      <w:r>
        <w:rPr>
          <w:spacing w:val="-3"/>
        </w:rPr>
        <w:t> </w:t>
      </w:r>
      <w:r>
        <w:rPr/>
        <w:t>симентальської</w:t>
      </w:r>
      <w:r>
        <w:rPr>
          <w:spacing w:val="-5"/>
        </w:rPr>
        <w:t> </w:t>
      </w:r>
      <w:r>
        <w:rPr/>
        <w:t>породи</w:t>
      </w:r>
      <w:r>
        <w:rPr>
          <w:spacing w:val="-2"/>
        </w:rPr>
        <w:t> </w:t>
      </w:r>
      <w:r>
        <w:rPr/>
        <w:t>–</w:t>
      </w:r>
      <w:r>
        <w:rPr>
          <w:spacing w:val="-5"/>
        </w:rPr>
        <w:t> </w:t>
      </w:r>
      <w:r>
        <w:rPr/>
        <w:t>0,402,</w:t>
      </w:r>
      <w:r>
        <w:rPr>
          <w:spacing w:val="-4"/>
        </w:rPr>
        <w:t> </w:t>
      </w:r>
      <w:r>
        <w:rPr/>
        <w:t>а</w:t>
      </w:r>
      <w:r>
        <w:rPr>
          <w:spacing w:val="-5"/>
        </w:rPr>
        <w:t> </w:t>
      </w:r>
      <w:r>
        <w:rPr/>
        <w:t>для</w:t>
      </w:r>
      <w:r>
        <w:rPr>
          <w:spacing w:val="-2"/>
        </w:rPr>
        <w:t> </w:t>
      </w:r>
      <w:r>
        <w:rPr/>
        <w:t>тварин</w:t>
      </w:r>
      <w:r>
        <w:rPr>
          <w:spacing w:val="-5"/>
        </w:rPr>
        <w:t> </w:t>
      </w:r>
      <w:r>
        <w:rPr/>
        <w:t>української</w:t>
      </w:r>
      <w:r>
        <w:rPr>
          <w:spacing w:val="-5"/>
        </w:rPr>
        <w:t> </w:t>
      </w:r>
      <w:r>
        <w:rPr/>
        <w:t>чорно- рябої молочної, української червоно-рябої молочної і голштинської порід частота цього алеля виявилася високою (0,780, 0,917 та 0,896, відповідно), що вказує на подібність генетичних структур досліджених порід тварин великої рогатої худоби молочного напрямку продуктивності [7].</w:t>
      </w:r>
    </w:p>
    <w:p>
      <w:pPr>
        <w:pStyle w:val="BodyText"/>
        <w:ind w:right="146"/>
      </w:pPr>
      <w:r>
        <w:rPr/>
        <w:t>Характеризуючи розподіл частот алелів гена </w:t>
      </w:r>
      <w:r>
        <w:rPr>
          <w:i/>
        </w:rPr>
        <w:t>bGH </w:t>
      </w:r>
      <w:r>
        <w:rPr/>
        <w:t>було встановлено, що частка бажаного</w:t>
      </w:r>
      <w:r>
        <w:rPr>
          <w:spacing w:val="69"/>
        </w:rPr>
        <w:t> </w:t>
      </w:r>
      <w:r>
        <w:rPr/>
        <w:t>алеля</w:t>
      </w:r>
      <w:r>
        <w:rPr>
          <w:spacing w:val="68"/>
        </w:rPr>
        <w:t> </w:t>
      </w:r>
      <w:r>
        <w:rPr/>
        <w:t>L</w:t>
      </w:r>
      <w:r>
        <w:rPr>
          <w:spacing w:val="69"/>
        </w:rPr>
        <w:t> </w:t>
      </w:r>
      <w:r>
        <w:rPr/>
        <w:t>значно</w:t>
      </w:r>
      <w:r>
        <w:rPr>
          <w:spacing w:val="69"/>
        </w:rPr>
        <w:t> </w:t>
      </w:r>
      <w:r>
        <w:rPr/>
        <w:t>вища</w:t>
      </w:r>
      <w:r>
        <w:rPr>
          <w:spacing w:val="69"/>
        </w:rPr>
        <w:t> </w:t>
      </w:r>
      <w:r>
        <w:rPr/>
        <w:t>і</w:t>
      </w:r>
      <w:r>
        <w:rPr>
          <w:spacing w:val="69"/>
        </w:rPr>
        <w:t> </w:t>
      </w:r>
      <w:r>
        <w:rPr/>
        <w:t>сягала</w:t>
      </w:r>
      <w:r>
        <w:rPr>
          <w:spacing w:val="69"/>
        </w:rPr>
        <w:t> </w:t>
      </w:r>
      <w:r>
        <w:rPr/>
        <w:t>до</w:t>
      </w:r>
      <w:r>
        <w:rPr>
          <w:spacing w:val="69"/>
        </w:rPr>
        <w:t> </w:t>
      </w:r>
      <w:r>
        <w:rPr/>
        <w:t>69,6 %</w:t>
      </w:r>
      <w:r>
        <w:rPr>
          <w:spacing w:val="68"/>
        </w:rPr>
        <w:t> </w:t>
      </w:r>
      <w:r>
        <w:rPr/>
        <w:t>серед</w:t>
      </w:r>
      <w:r>
        <w:rPr>
          <w:spacing w:val="69"/>
        </w:rPr>
        <w:t> </w:t>
      </w:r>
      <w:r>
        <w:rPr/>
        <w:t>представниць</w:t>
      </w:r>
      <w:r>
        <w:rPr>
          <w:spacing w:val="67"/>
        </w:rPr>
        <w:t> </w:t>
      </w:r>
      <w:r>
        <w:rPr/>
        <w:t>швидкої</w:t>
      </w:r>
    </w:p>
    <w:p>
      <w:pPr>
        <w:spacing w:after="0"/>
        <w:sectPr>
          <w:pgSz w:w="11910" w:h="16850"/>
          <w:pgMar w:header="705" w:footer="1114" w:top="1320" w:bottom="1300" w:left="860" w:right="840"/>
        </w:sectPr>
      </w:pPr>
    </w:p>
    <w:p>
      <w:pPr>
        <w:pStyle w:val="BodyText"/>
        <w:spacing w:before="107"/>
        <w:ind w:left="131" w:right="743" w:firstLine="0"/>
      </w:pPr>
      <w:r>
        <w:rPr/>
        <w:t>інтенсивності розвитку і до 70,5 % у аналогів протилежного типу, частота алеля V у цих тварин удвічі менша. У представниць червоної степової породи швидкого типу росту організму особини гомозиготи VV були відсутні, а в інших групах їх частка становить 8,7…18,2 %. Висока фактична гетерозиготність характерна худобі з підвищеним процесом росту порід УЧРМ та УЧМ (0,435 та 0,522, відповідно). Зіставлення надоїв і частоти алелів дало підставу стверджувати, що в більшості випадків</w:t>
      </w:r>
      <w:r>
        <w:rPr>
          <w:spacing w:val="-8"/>
        </w:rPr>
        <w:t> </w:t>
      </w:r>
      <w:r>
        <w:rPr/>
        <w:t>генотипи</w:t>
      </w:r>
      <w:r>
        <w:rPr>
          <w:spacing w:val="-9"/>
        </w:rPr>
        <w:t> </w:t>
      </w:r>
      <w:r>
        <w:rPr/>
        <w:t>LL</w:t>
      </w:r>
      <w:r>
        <w:rPr>
          <w:spacing w:val="-11"/>
        </w:rPr>
        <w:t> </w:t>
      </w:r>
      <w:r>
        <w:rPr/>
        <w:t>та</w:t>
      </w:r>
      <w:r>
        <w:rPr>
          <w:spacing w:val="-7"/>
        </w:rPr>
        <w:t> </w:t>
      </w:r>
      <w:r>
        <w:rPr/>
        <w:t>LV</w:t>
      </w:r>
      <w:r>
        <w:rPr>
          <w:spacing w:val="-8"/>
        </w:rPr>
        <w:t> </w:t>
      </w:r>
      <w:r>
        <w:rPr/>
        <w:t>мали</w:t>
      </w:r>
      <w:r>
        <w:rPr>
          <w:spacing w:val="-7"/>
        </w:rPr>
        <w:t> </w:t>
      </w:r>
      <w:r>
        <w:rPr/>
        <w:t>більш</w:t>
      </w:r>
      <w:r>
        <w:rPr>
          <w:spacing w:val="-8"/>
        </w:rPr>
        <w:t> </w:t>
      </w:r>
      <w:r>
        <w:rPr/>
        <w:t>високі</w:t>
      </w:r>
      <w:r>
        <w:rPr>
          <w:spacing w:val="-7"/>
        </w:rPr>
        <w:t> </w:t>
      </w:r>
      <w:r>
        <w:rPr/>
        <w:t>надої</w:t>
      </w:r>
      <w:r>
        <w:rPr>
          <w:spacing w:val="-9"/>
        </w:rPr>
        <w:t> </w:t>
      </w:r>
      <w:r>
        <w:rPr/>
        <w:t>порівняно</w:t>
      </w:r>
      <w:r>
        <w:rPr>
          <w:spacing w:val="-10"/>
        </w:rPr>
        <w:t> </w:t>
      </w:r>
      <w:r>
        <w:rPr/>
        <w:t>з</w:t>
      </w:r>
      <w:r>
        <w:rPr>
          <w:spacing w:val="38"/>
        </w:rPr>
        <w:t> </w:t>
      </w:r>
      <w:r>
        <w:rPr/>
        <w:t>особинами</w:t>
      </w:r>
      <w:r>
        <w:rPr>
          <w:spacing w:val="-8"/>
        </w:rPr>
        <w:t> </w:t>
      </w:r>
      <w:r>
        <w:rPr/>
        <w:t>генотипу VV, хоча для породи УЧМ переважали саме тварини з генотипом VV [8].</w:t>
      </w:r>
    </w:p>
    <w:p>
      <w:pPr>
        <w:pStyle w:val="BodyText"/>
        <w:spacing w:line="235" w:lineRule="auto" w:before="1"/>
        <w:ind w:left="131" w:right="744"/>
      </w:pPr>
      <w:r>
        <w:rPr/>
        <w:t>Було з’ясовано, що високі надої за 305 днів першої лактації мали первістки генотипу</w:t>
      </w:r>
      <w:r>
        <w:rPr>
          <w:spacing w:val="-5"/>
        </w:rPr>
        <w:t> </w:t>
      </w:r>
      <w:r>
        <w:rPr/>
        <w:t>LL</w:t>
      </w:r>
      <w:r>
        <w:rPr>
          <w:spacing w:val="-3"/>
        </w:rPr>
        <w:t> </w:t>
      </w:r>
      <w:r>
        <w:rPr/>
        <w:t>–</w:t>
      </w:r>
      <w:r>
        <w:rPr>
          <w:spacing w:val="-5"/>
        </w:rPr>
        <w:t> </w:t>
      </w:r>
      <w:r>
        <w:rPr/>
        <w:t>він</w:t>
      </w:r>
      <w:r>
        <w:rPr>
          <w:spacing w:val="-4"/>
        </w:rPr>
        <w:t> </w:t>
      </w:r>
      <w:r>
        <w:rPr/>
        <w:t>був</w:t>
      </w:r>
      <w:r>
        <w:rPr>
          <w:spacing w:val="-3"/>
        </w:rPr>
        <w:t> </w:t>
      </w:r>
      <w:r>
        <w:rPr/>
        <w:t>на</w:t>
      </w:r>
      <w:r>
        <w:rPr>
          <w:spacing w:val="-4"/>
        </w:rPr>
        <w:t> </w:t>
      </w:r>
      <w:r>
        <w:rPr/>
        <w:t>838</w:t>
      </w:r>
      <w:r>
        <w:rPr>
          <w:spacing w:val="-4"/>
        </w:rPr>
        <w:t> </w:t>
      </w:r>
      <w:r>
        <w:rPr/>
        <w:t>кг</w:t>
      </w:r>
      <w:r>
        <w:rPr>
          <w:spacing w:val="-4"/>
        </w:rPr>
        <w:t> </w:t>
      </w:r>
      <w:r>
        <w:rPr/>
        <w:t>більше</w:t>
      </w:r>
      <w:r>
        <w:rPr>
          <w:spacing w:val="-5"/>
        </w:rPr>
        <w:t> </w:t>
      </w:r>
      <w:r>
        <w:rPr/>
        <w:t>порівняно</w:t>
      </w:r>
      <w:r>
        <w:rPr>
          <w:spacing w:val="-5"/>
        </w:rPr>
        <w:t> </w:t>
      </w:r>
      <w:r>
        <w:rPr/>
        <w:t>з</w:t>
      </w:r>
      <w:r>
        <w:rPr>
          <w:spacing w:val="-4"/>
        </w:rPr>
        <w:t> </w:t>
      </w:r>
      <w:r>
        <w:rPr/>
        <w:t>ровесницями</w:t>
      </w:r>
      <w:r>
        <w:rPr>
          <w:spacing w:val="-5"/>
        </w:rPr>
        <w:t> </w:t>
      </w:r>
      <w:r>
        <w:rPr/>
        <w:t>генотипу</w:t>
      </w:r>
      <w:r>
        <w:rPr>
          <w:spacing w:val="-5"/>
        </w:rPr>
        <w:t> </w:t>
      </w:r>
      <w:r>
        <w:rPr/>
        <w:t>LV.</w:t>
      </w:r>
      <w:r>
        <w:rPr>
          <w:spacing w:val="-4"/>
        </w:rPr>
        <w:t> </w:t>
      </w:r>
      <w:r>
        <w:rPr/>
        <w:t>Корови генотипу LL відрізнялися від ровесниць генотипу LV більшою кількістю молочного жиру на 27,5 кг та молочного білка на 27,5 кг. Подібна динаміка показників спостерігалась у голштинських корів цих генотипів і за 305 днів другої лактації, зокрема, тварини генотипу LL демонстрували перевагу над тваринами генотипу LV за надоєм на 1082 кг, молочним жиром – на 35,7 кг та молочним білком – на 33,4 кг. Частка впливу генотипу за геном </w:t>
      </w:r>
      <w:r>
        <w:rPr>
          <w:i/>
        </w:rPr>
        <w:t>bGH </w:t>
      </w:r>
      <w:r>
        <w:rPr/>
        <w:t>на надій, кількість молочного жиру та білка за першу і другу лактації була в діапазоні 5,5…7,8 % [9].</w:t>
      </w:r>
    </w:p>
    <w:p>
      <w:pPr>
        <w:pStyle w:val="BodyText"/>
        <w:spacing w:line="235" w:lineRule="auto"/>
        <w:ind w:left="131" w:right="746"/>
      </w:pPr>
      <w:r>
        <w:rPr/>
        <w:t>Генотип LV гена гормону росту у багатьох порід асоційований з високою масовою часткою жиру в молоці, а генотип VV – із високими надоями. Частоти цих генотипів у досліджених тварин були низькі (0,183 та 0,860, відповідно), що дає можливість прогнозувати їх невисокий потенціал щодо жирномолочності [10].</w:t>
      </w:r>
    </w:p>
    <w:p>
      <w:pPr>
        <w:pStyle w:val="BodyText"/>
        <w:spacing w:line="235" w:lineRule="auto"/>
        <w:ind w:left="131" w:right="745"/>
      </w:pPr>
      <w:r>
        <w:rPr/>
        <w:t>При аналізі корів сірої української породи було встановлено відсутність у дослідженій вибірці тварин з генотипом VV, низький відсоток гетерозигот (3 %) і значну</w:t>
      </w:r>
      <w:r>
        <w:rPr>
          <w:spacing w:val="-10"/>
        </w:rPr>
        <w:t> </w:t>
      </w:r>
      <w:r>
        <w:rPr/>
        <w:t>частку</w:t>
      </w:r>
      <w:r>
        <w:rPr>
          <w:spacing w:val="-11"/>
        </w:rPr>
        <w:t> </w:t>
      </w:r>
      <w:r>
        <w:rPr/>
        <w:t>гомозигот</w:t>
      </w:r>
      <w:r>
        <w:rPr>
          <w:spacing w:val="-10"/>
        </w:rPr>
        <w:t> </w:t>
      </w:r>
      <w:r>
        <w:rPr/>
        <w:t>за</w:t>
      </w:r>
      <w:r>
        <w:rPr>
          <w:spacing w:val="-9"/>
        </w:rPr>
        <w:t> </w:t>
      </w:r>
      <w:r>
        <w:rPr/>
        <w:t>алелем</w:t>
      </w:r>
      <w:r>
        <w:rPr>
          <w:spacing w:val="-8"/>
        </w:rPr>
        <w:t> </w:t>
      </w:r>
      <w:r>
        <w:rPr/>
        <w:t>L</w:t>
      </w:r>
      <w:r>
        <w:rPr>
          <w:spacing w:val="-9"/>
        </w:rPr>
        <w:t> </w:t>
      </w:r>
      <w:r>
        <w:rPr/>
        <w:t>(98</w:t>
      </w:r>
      <w:r>
        <w:rPr>
          <w:spacing w:val="-4"/>
        </w:rPr>
        <w:t> </w:t>
      </w:r>
      <w:r>
        <w:rPr/>
        <w:t>%).</w:t>
      </w:r>
      <w:r>
        <w:rPr>
          <w:spacing w:val="-12"/>
        </w:rPr>
        <w:t> </w:t>
      </w:r>
      <w:r>
        <w:rPr/>
        <w:t>Вірогідної</w:t>
      </w:r>
      <w:r>
        <w:rPr>
          <w:spacing w:val="-12"/>
        </w:rPr>
        <w:t> </w:t>
      </w:r>
      <w:r>
        <w:rPr/>
        <w:t>різниці</w:t>
      </w:r>
      <w:r>
        <w:rPr>
          <w:spacing w:val="-9"/>
        </w:rPr>
        <w:t> </w:t>
      </w:r>
      <w:r>
        <w:rPr/>
        <w:t>за</w:t>
      </w:r>
      <w:r>
        <w:rPr>
          <w:spacing w:val="-11"/>
        </w:rPr>
        <w:t> </w:t>
      </w:r>
      <w:r>
        <w:rPr/>
        <w:t>рівнем</w:t>
      </w:r>
      <w:r>
        <w:rPr>
          <w:spacing w:val="-10"/>
        </w:rPr>
        <w:t> </w:t>
      </w:r>
      <w:r>
        <w:rPr/>
        <w:t>фактичної</w:t>
      </w:r>
      <w:r>
        <w:rPr>
          <w:spacing w:val="-9"/>
        </w:rPr>
        <w:t> </w:t>
      </w:r>
      <w:r>
        <w:rPr/>
        <w:t>та очікуваної гетерозиготності за геном </w:t>
      </w:r>
      <w:r>
        <w:rPr>
          <w:i/>
        </w:rPr>
        <w:t>bGH</w:t>
      </w:r>
      <w:r>
        <w:rPr>
          <w:i/>
          <w:spacing w:val="40"/>
        </w:rPr>
        <w:t> </w:t>
      </w:r>
      <w:r>
        <w:rPr/>
        <w:t>не було виявлено [11].</w:t>
      </w:r>
    </w:p>
    <w:p>
      <w:pPr>
        <w:pStyle w:val="BodyText"/>
        <w:spacing w:line="235" w:lineRule="auto"/>
        <w:ind w:left="131" w:right="742"/>
      </w:pPr>
      <w:r>
        <w:rPr/>
        <w:t>Розглядаючи структуру вибірки голштинських корів за генотипами гену </w:t>
      </w:r>
      <w:r>
        <w:rPr>
          <w:i/>
        </w:rPr>
        <w:t>bGH </w:t>
      </w:r>
      <w:r>
        <w:rPr/>
        <w:t>було відмічено, що за геном гормону росту майже половина тварин є гомозиготами за алелем L (48</w:t>
      </w:r>
      <w:r>
        <w:rPr>
          <w:spacing w:val="-1"/>
        </w:rPr>
        <w:t> </w:t>
      </w:r>
      <w:r>
        <w:rPr/>
        <w:t>%), їм дещо поступаються гетерозиготи (43 %) і лише у 9</w:t>
      </w:r>
      <w:r>
        <w:rPr>
          <w:spacing w:val="-1"/>
        </w:rPr>
        <w:t> </w:t>
      </w:r>
      <w:r>
        <w:rPr/>
        <w:t>% корів виявлено генотип VV [12].</w:t>
      </w:r>
    </w:p>
    <w:p>
      <w:pPr>
        <w:pStyle w:val="BodyText"/>
        <w:spacing w:line="235" w:lineRule="auto"/>
        <w:ind w:left="131" w:right="743"/>
      </w:pPr>
      <w:r>
        <w:rPr/>
        <w:t>Оцінювання частот алелів гену </w:t>
      </w:r>
      <w:r>
        <w:rPr>
          <w:i/>
        </w:rPr>
        <w:t>bGH </w:t>
      </w:r>
      <w:r>
        <w:rPr/>
        <w:t>виявило унікальність німецьких екогенотипів голштинської худоби, оскільки за високої частоти алеля L (0,729), що контролює вмісту жиру та білка в молоці, у підсумку у цих корів було одержано більший вихід молочного жиру та молочного білка одночасно з фактично високим рівнем надою. В досліджені було виявлено підвищену частоту алельного варіанта </w:t>
      </w:r>
      <w:r>
        <w:rPr>
          <w:i/>
        </w:rPr>
        <w:t>bGH</w:t>
      </w:r>
      <w:r>
        <w:rPr/>
        <w:t>_V у голштинів угорської селекції (0,471). За літературними даними відзначено, що гетерозиготи LV мають більший відсоток білка у молоці, тоді як генотип </w:t>
      </w:r>
      <w:r>
        <w:rPr>
          <w:i/>
        </w:rPr>
        <w:t>bGH </w:t>
      </w:r>
      <w:r>
        <w:rPr/>
        <w:t>LL забезпечує більш високу жирність молока, що співпадало з отриманими даними про диференціацію</w:t>
      </w:r>
      <w:r>
        <w:rPr>
          <w:spacing w:val="-6"/>
        </w:rPr>
        <w:t> </w:t>
      </w:r>
      <w:r>
        <w:rPr/>
        <w:t>досліджених</w:t>
      </w:r>
      <w:r>
        <w:rPr>
          <w:spacing w:val="-8"/>
        </w:rPr>
        <w:t> </w:t>
      </w:r>
      <w:r>
        <w:rPr/>
        <w:t>екогенотипів</w:t>
      </w:r>
      <w:r>
        <w:rPr>
          <w:spacing w:val="-8"/>
        </w:rPr>
        <w:t> </w:t>
      </w:r>
      <w:r>
        <w:rPr/>
        <w:t>голштинської</w:t>
      </w:r>
      <w:r>
        <w:rPr>
          <w:spacing w:val="-7"/>
        </w:rPr>
        <w:t> </w:t>
      </w:r>
      <w:r>
        <w:rPr/>
        <w:t>худоби</w:t>
      </w:r>
      <w:r>
        <w:rPr>
          <w:spacing w:val="-7"/>
        </w:rPr>
        <w:t> </w:t>
      </w:r>
      <w:r>
        <w:rPr/>
        <w:t>за</w:t>
      </w:r>
      <w:r>
        <w:rPr>
          <w:spacing w:val="-7"/>
        </w:rPr>
        <w:t> </w:t>
      </w:r>
      <w:r>
        <w:rPr/>
        <w:t>розподілом</w:t>
      </w:r>
      <w:r>
        <w:rPr>
          <w:spacing w:val="-8"/>
        </w:rPr>
        <w:t> </w:t>
      </w:r>
      <w:r>
        <w:rPr/>
        <w:t>алелів гену </w:t>
      </w:r>
      <w:r>
        <w:rPr>
          <w:i/>
        </w:rPr>
        <w:t>bGH</w:t>
      </w:r>
      <w:r>
        <w:rPr/>
        <w:t>, тоді як у корів данського походження спостерігалася виражена перевага алеля L за відносно зниженої частоти зустрічальності алеля V [13].</w:t>
      </w:r>
    </w:p>
    <w:p>
      <w:pPr>
        <w:pStyle w:val="BodyText"/>
        <w:spacing w:line="235" w:lineRule="auto"/>
        <w:ind w:left="131" w:right="741"/>
      </w:pPr>
      <w:r>
        <w:rPr/>
        <w:t>При</w:t>
      </w:r>
      <w:r>
        <w:rPr>
          <w:spacing w:val="-3"/>
        </w:rPr>
        <w:t> </w:t>
      </w:r>
      <w:r>
        <w:rPr/>
        <w:t>аналізі</w:t>
      </w:r>
      <w:r>
        <w:rPr>
          <w:spacing w:val="-2"/>
        </w:rPr>
        <w:t> </w:t>
      </w:r>
      <w:r>
        <w:rPr/>
        <w:t>корів-напівсибсів</w:t>
      </w:r>
      <w:r>
        <w:rPr>
          <w:spacing w:val="-3"/>
        </w:rPr>
        <w:t> </w:t>
      </w:r>
      <w:r>
        <w:rPr/>
        <w:t>голштинської</w:t>
      </w:r>
      <w:r>
        <w:rPr>
          <w:spacing w:val="-1"/>
        </w:rPr>
        <w:t> </w:t>
      </w:r>
      <w:r>
        <w:rPr/>
        <w:t>породи</w:t>
      </w:r>
      <w:r>
        <w:rPr>
          <w:spacing w:val="-3"/>
        </w:rPr>
        <w:t> </w:t>
      </w:r>
      <w:r>
        <w:rPr/>
        <w:t>за</w:t>
      </w:r>
      <w:r>
        <w:rPr>
          <w:spacing w:val="-2"/>
        </w:rPr>
        <w:t> </w:t>
      </w:r>
      <w:r>
        <w:rPr/>
        <w:t>геном</w:t>
      </w:r>
      <w:r>
        <w:rPr>
          <w:spacing w:val="-3"/>
        </w:rPr>
        <w:t> </w:t>
      </w:r>
      <w:r>
        <w:rPr/>
        <w:t>гормону</w:t>
      </w:r>
      <w:r>
        <w:rPr>
          <w:spacing w:val="-3"/>
        </w:rPr>
        <w:t> </w:t>
      </w:r>
      <w:r>
        <w:rPr/>
        <w:t>росту </w:t>
      </w:r>
      <w:r>
        <w:rPr>
          <w:i/>
        </w:rPr>
        <w:t>bGH </w:t>
      </w:r>
      <w:r>
        <w:rPr/>
        <w:t>було виявлено 124 (91,1 %) гомозиготних тварин генотипу LL, 10 (7,5 %) гетерозиготних тварин генотипу LV та 2 (1,4 %) гомозиготних тварин генотипу VV. Встановлено, що гомозиготні особини генотипу LL переважали гетерозигот LV за надоєм за 305 днів на 753 кг, кількістю молочного жиру – на 26,8 кг, кількістю молочного білка – на 24,7 кг. Перевага за основними показниками молочної продуктивності гомозигот LL за геном </w:t>
      </w:r>
      <w:r>
        <w:rPr>
          <w:i/>
        </w:rPr>
        <w:t>bGH </w:t>
      </w:r>
      <w:r>
        <w:rPr/>
        <w:t>над гетерозиготними особинами спостерігалася і за 305 днів другої лактації [14].</w:t>
      </w:r>
    </w:p>
    <w:p>
      <w:pPr>
        <w:pStyle w:val="BodyText"/>
        <w:spacing w:line="235" w:lineRule="auto"/>
        <w:ind w:left="131" w:right="745"/>
      </w:pPr>
      <w:r>
        <w:rPr/>
        <w:t>Було встановлено, що серед айрширської худоби найбільш чисельною виявилась</w:t>
      </w:r>
      <w:r>
        <w:rPr>
          <w:spacing w:val="61"/>
        </w:rPr>
        <w:t> </w:t>
      </w:r>
      <w:r>
        <w:rPr/>
        <w:t>група</w:t>
      </w:r>
      <w:r>
        <w:rPr>
          <w:spacing w:val="64"/>
        </w:rPr>
        <w:t> </w:t>
      </w:r>
      <w:r>
        <w:rPr/>
        <w:t>корів</w:t>
      </w:r>
      <w:r>
        <w:rPr>
          <w:spacing w:val="63"/>
        </w:rPr>
        <w:t> </w:t>
      </w:r>
      <w:r>
        <w:rPr/>
        <w:t>гомозиготного</w:t>
      </w:r>
      <w:r>
        <w:rPr>
          <w:spacing w:val="64"/>
        </w:rPr>
        <w:t> </w:t>
      </w:r>
      <w:r>
        <w:rPr/>
        <w:t>генотипу</w:t>
      </w:r>
      <w:r>
        <w:rPr>
          <w:spacing w:val="63"/>
        </w:rPr>
        <w:t> </w:t>
      </w:r>
      <w:r>
        <w:rPr/>
        <w:t>LL</w:t>
      </w:r>
      <w:r>
        <w:rPr>
          <w:spacing w:val="63"/>
        </w:rPr>
        <w:t> </w:t>
      </w:r>
      <w:r>
        <w:rPr/>
        <w:t>за</w:t>
      </w:r>
      <w:r>
        <w:rPr>
          <w:spacing w:val="64"/>
        </w:rPr>
        <w:t> </w:t>
      </w:r>
      <w:r>
        <w:rPr/>
        <w:t>геном</w:t>
      </w:r>
      <w:r>
        <w:rPr>
          <w:spacing w:val="63"/>
        </w:rPr>
        <w:t> </w:t>
      </w:r>
      <w:r>
        <w:rPr/>
        <w:t>гормону</w:t>
      </w:r>
      <w:r>
        <w:rPr>
          <w:spacing w:val="63"/>
        </w:rPr>
        <w:t> </w:t>
      </w:r>
      <w:r>
        <w:rPr/>
        <w:t>росту</w:t>
      </w:r>
      <w:r>
        <w:rPr>
          <w:spacing w:val="68"/>
        </w:rPr>
        <w:t> </w:t>
      </w:r>
      <w:r>
        <w:rPr>
          <w:i/>
          <w:spacing w:val="-4"/>
        </w:rPr>
        <w:t>bGH</w:t>
      </w:r>
      <w:r>
        <w:rPr>
          <w:spacing w:val="-4"/>
        </w:rPr>
        <w:t>.</w:t>
      </w:r>
    </w:p>
    <w:p>
      <w:pPr>
        <w:spacing w:after="0" w:line="235" w:lineRule="auto"/>
        <w:sectPr>
          <w:pgSz w:w="11910" w:h="16850"/>
          <w:pgMar w:header="689" w:footer="1129" w:top="1320" w:bottom="1320" w:left="860" w:right="840"/>
        </w:sectPr>
      </w:pPr>
    </w:p>
    <w:p>
      <w:pPr>
        <w:pStyle w:val="BodyText"/>
        <w:spacing w:line="235" w:lineRule="auto" w:before="107"/>
        <w:ind w:left="549" w:right="145" w:firstLine="0"/>
        <w:jc w:val="right"/>
      </w:pPr>
      <w:r>
        <w:rPr/>
        <w:t>Порівняно з однолітками генотипу VV їх надої були вищими на 715 кг, а з генотипом LV – на 40 кг молока. Тварини генотипу LL мали перевагу над цими генотипами і за виходом</w:t>
      </w:r>
      <w:r>
        <w:rPr>
          <w:spacing w:val="-5"/>
        </w:rPr>
        <w:t> </w:t>
      </w:r>
      <w:r>
        <w:rPr/>
        <w:t>молочного жиру</w:t>
      </w:r>
      <w:r>
        <w:rPr>
          <w:spacing w:val="-2"/>
        </w:rPr>
        <w:t> </w:t>
      </w:r>
      <w:r>
        <w:rPr/>
        <w:t>на</w:t>
      </w:r>
      <w:r>
        <w:rPr>
          <w:spacing w:val="-3"/>
        </w:rPr>
        <w:t> </w:t>
      </w:r>
      <w:r>
        <w:rPr/>
        <w:t>10,7</w:t>
      </w:r>
      <w:r>
        <w:rPr>
          <w:spacing w:val="-2"/>
        </w:rPr>
        <w:t> </w:t>
      </w:r>
      <w:r>
        <w:rPr/>
        <w:t>та</w:t>
      </w:r>
      <w:r>
        <w:rPr>
          <w:spacing w:val="-1"/>
        </w:rPr>
        <w:t> </w:t>
      </w:r>
      <w:r>
        <w:rPr/>
        <w:t>11,6</w:t>
      </w:r>
      <w:r>
        <w:rPr>
          <w:spacing w:val="-2"/>
        </w:rPr>
        <w:t> </w:t>
      </w:r>
      <w:r>
        <w:rPr/>
        <w:t>кг та</w:t>
      </w:r>
      <w:r>
        <w:rPr>
          <w:spacing w:val="-3"/>
        </w:rPr>
        <w:t> </w:t>
      </w:r>
      <w:r>
        <w:rPr/>
        <w:t>білка</w:t>
      </w:r>
      <w:r>
        <w:rPr>
          <w:spacing w:val="-1"/>
        </w:rPr>
        <w:t> </w:t>
      </w:r>
      <w:r>
        <w:rPr/>
        <w:t>на</w:t>
      </w:r>
      <w:r>
        <w:rPr>
          <w:spacing w:val="-3"/>
        </w:rPr>
        <w:t> </w:t>
      </w:r>
      <w:r>
        <w:rPr/>
        <w:t>22,4</w:t>
      </w:r>
      <w:r>
        <w:rPr>
          <w:spacing w:val="-2"/>
        </w:rPr>
        <w:t> </w:t>
      </w:r>
      <w:r>
        <w:rPr/>
        <w:t>та</w:t>
      </w:r>
      <w:r>
        <w:rPr>
          <w:spacing w:val="-3"/>
        </w:rPr>
        <w:t> </w:t>
      </w:r>
      <w:r>
        <w:rPr/>
        <w:t>21,7</w:t>
      </w:r>
      <w:r>
        <w:rPr>
          <w:spacing w:val="-2"/>
        </w:rPr>
        <w:t> </w:t>
      </w:r>
      <w:r>
        <w:rPr/>
        <w:t>кг,</w:t>
      </w:r>
      <w:r>
        <w:rPr>
          <w:spacing w:val="-2"/>
        </w:rPr>
        <w:t> </w:t>
      </w:r>
      <w:r>
        <w:rPr/>
        <w:t>відповідно</w:t>
      </w:r>
      <w:r>
        <w:rPr>
          <w:spacing w:val="-1"/>
        </w:rPr>
        <w:t> </w:t>
      </w:r>
      <w:r>
        <w:rPr>
          <w:spacing w:val="-2"/>
        </w:rPr>
        <w:t>[14].</w:t>
      </w:r>
    </w:p>
    <w:p>
      <w:pPr>
        <w:pStyle w:val="BodyText"/>
        <w:ind w:right="148"/>
      </w:pPr>
      <w:r>
        <w:rPr/>
        <w:t>Більшість досліджених тварин лебединської породи були носіями гомозиготного</w:t>
      </w:r>
      <w:r>
        <w:rPr>
          <w:spacing w:val="-11"/>
        </w:rPr>
        <w:t> </w:t>
      </w:r>
      <w:r>
        <w:rPr/>
        <w:t>генотипу</w:t>
      </w:r>
      <w:r>
        <w:rPr>
          <w:spacing w:val="-12"/>
        </w:rPr>
        <w:t> </w:t>
      </w:r>
      <w:r>
        <w:rPr/>
        <w:t>LL</w:t>
      </w:r>
      <w:r>
        <w:rPr>
          <w:spacing w:val="-10"/>
        </w:rPr>
        <w:t> </w:t>
      </w:r>
      <w:r>
        <w:rPr/>
        <w:t>гена</w:t>
      </w:r>
      <w:r>
        <w:rPr>
          <w:spacing w:val="-8"/>
        </w:rPr>
        <w:t> </w:t>
      </w:r>
      <w:r>
        <w:rPr>
          <w:i/>
        </w:rPr>
        <w:t>bGH</w:t>
      </w:r>
      <w:r>
        <w:rPr>
          <w:i/>
          <w:spacing w:val="33"/>
        </w:rPr>
        <w:t> </w:t>
      </w:r>
      <w:r>
        <w:rPr/>
        <w:t>(70</w:t>
      </w:r>
      <w:r>
        <w:rPr>
          <w:spacing w:val="-12"/>
        </w:rPr>
        <w:t> </w:t>
      </w:r>
      <w:r>
        <w:rPr/>
        <w:t>%).</w:t>
      </w:r>
      <w:r>
        <w:rPr>
          <w:spacing w:val="-13"/>
        </w:rPr>
        <w:t> </w:t>
      </w:r>
      <w:r>
        <w:rPr/>
        <w:t>Гетерозиготами</w:t>
      </w:r>
      <w:r>
        <w:rPr>
          <w:spacing w:val="-11"/>
        </w:rPr>
        <w:t> </w:t>
      </w:r>
      <w:r>
        <w:rPr/>
        <w:t>виявилися</w:t>
      </w:r>
      <w:r>
        <w:rPr>
          <w:spacing w:val="-11"/>
        </w:rPr>
        <w:t> </w:t>
      </w:r>
      <w:r>
        <w:rPr/>
        <w:t>30</w:t>
      </w:r>
      <w:r>
        <w:rPr>
          <w:spacing w:val="-3"/>
        </w:rPr>
        <w:t> </w:t>
      </w:r>
      <w:r>
        <w:rPr/>
        <w:t>%</w:t>
      </w:r>
      <w:r>
        <w:rPr>
          <w:spacing w:val="-11"/>
        </w:rPr>
        <w:t> </w:t>
      </w:r>
      <w:r>
        <w:rPr/>
        <w:t>особин. Генотип</w:t>
      </w:r>
      <w:r>
        <w:rPr>
          <w:spacing w:val="8"/>
        </w:rPr>
        <w:t> </w:t>
      </w:r>
      <w:r>
        <w:rPr/>
        <w:t>VV</w:t>
      </w:r>
      <w:r>
        <w:rPr>
          <w:spacing w:val="12"/>
        </w:rPr>
        <w:t> </w:t>
      </w:r>
      <w:r>
        <w:rPr/>
        <w:t>не</w:t>
      </w:r>
      <w:r>
        <w:rPr>
          <w:spacing w:val="11"/>
        </w:rPr>
        <w:t> </w:t>
      </w:r>
      <w:r>
        <w:rPr/>
        <w:t>був</w:t>
      </w:r>
      <w:r>
        <w:rPr>
          <w:spacing w:val="12"/>
        </w:rPr>
        <w:t> </w:t>
      </w:r>
      <w:r>
        <w:rPr/>
        <w:t>виявлений</w:t>
      </w:r>
      <w:r>
        <w:rPr>
          <w:spacing w:val="10"/>
        </w:rPr>
        <w:t> </w:t>
      </w:r>
      <w:r>
        <w:rPr/>
        <w:t>у</w:t>
      </w:r>
      <w:r>
        <w:rPr>
          <w:spacing w:val="12"/>
        </w:rPr>
        <w:t> </w:t>
      </w:r>
      <w:r>
        <w:rPr/>
        <w:t>жодної</w:t>
      </w:r>
      <w:r>
        <w:rPr>
          <w:spacing w:val="11"/>
        </w:rPr>
        <w:t> </w:t>
      </w:r>
      <w:r>
        <w:rPr/>
        <w:t>з</w:t>
      </w:r>
      <w:r>
        <w:rPr>
          <w:spacing w:val="11"/>
        </w:rPr>
        <w:t> </w:t>
      </w:r>
      <w:r>
        <w:rPr/>
        <w:t>досліджених</w:t>
      </w:r>
      <w:r>
        <w:rPr>
          <w:spacing w:val="9"/>
        </w:rPr>
        <w:t> </w:t>
      </w:r>
      <w:r>
        <w:rPr/>
        <w:t>тварин.</w:t>
      </w:r>
      <w:r>
        <w:rPr>
          <w:spacing w:val="17"/>
        </w:rPr>
        <w:t> </w:t>
      </w:r>
      <w:r>
        <w:rPr/>
        <w:t>Таким</w:t>
      </w:r>
      <w:r>
        <w:rPr>
          <w:spacing w:val="10"/>
        </w:rPr>
        <w:t> </w:t>
      </w:r>
      <w:r>
        <w:rPr/>
        <w:t>чином,</w:t>
      </w:r>
      <w:r>
        <w:rPr>
          <w:spacing w:val="11"/>
        </w:rPr>
        <w:t> </w:t>
      </w:r>
      <w:r>
        <w:rPr>
          <w:spacing w:val="-2"/>
        </w:rPr>
        <w:t>частота</w:t>
      </w:r>
    </w:p>
    <w:p>
      <w:pPr>
        <w:pStyle w:val="BodyText"/>
        <w:ind w:right="148" w:firstLine="0"/>
      </w:pPr>
      <w:r>
        <w:rPr/>
        <w:t>«бажаного» алеля L у тварин лебединської породи досягла 0,850. Отримані результати</w:t>
      </w:r>
      <w:r>
        <w:rPr>
          <w:spacing w:val="-12"/>
        </w:rPr>
        <w:t> </w:t>
      </w:r>
      <w:r>
        <w:rPr/>
        <w:t>свідчили</w:t>
      </w:r>
      <w:r>
        <w:rPr>
          <w:spacing w:val="-13"/>
        </w:rPr>
        <w:t> </w:t>
      </w:r>
      <w:r>
        <w:rPr/>
        <w:t>про</w:t>
      </w:r>
      <w:r>
        <w:rPr>
          <w:spacing w:val="-12"/>
        </w:rPr>
        <w:t> </w:t>
      </w:r>
      <w:r>
        <w:rPr/>
        <w:t>особливість</w:t>
      </w:r>
      <w:r>
        <w:rPr>
          <w:spacing w:val="-13"/>
        </w:rPr>
        <w:t> </w:t>
      </w:r>
      <w:r>
        <w:rPr/>
        <w:t>популяційного</w:t>
      </w:r>
      <w:r>
        <w:rPr>
          <w:spacing w:val="-12"/>
        </w:rPr>
        <w:t> </w:t>
      </w:r>
      <w:r>
        <w:rPr/>
        <w:t>генофонду</w:t>
      </w:r>
      <w:r>
        <w:rPr>
          <w:spacing w:val="-12"/>
        </w:rPr>
        <w:t> </w:t>
      </w:r>
      <w:r>
        <w:rPr/>
        <w:t>лебединської</w:t>
      </w:r>
      <w:r>
        <w:rPr>
          <w:spacing w:val="-12"/>
        </w:rPr>
        <w:t> </w:t>
      </w:r>
      <w:r>
        <w:rPr/>
        <w:t>породи </w:t>
      </w:r>
      <w:r>
        <w:rPr>
          <w:spacing w:val="-2"/>
        </w:rPr>
        <w:t>корів та можуть</w:t>
      </w:r>
      <w:r>
        <w:rPr>
          <w:spacing w:val="-4"/>
        </w:rPr>
        <w:t> </w:t>
      </w:r>
      <w:r>
        <w:rPr>
          <w:spacing w:val="-2"/>
        </w:rPr>
        <w:t>бути використані як</w:t>
      </w:r>
      <w:r>
        <w:rPr>
          <w:spacing w:val="-5"/>
        </w:rPr>
        <w:t> </w:t>
      </w:r>
      <w:r>
        <w:rPr>
          <w:spacing w:val="-2"/>
        </w:rPr>
        <w:t>додатковий інструмент у селекційних програмах </w:t>
      </w:r>
      <w:r>
        <w:rPr/>
        <w:t>та програмах із збереження генофонду лебединської породи великої рогатої худоби </w:t>
      </w:r>
      <w:r>
        <w:rPr>
          <w:spacing w:val="-2"/>
        </w:rPr>
        <w:t>[15].</w:t>
      </w:r>
    </w:p>
    <w:p>
      <w:pPr>
        <w:pStyle w:val="BodyText"/>
        <w:ind w:right="144"/>
      </w:pPr>
      <w:r>
        <w:rPr/>
        <w:t>Для тварин бурої карпатської породи худоби поліморфізм гена соматотропну (</w:t>
      </w:r>
      <w:r>
        <w:rPr>
          <w:i/>
        </w:rPr>
        <w:t>bGH</w:t>
      </w:r>
      <w:r>
        <w:rPr/>
        <w:t>) має нерівномірний внутрішньопородний розподіл, який склав для алеля L – 0,640, а для алеля V – 0,360. Виявлені відмінності в частоті гомозиготних LL, VV та гетерозиготного LV генотипів. Так, частота гомозиготного LL генотипу виявилася найбільшою та складала 50</w:t>
      </w:r>
      <w:r>
        <w:rPr>
          <w:spacing w:val="-2"/>
        </w:rPr>
        <w:t> </w:t>
      </w:r>
      <w:r>
        <w:rPr/>
        <w:t>%, тоді як другий результат у генотипу LV – 28</w:t>
      </w:r>
      <w:r>
        <w:rPr>
          <w:spacing w:val="-2"/>
        </w:rPr>
        <w:t> </w:t>
      </w:r>
      <w:r>
        <w:rPr/>
        <w:t>%. Гомозиготний VV</w:t>
      </w:r>
      <w:r>
        <w:rPr>
          <w:spacing w:val="40"/>
        </w:rPr>
        <w:t> </w:t>
      </w:r>
      <w:r>
        <w:rPr/>
        <w:t>генотип проявився у 22 % досліджених тварин [16].</w:t>
      </w:r>
    </w:p>
    <w:p>
      <w:pPr>
        <w:pStyle w:val="BodyText"/>
        <w:spacing w:before="1"/>
        <w:ind w:right="148"/>
      </w:pPr>
      <w:r>
        <w:rPr>
          <w:b/>
        </w:rPr>
        <w:t>Висновки</w:t>
      </w:r>
      <w:r>
        <w:rPr/>
        <w:t>. Розподіл генотипів за поліморфізмом </w:t>
      </w:r>
      <w:r>
        <w:rPr>
          <w:i/>
        </w:rPr>
        <w:t>bGH</w:t>
      </w:r>
      <w:r>
        <w:rPr/>
        <w:t>_exon 5_L127V серед корів молочних та мʼясних порід із різних господарств України свідчить про суттєву як між-, так і внутрішньопородну мінливість.</w:t>
      </w:r>
    </w:p>
    <w:p>
      <w:pPr>
        <w:pStyle w:val="BodyText"/>
        <w:spacing w:before="22"/>
        <w:ind w:left="0" w:firstLine="0"/>
        <w:jc w:val="left"/>
      </w:pPr>
    </w:p>
    <w:p>
      <w:pPr>
        <w:spacing w:line="305" w:lineRule="exact" w:before="0"/>
        <w:ind w:left="3482"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49"/>
        </w:numPr>
        <w:tabs>
          <w:tab w:pos="1154" w:val="left" w:leader="none"/>
          <w:tab w:pos="1156" w:val="left" w:leader="none"/>
        </w:tabs>
        <w:spacing w:line="240" w:lineRule="auto" w:before="0" w:after="0"/>
        <w:ind w:left="1156" w:right="148" w:hanging="428"/>
        <w:jc w:val="both"/>
        <w:rPr>
          <w:sz w:val="22"/>
        </w:rPr>
      </w:pPr>
      <w:r>
        <w:rPr>
          <w:sz w:val="22"/>
        </w:rPr>
        <w:t>Супрович Т.</w:t>
      </w:r>
      <w:r>
        <w:rPr>
          <w:spacing w:val="-4"/>
          <w:sz w:val="22"/>
        </w:rPr>
        <w:t> </w:t>
      </w:r>
      <w:r>
        <w:rPr>
          <w:sz w:val="22"/>
        </w:rPr>
        <w:t>М., Мохначова Н.</w:t>
      </w:r>
      <w:r>
        <w:rPr>
          <w:spacing w:val="-1"/>
          <w:sz w:val="22"/>
        </w:rPr>
        <w:t> </w:t>
      </w:r>
      <w:r>
        <w:rPr>
          <w:sz w:val="22"/>
        </w:rPr>
        <w:t>Б. Поліморфізм генів господарсько корисних ознак сірої української породи великої рогатої худоби. </w:t>
      </w:r>
      <w:r>
        <w:rPr>
          <w:i/>
          <w:sz w:val="22"/>
        </w:rPr>
        <w:t>Біологія тварин</w:t>
      </w:r>
      <w:r>
        <w:rPr>
          <w:sz w:val="22"/>
        </w:rPr>
        <w:t>. 2017. Т. 19(1). С. 111-118.</w:t>
      </w:r>
    </w:p>
    <w:p>
      <w:pPr>
        <w:pStyle w:val="ListParagraph"/>
        <w:numPr>
          <w:ilvl w:val="0"/>
          <w:numId w:val="49"/>
        </w:numPr>
        <w:tabs>
          <w:tab w:pos="1154" w:val="left" w:leader="none"/>
          <w:tab w:pos="1156" w:val="left" w:leader="none"/>
        </w:tabs>
        <w:spacing w:line="240" w:lineRule="auto" w:before="0" w:after="0"/>
        <w:ind w:left="1156" w:right="143" w:hanging="428"/>
        <w:jc w:val="both"/>
        <w:rPr>
          <w:color w:val="212121"/>
          <w:sz w:val="22"/>
        </w:rPr>
      </w:pPr>
      <w:r>
        <w:rPr>
          <w:color w:val="212121"/>
          <w:sz w:val="22"/>
        </w:rPr>
        <w:t>Копилов К. В.,</w:t>
      </w:r>
      <w:r>
        <w:rPr>
          <w:color w:val="212121"/>
          <w:spacing w:val="40"/>
          <w:sz w:val="22"/>
        </w:rPr>
        <w:t> </w:t>
      </w:r>
      <w:r>
        <w:rPr>
          <w:color w:val="212121"/>
          <w:sz w:val="22"/>
        </w:rPr>
        <w:t>Бірюкова О. Д., Березовський О.</w:t>
      </w:r>
      <w:r>
        <w:rPr>
          <w:color w:val="212121"/>
          <w:spacing w:val="-1"/>
          <w:sz w:val="22"/>
        </w:rPr>
        <w:t> </w:t>
      </w:r>
      <w:r>
        <w:rPr>
          <w:color w:val="212121"/>
          <w:sz w:val="22"/>
        </w:rPr>
        <w:t>В.,</w:t>
      </w:r>
      <w:r>
        <w:rPr>
          <w:color w:val="212121"/>
          <w:spacing w:val="40"/>
          <w:sz w:val="22"/>
        </w:rPr>
        <w:t> </w:t>
      </w:r>
      <w:r>
        <w:rPr>
          <w:color w:val="212121"/>
          <w:sz w:val="22"/>
        </w:rPr>
        <w:t>Басовський Д.</w:t>
      </w:r>
      <w:r>
        <w:rPr>
          <w:color w:val="212121"/>
          <w:spacing w:val="-3"/>
          <w:sz w:val="22"/>
        </w:rPr>
        <w:t> </w:t>
      </w:r>
      <w:r>
        <w:rPr>
          <w:color w:val="212121"/>
          <w:sz w:val="22"/>
        </w:rPr>
        <w:t>М.</w:t>
      </w:r>
      <w:r>
        <w:rPr>
          <w:color w:val="212121"/>
          <w:spacing w:val="40"/>
          <w:sz w:val="22"/>
        </w:rPr>
        <w:t> </w:t>
      </w:r>
      <w:r>
        <w:rPr>
          <w:color w:val="212121"/>
          <w:sz w:val="22"/>
        </w:rPr>
        <w:t>Генетичний моніторинг</w:t>
      </w:r>
      <w:r>
        <w:rPr>
          <w:color w:val="212121"/>
          <w:spacing w:val="80"/>
          <w:sz w:val="22"/>
        </w:rPr>
        <w:t> </w:t>
      </w:r>
      <w:r>
        <w:rPr>
          <w:color w:val="212121"/>
          <w:sz w:val="22"/>
        </w:rPr>
        <w:t>в</w:t>
      </w:r>
      <w:r>
        <w:rPr>
          <w:color w:val="212121"/>
          <w:spacing w:val="80"/>
          <w:sz w:val="22"/>
        </w:rPr>
        <w:t> </w:t>
      </w:r>
      <w:r>
        <w:rPr>
          <w:color w:val="212121"/>
          <w:sz w:val="22"/>
        </w:rPr>
        <w:t>стаді</w:t>
      </w:r>
      <w:r>
        <w:rPr>
          <w:color w:val="212121"/>
          <w:spacing w:val="80"/>
          <w:sz w:val="22"/>
        </w:rPr>
        <w:t> </w:t>
      </w:r>
      <w:r>
        <w:rPr>
          <w:color w:val="212121"/>
          <w:sz w:val="22"/>
        </w:rPr>
        <w:t>української</w:t>
      </w:r>
      <w:r>
        <w:rPr>
          <w:color w:val="212121"/>
          <w:spacing w:val="80"/>
          <w:sz w:val="22"/>
        </w:rPr>
        <w:t> </w:t>
      </w:r>
      <w:r>
        <w:rPr>
          <w:color w:val="212121"/>
          <w:sz w:val="22"/>
        </w:rPr>
        <w:t>червоно-рябої</w:t>
      </w:r>
      <w:r>
        <w:rPr>
          <w:color w:val="212121"/>
          <w:spacing w:val="80"/>
          <w:sz w:val="22"/>
        </w:rPr>
        <w:t> </w:t>
      </w:r>
      <w:r>
        <w:rPr>
          <w:color w:val="212121"/>
          <w:sz w:val="22"/>
        </w:rPr>
        <w:t>молочної</w:t>
      </w:r>
      <w:r>
        <w:rPr>
          <w:color w:val="212121"/>
          <w:spacing w:val="80"/>
          <w:sz w:val="22"/>
        </w:rPr>
        <w:t> </w:t>
      </w:r>
      <w:r>
        <w:rPr>
          <w:color w:val="212121"/>
          <w:sz w:val="22"/>
        </w:rPr>
        <w:t>породи</w:t>
      </w:r>
      <w:r>
        <w:rPr>
          <w:color w:val="212121"/>
          <w:spacing w:val="80"/>
          <w:sz w:val="22"/>
        </w:rPr>
        <w:t> </w:t>
      </w:r>
      <w:r>
        <w:rPr>
          <w:color w:val="212121"/>
          <w:sz w:val="22"/>
        </w:rPr>
        <w:t>за</w:t>
      </w:r>
      <w:r>
        <w:rPr>
          <w:color w:val="212121"/>
          <w:spacing w:val="80"/>
          <w:sz w:val="22"/>
        </w:rPr>
        <w:t> </w:t>
      </w:r>
      <w:r>
        <w:rPr>
          <w:color w:val="212121"/>
          <w:sz w:val="22"/>
        </w:rPr>
        <w:t>комплексом генів.</w:t>
      </w:r>
      <w:r>
        <w:rPr>
          <w:color w:val="212121"/>
          <w:spacing w:val="-2"/>
          <w:sz w:val="22"/>
        </w:rPr>
        <w:t> </w:t>
      </w:r>
      <w:r>
        <w:rPr>
          <w:i/>
          <w:color w:val="212121"/>
          <w:sz w:val="22"/>
        </w:rPr>
        <w:t>Технологія</w:t>
      </w:r>
      <w:r>
        <w:rPr>
          <w:i/>
          <w:color w:val="212121"/>
          <w:spacing w:val="-2"/>
          <w:sz w:val="22"/>
        </w:rPr>
        <w:t> </w:t>
      </w:r>
      <w:r>
        <w:rPr>
          <w:i/>
          <w:color w:val="212121"/>
          <w:sz w:val="22"/>
        </w:rPr>
        <w:t>виробництва</w:t>
      </w:r>
      <w:r>
        <w:rPr>
          <w:i/>
          <w:color w:val="212121"/>
          <w:spacing w:val="-3"/>
          <w:sz w:val="22"/>
        </w:rPr>
        <w:t> </w:t>
      </w:r>
      <w:r>
        <w:rPr>
          <w:i/>
          <w:color w:val="212121"/>
          <w:sz w:val="22"/>
        </w:rPr>
        <w:t>і</w:t>
      </w:r>
      <w:r>
        <w:rPr>
          <w:i/>
          <w:color w:val="212121"/>
          <w:spacing w:val="-3"/>
          <w:sz w:val="22"/>
        </w:rPr>
        <w:t> </w:t>
      </w:r>
      <w:r>
        <w:rPr>
          <w:i/>
          <w:color w:val="212121"/>
          <w:sz w:val="22"/>
        </w:rPr>
        <w:t>переробки</w:t>
      </w:r>
      <w:r>
        <w:rPr>
          <w:i/>
          <w:color w:val="212121"/>
          <w:spacing w:val="-3"/>
          <w:sz w:val="22"/>
        </w:rPr>
        <w:t> </w:t>
      </w:r>
      <w:r>
        <w:rPr>
          <w:i/>
          <w:color w:val="212121"/>
          <w:sz w:val="22"/>
        </w:rPr>
        <w:t>продукції</w:t>
      </w:r>
      <w:r>
        <w:rPr>
          <w:i/>
          <w:color w:val="212121"/>
          <w:spacing w:val="-2"/>
          <w:sz w:val="22"/>
        </w:rPr>
        <w:t> </w:t>
      </w:r>
      <w:r>
        <w:rPr>
          <w:i/>
          <w:color w:val="212121"/>
          <w:sz w:val="22"/>
        </w:rPr>
        <w:t>тваринництва</w:t>
      </w:r>
      <w:r>
        <w:rPr>
          <w:color w:val="212121"/>
          <w:sz w:val="22"/>
        </w:rPr>
        <w:t>.</w:t>
      </w:r>
      <w:r>
        <w:rPr>
          <w:color w:val="212121"/>
          <w:spacing w:val="-2"/>
          <w:sz w:val="22"/>
        </w:rPr>
        <w:t> </w:t>
      </w:r>
      <w:r>
        <w:rPr>
          <w:color w:val="212121"/>
          <w:sz w:val="22"/>
        </w:rPr>
        <w:t>2015.</w:t>
      </w:r>
      <w:r>
        <w:rPr>
          <w:color w:val="212121"/>
          <w:spacing w:val="-2"/>
          <w:sz w:val="22"/>
        </w:rPr>
        <w:t> </w:t>
      </w:r>
      <w:r>
        <w:rPr>
          <w:color w:val="212121"/>
          <w:sz w:val="22"/>
        </w:rPr>
        <w:t>Вип.</w:t>
      </w:r>
      <w:r>
        <w:rPr>
          <w:color w:val="212121"/>
          <w:spacing w:val="-3"/>
          <w:sz w:val="22"/>
        </w:rPr>
        <w:t> </w:t>
      </w:r>
      <w:r>
        <w:rPr>
          <w:color w:val="212121"/>
          <w:sz w:val="22"/>
        </w:rPr>
        <w:t>1.</w:t>
      </w:r>
      <w:r>
        <w:rPr>
          <w:color w:val="212121"/>
          <w:spacing w:val="-2"/>
          <w:sz w:val="22"/>
        </w:rPr>
        <w:t> </w:t>
      </w:r>
      <w:r>
        <w:rPr>
          <w:color w:val="212121"/>
          <w:sz w:val="22"/>
        </w:rPr>
        <w:t>С.</w:t>
      </w:r>
      <w:r>
        <w:rPr>
          <w:color w:val="212121"/>
          <w:spacing w:val="-2"/>
          <w:sz w:val="22"/>
        </w:rPr>
        <w:t> </w:t>
      </w:r>
      <w:r>
        <w:rPr>
          <w:color w:val="212121"/>
          <w:sz w:val="22"/>
        </w:rPr>
        <w:t>28-31.</w:t>
      </w:r>
    </w:p>
    <w:p>
      <w:pPr>
        <w:pStyle w:val="ListParagraph"/>
        <w:numPr>
          <w:ilvl w:val="0"/>
          <w:numId w:val="49"/>
        </w:numPr>
        <w:tabs>
          <w:tab w:pos="1154" w:val="left" w:leader="none"/>
          <w:tab w:pos="1156" w:val="left" w:leader="none"/>
        </w:tabs>
        <w:spacing w:line="240" w:lineRule="auto" w:before="2" w:after="0"/>
        <w:ind w:left="1156" w:right="144" w:hanging="428"/>
        <w:jc w:val="both"/>
        <w:rPr>
          <w:sz w:val="22"/>
        </w:rPr>
      </w:pPr>
      <w:r>
        <w:rPr>
          <w:sz w:val="22"/>
        </w:rPr>
        <w:t>Ставецька Р.</w:t>
      </w:r>
      <w:r>
        <w:rPr>
          <w:spacing w:val="-1"/>
          <w:sz w:val="22"/>
        </w:rPr>
        <w:t> </w:t>
      </w:r>
      <w:r>
        <w:rPr>
          <w:sz w:val="22"/>
        </w:rPr>
        <w:t>В. Молекулярно-генетична диференціація бугаїв-плідників за генами, асоційованими</w:t>
      </w:r>
      <w:r>
        <w:rPr>
          <w:spacing w:val="-6"/>
          <w:sz w:val="22"/>
        </w:rPr>
        <w:t> </w:t>
      </w:r>
      <w:r>
        <w:rPr>
          <w:sz w:val="22"/>
        </w:rPr>
        <w:t>із</w:t>
      </w:r>
      <w:r>
        <w:rPr>
          <w:spacing w:val="-6"/>
          <w:sz w:val="22"/>
        </w:rPr>
        <w:t> </w:t>
      </w:r>
      <w:r>
        <w:rPr>
          <w:sz w:val="22"/>
        </w:rPr>
        <w:t>господарськи</w:t>
      </w:r>
      <w:r>
        <w:rPr>
          <w:spacing w:val="-6"/>
          <w:sz w:val="22"/>
        </w:rPr>
        <w:t> </w:t>
      </w:r>
      <w:r>
        <w:rPr>
          <w:sz w:val="22"/>
        </w:rPr>
        <w:t>корисними</w:t>
      </w:r>
      <w:r>
        <w:rPr>
          <w:spacing w:val="-6"/>
          <w:sz w:val="22"/>
        </w:rPr>
        <w:t> </w:t>
      </w:r>
      <w:r>
        <w:rPr>
          <w:sz w:val="22"/>
        </w:rPr>
        <w:t>ознаками.</w:t>
      </w:r>
      <w:r>
        <w:rPr>
          <w:spacing w:val="-2"/>
          <w:sz w:val="22"/>
        </w:rPr>
        <w:t> </w:t>
      </w:r>
      <w:r>
        <w:rPr>
          <w:i/>
          <w:sz w:val="22"/>
        </w:rPr>
        <w:t>Збірник</w:t>
      </w:r>
      <w:r>
        <w:rPr>
          <w:i/>
          <w:spacing w:val="-5"/>
          <w:sz w:val="22"/>
        </w:rPr>
        <w:t> </w:t>
      </w:r>
      <w:r>
        <w:rPr>
          <w:i/>
          <w:sz w:val="22"/>
        </w:rPr>
        <w:t>наукових</w:t>
      </w:r>
      <w:r>
        <w:rPr>
          <w:i/>
          <w:spacing w:val="-7"/>
          <w:sz w:val="22"/>
        </w:rPr>
        <w:t> </w:t>
      </w:r>
      <w:r>
        <w:rPr>
          <w:i/>
          <w:sz w:val="22"/>
        </w:rPr>
        <w:t>праць</w:t>
      </w:r>
      <w:r>
        <w:rPr>
          <w:i/>
          <w:spacing w:val="-5"/>
          <w:sz w:val="22"/>
        </w:rPr>
        <w:t> </w:t>
      </w:r>
      <w:r>
        <w:rPr>
          <w:i/>
          <w:sz w:val="22"/>
        </w:rPr>
        <w:t>ВНАУ</w:t>
      </w:r>
      <w:r>
        <w:rPr>
          <w:sz w:val="22"/>
        </w:rPr>
        <w:t>.</w:t>
      </w:r>
      <w:r>
        <w:rPr>
          <w:spacing w:val="-5"/>
          <w:sz w:val="22"/>
        </w:rPr>
        <w:t> </w:t>
      </w:r>
      <w:r>
        <w:rPr>
          <w:sz w:val="22"/>
        </w:rPr>
        <w:t>2013. Вип. 2(72). С. 136-144.</w:t>
      </w:r>
    </w:p>
    <w:p>
      <w:pPr>
        <w:pStyle w:val="ListParagraph"/>
        <w:numPr>
          <w:ilvl w:val="0"/>
          <w:numId w:val="49"/>
        </w:numPr>
        <w:tabs>
          <w:tab w:pos="1154" w:val="left" w:leader="none"/>
          <w:tab w:pos="1156" w:val="left" w:leader="none"/>
        </w:tabs>
        <w:spacing w:line="240" w:lineRule="auto" w:before="0" w:after="0"/>
        <w:ind w:left="1156" w:right="146" w:hanging="428"/>
        <w:jc w:val="both"/>
        <w:rPr>
          <w:sz w:val="22"/>
        </w:rPr>
      </w:pPr>
      <w:r>
        <w:rPr>
          <w:color w:val="212121"/>
          <w:sz w:val="22"/>
        </w:rPr>
        <w:t>Lucy M. C., Hauser S. D., Eppard P. J., Krivi G. G., Clark J. H., Bauman D., Collier R. J. Variants of somatotropin in cattle: gene frequencies in major dairy breeds and associated milk</w:t>
      </w:r>
      <w:r>
        <w:rPr>
          <w:color w:val="212121"/>
          <w:spacing w:val="80"/>
          <w:sz w:val="22"/>
        </w:rPr>
        <w:t> </w:t>
      </w:r>
      <w:r>
        <w:rPr>
          <w:color w:val="212121"/>
          <w:sz w:val="22"/>
        </w:rPr>
        <w:t>production. </w:t>
      </w:r>
      <w:r>
        <w:rPr>
          <w:i/>
          <w:color w:val="212121"/>
          <w:sz w:val="22"/>
        </w:rPr>
        <w:t>Domestic animal endocrinology. </w:t>
      </w:r>
      <w:r>
        <w:rPr>
          <w:color w:val="212121"/>
          <w:sz w:val="22"/>
        </w:rPr>
        <w:t>1993. Vol. 10(4). P. 325-333.</w:t>
      </w:r>
    </w:p>
    <w:p>
      <w:pPr>
        <w:pStyle w:val="ListParagraph"/>
        <w:numPr>
          <w:ilvl w:val="0"/>
          <w:numId w:val="49"/>
        </w:numPr>
        <w:tabs>
          <w:tab w:pos="1154" w:val="left" w:leader="none"/>
          <w:tab w:pos="1156" w:val="left" w:leader="none"/>
        </w:tabs>
        <w:spacing w:line="240" w:lineRule="auto" w:before="0" w:after="0"/>
        <w:ind w:left="1156" w:right="144" w:hanging="428"/>
        <w:jc w:val="both"/>
        <w:rPr>
          <w:sz w:val="22"/>
        </w:rPr>
      </w:pPr>
      <w:r>
        <w:rPr>
          <w:sz w:val="22"/>
        </w:rPr>
        <w:t>Гиль М.</w:t>
      </w:r>
      <w:r>
        <w:rPr>
          <w:spacing w:val="-2"/>
          <w:sz w:val="22"/>
        </w:rPr>
        <w:t> </w:t>
      </w:r>
      <w:r>
        <w:rPr>
          <w:sz w:val="22"/>
        </w:rPr>
        <w:t>І., Нагорнюк Т. А., Городна О.</w:t>
      </w:r>
      <w:r>
        <w:rPr>
          <w:spacing w:val="-1"/>
          <w:sz w:val="22"/>
        </w:rPr>
        <w:t> </w:t>
      </w:r>
      <w:r>
        <w:rPr>
          <w:sz w:val="22"/>
        </w:rPr>
        <w:t>В. Молекулярно-генетична диференціація заводських типів української червоної молочної породи за ознаками молочної продуктивності. </w:t>
      </w:r>
      <w:r>
        <w:rPr>
          <w:i/>
          <w:sz w:val="22"/>
        </w:rPr>
        <w:t>Наукові доповіді НАУ. </w:t>
      </w:r>
      <w:r>
        <w:rPr>
          <w:sz w:val="22"/>
        </w:rPr>
        <w:t>2007. Т. 3. №. 8. С. 1-15.</w:t>
      </w:r>
    </w:p>
    <w:p>
      <w:pPr>
        <w:pStyle w:val="ListParagraph"/>
        <w:numPr>
          <w:ilvl w:val="0"/>
          <w:numId w:val="49"/>
        </w:numPr>
        <w:tabs>
          <w:tab w:pos="1154" w:val="left" w:leader="none"/>
          <w:tab w:pos="1156" w:val="left" w:leader="none"/>
        </w:tabs>
        <w:spacing w:line="240" w:lineRule="auto" w:before="0" w:after="0"/>
        <w:ind w:left="1156" w:right="144" w:hanging="428"/>
        <w:jc w:val="both"/>
        <w:rPr>
          <w:sz w:val="22"/>
        </w:rPr>
      </w:pPr>
      <w:r>
        <w:rPr>
          <w:sz w:val="22"/>
        </w:rPr>
        <w:t>Рудик І. А., Костенко С. О.,</w:t>
      </w:r>
      <w:r>
        <w:rPr>
          <w:spacing w:val="40"/>
          <w:sz w:val="22"/>
        </w:rPr>
        <w:t> </w:t>
      </w:r>
      <w:r>
        <w:rPr>
          <w:sz w:val="22"/>
        </w:rPr>
        <w:t>Копилов К.</w:t>
      </w:r>
      <w:r>
        <w:rPr>
          <w:spacing w:val="-2"/>
          <w:sz w:val="22"/>
        </w:rPr>
        <w:t> </w:t>
      </w:r>
      <w:r>
        <w:rPr>
          <w:sz w:val="22"/>
        </w:rPr>
        <w:t>В., Стародуб Л.</w:t>
      </w:r>
      <w:r>
        <w:rPr>
          <w:spacing w:val="-1"/>
          <w:sz w:val="22"/>
        </w:rPr>
        <w:t> </w:t>
      </w:r>
      <w:r>
        <w:rPr>
          <w:sz w:val="22"/>
        </w:rPr>
        <w:t>Ф., Олешко В.</w:t>
      </w:r>
      <w:r>
        <w:rPr>
          <w:spacing w:val="-3"/>
          <w:sz w:val="22"/>
        </w:rPr>
        <w:t> </w:t>
      </w:r>
      <w:r>
        <w:rPr>
          <w:sz w:val="22"/>
        </w:rPr>
        <w:t>П., Бабенко О.</w:t>
      </w:r>
      <w:r>
        <w:rPr>
          <w:spacing w:val="-1"/>
          <w:sz w:val="22"/>
        </w:rPr>
        <w:t> </w:t>
      </w:r>
      <w:r>
        <w:rPr>
          <w:sz w:val="22"/>
        </w:rPr>
        <w:t>І. Залежність селекційних ознак у молочної худоби від каріотипової мінливості та поліморфізму генів (</w:t>
      </w:r>
      <w:r>
        <w:rPr>
          <w:i/>
          <w:sz w:val="22"/>
        </w:rPr>
        <w:t>QTL</w:t>
      </w:r>
      <w:r>
        <w:rPr>
          <w:sz w:val="22"/>
        </w:rPr>
        <w:t>). </w:t>
      </w:r>
      <w:r>
        <w:rPr>
          <w:i/>
          <w:sz w:val="22"/>
        </w:rPr>
        <w:t>Біологія тварин</w:t>
      </w:r>
      <w:r>
        <w:rPr>
          <w:sz w:val="22"/>
        </w:rPr>
        <w:t>. 2010. Т. 12.</w:t>
      </w:r>
      <w:r>
        <w:rPr>
          <w:spacing w:val="40"/>
          <w:sz w:val="22"/>
        </w:rPr>
        <w:t> </w:t>
      </w:r>
      <w:r>
        <w:rPr>
          <w:sz w:val="22"/>
        </w:rPr>
        <w:t>№ 2. С. 384-390.</w:t>
      </w:r>
    </w:p>
    <w:p>
      <w:pPr>
        <w:pStyle w:val="ListParagraph"/>
        <w:numPr>
          <w:ilvl w:val="0"/>
          <w:numId w:val="49"/>
        </w:numPr>
        <w:tabs>
          <w:tab w:pos="1154" w:val="left" w:leader="none"/>
          <w:tab w:pos="1156" w:val="left" w:leader="none"/>
        </w:tabs>
        <w:spacing w:line="240" w:lineRule="auto" w:before="0" w:after="0"/>
        <w:ind w:left="1156" w:right="146" w:hanging="428"/>
        <w:jc w:val="both"/>
        <w:rPr>
          <w:sz w:val="22"/>
        </w:rPr>
      </w:pPr>
      <w:r>
        <w:rPr>
          <w:sz w:val="22"/>
        </w:rPr>
        <w:t>Копилов К.</w:t>
      </w:r>
      <w:r>
        <w:rPr>
          <w:spacing w:val="-1"/>
          <w:sz w:val="22"/>
        </w:rPr>
        <w:t> </w:t>
      </w:r>
      <w:r>
        <w:rPr>
          <w:sz w:val="22"/>
        </w:rPr>
        <w:t>В. Генетична структура різних порід великої рогатої худоби за локусами кількісних ознак. </w:t>
      </w:r>
      <w:r>
        <w:rPr>
          <w:i/>
          <w:sz w:val="22"/>
        </w:rPr>
        <w:t>Розведення і генетика тварин</w:t>
      </w:r>
      <w:r>
        <w:rPr>
          <w:sz w:val="22"/>
        </w:rPr>
        <w:t>. 2010. № 44. С. 91-95.</w:t>
      </w:r>
    </w:p>
    <w:p>
      <w:pPr>
        <w:pStyle w:val="ListParagraph"/>
        <w:numPr>
          <w:ilvl w:val="0"/>
          <w:numId w:val="49"/>
        </w:numPr>
        <w:tabs>
          <w:tab w:pos="1154" w:val="left" w:leader="none"/>
          <w:tab w:pos="1156" w:val="left" w:leader="none"/>
        </w:tabs>
        <w:spacing w:line="240" w:lineRule="auto" w:before="0" w:after="0"/>
        <w:ind w:left="1156" w:right="145" w:hanging="428"/>
        <w:jc w:val="both"/>
        <w:rPr>
          <w:sz w:val="22"/>
        </w:rPr>
      </w:pPr>
      <w:r>
        <w:rPr>
          <w:sz w:val="22"/>
        </w:rPr>
        <w:t>Городна О.</w:t>
      </w:r>
      <w:r>
        <w:rPr>
          <w:spacing w:val="-2"/>
          <w:sz w:val="22"/>
        </w:rPr>
        <w:t> </w:t>
      </w:r>
      <w:r>
        <w:rPr>
          <w:sz w:val="22"/>
        </w:rPr>
        <w:t>В., Каратєєва О. І. Варіабельність ДНК-поліморфізму структурних генів гормону росту та лептину у корів різних типів формування організму. </w:t>
      </w:r>
      <w:r>
        <w:rPr>
          <w:i/>
          <w:sz w:val="22"/>
        </w:rPr>
        <w:t>Технологія виробництва і переробки продукції тваринництва. </w:t>
      </w:r>
      <w:r>
        <w:rPr>
          <w:sz w:val="22"/>
        </w:rPr>
        <w:t>2012. Вип. 8. С. 23-26.</w:t>
      </w:r>
    </w:p>
    <w:p>
      <w:pPr>
        <w:pStyle w:val="ListParagraph"/>
        <w:numPr>
          <w:ilvl w:val="0"/>
          <w:numId w:val="49"/>
        </w:numPr>
        <w:tabs>
          <w:tab w:pos="1154" w:val="left" w:leader="none"/>
          <w:tab w:pos="1156" w:val="left" w:leader="none"/>
        </w:tabs>
        <w:spacing w:line="240" w:lineRule="auto" w:before="1" w:after="0"/>
        <w:ind w:left="1156" w:right="144" w:hanging="428"/>
        <w:jc w:val="both"/>
        <w:rPr>
          <w:sz w:val="22"/>
        </w:rPr>
      </w:pPr>
      <w:r>
        <w:rPr>
          <w:sz w:val="22"/>
        </w:rPr>
        <w:t>Черненко О., Губаренко Н. Вплив генотипів за генами </w:t>
      </w:r>
      <w:r>
        <w:rPr>
          <w:i/>
          <w:sz w:val="22"/>
        </w:rPr>
        <w:t>GH </w:t>
      </w:r>
      <w:r>
        <w:rPr>
          <w:sz w:val="22"/>
        </w:rPr>
        <w:t>і </w:t>
      </w:r>
      <w:r>
        <w:rPr>
          <w:i/>
          <w:sz w:val="22"/>
        </w:rPr>
        <w:t>РIT</w:t>
      </w:r>
      <w:r>
        <w:rPr>
          <w:sz w:val="22"/>
        </w:rPr>
        <w:t>-1 на молочність голштинських корів. </w:t>
      </w:r>
      <w:r>
        <w:rPr>
          <w:i/>
          <w:sz w:val="22"/>
        </w:rPr>
        <w:t>Тваринництво України. </w:t>
      </w:r>
      <w:r>
        <w:rPr>
          <w:sz w:val="22"/>
        </w:rPr>
        <w:t>2014. №. 11. С. 31-35.</w:t>
      </w:r>
    </w:p>
    <w:p>
      <w:pPr>
        <w:pStyle w:val="ListParagraph"/>
        <w:numPr>
          <w:ilvl w:val="0"/>
          <w:numId w:val="49"/>
        </w:numPr>
        <w:tabs>
          <w:tab w:pos="1154" w:val="left" w:leader="none"/>
          <w:tab w:pos="1156" w:val="left" w:leader="none"/>
        </w:tabs>
        <w:spacing w:line="240" w:lineRule="auto" w:before="0" w:after="0"/>
        <w:ind w:left="1156" w:right="144" w:hanging="428"/>
        <w:jc w:val="both"/>
        <w:rPr>
          <w:sz w:val="22"/>
        </w:rPr>
      </w:pPr>
      <w:r>
        <w:rPr>
          <w:sz w:val="22"/>
        </w:rPr>
        <w:t>Димань</w:t>
      </w:r>
      <w:r>
        <w:rPr>
          <w:spacing w:val="-11"/>
          <w:sz w:val="22"/>
        </w:rPr>
        <w:t> </w:t>
      </w:r>
      <w:r>
        <w:rPr>
          <w:sz w:val="22"/>
        </w:rPr>
        <w:t>Т.</w:t>
      </w:r>
      <w:r>
        <w:rPr>
          <w:spacing w:val="-2"/>
          <w:sz w:val="22"/>
        </w:rPr>
        <w:t> </w:t>
      </w:r>
      <w:r>
        <w:rPr>
          <w:sz w:val="22"/>
        </w:rPr>
        <w:t>М.,</w:t>
      </w:r>
      <w:r>
        <w:rPr>
          <w:spacing w:val="-10"/>
          <w:sz w:val="22"/>
        </w:rPr>
        <w:t> </w:t>
      </w:r>
      <w:r>
        <w:rPr>
          <w:sz w:val="22"/>
        </w:rPr>
        <w:t>Дубін</w:t>
      </w:r>
      <w:r>
        <w:rPr>
          <w:spacing w:val="-11"/>
          <w:sz w:val="22"/>
        </w:rPr>
        <w:t> </w:t>
      </w:r>
      <w:r>
        <w:rPr>
          <w:sz w:val="22"/>
        </w:rPr>
        <w:t>О.</w:t>
      </w:r>
      <w:r>
        <w:rPr>
          <w:spacing w:val="-2"/>
          <w:sz w:val="22"/>
        </w:rPr>
        <w:t> </w:t>
      </w:r>
      <w:r>
        <w:rPr>
          <w:sz w:val="22"/>
        </w:rPr>
        <w:t>В.,</w:t>
      </w:r>
      <w:r>
        <w:rPr>
          <w:spacing w:val="-12"/>
          <w:sz w:val="22"/>
        </w:rPr>
        <w:t> </w:t>
      </w:r>
      <w:r>
        <w:rPr>
          <w:sz w:val="22"/>
        </w:rPr>
        <w:t>Плівачук</w:t>
      </w:r>
      <w:r>
        <w:rPr>
          <w:spacing w:val="-10"/>
          <w:sz w:val="22"/>
        </w:rPr>
        <w:t> </w:t>
      </w:r>
      <w:r>
        <w:rPr>
          <w:sz w:val="22"/>
        </w:rPr>
        <w:t>О.</w:t>
      </w:r>
      <w:r>
        <w:rPr>
          <w:spacing w:val="-2"/>
          <w:sz w:val="22"/>
        </w:rPr>
        <w:t> </w:t>
      </w:r>
      <w:r>
        <w:rPr>
          <w:sz w:val="22"/>
        </w:rPr>
        <w:t>П.</w:t>
      </w:r>
      <w:r>
        <w:rPr>
          <w:spacing w:val="-10"/>
          <w:sz w:val="22"/>
        </w:rPr>
        <w:t> </w:t>
      </w:r>
      <w:r>
        <w:rPr>
          <w:sz w:val="22"/>
        </w:rPr>
        <w:t>Молекулярна</w:t>
      </w:r>
      <w:r>
        <w:rPr>
          <w:spacing w:val="-10"/>
          <w:sz w:val="22"/>
        </w:rPr>
        <w:t> </w:t>
      </w:r>
      <w:r>
        <w:rPr>
          <w:sz w:val="22"/>
        </w:rPr>
        <w:t>діагностика</w:t>
      </w:r>
      <w:r>
        <w:rPr>
          <w:spacing w:val="-10"/>
          <w:sz w:val="22"/>
        </w:rPr>
        <w:t> </w:t>
      </w:r>
      <w:r>
        <w:rPr>
          <w:sz w:val="22"/>
        </w:rPr>
        <w:t>поліморфізму</w:t>
      </w:r>
      <w:r>
        <w:rPr>
          <w:spacing w:val="-9"/>
          <w:sz w:val="22"/>
        </w:rPr>
        <w:t> </w:t>
      </w:r>
      <w:r>
        <w:rPr>
          <w:i/>
          <w:sz w:val="22"/>
        </w:rPr>
        <w:t>QTL</w:t>
      </w:r>
      <w:r>
        <w:rPr>
          <w:sz w:val="22"/>
        </w:rPr>
        <w:t>-генів в</w:t>
      </w:r>
      <w:r>
        <w:rPr>
          <w:spacing w:val="-9"/>
          <w:sz w:val="22"/>
        </w:rPr>
        <w:t> </w:t>
      </w:r>
      <w:r>
        <w:rPr>
          <w:sz w:val="22"/>
        </w:rPr>
        <w:t>української</w:t>
      </w:r>
      <w:r>
        <w:rPr>
          <w:spacing w:val="-8"/>
          <w:sz w:val="22"/>
        </w:rPr>
        <w:t> </w:t>
      </w:r>
      <w:r>
        <w:rPr>
          <w:sz w:val="22"/>
        </w:rPr>
        <w:t>чорно-рябої</w:t>
      </w:r>
      <w:r>
        <w:rPr>
          <w:spacing w:val="-8"/>
          <w:sz w:val="22"/>
        </w:rPr>
        <w:t> </w:t>
      </w:r>
      <w:r>
        <w:rPr>
          <w:sz w:val="22"/>
        </w:rPr>
        <w:t>молочної</w:t>
      </w:r>
      <w:r>
        <w:rPr>
          <w:spacing w:val="-8"/>
          <w:sz w:val="22"/>
        </w:rPr>
        <w:t> </w:t>
      </w:r>
      <w:r>
        <w:rPr>
          <w:sz w:val="22"/>
        </w:rPr>
        <w:t>худоби.</w:t>
      </w:r>
      <w:r>
        <w:rPr>
          <w:spacing w:val="-7"/>
          <w:sz w:val="22"/>
        </w:rPr>
        <w:t> </w:t>
      </w:r>
      <w:r>
        <w:rPr>
          <w:i/>
          <w:sz w:val="22"/>
        </w:rPr>
        <w:t>Технологія</w:t>
      </w:r>
      <w:r>
        <w:rPr>
          <w:i/>
          <w:spacing w:val="-10"/>
          <w:sz w:val="22"/>
        </w:rPr>
        <w:t> </w:t>
      </w:r>
      <w:r>
        <w:rPr>
          <w:i/>
          <w:sz w:val="22"/>
        </w:rPr>
        <w:t>виробництва</w:t>
      </w:r>
      <w:r>
        <w:rPr>
          <w:i/>
          <w:spacing w:val="-10"/>
          <w:sz w:val="22"/>
        </w:rPr>
        <w:t> </w:t>
      </w:r>
      <w:r>
        <w:rPr>
          <w:i/>
          <w:sz w:val="22"/>
        </w:rPr>
        <w:t>і</w:t>
      </w:r>
      <w:r>
        <w:rPr>
          <w:i/>
          <w:spacing w:val="-9"/>
          <w:sz w:val="22"/>
        </w:rPr>
        <w:t> </w:t>
      </w:r>
      <w:r>
        <w:rPr>
          <w:i/>
          <w:sz w:val="22"/>
        </w:rPr>
        <w:t>переробки</w:t>
      </w:r>
      <w:r>
        <w:rPr>
          <w:i/>
          <w:spacing w:val="-9"/>
          <w:sz w:val="22"/>
        </w:rPr>
        <w:t> </w:t>
      </w:r>
      <w:r>
        <w:rPr>
          <w:i/>
          <w:sz w:val="22"/>
        </w:rPr>
        <w:t>продукції тваринництва</w:t>
      </w:r>
      <w:r>
        <w:rPr>
          <w:sz w:val="22"/>
        </w:rPr>
        <w:t>. 2014. № 1. С. 5-8.</w:t>
      </w:r>
    </w:p>
    <w:p>
      <w:pPr>
        <w:pStyle w:val="ListParagraph"/>
        <w:numPr>
          <w:ilvl w:val="0"/>
          <w:numId w:val="49"/>
        </w:numPr>
        <w:tabs>
          <w:tab w:pos="1154" w:val="left" w:leader="none"/>
          <w:tab w:pos="1156" w:val="left" w:leader="none"/>
        </w:tabs>
        <w:spacing w:line="240" w:lineRule="auto" w:before="0" w:after="0"/>
        <w:ind w:left="1156" w:right="145" w:hanging="428"/>
        <w:jc w:val="both"/>
        <w:rPr>
          <w:sz w:val="22"/>
        </w:rPr>
      </w:pPr>
      <w:r>
        <w:rPr>
          <w:sz w:val="22"/>
        </w:rPr>
        <w:t>Мохначова Н.</w:t>
      </w:r>
      <w:r>
        <w:rPr>
          <w:spacing w:val="-1"/>
          <w:sz w:val="22"/>
        </w:rPr>
        <w:t> </w:t>
      </w:r>
      <w:r>
        <w:rPr>
          <w:sz w:val="22"/>
        </w:rPr>
        <w:t>Б., Супрович Т.</w:t>
      </w:r>
      <w:r>
        <w:rPr>
          <w:spacing w:val="-1"/>
          <w:sz w:val="22"/>
        </w:rPr>
        <w:t> </w:t>
      </w:r>
      <w:r>
        <w:rPr>
          <w:sz w:val="22"/>
        </w:rPr>
        <w:t>М., Добрянська М.</w:t>
      </w:r>
      <w:r>
        <w:rPr>
          <w:spacing w:val="-1"/>
          <w:sz w:val="22"/>
        </w:rPr>
        <w:t> </w:t>
      </w:r>
      <w:r>
        <w:rPr>
          <w:sz w:val="22"/>
        </w:rPr>
        <w:t>Л., Фурса Н. М. Характеристика сірої української породи великої рогатої худоби за ДНК-маркерами. </w:t>
      </w:r>
      <w:r>
        <w:rPr>
          <w:i/>
          <w:sz w:val="22"/>
        </w:rPr>
        <w:t>Розведення і генетика тварин</w:t>
      </w:r>
      <w:r>
        <w:rPr>
          <w:sz w:val="22"/>
        </w:rPr>
        <w:t>. 2016. Вип. 51. С. 283-289.</w:t>
      </w:r>
    </w:p>
    <w:p>
      <w:pPr>
        <w:spacing w:after="0" w:line="240" w:lineRule="auto"/>
        <w:jc w:val="both"/>
        <w:rPr>
          <w:sz w:val="22"/>
        </w:rPr>
        <w:sectPr>
          <w:pgSz w:w="11910" w:h="16850"/>
          <w:pgMar w:header="705" w:footer="1114" w:top="1320" w:bottom="1300" w:left="860" w:right="840"/>
        </w:sectPr>
      </w:pPr>
    </w:p>
    <w:p>
      <w:pPr>
        <w:pStyle w:val="ListParagraph"/>
        <w:numPr>
          <w:ilvl w:val="0"/>
          <w:numId w:val="49"/>
        </w:numPr>
        <w:tabs>
          <w:tab w:pos="558" w:val="left" w:leader="none"/>
        </w:tabs>
        <w:spacing w:line="240" w:lineRule="auto" w:before="107" w:after="0"/>
        <w:ind w:left="558" w:right="743" w:hanging="428"/>
        <w:jc w:val="both"/>
        <w:rPr>
          <w:sz w:val="22"/>
        </w:rPr>
      </w:pPr>
      <w:r>
        <w:rPr>
          <w:sz w:val="22"/>
        </w:rPr>
        <w:t>Сметана О. Мікропопуляція голштинської худоби за локусами </w:t>
      </w:r>
      <w:r>
        <w:rPr>
          <w:i/>
          <w:sz w:val="22"/>
        </w:rPr>
        <w:t>GH </w:t>
      </w:r>
      <w:r>
        <w:rPr>
          <w:sz w:val="22"/>
        </w:rPr>
        <w:t>і </w:t>
      </w:r>
      <w:r>
        <w:rPr>
          <w:i/>
          <w:sz w:val="22"/>
        </w:rPr>
        <w:t>LEP </w:t>
      </w:r>
      <w:r>
        <w:rPr>
          <w:sz w:val="22"/>
        </w:rPr>
        <w:t>та нові популяційно-статистичні параметри. </w:t>
      </w:r>
      <w:r>
        <w:rPr>
          <w:i/>
          <w:sz w:val="22"/>
        </w:rPr>
        <w:t>Тваринництво України</w:t>
      </w:r>
      <w:r>
        <w:rPr>
          <w:sz w:val="22"/>
        </w:rPr>
        <w:t>. 2017. №. 3-4. С. 27-30.</w:t>
      </w:r>
    </w:p>
    <w:p>
      <w:pPr>
        <w:pStyle w:val="ListParagraph"/>
        <w:numPr>
          <w:ilvl w:val="0"/>
          <w:numId w:val="49"/>
        </w:numPr>
        <w:tabs>
          <w:tab w:pos="558" w:val="left" w:leader="none"/>
        </w:tabs>
        <w:spacing w:line="240" w:lineRule="auto" w:before="1" w:after="0"/>
        <w:ind w:left="558" w:right="743" w:hanging="428"/>
        <w:jc w:val="both"/>
        <w:rPr>
          <w:sz w:val="22"/>
        </w:rPr>
      </w:pPr>
      <w:r>
        <w:rPr>
          <w:sz w:val="22"/>
        </w:rPr>
        <w:t>Гиль М.</w:t>
      </w:r>
      <w:r>
        <w:rPr>
          <w:spacing w:val="-2"/>
          <w:sz w:val="22"/>
        </w:rPr>
        <w:t> </w:t>
      </w:r>
      <w:r>
        <w:rPr>
          <w:sz w:val="22"/>
        </w:rPr>
        <w:t>І., Галушка І. А., Сметана О.</w:t>
      </w:r>
      <w:r>
        <w:rPr>
          <w:spacing w:val="-1"/>
          <w:sz w:val="22"/>
        </w:rPr>
        <w:t> </w:t>
      </w:r>
      <w:r>
        <w:rPr>
          <w:sz w:val="22"/>
        </w:rPr>
        <w:t>Ю., Каратєєва О. І., Волков В.</w:t>
      </w:r>
      <w:r>
        <w:rPr>
          <w:spacing w:val="-3"/>
          <w:sz w:val="22"/>
        </w:rPr>
        <w:t> </w:t>
      </w:r>
      <w:r>
        <w:rPr>
          <w:sz w:val="22"/>
        </w:rPr>
        <w:t>А. Поліморфізм структурних</w:t>
      </w:r>
      <w:r>
        <w:rPr>
          <w:spacing w:val="-3"/>
          <w:sz w:val="22"/>
        </w:rPr>
        <w:t> </w:t>
      </w:r>
      <w:r>
        <w:rPr>
          <w:sz w:val="22"/>
        </w:rPr>
        <w:t>генів</w:t>
      </w:r>
      <w:r>
        <w:rPr>
          <w:spacing w:val="-2"/>
          <w:sz w:val="22"/>
        </w:rPr>
        <w:t> </w:t>
      </w:r>
      <w:r>
        <w:rPr>
          <w:sz w:val="22"/>
        </w:rPr>
        <w:t>голштинської</w:t>
      </w:r>
      <w:r>
        <w:rPr>
          <w:spacing w:val="-1"/>
          <w:sz w:val="22"/>
        </w:rPr>
        <w:t> </w:t>
      </w:r>
      <w:r>
        <w:rPr>
          <w:sz w:val="22"/>
        </w:rPr>
        <w:t>худоби</w:t>
      </w:r>
      <w:r>
        <w:rPr>
          <w:spacing w:val="-4"/>
          <w:sz w:val="22"/>
        </w:rPr>
        <w:t> </w:t>
      </w:r>
      <w:r>
        <w:rPr>
          <w:sz w:val="22"/>
        </w:rPr>
        <w:t>зарубіжного</w:t>
      </w:r>
      <w:r>
        <w:rPr>
          <w:spacing w:val="-4"/>
          <w:sz w:val="22"/>
        </w:rPr>
        <w:t> </w:t>
      </w:r>
      <w:r>
        <w:rPr>
          <w:sz w:val="22"/>
        </w:rPr>
        <w:t>походження</w:t>
      </w:r>
      <w:r>
        <w:rPr>
          <w:spacing w:val="-2"/>
          <w:sz w:val="22"/>
        </w:rPr>
        <w:t> </w:t>
      </w:r>
      <w:r>
        <w:rPr>
          <w:sz w:val="22"/>
        </w:rPr>
        <w:t>в</w:t>
      </w:r>
      <w:r>
        <w:rPr>
          <w:spacing w:val="-4"/>
          <w:sz w:val="22"/>
        </w:rPr>
        <w:t> </w:t>
      </w:r>
      <w:r>
        <w:rPr>
          <w:sz w:val="22"/>
        </w:rPr>
        <w:t>умовах</w:t>
      </w:r>
      <w:r>
        <w:rPr>
          <w:spacing w:val="-3"/>
          <w:sz w:val="22"/>
        </w:rPr>
        <w:t> </w:t>
      </w:r>
      <w:r>
        <w:rPr>
          <w:sz w:val="22"/>
        </w:rPr>
        <w:t>селекційного процесу Півдня України. </w:t>
      </w:r>
      <w:r>
        <w:rPr>
          <w:i/>
          <w:sz w:val="22"/>
        </w:rPr>
        <w:t>Таврійський науковий вісник</w:t>
      </w:r>
      <w:r>
        <w:rPr>
          <w:sz w:val="22"/>
        </w:rPr>
        <w:t>. 2019. Вип. 108. С. 137-152.</w:t>
      </w:r>
    </w:p>
    <w:p>
      <w:pPr>
        <w:pStyle w:val="ListParagraph"/>
        <w:numPr>
          <w:ilvl w:val="0"/>
          <w:numId w:val="49"/>
        </w:numPr>
        <w:tabs>
          <w:tab w:pos="558" w:val="left" w:leader="none"/>
        </w:tabs>
        <w:spacing w:line="240" w:lineRule="auto" w:before="0" w:after="0"/>
        <w:ind w:left="558" w:right="740" w:hanging="428"/>
        <w:jc w:val="both"/>
        <w:rPr>
          <w:sz w:val="22"/>
        </w:rPr>
      </w:pPr>
      <w:r>
        <w:rPr>
          <w:sz w:val="22"/>
        </w:rPr>
        <w:t>Губаренко Н.</w:t>
      </w:r>
      <w:r>
        <w:rPr>
          <w:spacing w:val="-4"/>
          <w:sz w:val="22"/>
        </w:rPr>
        <w:t> </w:t>
      </w:r>
      <w:r>
        <w:rPr>
          <w:sz w:val="22"/>
        </w:rPr>
        <w:t>Ю.</w:t>
      </w:r>
      <w:r>
        <w:rPr>
          <w:spacing w:val="-2"/>
          <w:sz w:val="22"/>
        </w:rPr>
        <w:t> </w:t>
      </w:r>
      <w:r>
        <w:rPr>
          <w:sz w:val="22"/>
        </w:rPr>
        <w:t>Оцінювання молочної продуктивності корів із використанням генетичних</w:t>
      </w:r>
      <w:r>
        <w:rPr>
          <w:spacing w:val="-13"/>
          <w:sz w:val="22"/>
        </w:rPr>
        <w:t> </w:t>
      </w:r>
      <w:r>
        <w:rPr>
          <w:sz w:val="22"/>
        </w:rPr>
        <w:t>маркерів.</w:t>
      </w:r>
      <w:r>
        <w:rPr>
          <w:spacing w:val="-12"/>
          <w:sz w:val="22"/>
        </w:rPr>
        <w:t> </w:t>
      </w:r>
      <w:r>
        <w:rPr>
          <w:i/>
          <w:sz w:val="22"/>
        </w:rPr>
        <w:t>Theoretical</w:t>
      </w:r>
      <w:r>
        <w:rPr>
          <w:i/>
          <w:spacing w:val="-12"/>
          <w:sz w:val="22"/>
        </w:rPr>
        <w:t> </w:t>
      </w:r>
      <w:r>
        <w:rPr>
          <w:i/>
          <w:sz w:val="22"/>
        </w:rPr>
        <w:t>and</w:t>
      </w:r>
      <w:r>
        <w:rPr>
          <w:i/>
          <w:spacing w:val="-12"/>
          <w:sz w:val="22"/>
        </w:rPr>
        <w:t> </w:t>
      </w:r>
      <w:r>
        <w:rPr>
          <w:i/>
          <w:sz w:val="22"/>
        </w:rPr>
        <w:t>Applied</w:t>
      </w:r>
      <w:r>
        <w:rPr>
          <w:i/>
          <w:spacing w:val="-12"/>
          <w:sz w:val="22"/>
        </w:rPr>
        <w:t> </w:t>
      </w:r>
      <w:r>
        <w:rPr>
          <w:i/>
          <w:sz w:val="22"/>
        </w:rPr>
        <w:t>Veterinary</w:t>
      </w:r>
      <w:r>
        <w:rPr>
          <w:i/>
          <w:spacing w:val="-12"/>
          <w:sz w:val="22"/>
        </w:rPr>
        <w:t> </w:t>
      </w:r>
      <w:r>
        <w:rPr>
          <w:i/>
          <w:sz w:val="22"/>
        </w:rPr>
        <w:t>Medicine</w:t>
      </w:r>
      <w:r>
        <w:rPr>
          <w:sz w:val="22"/>
        </w:rPr>
        <w:t>.</w:t>
      </w:r>
      <w:r>
        <w:rPr>
          <w:spacing w:val="-12"/>
          <w:sz w:val="22"/>
        </w:rPr>
        <w:t> </w:t>
      </w:r>
      <w:r>
        <w:rPr>
          <w:sz w:val="22"/>
        </w:rPr>
        <w:t>2020.</w:t>
      </w:r>
      <w:r>
        <w:rPr>
          <w:spacing w:val="-12"/>
          <w:sz w:val="22"/>
        </w:rPr>
        <w:t> </w:t>
      </w:r>
      <w:r>
        <w:rPr>
          <w:sz w:val="22"/>
        </w:rPr>
        <w:t>Т.</w:t>
      </w:r>
      <w:r>
        <w:rPr>
          <w:spacing w:val="-12"/>
          <w:sz w:val="22"/>
        </w:rPr>
        <w:t> </w:t>
      </w:r>
      <w:r>
        <w:rPr>
          <w:sz w:val="22"/>
        </w:rPr>
        <w:t>8.</w:t>
      </w:r>
      <w:r>
        <w:rPr>
          <w:spacing w:val="-13"/>
          <w:sz w:val="22"/>
        </w:rPr>
        <w:t> </w:t>
      </w:r>
      <w:r>
        <w:rPr>
          <w:sz w:val="22"/>
        </w:rPr>
        <w:t>№.</w:t>
      </w:r>
      <w:r>
        <w:rPr>
          <w:spacing w:val="-12"/>
          <w:sz w:val="22"/>
        </w:rPr>
        <w:t> </w:t>
      </w:r>
      <w:r>
        <w:rPr>
          <w:sz w:val="22"/>
        </w:rPr>
        <w:t>2.</w:t>
      </w:r>
      <w:r>
        <w:rPr>
          <w:spacing w:val="-12"/>
          <w:sz w:val="22"/>
        </w:rPr>
        <w:t> </w:t>
      </w:r>
      <w:r>
        <w:rPr>
          <w:sz w:val="22"/>
        </w:rPr>
        <w:t>С. 163-170.</w:t>
      </w:r>
    </w:p>
    <w:p>
      <w:pPr>
        <w:pStyle w:val="ListParagraph"/>
        <w:numPr>
          <w:ilvl w:val="0"/>
          <w:numId w:val="49"/>
        </w:numPr>
        <w:tabs>
          <w:tab w:pos="558" w:val="left" w:leader="none"/>
        </w:tabs>
        <w:spacing w:line="240" w:lineRule="auto" w:before="0" w:after="0"/>
        <w:ind w:left="558" w:right="743" w:hanging="428"/>
        <w:jc w:val="both"/>
        <w:rPr>
          <w:sz w:val="22"/>
        </w:rPr>
      </w:pPr>
      <w:r>
        <w:rPr>
          <w:sz w:val="22"/>
        </w:rPr>
        <w:t>Мохначова Н.</w:t>
      </w:r>
      <w:r>
        <w:rPr>
          <w:spacing w:val="-2"/>
          <w:sz w:val="22"/>
        </w:rPr>
        <w:t> </w:t>
      </w:r>
      <w:r>
        <w:rPr>
          <w:sz w:val="22"/>
        </w:rPr>
        <w:t>Б. Породні особливості алельного профілю генів </w:t>
      </w:r>
      <w:r>
        <w:rPr>
          <w:i/>
          <w:sz w:val="22"/>
        </w:rPr>
        <w:t>PIT</w:t>
      </w:r>
      <w:r>
        <w:rPr>
          <w:sz w:val="22"/>
        </w:rPr>
        <w:t>1 та </w:t>
      </w:r>
      <w:r>
        <w:rPr>
          <w:i/>
          <w:sz w:val="22"/>
        </w:rPr>
        <w:t>GH </w:t>
      </w:r>
      <w:r>
        <w:rPr>
          <w:sz w:val="22"/>
        </w:rPr>
        <w:t>української аборигенної лебединської породи корів. </w:t>
      </w:r>
      <w:r>
        <w:rPr>
          <w:i/>
          <w:sz w:val="22"/>
        </w:rPr>
        <w:t>Наукові записки Тернопільського національного педагогічного університету. Серія: Біологія</w:t>
      </w:r>
      <w:r>
        <w:rPr>
          <w:sz w:val="22"/>
        </w:rPr>
        <w:t>. 2023а. Т. 83. № 1-2. С. 43-48.</w:t>
      </w:r>
    </w:p>
    <w:p>
      <w:pPr>
        <w:pStyle w:val="ListParagraph"/>
        <w:numPr>
          <w:ilvl w:val="0"/>
          <w:numId w:val="49"/>
        </w:numPr>
        <w:tabs>
          <w:tab w:pos="558" w:val="left" w:leader="none"/>
        </w:tabs>
        <w:spacing w:line="240" w:lineRule="auto" w:before="0" w:after="0"/>
        <w:ind w:left="558" w:right="743" w:hanging="428"/>
        <w:jc w:val="both"/>
        <w:rPr>
          <w:sz w:val="22"/>
        </w:rPr>
      </w:pPr>
      <w:r>
        <w:rPr>
          <w:sz w:val="22"/>
        </w:rPr>
        <w:t>Мохначова Н. Б. Оцінка алельної та генотипової різноманітності корів зникаючої бурої карпатської</w:t>
      </w:r>
      <w:r>
        <w:rPr>
          <w:spacing w:val="-13"/>
          <w:sz w:val="22"/>
        </w:rPr>
        <w:t> </w:t>
      </w:r>
      <w:r>
        <w:rPr>
          <w:sz w:val="22"/>
        </w:rPr>
        <w:t>породи</w:t>
      </w:r>
      <w:r>
        <w:rPr>
          <w:spacing w:val="-12"/>
          <w:sz w:val="22"/>
        </w:rPr>
        <w:t> </w:t>
      </w:r>
      <w:r>
        <w:rPr>
          <w:sz w:val="22"/>
        </w:rPr>
        <w:t>за</w:t>
      </w:r>
      <w:r>
        <w:rPr>
          <w:spacing w:val="-12"/>
          <w:sz w:val="22"/>
        </w:rPr>
        <w:t> </w:t>
      </w:r>
      <w:r>
        <w:rPr>
          <w:sz w:val="22"/>
        </w:rPr>
        <w:t>деякими</w:t>
      </w:r>
      <w:r>
        <w:rPr>
          <w:spacing w:val="-12"/>
          <w:sz w:val="22"/>
        </w:rPr>
        <w:t> </w:t>
      </w:r>
      <w:r>
        <w:rPr>
          <w:sz w:val="22"/>
        </w:rPr>
        <w:t>генами</w:t>
      </w:r>
      <w:r>
        <w:rPr>
          <w:spacing w:val="-12"/>
          <w:sz w:val="22"/>
        </w:rPr>
        <w:t> </w:t>
      </w:r>
      <w:r>
        <w:rPr>
          <w:sz w:val="22"/>
        </w:rPr>
        <w:t>продуктивності.</w:t>
      </w:r>
      <w:r>
        <w:rPr>
          <w:spacing w:val="-12"/>
          <w:sz w:val="22"/>
        </w:rPr>
        <w:t> </w:t>
      </w:r>
      <w:r>
        <w:rPr>
          <w:i/>
          <w:sz w:val="22"/>
        </w:rPr>
        <w:t>Український</w:t>
      </w:r>
      <w:r>
        <w:rPr>
          <w:i/>
          <w:spacing w:val="-12"/>
          <w:sz w:val="22"/>
        </w:rPr>
        <w:t> </w:t>
      </w:r>
      <w:r>
        <w:rPr>
          <w:i/>
          <w:sz w:val="22"/>
        </w:rPr>
        <w:t>журнал</w:t>
      </w:r>
      <w:r>
        <w:rPr>
          <w:i/>
          <w:spacing w:val="-12"/>
          <w:sz w:val="22"/>
        </w:rPr>
        <w:t> </w:t>
      </w:r>
      <w:r>
        <w:rPr>
          <w:i/>
          <w:sz w:val="22"/>
        </w:rPr>
        <w:t>природничих наук</w:t>
      </w:r>
      <w:r>
        <w:rPr>
          <w:sz w:val="22"/>
        </w:rPr>
        <w:t>. 2023б. № 6. С. 27-33.</w:t>
      </w:r>
    </w:p>
    <w:p>
      <w:pPr>
        <w:spacing w:after="0" w:line="240" w:lineRule="auto"/>
        <w:jc w:val="both"/>
        <w:rPr>
          <w:sz w:val="22"/>
        </w:rPr>
        <w:sectPr>
          <w:pgSz w:w="11910" w:h="16850"/>
          <w:pgMar w:header="689" w:footer="1129" w:top="1320" w:bottom="1320" w:left="860" w:right="840"/>
        </w:sectPr>
      </w:pPr>
    </w:p>
    <w:p>
      <w:pPr>
        <w:pStyle w:val="Heading2"/>
        <w:ind w:left="818" w:right="239" w:hanging="1"/>
      </w:pPr>
      <w:bookmarkStart w:name="_TOC_250034" w:id="80"/>
      <w:bookmarkStart w:name="_bookmark45" w:id="81"/>
      <w:r>
        <w:rPr>
          <w:b w:val="0"/>
        </w:rPr>
      </w:r>
      <w:r>
        <w:rPr/>
        <w:t>ВПЛИВ ПРЕПАРАТІВ НА РОЗВИТОК БОРОШНИСТОЇ РОСИ</w:t>
      </w:r>
      <w:r>
        <w:rPr>
          <w:spacing w:val="-8"/>
        </w:rPr>
        <w:t> </w:t>
      </w:r>
      <w:r>
        <w:rPr/>
        <w:t>ТРОЯНД</w:t>
      </w:r>
      <w:r>
        <w:rPr>
          <w:spacing w:val="-7"/>
        </w:rPr>
        <w:t> </w:t>
      </w:r>
      <w:r>
        <w:rPr/>
        <w:t>В</w:t>
      </w:r>
      <w:r>
        <w:rPr>
          <w:spacing w:val="-6"/>
        </w:rPr>
        <w:t> </w:t>
      </w:r>
      <w:r>
        <w:rPr/>
        <w:t>УМОВАХ</w:t>
      </w:r>
      <w:r>
        <w:rPr>
          <w:spacing w:val="-7"/>
        </w:rPr>
        <w:t> </w:t>
      </w:r>
      <w:r>
        <w:rPr/>
        <w:t>СОФІЇВСЬКОЇ</w:t>
      </w:r>
      <w:r>
        <w:rPr>
          <w:spacing w:val="-6"/>
        </w:rPr>
        <w:t> </w:t>
      </w:r>
      <w:bookmarkEnd w:id="80"/>
      <w:r>
        <w:rPr/>
        <w:t>БОРЩАГІВКИ КИЇВСЬКОЇ ОБЛАСТІ</w:t>
      </w:r>
    </w:p>
    <w:p>
      <w:pPr>
        <w:pStyle w:val="Heading7"/>
        <w:spacing w:line="281" w:lineRule="exact" w:before="326"/>
        <w:ind w:left="578"/>
      </w:pPr>
      <w:r>
        <w:rPr/>
        <w:t>Бомок</w:t>
      </w:r>
      <w:r>
        <w:rPr>
          <w:spacing w:val="-7"/>
        </w:rPr>
        <w:t> </w:t>
      </w:r>
      <w:r>
        <w:rPr>
          <w:spacing w:val="-4"/>
        </w:rPr>
        <w:t>С.К.</w:t>
      </w:r>
    </w:p>
    <w:p>
      <w:pPr>
        <w:spacing w:line="281" w:lineRule="exact" w:before="0"/>
        <w:ind w:left="579" w:right="0" w:firstLine="0"/>
        <w:jc w:val="center"/>
        <w:rPr>
          <w:i/>
          <w:sz w:val="24"/>
        </w:rPr>
      </w:pPr>
      <w:r>
        <w:rPr>
          <w:i/>
          <w:sz w:val="24"/>
        </w:rPr>
        <w:t>ORCID</w:t>
      </w:r>
      <w:r>
        <w:rPr>
          <w:i/>
          <w:spacing w:val="-6"/>
          <w:sz w:val="24"/>
        </w:rPr>
        <w:t> </w:t>
      </w:r>
      <w:r>
        <w:rPr>
          <w:i/>
          <w:sz w:val="24"/>
        </w:rPr>
        <w:t>ID:</w:t>
      </w:r>
      <w:r>
        <w:rPr>
          <w:i/>
          <w:spacing w:val="-4"/>
          <w:sz w:val="24"/>
        </w:rPr>
        <w:t> </w:t>
      </w:r>
      <w:hyperlink r:id="rId156">
        <w:r>
          <w:rPr>
            <w:i/>
            <w:sz w:val="24"/>
          </w:rPr>
          <w:t>0000-0001-5278-</w:t>
        </w:r>
        <w:r>
          <w:rPr>
            <w:i/>
            <w:spacing w:val="-4"/>
            <w:sz w:val="24"/>
          </w:rPr>
          <w:t>9128</w:t>
        </w:r>
      </w:hyperlink>
    </w:p>
    <w:p>
      <w:pPr>
        <w:pStyle w:val="BodyText"/>
        <w:spacing w:line="281" w:lineRule="exact" w:before="2"/>
        <w:ind w:left="577" w:firstLine="0"/>
        <w:jc w:val="center"/>
      </w:pPr>
      <w:r>
        <w:rPr/>
        <w:t>кандидат</w:t>
      </w:r>
      <w:r>
        <w:rPr>
          <w:spacing w:val="-12"/>
        </w:rPr>
        <w:t> </w:t>
      </w:r>
      <w:r>
        <w:rPr/>
        <w:t>сільськогосподарських</w:t>
      </w:r>
      <w:r>
        <w:rPr>
          <w:spacing w:val="-11"/>
        </w:rPr>
        <w:t> </w:t>
      </w:r>
      <w:r>
        <w:rPr>
          <w:spacing w:val="-4"/>
        </w:rPr>
        <w:t>наук</w:t>
      </w:r>
    </w:p>
    <w:p>
      <w:pPr>
        <w:spacing w:line="281" w:lineRule="exact" w:before="0"/>
        <w:ind w:left="577" w:right="0" w:firstLine="0"/>
        <w:jc w:val="center"/>
        <w:rPr>
          <w:i/>
          <w:sz w:val="24"/>
        </w:rPr>
      </w:pPr>
      <w:r>
        <w:rPr>
          <w:i/>
          <w:sz w:val="24"/>
        </w:rPr>
        <w:t>Інститут</w:t>
      </w:r>
      <w:r>
        <w:rPr>
          <w:i/>
          <w:spacing w:val="-4"/>
          <w:sz w:val="24"/>
        </w:rPr>
        <w:t> </w:t>
      </w:r>
      <w:r>
        <w:rPr>
          <w:i/>
          <w:sz w:val="24"/>
        </w:rPr>
        <w:t>захисту</w:t>
      </w:r>
      <w:r>
        <w:rPr>
          <w:i/>
          <w:spacing w:val="-4"/>
          <w:sz w:val="24"/>
        </w:rPr>
        <w:t> </w:t>
      </w:r>
      <w:r>
        <w:rPr>
          <w:i/>
          <w:sz w:val="24"/>
        </w:rPr>
        <w:t>рослин</w:t>
      </w:r>
      <w:r>
        <w:rPr>
          <w:i/>
          <w:spacing w:val="-3"/>
          <w:sz w:val="24"/>
        </w:rPr>
        <w:t> </w:t>
      </w:r>
      <w:r>
        <w:rPr>
          <w:i/>
          <w:spacing w:val="-4"/>
          <w:sz w:val="24"/>
        </w:rPr>
        <w:t>НААН</w:t>
      </w:r>
    </w:p>
    <w:p>
      <w:pPr>
        <w:spacing w:line="281" w:lineRule="exact" w:before="0"/>
        <w:ind w:left="579" w:right="0" w:firstLine="0"/>
        <w:jc w:val="center"/>
        <w:rPr>
          <w:i/>
          <w:sz w:val="24"/>
        </w:rPr>
      </w:pPr>
      <w:r>
        <w:rPr>
          <w:i/>
          <w:sz w:val="24"/>
        </w:rPr>
        <w:t>ОЗО</w:t>
      </w:r>
      <w:r>
        <w:rPr>
          <w:i/>
          <w:spacing w:val="-6"/>
          <w:sz w:val="24"/>
        </w:rPr>
        <w:t> </w:t>
      </w:r>
      <w:r>
        <w:rPr>
          <w:i/>
          <w:sz w:val="24"/>
        </w:rPr>
        <w:t>Софіївсько-Борщагівський</w:t>
      </w:r>
      <w:r>
        <w:rPr>
          <w:i/>
          <w:spacing w:val="-5"/>
          <w:sz w:val="24"/>
        </w:rPr>
        <w:t> </w:t>
      </w:r>
      <w:r>
        <w:rPr>
          <w:i/>
          <w:sz w:val="24"/>
        </w:rPr>
        <w:t>ліцей,</w:t>
      </w:r>
      <w:r>
        <w:rPr>
          <w:i/>
          <w:spacing w:val="-5"/>
          <w:sz w:val="24"/>
        </w:rPr>
        <w:t> </w:t>
      </w:r>
      <w:r>
        <w:rPr>
          <w:i/>
          <w:spacing w:val="-2"/>
          <w:sz w:val="24"/>
        </w:rPr>
        <w:t>Україна</w:t>
      </w:r>
    </w:p>
    <w:p>
      <w:pPr>
        <w:pStyle w:val="BodyText"/>
        <w:spacing w:before="1"/>
        <w:ind w:left="0" w:firstLine="0"/>
        <w:jc w:val="left"/>
        <w:rPr>
          <w:i/>
        </w:rPr>
      </w:pPr>
    </w:p>
    <w:p>
      <w:pPr>
        <w:pStyle w:val="BodyText"/>
        <w:ind w:right="145"/>
      </w:pPr>
      <w:r>
        <w:rPr>
          <w:b/>
          <w:i/>
        </w:rPr>
        <w:t>Борошниста роса </w:t>
      </w:r>
      <w:r>
        <w:rPr/>
        <w:t>(збудник – </w:t>
      </w:r>
      <w:r>
        <w:rPr>
          <w:i/>
        </w:rPr>
        <w:t>Sphaerotheca pannosa Lar</w:t>
      </w:r>
      <w:r>
        <w:rPr/>
        <w:t>. rosae Woronich.). Борошниста роса розвинається на надземних частинах троянди. Ознаками борошнистої роси утворенням білого павутинного нальоту, який пізніше набуває борошнистого вигляду і розміщується на органах рослин щільними ватоподібними подушечками. Ураження спочатку виявляють на піхвах листків у вигляді матових плям.</w:t>
      </w:r>
      <w:r>
        <w:rPr>
          <w:spacing w:val="-2"/>
        </w:rPr>
        <w:t> </w:t>
      </w:r>
      <w:r>
        <w:rPr/>
        <w:t>Потім</w:t>
      </w:r>
      <w:r>
        <w:rPr>
          <w:spacing w:val="-3"/>
        </w:rPr>
        <w:t> </w:t>
      </w:r>
      <w:r>
        <w:rPr/>
        <w:t>наліт</w:t>
      </w:r>
      <w:r>
        <w:rPr>
          <w:spacing w:val="-3"/>
        </w:rPr>
        <w:t> </w:t>
      </w:r>
      <w:r>
        <w:rPr/>
        <w:t>поширюється</w:t>
      </w:r>
      <w:r>
        <w:rPr>
          <w:spacing w:val="-2"/>
        </w:rPr>
        <w:t> </w:t>
      </w:r>
      <w:r>
        <w:rPr/>
        <w:t>на</w:t>
      </w:r>
      <w:r>
        <w:rPr>
          <w:spacing w:val="-3"/>
        </w:rPr>
        <w:t> </w:t>
      </w:r>
      <w:r>
        <w:rPr/>
        <w:t>листкову</w:t>
      </w:r>
      <w:r>
        <w:rPr>
          <w:spacing w:val="-1"/>
        </w:rPr>
        <w:t> </w:t>
      </w:r>
      <w:r>
        <w:rPr/>
        <w:t>пластинку,</w:t>
      </w:r>
      <w:r>
        <w:rPr>
          <w:spacing w:val="-3"/>
        </w:rPr>
        <w:t> </w:t>
      </w:r>
      <w:r>
        <w:rPr/>
        <w:t>частіше</w:t>
      </w:r>
      <w:r>
        <w:rPr>
          <w:spacing w:val="-2"/>
        </w:rPr>
        <w:t> </w:t>
      </w:r>
      <w:r>
        <w:rPr/>
        <w:t>з</w:t>
      </w:r>
      <w:r>
        <w:rPr>
          <w:spacing w:val="-4"/>
        </w:rPr>
        <w:t> </w:t>
      </w:r>
      <w:r>
        <w:rPr/>
        <w:t>верхнього,</w:t>
      </w:r>
      <w:r>
        <w:rPr>
          <w:spacing w:val="-2"/>
        </w:rPr>
        <w:t> </w:t>
      </w:r>
      <w:r>
        <w:rPr/>
        <w:t>а</w:t>
      </w:r>
      <w:r>
        <w:rPr>
          <w:spacing w:val="-3"/>
        </w:rPr>
        <w:t> </w:t>
      </w:r>
      <w:r>
        <w:rPr/>
        <w:t>іноді</w:t>
      </w:r>
      <w:r>
        <w:rPr>
          <w:spacing w:val="-4"/>
        </w:rPr>
        <w:t> </w:t>
      </w:r>
      <w:r>
        <w:rPr/>
        <w:t>з обох боків. З ростом рослин він переходить на листки і стебло. Поступово ущільнюється, набуває жовто-сірого забарвлення, і на ньому з’являються клейстотеції у вигляді чорних крапок [1].</w:t>
      </w:r>
    </w:p>
    <w:p>
      <w:pPr>
        <w:pStyle w:val="BodyText"/>
        <w:spacing w:before="1"/>
        <w:ind w:right="146"/>
      </w:pPr>
      <w:r>
        <w:rPr/>
        <w:t>Патоген утворює конідіальне спороношення і сумчасту стадію. Конідії одноклітинні, безбарвні, циліндричні чи бочкоподібні, за розміром 25-30 х 8-10 мкм, розміщені ланцюжками на одноклітинних, трохи подовжених конідієносцях. Сумчаста стадія гриба характеризується утворенням на грибниці клейстотеціїв із сумками і сумкоспорами. Клейстотеції округлі, спочатку коричневі, а з часом чорні, 135-180 мкм у діаметрі, мають невелику кількість світлих коротких придатків. У них формуються декілька сумок розміром 70-100 х 25-40 мкм. У кожній сумці по 4-8 безбарвних еліптичних сумкоспор розміром 20-23 х 11-13 мкм. Патоген може розвиватись за моно- або дециклічним типом. Перший характеризується появою і розвитком конідіального спороношення з фази утворення третього листка до воскової</w:t>
      </w:r>
      <w:r>
        <w:rPr>
          <w:spacing w:val="-7"/>
        </w:rPr>
        <w:t> </w:t>
      </w:r>
      <w:r>
        <w:rPr/>
        <w:t>стиглості.</w:t>
      </w:r>
      <w:r>
        <w:rPr>
          <w:spacing w:val="-7"/>
        </w:rPr>
        <w:t> </w:t>
      </w:r>
      <w:r>
        <w:rPr/>
        <w:t>У</w:t>
      </w:r>
      <w:r>
        <w:rPr>
          <w:spacing w:val="-10"/>
        </w:rPr>
        <w:t> </w:t>
      </w:r>
      <w:r>
        <w:rPr/>
        <w:t>фазі</w:t>
      </w:r>
      <w:r>
        <w:rPr>
          <w:spacing w:val="-7"/>
        </w:rPr>
        <w:t> </w:t>
      </w:r>
      <w:r>
        <w:rPr/>
        <w:t>виходу</w:t>
      </w:r>
      <w:r>
        <w:rPr>
          <w:spacing w:val="-8"/>
        </w:rPr>
        <w:t> </w:t>
      </w:r>
      <w:r>
        <w:rPr/>
        <w:t>рослини</w:t>
      </w:r>
      <w:r>
        <w:rPr>
          <w:spacing w:val="-7"/>
        </w:rPr>
        <w:t> </w:t>
      </w:r>
      <w:r>
        <w:rPr/>
        <w:t>у</w:t>
      </w:r>
      <w:r>
        <w:rPr>
          <w:spacing w:val="-11"/>
        </w:rPr>
        <w:t> </w:t>
      </w:r>
      <w:r>
        <w:rPr/>
        <w:t>трубку</w:t>
      </w:r>
      <w:r>
        <w:rPr>
          <w:spacing w:val="-9"/>
        </w:rPr>
        <w:t> </w:t>
      </w:r>
      <w:r>
        <w:rPr/>
        <w:t>гриб</w:t>
      </w:r>
      <w:r>
        <w:rPr>
          <w:spacing w:val="-8"/>
        </w:rPr>
        <w:t> </w:t>
      </w:r>
      <w:r>
        <w:rPr/>
        <w:t>починає</w:t>
      </w:r>
      <w:r>
        <w:rPr>
          <w:spacing w:val="-10"/>
        </w:rPr>
        <w:t> </w:t>
      </w:r>
      <w:r>
        <w:rPr/>
        <w:t>формувати</w:t>
      </w:r>
      <w:r>
        <w:rPr>
          <w:spacing w:val="-7"/>
        </w:rPr>
        <w:t> </w:t>
      </w:r>
      <w:r>
        <w:rPr/>
        <w:t>сумчасту стадію, але сумки із сумкоспорами утворюються повільно, а їх дозрівання проходить лише</w:t>
      </w:r>
      <w:r>
        <w:rPr>
          <w:spacing w:val="-3"/>
        </w:rPr>
        <w:t> </w:t>
      </w:r>
      <w:r>
        <w:rPr/>
        <w:t>після</w:t>
      </w:r>
      <w:r>
        <w:rPr>
          <w:spacing w:val="-3"/>
        </w:rPr>
        <w:t> </w:t>
      </w:r>
      <w:r>
        <w:rPr/>
        <w:t>перезимівлі</w:t>
      </w:r>
      <w:r>
        <w:rPr>
          <w:spacing w:val="-4"/>
        </w:rPr>
        <w:t> </w:t>
      </w:r>
      <w:r>
        <w:rPr/>
        <w:t>клейстотеціїв.</w:t>
      </w:r>
      <w:r>
        <w:rPr>
          <w:spacing w:val="-3"/>
        </w:rPr>
        <w:t> </w:t>
      </w:r>
      <w:r>
        <w:rPr/>
        <w:t>Другий</w:t>
      </w:r>
      <w:r>
        <w:rPr>
          <w:spacing w:val="-4"/>
        </w:rPr>
        <w:t> </w:t>
      </w:r>
      <w:r>
        <w:rPr/>
        <w:t>тип</w:t>
      </w:r>
      <w:r>
        <w:rPr>
          <w:spacing w:val="-4"/>
        </w:rPr>
        <w:t> </w:t>
      </w:r>
      <w:r>
        <w:rPr/>
        <w:t>характеризується</w:t>
      </w:r>
      <w:r>
        <w:rPr>
          <w:spacing w:val="-3"/>
        </w:rPr>
        <w:t> </w:t>
      </w:r>
      <w:r>
        <w:rPr/>
        <w:t>тим,</w:t>
      </w:r>
      <w:r>
        <w:rPr>
          <w:spacing w:val="-3"/>
        </w:rPr>
        <w:t> </w:t>
      </w:r>
      <w:r>
        <w:rPr/>
        <w:t>що</w:t>
      </w:r>
      <w:r>
        <w:rPr>
          <w:spacing w:val="-3"/>
        </w:rPr>
        <w:t> </w:t>
      </w:r>
      <w:r>
        <w:rPr/>
        <w:t>патоген зимує у вигляді грибниці, а формування конідій починається з фази воскової’ стиглості. Сумчаста стадія формується з кінця кущення до початку трубкування, а дозрівання</w:t>
      </w:r>
      <w:r>
        <w:rPr>
          <w:spacing w:val="-2"/>
        </w:rPr>
        <w:t> </w:t>
      </w:r>
      <w:r>
        <w:rPr/>
        <w:t>і</w:t>
      </w:r>
      <w:r>
        <w:rPr>
          <w:spacing w:val="-1"/>
        </w:rPr>
        <w:t> </w:t>
      </w:r>
      <w:r>
        <w:rPr/>
        <w:t>розповсюдження</w:t>
      </w:r>
      <w:r>
        <w:rPr>
          <w:spacing w:val="-1"/>
        </w:rPr>
        <w:t> </w:t>
      </w:r>
      <w:r>
        <w:rPr/>
        <w:t>сумкоспор</w:t>
      </w:r>
      <w:r>
        <w:rPr>
          <w:spacing w:val="-1"/>
        </w:rPr>
        <w:t> </w:t>
      </w:r>
      <w:r>
        <w:rPr/>
        <w:t>відбувається з</w:t>
      </w:r>
      <w:r>
        <w:rPr>
          <w:spacing w:val="-1"/>
        </w:rPr>
        <w:t> </w:t>
      </w:r>
      <w:r>
        <w:rPr/>
        <w:t>кінця</w:t>
      </w:r>
      <w:r>
        <w:rPr>
          <w:spacing w:val="-2"/>
        </w:rPr>
        <w:t> </w:t>
      </w:r>
      <w:r>
        <w:rPr/>
        <w:t>літа</w:t>
      </w:r>
      <w:r>
        <w:rPr>
          <w:spacing w:val="-1"/>
        </w:rPr>
        <w:t> </w:t>
      </w:r>
      <w:r>
        <w:rPr/>
        <w:t>і</w:t>
      </w:r>
      <w:r>
        <w:rPr>
          <w:spacing w:val="-1"/>
        </w:rPr>
        <w:t> </w:t>
      </w:r>
      <w:r>
        <w:rPr/>
        <w:t>восени. Отже, під час вегетації рослин гриб може розповсюджуватись конідіями і сумкоспорами [2].</w:t>
      </w:r>
    </w:p>
    <w:p>
      <w:pPr>
        <w:pStyle w:val="BodyText"/>
        <w:spacing w:before="1"/>
        <w:ind w:right="145"/>
      </w:pPr>
      <w:r>
        <w:rPr/>
        <w:t>Зараження рослин проходить при температурі 0-20°С і відносній вологості повітря 50-100%. Висока температура повітря (понад 30°С) затримує розвиток борошнистої роси. Інкубаційний період — 3-11 діб (в середньому 4-5). Найчастіше появляється в другій половині літа за вологої погоди [1,3].</w:t>
      </w:r>
    </w:p>
    <w:p>
      <w:pPr>
        <w:pStyle w:val="BodyText"/>
        <w:ind w:right="146"/>
      </w:pPr>
      <w:r>
        <w:rPr/>
        <w:t>З’являється іноді на трояндах за умов надлишкового підживлення азотними добривами. На молодих пагонах, листках та пуп’янках з’являються плями сірого борошнистого</w:t>
      </w:r>
      <w:r>
        <w:rPr>
          <w:spacing w:val="-14"/>
        </w:rPr>
        <w:t> </w:t>
      </w:r>
      <w:r>
        <w:rPr/>
        <w:t>нальоту.</w:t>
      </w:r>
      <w:r>
        <w:rPr>
          <w:spacing w:val="-13"/>
        </w:rPr>
        <w:t> </w:t>
      </w:r>
      <w:r>
        <w:rPr/>
        <w:t>Уражені</w:t>
      </w:r>
      <w:r>
        <w:rPr>
          <w:spacing w:val="-13"/>
        </w:rPr>
        <w:t> </w:t>
      </w:r>
      <w:r>
        <w:rPr/>
        <w:t>листки</w:t>
      </w:r>
      <w:r>
        <w:rPr>
          <w:spacing w:val="-13"/>
        </w:rPr>
        <w:t> </w:t>
      </w:r>
      <w:r>
        <w:rPr/>
        <w:t>і</w:t>
      </w:r>
      <w:r>
        <w:rPr>
          <w:spacing w:val="-14"/>
        </w:rPr>
        <w:t> </w:t>
      </w:r>
      <w:r>
        <w:rPr/>
        <w:t>пелюстки</w:t>
      </w:r>
      <w:r>
        <w:rPr>
          <w:spacing w:val="-13"/>
        </w:rPr>
        <w:t> </w:t>
      </w:r>
      <w:r>
        <w:rPr/>
        <w:t>скручуються,</w:t>
      </w:r>
      <w:r>
        <w:rPr>
          <w:spacing w:val="-13"/>
        </w:rPr>
        <w:t> </w:t>
      </w:r>
      <w:r>
        <w:rPr/>
        <w:t>пагони</w:t>
      </w:r>
      <w:r>
        <w:rPr>
          <w:spacing w:val="-13"/>
        </w:rPr>
        <w:t> </w:t>
      </w:r>
      <w:r>
        <w:rPr/>
        <w:t>і</w:t>
      </w:r>
      <w:r>
        <w:rPr>
          <w:spacing w:val="-13"/>
        </w:rPr>
        <w:t> </w:t>
      </w:r>
      <w:r>
        <w:rPr/>
        <w:t>квітконіжки скривлюються, пуп’янки і квітки втрачають декоративність.</w:t>
      </w:r>
    </w:p>
    <w:p>
      <w:pPr>
        <w:pStyle w:val="BodyText"/>
        <w:ind w:right="154"/>
      </w:pPr>
      <w:r>
        <w:rPr/>
        <w:t>Ріст уражених рослин уповільнюється. Пагони не визрівають, тому сильне ураження борошнистою росою знижує морозостійкість троянд [2].</w:t>
      </w:r>
    </w:p>
    <w:p>
      <w:pPr>
        <w:spacing w:line="280" w:lineRule="exact" w:before="0"/>
        <w:ind w:left="1295" w:right="0" w:firstLine="0"/>
        <w:jc w:val="both"/>
        <w:rPr>
          <w:sz w:val="24"/>
        </w:rPr>
      </w:pPr>
      <w:r>
        <w:rPr>
          <w:b/>
          <w:sz w:val="24"/>
        </w:rPr>
        <w:t>Об’єкт</w:t>
      </w:r>
      <w:r>
        <w:rPr>
          <w:b/>
          <w:spacing w:val="-4"/>
          <w:sz w:val="24"/>
        </w:rPr>
        <w:t> </w:t>
      </w:r>
      <w:r>
        <w:rPr>
          <w:b/>
          <w:sz w:val="24"/>
        </w:rPr>
        <w:t>досліджень:.</w:t>
      </w:r>
      <w:r>
        <w:rPr>
          <w:b/>
          <w:spacing w:val="-2"/>
          <w:sz w:val="24"/>
        </w:rPr>
        <w:t> </w:t>
      </w:r>
      <w:r>
        <w:rPr>
          <w:sz w:val="24"/>
        </w:rPr>
        <w:t>сорт</w:t>
      </w:r>
      <w:r>
        <w:rPr>
          <w:spacing w:val="-2"/>
          <w:sz w:val="24"/>
        </w:rPr>
        <w:t> </w:t>
      </w:r>
      <w:r>
        <w:rPr>
          <w:sz w:val="24"/>
        </w:rPr>
        <w:t>Чорна</w:t>
      </w:r>
      <w:r>
        <w:rPr>
          <w:spacing w:val="-3"/>
          <w:sz w:val="24"/>
        </w:rPr>
        <w:t> </w:t>
      </w:r>
      <w:r>
        <w:rPr>
          <w:spacing w:val="-4"/>
          <w:sz w:val="24"/>
        </w:rPr>
        <w:t>Магія</w:t>
      </w:r>
    </w:p>
    <w:p>
      <w:pPr>
        <w:spacing w:line="281" w:lineRule="exact" w:before="0"/>
        <w:ind w:left="1295" w:right="0" w:firstLine="0"/>
        <w:jc w:val="both"/>
        <w:rPr>
          <w:sz w:val="24"/>
        </w:rPr>
      </w:pPr>
      <w:r>
        <w:rPr>
          <w:b/>
          <w:sz w:val="24"/>
        </w:rPr>
        <w:t>Предмет</w:t>
      </w:r>
      <w:r>
        <w:rPr>
          <w:b/>
          <w:spacing w:val="-7"/>
          <w:sz w:val="24"/>
        </w:rPr>
        <w:t> </w:t>
      </w:r>
      <w:r>
        <w:rPr>
          <w:b/>
          <w:sz w:val="24"/>
        </w:rPr>
        <w:t>досліджень:</w:t>
      </w:r>
      <w:r>
        <w:rPr>
          <w:b/>
          <w:spacing w:val="-5"/>
          <w:sz w:val="24"/>
        </w:rPr>
        <w:t> </w:t>
      </w:r>
      <w:r>
        <w:rPr>
          <w:sz w:val="24"/>
        </w:rPr>
        <w:t>борошниста</w:t>
      </w:r>
      <w:r>
        <w:rPr>
          <w:spacing w:val="-7"/>
          <w:sz w:val="24"/>
        </w:rPr>
        <w:t> </w:t>
      </w:r>
      <w:r>
        <w:rPr>
          <w:sz w:val="24"/>
        </w:rPr>
        <w:t>роса,</w:t>
      </w:r>
      <w:r>
        <w:rPr>
          <w:spacing w:val="-6"/>
          <w:sz w:val="24"/>
        </w:rPr>
        <w:t> </w:t>
      </w:r>
      <w:r>
        <w:rPr>
          <w:sz w:val="24"/>
        </w:rPr>
        <w:t>ефективність</w:t>
      </w:r>
      <w:r>
        <w:rPr>
          <w:spacing w:val="-7"/>
          <w:sz w:val="24"/>
        </w:rPr>
        <w:t> </w:t>
      </w:r>
      <w:r>
        <w:rPr>
          <w:spacing w:val="-2"/>
          <w:sz w:val="24"/>
        </w:rPr>
        <w:t>препаратів</w:t>
      </w:r>
    </w:p>
    <w:p>
      <w:pPr>
        <w:spacing w:after="0" w:line="281" w:lineRule="exact"/>
        <w:jc w:val="both"/>
        <w:rPr>
          <w:sz w:val="24"/>
        </w:rPr>
        <w:sectPr>
          <w:pgSz w:w="11910" w:h="16850"/>
          <w:pgMar w:header="705" w:footer="1114" w:top="1320" w:bottom="1300" w:left="860" w:right="840"/>
        </w:sectPr>
      </w:pPr>
    </w:p>
    <w:p>
      <w:pPr>
        <w:pStyle w:val="BodyText"/>
        <w:spacing w:before="107"/>
        <w:ind w:left="131" w:right="750"/>
      </w:pPr>
      <w:r>
        <w:rPr>
          <w:b/>
        </w:rPr>
        <w:t>Мета роботи: </w:t>
      </w:r>
      <w:r>
        <w:rPr/>
        <w:t>вивчити вплив препаратів на розвиток хвороб в умовах Софіївської Борщагівки Київської області</w:t>
      </w:r>
    </w:p>
    <w:p>
      <w:pPr>
        <w:pStyle w:val="BodyText"/>
        <w:ind w:left="131" w:right="744"/>
      </w:pPr>
      <w:r>
        <w:rPr/>
        <w:t>Дослідження проводилися за </w:t>
      </w:r>
      <w:r>
        <w:rPr>
          <w:b/>
        </w:rPr>
        <w:t>методикою. </w:t>
      </w:r>
      <w:r>
        <w:rPr/>
        <w:t>Методики випробування і застосування пестицидів за редакцією Трибеля С.О.</w:t>
      </w:r>
    </w:p>
    <w:p>
      <w:pPr>
        <w:pStyle w:val="BodyText"/>
        <w:ind w:left="131" w:right="742"/>
      </w:pPr>
      <w:r>
        <w:rPr>
          <w:b/>
        </w:rPr>
        <w:t>Результати дослідження. </w:t>
      </w:r>
      <w:r>
        <w:rPr/>
        <w:t>Нами було поведено дослідження вплив препаратів на розвиток хвороб грибної етіології: борошнистої роси троянд Чорна Магія. Дослідження показали, що за 2 тижні обробка фунгіцидом Ридоміл Голд знизив розвиток хвороби на 5%, в порівнянні із контрольним варіантом розвиток хвороби становив на 2% більше.</w:t>
      </w:r>
      <w:r>
        <w:rPr>
          <w:spacing w:val="40"/>
        </w:rPr>
        <w:t> </w:t>
      </w:r>
      <w:r>
        <w:rPr/>
        <w:t>За спостереженням через 4 тижні розвиток хвороби зменшевся на 10%, в порівнянні із контролем збільшився на 5% </w:t>
      </w:r>
      <w:r>
        <w:rPr>
          <w:i/>
        </w:rPr>
        <w:t>(табл1)</w:t>
      </w:r>
      <w:r>
        <w:rPr/>
        <w:t>.</w:t>
      </w:r>
    </w:p>
    <w:p>
      <w:pPr>
        <w:spacing w:before="0"/>
        <w:ind w:left="8379" w:right="0" w:firstLine="0"/>
        <w:jc w:val="left"/>
        <w:rPr>
          <w:i/>
          <w:sz w:val="24"/>
        </w:rPr>
      </w:pPr>
      <w:r>
        <w:rPr>
          <w:i/>
          <w:sz w:val="24"/>
        </w:rPr>
        <w:t>Таблиця</w:t>
      </w:r>
      <w:r>
        <w:rPr>
          <w:i/>
          <w:spacing w:val="-6"/>
          <w:sz w:val="24"/>
        </w:rPr>
        <w:t> </w:t>
      </w:r>
      <w:r>
        <w:rPr>
          <w:i/>
          <w:spacing w:val="-10"/>
          <w:sz w:val="24"/>
        </w:rPr>
        <w:t>1</w:t>
      </w:r>
    </w:p>
    <w:p>
      <w:pPr>
        <w:pStyle w:val="Heading7"/>
        <w:spacing w:before="2"/>
        <w:ind w:left="1725" w:right="1272" w:hanging="521"/>
        <w:jc w:val="left"/>
      </w:pPr>
      <w:r>
        <w:rPr/>
        <w:t>Вплив</w:t>
      </w:r>
      <w:r>
        <w:rPr>
          <w:spacing w:val="-5"/>
        </w:rPr>
        <w:t> </w:t>
      </w:r>
      <w:r>
        <w:rPr/>
        <w:t>препаратів</w:t>
      </w:r>
      <w:r>
        <w:rPr>
          <w:spacing w:val="-5"/>
        </w:rPr>
        <w:t> </w:t>
      </w:r>
      <w:r>
        <w:rPr/>
        <w:t>на</w:t>
      </w:r>
      <w:r>
        <w:rPr>
          <w:spacing w:val="-7"/>
        </w:rPr>
        <w:t> </w:t>
      </w:r>
      <w:r>
        <w:rPr/>
        <w:t>розвиток</w:t>
      </w:r>
      <w:r>
        <w:rPr>
          <w:spacing w:val="-6"/>
        </w:rPr>
        <w:t> </w:t>
      </w:r>
      <w:r>
        <w:rPr/>
        <w:t>борошнистої</w:t>
      </w:r>
      <w:r>
        <w:rPr>
          <w:spacing w:val="-7"/>
        </w:rPr>
        <w:t> </w:t>
      </w:r>
      <w:r>
        <w:rPr/>
        <w:t>роси</w:t>
      </w:r>
      <w:r>
        <w:rPr>
          <w:spacing w:val="-6"/>
        </w:rPr>
        <w:t> </w:t>
      </w:r>
      <w:r>
        <w:rPr/>
        <w:t>на</w:t>
      </w:r>
      <w:r>
        <w:rPr>
          <w:spacing w:val="-4"/>
        </w:rPr>
        <w:t> </w:t>
      </w:r>
      <w:r>
        <w:rPr/>
        <w:t>трояндах (сорт Чорна Магія, приватний сектор вул. Шевченка)</w:t>
      </w:r>
    </w:p>
    <w:tbl>
      <w:tblPr>
        <w:tblW w:w="0" w:type="auto"/>
        <w:jc w:val="left"/>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3"/>
        <w:gridCol w:w="1683"/>
        <w:gridCol w:w="1267"/>
        <w:gridCol w:w="1457"/>
        <w:gridCol w:w="1767"/>
        <w:gridCol w:w="1769"/>
      </w:tblGrid>
      <w:tr>
        <w:trPr>
          <w:trHeight w:val="1135" w:hRule="atLeast"/>
        </w:trPr>
        <w:tc>
          <w:tcPr>
            <w:tcW w:w="1373" w:type="dxa"/>
          </w:tcPr>
          <w:p>
            <w:pPr>
              <w:pStyle w:val="TableParagraph"/>
              <w:spacing w:before="181"/>
              <w:jc w:val="left"/>
              <w:rPr>
                <w:b/>
                <w:sz w:val="22"/>
              </w:rPr>
            </w:pPr>
          </w:p>
          <w:p>
            <w:pPr>
              <w:pStyle w:val="TableParagraph"/>
              <w:ind w:left="12" w:right="2"/>
              <w:rPr>
                <w:sz w:val="22"/>
              </w:rPr>
            </w:pPr>
            <w:r>
              <w:rPr>
                <w:spacing w:val="-2"/>
                <w:sz w:val="22"/>
              </w:rPr>
              <w:t>Препарат</w:t>
            </w:r>
          </w:p>
        </w:tc>
        <w:tc>
          <w:tcPr>
            <w:tcW w:w="1683" w:type="dxa"/>
          </w:tcPr>
          <w:p>
            <w:pPr>
              <w:pStyle w:val="TableParagraph"/>
              <w:spacing w:before="51"/>
              <w:jc w:val="left"/>
              <w:rPr>
                <w:b/>
                <w:sz w:val="22"/>
              </w:rPr>
            </w:pPr>
          </w:p>
          <w:p>
            <w:pPr>
              <w:pStyle w:val="TableParagraph"/>
              <w:spacing w:line="257" w:lineRule="exact" w:before="1"/>
              <w:ind w:left="117" w:right="111"/>
              <w:rPr>
                <w:sz w:val="22"/>
              </w:rPr>
            </w:pPr>
            <w:r>
              <w:rPr>
                <w:spacing w:val="-2"/>
                <w:sz w:val="22"/>
              </w:rPr>
              <w:t>Діюча</w:t>
            </w:r>
          </w:p>
          <w:p>
            <w:pPr>
              <w:pStyle w:val="TableParagraph"/>
              <w:spacing w:line="257" w:lineRule="exact"/>
              <w:ind w:left="120" w:right="111"/>
              <w:rPr>
                <w:sz w:val="22"/>
              </w:rPr>
            </w:pPr>
            <w:r>
              <w:rPr>
                <w:spacing w:val="-2"/>
                <w:sz w:val="22"/>
              </w:rPr>
              <w:t>речовина</w:t>
            </w:r>
          </w:p>
        </w:tc>
        <w:tc>
          <w:tcPr>
            <w:tcW w:w="1267" w:type="dxa"/>
            <w:textDirection w:val="btLr"/>
          </w:tcPr>
          <w:p>
            <w:pPr>
              <w:pStyle w:val="TableParagraph"/>
              <w:spacing w:line="244" w:lineRule="auto" w:before="239"/>
              <w:ind w:left="160" w:right="158" w:firstLine="81"/>
              <w:jc w:val="left"/>
              <w:rPr>
                <w:sz w:val="22"/>
              </w:rPr>
            </w:pPr>
            <w:r>
              <w:rPr>
                <w:spacing w:val="-2"/>
                <w:sz w:val="22"/>
              </w:rPr>
              <w:t>Норма витрату</w:t>
            </w:r>
          </w:p>
          <w:p>
            <w:pPr>
              <w:pStyle w:val="TableParagraph"/>
              <w:spacing w:before="2"/>
              <w:ind w:left="14"/>
              <w:jc w:val="left"/>
              <w:rPr>
                <w:sz w:val="22"/>
              </w:rPr>
            </w:pPr>
            <w:r>
              <w:rPr>
                <w:spacing w:val="-2"/>
                <w:sz w:val="22"/>
              </w:rPr>
              <w:t>препаратів</w:t>
            </w:r>
          </w:p>
        </w:tc>
        <w:tc>
          <w:tcPr>
            <w:tcW w:w="1457" w:type="dxa"/>
          </w:tcPr>
          <w:p>
            <w:pPr>
              <w:pStyle w:val="TableParagraph"/>
              <w:spacing w:before="180"/>
              <w:ind w:left="434" w:hanging="210"/>
              <w:jc w:val="left"/>
              <w:rPr>
                <w:sz w:val="22"/>
              </w:rPr>
            </w:pPr>
            <w:r>
              <w:rPr>
                <w:spacing w:val="-2"/>
                <w:sz w:val="22"/>
              </w:rPr>
              <w:t>Ураження перед</w:t>
            </w:r>
          </w:p>
          <w:p>
            <w:pPr>
              <w:pStyle w:val="TableParagraph"/>
              <w:ind w:left="108"/>
              <w:jc w:val="left"/>
              <w:rPr>
                <w:sz w:val="22"/>
              </w:rPr>
            </w:pPr>
            <w:r>
              <w:rPr>
                <w:spacing w:val="-2"/>
                <w:sz w:val="22"/>
              </w:rPr>
              <w:t>обробкою,%</w:t>
            </w:r>
          </w:p>
        </w:tc>
        <w:tc>
          <w:tcPr>
            <w:tcW w:w="1767" w:type="dxa"/>
          </w:tcPr>
          <w:p>
            <w:pPr>
              <w:pStyle w:val="TableParagraph"/>
              <w:spacing w:before="51"/>
              <w:jc w:val="left"/>
              <w:rPr>
                <w:b/>
                <w:sz w:val="22"/>
              </w:rPr>
            </w:pPr>
          </w:p>
          <w:p>
            <w:pPr>
              <w:pStyle w:val="TableParagraph"/>
              <w:spacing w:before="1"/>
              <w:ind w:left="201" w:hanging="94"/>
              <w:jc w:val="left"/>
              <w:rPr>
                <w:sz w:val="22"/>
              </w:rPr>
            </w:pPr>
            <w:r>
              <w:rPr>
                <w:spacing w:val="-2"/>
                <w:sz w:val="22"/>
              </w:rPr>
              <w:t>Спостереження </w:t>
            </w:r>
            <w:r>
              <w:rPr>
                <w:sz w:val="22"/>
              </w:rPr>
              <w:t>через 2 тижні</w:t>
            </w:r>
          </w:p>
        </w:tc>
        <w:tc>
          <w:tcPr>
            <w:tcW w:w="1769" w:type="dxa"/>
          </w:tcPr>
          <w:p>
            <w:pPr>
              <w:pStyle w:val="TableParagraph"/>
              <w:spacing w:before="51"/>
              <w:jc w:val="left"/>
              <w:rPr>
                <w:b/>
                <w:sz w:val="22"/>
              </w:rPr>
            </w:pPr>
          </w:p>
          <w:p>
            <w:pPr>
              <w:pStyle w:val="TableParagraph"/>
              <w:spacing w:before="1"/>
              <w:ind w:left="204" w:hanging="94"/>
              <w:jc w:val="left"/>
              <w:rPr>
                <w:sz w:val="22"/>
              </w:rPr>
            </w:pPr>
            <w:r>
              <w:rPr>
                <w:spacing w:val="-2"/>
                <w:sz w:val="22"/>
              </w:rPr>
              <w:t>Спостереження </w:t>
            </w:r>
            <w:r>
              <w:rPr>
                <w:sz w:val="22"/>
              </w:rPr>
              <w:t>через 4 тижні</w:t>
            </w:r>
          </w:p>
        </w:tc>
      </w:tr>
      <w:tr>
        <w:trPr>
          <w:trHeight w:val="695" w:hRule="atLeast"/>
        </w:trPr>
        <w:tc>
          <w:tcPr>
            <w:tcW w:w="1373" w:type="dxa"/>
          </w:tcPr>
          <w:p>
            <w:pPr>
              <w:pStyle w:val="TableParagraph"/>
              <w:spacing w:line="257" w:lineRule="exact"/>
              <w:ind w:left="12" w:right="2"/>
              <w:rPr>
                <w:sz w:val="22"/>
              </w:rPr>
            </w:pPr>
            <w:r>
              <w:rPr>
                <w:spacing w:val="-2"/>
                <w:sz w:val="22"/>
              </w:rPr>
              <w:t>Контроль</w:t>
            </w:r>
          </w:p>
        </w:tc>
        <w:tc>
          <w:tcPr>
            <w:tcW w:w="1683" w:type="dxa"/>
          </w:tcPr>
          <w:p>
            <w:pPr>
              <w:pStyle w:val="TableParagraph"/>
              <w:spacing w:line="257" w:lineRule="exact"/>
              <w:ind w:left="121" w:right="111"/>
              <w:rPr>
                <w:i/>
                <w:sz w:val="22"/>
              </w:rPr>
            </w:pPr>
            <w:r>
              <w:rPr>
                <w:i/>
                <w:spacing w:val="-10"/>
                <w:sz w:val="22"/>
              </w:rPr>
              <w:t>-</w:t>
            </w:r>
          </w:p>
        </w:tc>
        <w:tc>
          <w:tcPr>
            <w:tcW w:w="1267" w:type="dxa"/>
          </w:tcPr>
          <w:p>
            <w:pPr>
              <w:pStyle w:val="TableParagraph"/>
              <w:spacing w:line="257" w:lineRule="exact"/>
              <w:ind w:left="11"/>
              <w:rPr>
                <w:sz w:val="22"/>
              </w:rPr>
            </w:pPr>
            <w:r>
              <w:rPr>
                <w:spacing w:val="-10"/>
                <w:sz w:val="22"/>
              </w:rPr>
              <w:t>-</w:t>
            </w:r>
          </w:p>
        </w:tc>
        <w:tc>
          <w:tcPr>
            <w:tcW w:w="1457" w:type="dxa"/>
          </w:tcPr>
          <w:p>
            <w:pPr>
              <w:pStyle w:val="TableParagraph"/>
              <w:spacing w:line="257" w:lineRule="exact"/>
              <w:ind w:left="8"/>
              <w:rPr>
                <w:sz w:val="22"/>
              </w:rPr>
            </w:pPr>
            <w:r>
              <w:rPr>
                <w:spacing w:val="-5"/>
                <w:sz w:val="22"/>
              </w:rPr>
              <w:t>20</w:t>
            </w:r>
          </w:p>
        </w:tc>
        <w:tc>
          <w:tcPr>
            <w:tcW w:w="1767" w:type="dxa"/>
          </w:tcPr>
          <w:p>
            <w:pPr>
              <w:pStyle w:val="TableParagraph"/>
              <w:spacing w:line="257" w:lineRule="exact"/>
              <w:ind w:left="10"/>
              <w:rPr>
                <w:sz w:val="22"/>
              </w:rPr>
            </w:pPr>
            <w:r>
              <w:rPr>
                <w:spacing w:val="-5"/>
                <w:sz w:val="22"/>
              </w:rPr>
              <w:t>22</w:t>
            </w:r>
          </w:p>
        </w:tc>
        <w:tc>
          <w:tcPr>
            <w:tcW w:w="1769" w:type="dxa"/>
          </w:tcPr>
          <w:p>
            <w:pPr>
              <w:pStyle w:val="TableParagraph"/>
              <w:spacing w:line="257" w:lineRule="exact"/>
              <w:ind w:left="15" w:right="2"/>
              <w:rPr>
                <w:sz w:val="22"/>
              </w:rPr>
            </w:pPr>
            <w:r>
              <w:rPr>
                <w:spacing w:val="-5"/>
                <w:sz w:val="22"/>
              </w:rPr>
              <w:t>25</w:t>
            </w:r>
          </w:p>
        </w:tc>
      </w:tr>
      <w:tr>
        <w:trPr>
          <w:trHeight w:val="1288" w:hRule="atLeast"/>
        </w:trPr>
        <w:tc>
          <w:tcPr>
            <w:tcW w:w="1373" w:type="dxa"/>
          </w:tcPr>
          <w:p>
            <w:pPr>
              <w:pStyle w:val="TableParagraph"/>
              <w:ind w:left="446" w:hanging="176"/>
              <w:jc w:val="left"/>
              <w:rPr>
                <w:sz w:val="22"/>
              </w:rPr>
            </w:pPr>
            <w:r>
              <w:rPr>
                <w:spacing w:val="-2"/>
                <w:sz w:val="22"/>
              </w:rPr>
              <w:t>Ридоміл </w:t>
            </w:r>
            <w:r>
              <w:rPr>
                <w:spacing w:val="-4"/>
                <w:sz w:val="22"/>
              </w:rPr>
              <w:t>Голд</w:t>
            </w:r>
          </w:p>
        </w:tc>
        <w:tc>
          <w:tcPr>
            <w:tcW w:w="1683" w:type="dxa"/>
          </w:tcPr>
          <w:p>
            <w:pPr>
              <w:pStyle w:val="TableParagraph"/>
              <w:ind w:left="343" w:right="330" w:hanging="2"/>
              <w:rPr>
                <w:i/>
                <w:sz w:val="22"/>
              </w:rPr>
            </w:pPr>
            <w:r>
              <w:rPr>
                <w:i/>
                <w:sz w:val="22"/>
              </w:rPr>
              <w:t>640 г/кг </w:t>
            </w:r>
            <w:r>
              <w:rPr>
                <w:i/>
                <w:spacing w:val="-2"/>
                <w:sz w:val="22"/>
              </w:rPr>
              <w:t>манкоцеб; </w:t>
            </w:r>
            <w:r>
              <w:rPr>
                <w:i/>
                <w:sz w:val="22"/>
              </w:rPr>
              <w:t>40 г/кг</w:t>
            </w:r>
          </w:p>
          <w:p>
            <w:pPr>
              <w:pStyle w:val="TableParagraph"/>
              <w:spacing w:line="260" w:lineRule="exact"/>
              <w:ind w:left="121" w:right="111"/>
              <w:rPr>
                <w:i/>
                <w:sz w:val="22"/>
              </w:rPr>
            </w:pPr>
            <w:r>
              <w:rPr>
                <w:i/>
                <w:spacing w:val="-2"/>
                <w:sz w:val="22"/>
              </w:rPr>
              <w:t>металаксилу– </w:t>
            </w:r>
            <w:r>
              <w:rPr>
                <w:i/>
                <w:spacing w:val="-10"/>
                <w:sz w:val="22"/>
              </w:rPr>
              <w:t>М</w:t>
            </w:r>
          </w:p>
        </w:tc>
        <w:tc>
          <w:tcPr>
            <w:tcW w:w="1267" w:type="dxa"/>
          </w:tcPr>
          <w:p>
            <w:pPr>
              <w:pStyle w:val="TableParagraph"/>
              <w:ind w:left="391" w:hanging="207"/>
              <w:jc w:val="left"/>
              <w:rPr>
                <w:sz w:val="22"/>
              </w:rPr>
            </w:pPr>
            <w:r>
              <w:rPr>
                <w:sz w:val="22"/>
              </w:rPr>
              <w:t>2</w:t>
            </w:r>
            <w:r>
              <w:rPr>
                <w:spacing w:val="-9"/>
                <w:sz w:val="22"/>
              </w:rPr>
              <w:t> </w:t>
            </w:r>
            <w:r>
              <w:rPr>
                <w:sz w:val="22"/>
              </w:rPr>
              <w:t>г</w:t>
            </w:r>
            <w:r>
              <w:rPr>
                <w:spacing w:val="-10"/>
                <w:sz w:val="22"/>
              </w:rPr>
              <w:t> </w:t>
            </w:r>
            <w:r>
              <w:rPr>
                <w:sz w:val="22"/>
              </w:rPr>
              <w:t>на</w:t>
            </w:r>
            <w:r>
              <w:rPr>
                <w:spacing w:val="-9"/>
                <w:sz w:val="22"/>
              </w:rPr>
              <w:t> </w:t>
            </w:r>
            <w:r>
              <w:rPr>
                <w:sz w:val="22"/>
              </w:rPr>
              <w:t>5</w:t>
            </w:r>
            <w:r>
              <w:rPr>
                <w:spacing w:val="-10"/>
                <w:sz w:val="22"/>
              </w:rPr>
              <w:t> </w:t>
            </w:r>
            <w:r>
              <w:rPr>
                <w:sz w:val="22"/>
              </w:rPr>
              <w:t>л </w:t>
            </w:r>
            <w:r>
              <w:rPr>
                <w:spacing w:val="-4"/>
                <w:sz w:val="22"/>
              </w:rPr>
              <w:t>води</w:t>
            </w:r>
          </w:p>
        </w:tc>
        <w:tc>
          <w:tcPr>
            <w:tcW w:w="1457" w:type="dxa"/>
          </w:tcPr>
          <w:p>
            <w:pPr>
              <w:pStyle w:val="TableParagraph"/>
              <w:spacing w:line="257" w:lineRule="exact"/>
              <w:ind w:left="8"/>
              <w:rPr>
                <w:sz w:val="22"/>
              </w:rPr>
            </w:pPr>
            <w:r>
              <w:rPr>
                <w:spacing w:val="-5"/>
                <w:sz w:val="22"/>
              </w:rPr>
              <w:t>20</w:t>
            </w:r>
          </w:p>
        </w:tc>
        <w:tc>
          <w:tcPr>
            <w:tcW w:w="1767" w:type="dxa"/>
          </w:tcPr>
          <w:p>
            <w:pPr>
              <w:pStyle w:val="TableParagraph"/>
              <w:spacing w:line="257" w:lineRule="exact"/>
              <w:ind w:left="10"/>
              <w:rPr>
                <w:sz w:val="22"/>
              </w:rPr>
            </w:pPr>
            <w:r>
              <w:rPr>
                <w:spacing w:val="-5"/>
                <w:sz w:val="22"/>
              </w:rPr>
              <w:t>15</w:t>
            </w:r>
          </w:p>
        </w:tc>
        <w:tc>
          <w:tcPr>
            <w:tcW w:w="1769" w:type="dxa"/>
          </w:tcPr>
          <w:p>
            <w:pPr>
              <w:pStyle w:val="TableParagraph"/>
              <w:spacing w:line="257" w:lineRule="exact"/>
              <w:ind w:left="15"/>
              <w:rPr>
                <w:sz w:val="22"/>
              </w:rPr>
            </w:pPr>
            <w:r>
              <w:rPr>
                <w:spacing w:val="-10"/>
                <w:sz w:val="22"/>
              </w:rPr>
              <w:t>8</w:t>
            </w:r>
          </w:p>
        </w:tc>
      </w:tr>
      <w:tr>
        <w:trPr>
          <w:trHeight w:val="513" w:hRule="atLeast"/>
        </w:trPr>
        <w:tc>
          <w:tcPr>
            <w:tcW w:w="1373" w:type="dxa"/>
          </w:tcPr>
          <w:p>
            <w:pPr>
              <w:pStyle w:val="TableParagraph"/>
              <w:spacing w:line="252" w:lineRule="exact"/>
              <w:ind w:left="12"/>
              <w:rPr>
                <w:sz w:val="22"/>
              </w:rPr>
            </w:pPr>
            <w:r>
              <w:rPr>
                <w:color w:val="1F2023"/>
                <w:spacing w:val="-2"/>
                <w:sz w:val="22"/>
              </w:rPr>
              <w:t>Топаз</w:t>
            </w:r>
          </w:p>
        </w:tc>
        <w:tc>
          <w:tcPr>
            <w:tcW w:w="1683" w:type="dxa"/>
          </w:tcPr>
          <w:p>
            <w:pPr>
              <w:pStyle w:val="TableParagraph"/>
              <w:spacing w:line="252" w:lineRule="exact"/>
              <w:ind w:left="73" w:right="282"/>
              <w:rPr>
                <w:i/>
                <w:sz w:val="22"/>
              </w:rPr>
            </w:pPr>
            <w:r>
              <w:rPr>
                <w:i/>
                <w:spacing w:val="-2"/>
                <w:sz w:val="22"/>
              </w:rPr>
              <w:t>100г/л</w:t>
            </w:r>
          </w:p>
          <w:p>
            <w:pPr>
              <w:pStyle w:val="TableParagraph"/>
              <w:spacing w:line="239" w:lineRule="exact" w:before="1"/>
              <w:ind w:right="111"/>
              <w:rPr>
                <w:i/>
                <w:sz w:val="22"/>
              </w:rPr>
            </w:pPr>
            <w:r>
              <w:rPr>
                <w:i/>
                <w:spacing w:val="-2"/>
                <w:sz w:val="22"/>
              </w:rPr>
              <w:t>Пенконазолу</w:t>
            </w:r>
          </w:p>
        </w:tc>
        <w:tc>
          <w:tcPr>
            <w:tcW w:w="1267" w:type="dxa"/>
          </w:tcPr>
          <w:p>
            <w:pPr>
              <w:pStyle w:val="TableParagraph"/>
              <w:spacing w:line="252" w:lineRule="exact"/>
              <w:ind w:left="184"/>
              <w:jc w:val="left"/>
              <w:rPr>
                <w:sz w:val="22"/>
              </w:rPr>
            </w:pPr>
            <w:r>
              <w:rPr>
                <w:sz w:val="22"/>
              </w:rPr>
              <w:t>3</w:t>
            </w:r>
            <w:r>
              <w:rPr>
                <w:spacing w:val="-2"/>
                <w:sz w:val="22"/>
              </w:rPr>
              <w:t> </w:t>
            </w:r>
            <w:r>
              <w:rPr>
                <w:sz w:val="22"/>
              </w:rPr>
              <w:t>мл</w:t>
            </w:r>
            <w:r>
              <w:rPr>
                <w:spacing w:val="-2"/>
                <w:sz w:val="22"/>
              </w:rPr>
              <w:t> </w:t>
            </w:r>
            <w:r>
              <w:rPr>
                <w:sz w:val="22"/>
              </w:rPr>
              <w:t>на</w:t>
            </w:r>
            <w:r>
              <w:rPr>
                <w:spacing w:val="-1"/>
                <w:sz w:val="22"/>
              </w:rPr>
              <w:t> </w:t>
            </w:r>
            <w:r>
              <w:rPr>
                <w:spacing w:val="-10"/>
                <w:sz w:val="22"/>
              </w:rPr>
              <w:t>5</w:t>
            </w:r>
          </w:p>
          <w:p>
            <w:pPr>
              <w:pStyle w:val="TableParagraph"/>
              <w:spacing w:line="239" w:lineRule="exact" w:before="1"/>
              <w:ind w:left="304"/>
              <w:jc w:val="left"/>
              <w:rPr>
                <w:sz w:val="22"/>
              </w:rPr>
            </w:pPr>
            <w:r>
              <w:rPr>
                <w:sz w:val="22"/>
              </w:rPr>
              <w:t>л</w:t>
            </w:r>
            <w:r>
              <w:rPr>
                <w:spacing w:val="-1"/>
                <w:sz w:val="22"/>
              </w:rPr>
              <w:t> </w:t>
            </w:r>
            <w:r>
              <w:rPr>
                <w:spacing w:val="-4"/>
                <w:sz w:val="22"/>
              </w:rPr>
              <w:t>води</w:t>
            </w:r>
          </w:p>
        </w:tc>
        <w:tc>
          <w:tcPr>
            <w:tcW w:w="1457" w:type="dxa"/>
          </w:tcPr>
          <w:p>
            <w:pPr>
              <w:pStyle w:val="TableParagraph"/>
              <w:spacing w:line="252" w:lineRule="exact"/>
              <w:ind w:left="8"/>
              <w:rPr>
                <w:sz w:val="22"/>
              </w:rPr>
            </w:pPr>
            <w:r>
              <w:rPr>
                <w:spacing w:val="-5"/>
                <w:sz w:val="22"/>
              </w:rPr>
              <w:t>20</w:t>
            </w:r>
          </w:p>
        </w:tc>
        <w:tc>
          <w:tcPr>
            <w:tcW w:w="1767" w:type="dxa"/>
          </w:tcPr>
          <w:p>
            <w:pPr>
              <w:pStyle w:val="TableParagraph"/>
              <w:spacing w:line="252" w:lineRule="exact"/>
              <w:ind w:left="10"/>
              <w:rPr>
                <w:sz w:val="22"/>
              </w:rPr>
            </w:pPr>
            <w:r>
              <w:rPr>
                <w:spacing w:val="-5"/>
                <w:sz w:val="22"/>
              </w:rPr>
              <w:t>12</w:t>
            </w:r>
          </w:p>
        </w:tc>
        <w:tc>
          <w:tcPr>
            <w:tcW w:w="1769" w:type="dxa"/>
          </w:tcPr>
          <w:p>
            <w:pPr>
              <w:pStyle w:val="TableParagraph"/>
              <w:spacing w:line="252" w:lineRule="exact"/>
              <w:ind w:left="15"/>
              <w:rPr>
                <w:sz w:val="22"/>
              </w:rPr>
            </w:pPr>
            <w:r>
              <w:rPr>
                <w:spacing w:val="-10"/>
                <w:sz w:val="22"/>
              </w:rPr>
              <w:t>8</w:t>
            </w:r>
          </w:p>
        </w:tc>
      </w:tr>
    </w:tbl>
    <w:p>
      <w:pPr>
        <w:pStyle w:val="BodyText"/>
        <w:spacing w:before="281"/>
        <w:ind w:left="131" w:right="745"/>
      </w:pPr>
      <w:r>
        <w:rPr/>
        <w:t>Обробка фунгіцидом Топазом знизала захворювання на 8%, в порівнянні з контролем розвиток хвороби збільшився на 2%. За спостереженням через 4 тижні розвиток хвороби</w:t>
      </w:r>
      <w:r>
        <w:rPr>
          <w:spacing w:val="40"/>
        </w:rPr>
        <w:t> </w:t>
      </w:r>
      <w:r>
        <w:rPr/>
        <w:t>зменшився на 10%, в порінянні із контролем збільшився на 5%</w:t>
      </w:r>
    </w:p>
    <w:p>
      <w:pPr>
        <w:pStyle w:val="BodyText"/>
        <w:ind w:left="131" w:right="749"/>
      </w:pPr>
      <w:r>
        <w:rPr/>
        <w:t>Отже, в результаті дослідження чотирьох тижневого досліджнення препарат фунгіцидної дії Ридоміл Голд та Топаз знизив розвиток борошнистої роси на 12%, в порівнянні із контрольним варіантом розвиток хвороби збільшився на 5%.</w:t>
      </w:r>
    </w:p>
    <w:p>
      <w:pPr>
        <w:pStyle w:val="BodyText"/>
        <w:spacing w:before="22"/>
        <w:ind w:left="0" w:firstLine="0"/>
        <w:jc w:val="left"/>
      </w:pPr>
    </w:p>
    <w:p>
      <w:pPr>
        <w:spacing w:line="305" w:lineRule="exact" w:before="0"/>
        <w:ind w:left="2885" w:right="0" w:firstLine="0"/>
        <w:jc w:val="both"/>
        <w:rPr>
          <w:b/>
          <w:sz w:val="26"/>
        </w:rPr>
      </w:pPr>
      <w:r>
        <w:rPr>
          <w:b/>
          <w:spacing w:val="-2"/>
          <w:sz w:val="26"/>
        </w:rPr>
        <w:t>Список</w:t>
      </w:r>
      <w:r>
        <w:rPr>
          <w:b/>
          <w:spacing w:val="3"/>
          <w:sz w:val="26"/>
        </w:rPr>
        <w:t> </w:t>
      </w:r>
      <w:r>
        <w:rPr>
          <w:b/>
          <w:spacing w:val="-2"/>
          <w:sz w:val="26"/>
        </w:rPr>
        <w:t>використаних</w:t>
      </w:r>
      <w:r>
        <w:rPr>
          <w:b/>
          <w:spacing w:val="4"/>
          <w:sz w:val="26"/>
        </w:rPr>
        <w:t> </w:t>
      </w:r>
      <w:r>
        <w:rPr>
          <w:b/>
          <w:spacing w:val="-2"/>
          <w:sz w:val="26"/>
        </w:rPr>
        <w:t>джерел:</w:t>
      </w:r>
    </w:p>
    <w:p>
      <w:pPr>
        <w:pStyle w:val="ListParagraph"/>
        <w:numPr>
          <w:ilvl w:val="0"/>
          <w:numId w:val="50"/>
        </w:numPr>
        <w:tabs>
          <w:tab w:pos="556" w:val="left" w:leader="none"/>
          <w:tab w:pos="558" w:val="left" w:leader="none"/>
        </w:tabs>
        <w:spacing w:line="240" w:lineRule="auto" w:before="0" w:after="0"/>
        <w:ind w:left="558" w:right="746" w:hanging="428"/>
        <w:jc w:val="both"/>
        <w:rPr>
          <w:color w:val="212121"/>
          <w:sz w:val="22"/>
        </w:rPr>
      </w:pPr>
      <w:r>
        <w:rPr>
          <w:color w:val="212121"/>
          <w:sz w:val="22"/>
        </w:rPr>
        <w:t>Константінов Б., Бомок С. </w:t>
      </w:r>
      <w:r>
        <w:rPr>
          <w:sz w:val="22"/>
        </w:rPr>
        <w:t>Розвиток хвороб троянд в умовах Софіївської Борщагівки Київської області. </w:t>
      </w:r>
      <w:r>
        <w:rPr>
          <w:color w:val="212121"/>
          <w:sz w:val="22"/>
        </w:rPr>
        <w:t>Матеріали конференцій МЦНД, 2023. С. 313-315</w:t>
      </w:r>
    </w:p>
    <w:p>
      <w:pPr>
        <w:pStyle w:val="ListParagraph"/>
        <w:numPr>
          <w:ilvl w:val="0"/>
          <w:numId w:val="50"/>
        </w:numPr>
        <w:tabs>
          <w:tab w:pos="556" w:val="left" w:leader="none"/>
          <w:tab w:pos="558" w:val="left" w:leader="none"/>
        </w:tabs>
        <w:spacing w:line="240" w:lineRule="auto" w:before="1" w:after="0"/>
        <w:ind w:left="558" w:right="742" w:hanging="428"/>
        <w:jc w:val="both"/>
        <w:rPr>
          <w:sz w:val="22"/>
        </w:rPr>
      </w:pPr>
      <w:r>
        <w:rPr>
          <w:sz w:val="22"/>
        </w:rPr>
        <w:t>Кирик М. М., Піковський М. Й. Фітопатологічний моніторинг. Методичний посібник із загальної та сільськогосподарської фітопатології для студ. ф-ту захисту рослин / Національний університет біоресурсів і природокористування України. Київ: ЦП "Компринт", 2011. 248 с.</w:t>
      </w:r>
    </w:p>
    <w:p>
      <w:pPr>
        <w:pStyle w:val="ListParagraph"/>
        <w:numPr>
          <w:ilvl w:val="0"/>
          <w:numId w:val="50"/>
        </w:numPr>
        <w:tabs>
          <w:tab w:pos="556" w:val="left" w:leader="none"/>
          <w:tab w:pos="558" w:val="left" w:leader="none"/>
        </w:tabs>
        <w:spacing w:line="240" w:lineRule="auto" w:before="0" w:after="0"/>
        <w:ind w:left="558" w:right="747" w:hanging="428"/>
        <w:jc w:val="both"/>
        <w:rPr>
          <w:sz w:val="22"/>
        </w:rPr>
      </w:pPr>
      <w:r>
        <w:rPr>
          <w:sz w:val="22"/>
        </w:rPr>
        <w:t>Методики випробування і застосування пестицидів / за редакцією Трибеля С.О. та ін. Київ: Світ, 2001. 448 с.</w:t>
      </w:r>
    </w:p>
    <w:p>
      <w:pPr>
        <w:spacing w:after="0" w:line="240" w:lineRule="auto"/>
        <w:jc w:val="both"/>
        <w:rPr>
          <w:sz w:val="22"/>
        </w:rPr>
        <w:sectPr>
          <w:pgSz w:w="11910" w:h="16850"/>
          <w:pgMar w:header="689" w:footer="1129" w:top="1320" w:bottom="1320" w:left="860" w:right="840"/>
        </w:sectPr>
      </w:pPr>
    </w:p>
    <w:p>
      <w:pPr>
        <w:pStyle w:val="Heading1"/>
        <w:ind w:left="4024" w:right="3443"/>
      </w:pPr>
      <w:bookmarkStart w:name="_TOC_250033" w:id="82"/>
      <w:bookmarkStart w:name="_bookmark46" w:id="83"/>
      <w:r>
        <w:rPr>
          <w:b w:val="0"/>
        </w:rPr>
      </w:r>
      <w:r>
        <w:rPr/>
        <w:t>СЕКЦІЯ</w:t>
      </w:r>
      <w:r>
        <w:rPr>
          <w:spacing w:val="29"/>
        </w:rPr>
        <w:t> </w:t>
      </w:r>
      <w:bookmarkEnd w:id="82"/>
      <w:r>
        <w:rPr>
          <w:spacing w:val="-5"/>
        </w:rPr>
        <w:t>XI.</w:t>
      </w:r>
    </w:p>
    <w:p>
      <w:pPr>
        <w:pStyle w:val="Heading1"/>
        <w:spacing w:line="242" w:lineRule="auto" w:before="4"/>
        <w:ind w:left="1991" w:right="1410"/>
      </w:pPr>
      <w:r>
        <w:rPr/>
        <w:t>ЕНЕРГЕТИКА</w:t>
      </w:r>
      <w:r>
        <w:rPr>
          <w:spacing w:val="40"/>
        </w:rPr>
        <w:t> </w:t>
      </w:r>
      <w:r>
        <w:rPr/>
        <w:t>ТА</w:t>
      </w:r>
      <w:r>
        <w:rPr>
          <w:spacing w:val="40"/>
        </w:rPr>
        <w:t> </w:t>
      </w:r>
      <w:r>
        <w:rPr/>
        <w:t>ЕНЕРГЕТИЧНЕ</w:t>
      </w:r>
      <w:r>
        <w:rPr>
          <w:spacing w:val="80"/>
          <w:w w:val="150"/>
        </w:rPr>
        <w:t> </w:t>
      </w:r>
      <w:r>
        <w:rPr>
          <w:spacing w:val="-2"/>
          <w:w w:val="110"/>
        </w:rPr>
        <w:t>МАШИНОБУДУВАННЯ</w:t>
      </w:r>
    </w:p>
    <w:p>
      <w:pPr>
        <w:pStyle w:val="BodyText"/>
        <w:spacing w:before="172"/>
        <w:ind w:left="0" w:firstLine="0"/>
        <w:jc w:val="left"/>
        <w:rPr>
          <w:rFonts w:ascii="Tahoma"/>
          <w:b/>
          <w:sz w:val="40"/>
        </w:rPr>
      </w:pPr>
    </w:p>
    <w:p>
      <w:pPr>
        <w:pStyle w:val="Heading2"/>
        <w:spacing w:before="0"/>
        <w:ind w:left="1542" w:right="961"/>
      </w:pPr>
      <w:bookmarkStart w:name="_TOC_250032" w:id="84"/>
      <w:r>
        <w:rPr/>
        <w:t>ПРОБЛЕМА</w:t>
      </w:r>
      <w:r>
        <w:rPr>
          <w:spacing w:val="-14"/>
        </w:rPr>
        <w:t> </w:t>
      </w:r>
      <w:r>
        <w:rPr/>
        <w:t>ЕКСПЛУАТАЦІЙНОЇ</w:t>
      </w:r>
      <w:r>
        <w:rPr>
          <w:spacing w:val="-15"/>
        </w:rPr>
        <w:t> </w:t>
      </w:r>
      <w:bookmarkEnd w:id="84"/>
      <w:r>
        <w:rPr/>
        <w:t>НАДІЙНОСТІ АСИНХРОННИХ ДВИГУНІВ</w:t>
      </w:r>
    </w:p>
    <w:p>
      <w:pPr>
        <w:pStyle w:val="Heading7"/>
        <w:spacing w:before="329"/>
        <w:ind w:left="578"/>
      </w:pPr>
      <w:r>
        <w:rPr/>
        <w:t>Вовк</w:t>
      </w:r>
      <w:r>
        <w:rPr>
          <w:spacing w:val="-4"/>
        </w:rPr>
        <w:t> </w:t>
      </w:r>
      <w:r>
        <w:rPr/>
        <w:t>Олександр</w:t>
      </w:r>
      <w:r>
        <w:rPr>
          <w:spacing w:val="-3"/>
        </w:rPr>
        <w:t> </w:t>
      </w:r>
      <w:r>
        <w:rPr>
          <w:spacing w:val="-2"/>
        </w:rPr>
        <w:t>Юрійович</w:t>
      </w:r>
    </w:p>
    <w:p>
      <w:pPr>
        <w:spacing w:line="281" w:lineRule="exact" w:before="0"/>
        <w:ind w:left="579" w:right="0" w:firstLine="0"/>
        <w:jc w:val="center"/>
        <w:rPr>
          <w:i/>
          <w:sz w:val="24"/>
        </w:rPr>
      </w:pPr>
      <w:r>
        <w:rPr>
          <w:i/>
          <w:sz w:val="24"/>
        </w:rPr>
        <w:t>ORCID</w:t>
      </w:r>
      <w:r>
        <w:rPr>
          <w:i/>
          <w:spacing w:val="-6"/>
          <w:sz w:val="24"/>
        </w:rPr>
        <w:t> </w:t>
      </w:r>
      <w:r>
        <w:rPr>
          <w:i/>
          <w:sz w:val="24"/>
        </w:rPr>
        <w:t>ID:</w:t>
      </w:r>
      <w:r>
        <w:rPr>
          <w:i/>
          <w:spacing w:val="-5"/>
          <w:sz w:val="24"/>
        </w:rPr>
        <w:t> </w:t>
      </w:r>
      <w:hyperlink r:id="rId157">
        <w:r>
          <w:rPr>
            <w:i/>
            <w:sz w:val="24"/>
          </w:rPr>
          <w:t>0000-0003-0154-</w:t>
        </w:r>
        <w:r>
          <w:rPr>
            <w:i/>
            <w:spacing w:val="-4"/>
            <w:sz w:val="24"/>
          </w:rPr>
          <w:t>6972</w:t>
        </w:r>
      </w:hyperlink>
    </w:p>
    <w:p>
      <w:pPr>
        <w:pStyle w:val="BodyText"/>
        <w:spacing w:line="281" w:lineRule="exact"/>
        <w:ind w:left="575" w:firstLine="0"/>
        <w:jc w:val="center"/>
      </w:pPr>
      <w:r>
        <w:rPr/>
        <w:t>канд.</w:t>
      </w:r>
      <w:r>
        <w:rPr>
          <w:spacing w:val="-3"/>
        </w:rPr>
        <w:t> </w:t>
      </w:r>
      <w:r>
        <w:rPr/>
        <w:t>техн.</w:t>
      </w:r>
      <w:r>
        <w:rPr>
          <w:spacing w:val="-4"/>
        </w:rPr>
        <w:t> </w:t>
      </w:r>
      <w:r>
        <w:rPr/>
        <w:t>наук,</w:t>
      </w:r>
      <w:r>
        <w:rPr>
          <w:spacing w:val="-4"/>
        </w:rPr>
        <w:t> </w:t>
      </w:r>
      <w:r>
        <w:rPr>
          <w:spacing w:val="-2"/>
        </w:rPr>
        <w:t>доцент,</w:t>
      </w:r>
    </w:p>
    <w:p>
      <w:pPr>
        <w:pStyle w:val="BodyText"/>
        <w:spacing w:line="281" w:lineRule="exact"/>
        <w:ind w:left="576" w:firstLine="0"/>
        <w:jc w:val="center"/>
      </w:pPr>
      <w:r>
        <w:rPr/>
        <w:t>доцент</w:t>
      </w:r>
      <w:r>
        <w:rPr>
          <w:spacing w:val="-7"/>
        </w:rPr>
        <w:t> </w:t>
      </w:r>
      <w:r>
        <w:rPr/>
        <w:t>кафедри</w:t>
      </w:r>
      <w:r>
        <w:rPr>
          <w:spacing w:val="-4"/>
        </w:rPr>
        <w:t> </w:t>
      </w:r>
      <w:r>
        <w:rPr/>
        <w:t>електротехніки</w:t>
      </w:r>
      <w:r>
        <w:rPr>
          <w:spacing w:val="-5"/>
        </w:rPr>
        <w:t> </w:t>
      </w:r>
      <w:r>
        <w:rPr/>
        <w:t>та</w:t>
      </w:r>
      <w:r>
        <w:rPr>
          <w:spacing w:val="-1"/>
        </w:rPr>
        <w:t> </w:t>
      </w:r>
      <w:r>
        <w:rPr/>
        <w:t>електромеханіки</w:t>
      </w:r>
      <w:r>
        <w:rPr>
          <w:spacing w:val="-3"/>
        </w:rPr>
        <w:t> </w:t>
      </w:r>
      <w:r>
        <w:rPr/>
        <w:t>імені</w:t>
      </w:r>
      <w:r>
        <w:rPr>
          <w:spacing w:val="-3"/>
        </w:rPr>
        <w:t> </w:t>
      </w:r>
      <w:r>
        <w:rPr/>
        <w:t>професора</w:t>
      </w:r>
      <w:r>
        <w:rPr>
          <w:spacing w:val="-4"/>
        </w:rPr>
        <w:t> </w:t>
      </w:r>
      <w:r>
        <w:rPr/>
        <w:t>В.В.</w:t>
      </w:r>
      <w:r>
        <w:rPr>
          <w:spacing w:val="-3"/>
        </w:rPr>
        <w:t> </w:t>
      </w:r>
      <w:r>
        <w:rPr>
          <w:spacing w:val="-2"/>
        </w:rPr>
        <w:t>Овчарова</w:t>
      </w:r>
    </w:p>
    <w:p>
      <w:pPr>
        <w:spacing w:before="2"/>
        <w:ind w:left="579" w:right="0" w:firstLine="0"/>
        <w:jc w:val="center"/>
        <w:rPr>
          <w:i/>
          <w:sz w:val="24"/>
        </w:rPr>
      </w:pPr>
      <w:r>
        <w:rPr>
          <w:i/>
          <w:spacing w:val="-4"/>
          <w:sz w:val="24"/>
        </w:rPr>
        <w:t>Таврійський</w:t>
      </w:r>
      <w:r>
        <w:rPr>
          <w:i/>
          <w:spacing w:val="-10"/>
          <w:sz w:val="24"/>
        </w:rPr>
        <w:t> </w:t>
      </w:r>
      <w:r>
        <w:rPr>
          <w:i/>
          <w:spacing w:val="-4"/>
          <w:sz w:val="24"/>
        </w:rPr>
        <w:t>державний</w:t>
      </w:r>
      <w:r>
        <w:rPr>
          <w:i/>
          <w:spacing w:val="-9"/>
          <w:sz w:val="24"/>
        </w:rPr>
        <w:t> </w:t>
      </w:r>
      <w:r>
        <w:rPr>
          <w:i/>
          <w:spacing w:val="-4"/>
          <w:sz w:val="24"/>
        </w:rPr>
        <w:t>агротехнічний</w:t>
      </w:r>
      <w:r>
        <w:rPr>
          <w:i/>
          <w:spacing w:val="-9"/>
          <w:sz w:val="24"/>
        </w:rPr>
        <w:t> </w:t>
      </w:r>
      <w:r>
        <w:rPr>
          <w:i/>
          <w:spacing w:val="-4"/>
          <w:sz w:val="24"/>
        </w:rPr>
        <w:t>університет</w:t>
      </w:r>
      <w:r>
        <w:rPr>
          <w:i/>
          <w:spacing w:val="-9"/>
          <w:sz w:val="24"/>
        </w:rPr>
        <w:t> </w:t>
      </w:r>
      <w:r>
        <w:rPr>
          <w:i/>
          <w:spacing w:val="-4"/>
          <w:sz w:val="24"/>
        </w:rPr>
        <w:t>імені</w:t>
      </w:r>
      <w:r>
        <w:rPr>
          <w:i/>
          <w:spacing w:val="-10"/>
          <w:sz w:val="24"/>
        </w:rPr>
        <w:t> </w:t>
      </w:r>
      <w:r>
        <w:rPr>
          <w:i/>
          <w:spacing w:val="-4"/>
          <w:sz w:val="24"/>
        </w:rPr>
        <w:t>Дмитра</w:t>
      </w:r>
      <w:r>
        <w:rPr>
          <w:i/>
          <w:spacing w:val="-8"/>
          <w:sz w:val="24"/>
        </w:rPr>
        <w:t> </w:t>
      </w:r>
      <w:r>
        <w:rPr>
          <w:i/>
          <w:spacing w:val="-4"/>
          <w:sz w:val="24"/>
        </w:rPr>
        <w:t>Моторного,</w:t>
      </w:r>
      <w:r>
        <w:rPr>
          <w:i/>
          <w:spacing w:val="-9"/>
          <w:sz w:val="24"/>
        </w:rPr>
        <w:t> </w:t>
      </w:r>
      <w:r>
        <w:rPr>
          <w:i/>
          <w:spacing w:val="-4"/>
          <w:sz w:val="24"/>
        </w:rPr>
        <w:t>Україна</w:t>
      </w:r>
    </w:p>
    <w:p>
      <w:pPr>
        <w:spacing w:before="280"/>
        <w:ind w:left="729" w:right="147" w:firstLine="0"/>
        <w:jc w:val="both"/>
        <w:rPr>
          <w:i/>
          <w:sz w:val="22"/>
        </w:rPr>
      </w:pPr>
      <w:r>
        <w:rPr>
          <w:b/>
          <w:i/>
          <w:sz w:val="22"/>
        </w:rPr>
        <w:t>Анотація</w:t>
      </w:r>
      <w:r>
        <w:rPr>
          <w:i/>
          <w:sz w:val="22"/>
        </w:rPr>
        <w:t>. У роботі окреслено проблему підвищення експлуатаційної надійності асинхронних двигунів,</w:t>
      </w:r>
      <w:r>
        <w:rPr>
          <w:i/>
          <w:spacing w:val="-13"/>
          <w:sz w:val="22"/>
        </w:rPr>
        <w:t> </w:t>
      </w:r>
      <w:r>
        <w:rPr>
          <w:i/>
          <w:sz w:val="22"/>
        </w:rPr>
        <w:t>суть</w:t>
      </w:r>
      <w:r>
        <w:rPr>
          <w:i/>
          <w:spacing w:val="-12"/>
          <w:sz w:val="22"/>
        </w:rPr>
        <w:t> </w:t>
      </w:r>
      <w:r>
        <w:rPr>
          <w:i/>
          <w:sz w:val="22"/>
        </w:rPr>
        <w:t>якої</w:t>
      </w:r>
      <w:r>
        <w:rPr>
          <w:i/>
          <w:spacing w:val="-12"/>
          <w:sz w:val="22"/>
        </w:rPr>
        <w:t> </w:t>
      </w:r>
      <w:r>
        <w:rPr>
          <w:i/>
          <w:sz w:val="22"/>
        </w:rPr>
        <w:t>полягає</w:t>
      </w:r>
      <w:r>
        <w:rPr>
          <w:i/>
          <w:spacing w:val="-12"/>
          <w:sz w:val="22"/>
        </w:rPr>
        <w:t> </w:t>
      </w:r>
      <w:r>
        <w:rPr>
          <w:i/>
          <w:sz w:val="22"/>
        </w:rPr>
        <w:t>у</w:t>
      </w:r>
      <w:r>
        <w:rPr>
          <w:i/>
          <w:spacing w:val="-12"/>
          <w:sz w:val="22"/>
        </w:rPr>
        <w:t> </w:t>
      </w:r>
      <w:r>
        <w:rPr>
          <w:i/>
          <w:sz w:val="22"/>
        </w:rPr>
        <w:t>значній</w:t>
      </w:r>
      <w:r>
        <w:rPr>
          <w:i/>
          <w:spacing w:val="-12"/>
          <w:sz w:val="22"/>
        </w:rPr>
        <w:t> </w:t>
      </w:r>
      <w:r>
        <w:rPr>
          <w:i/>
          <w:sz w:val="22"/>
        </w:rPr>
        <w:t>кількості</w:t>
      </w:r>
      <w:r>
        <w:rPr>
          <w:i/>
          <w:spacing w:val="-12"/>
          <w:sz w:val="22"/>
        </w:rPr>
        <w:t> </w:t>
      </w:r>
      <w:r>
        <w:rPr>
          <w:i/>
          <w:sz w:val="22"/>
        </w:rPr>
        <w:t>їх</w:t>
      </w:r>
      <w:r>
        <w:rPr>
          <w:i/>
          <w:spacing w:val="-12"/>
          <w:sz w:val="22"/>
        </w:rPr>
        <w:t> </w:t>
      </w:r>
      <w:r>
        <w:rPr>
          <w:i/>
          <w:sz w:val="22"/>
        </w:rPr>
        <w:t>відмов.</w:t>
      </w:r>
      <w:r>
        <w:rPr>
          <w:i/>
          <w:spacing w:val="-12"/>
          <w:sz w:val="22"/>
        </w:rPr>
        <w:t> </w:t>
      </w:r>
      <w:r>
        <w:rPr>
          <w:i/>
          <w:sz w:val="22"/>
        </w:rPr>
        <w:t>Показано,</w:t>
      </w:r>
      <w:r>
        <w:rPr>
          <w:i/>
          <w:spacing w:val="-13"/>
          <w:sz w:val="22"/>
        </w:rPr>
        <w:t> </w:t>
      </w:r>
      <w:r>
        <w:rPr>
          <w:i/>
          <w:sz w:val="22"/>
        </w:rPr>
        <w:t>що</w:t>
      </w:r>
      <w:r>
        <w:rPr>
          <w:i/>
          <w:spacing w:val="-12"/>
          <w:sz w:val="22"/>
        </w:rPr>
        <w:t> </w:t>
      </w:r>
      <w:r>
        <w:rPr>
          <w:i/>
          <w:sz w:val="22"/>
        </w:rPr>
        <w:t>негативними</w:t>
      </w:r>
      <w:r>
        <w:rPr>
          <w:i/>
          <w:spacing w:val="-12"/>
          <w:sz w:val="22"/>
        </w:rPr>
        <w:t> </w:t>
      </w:r>
      <w:r>
        <w:rPr>
          <w:i/>
          <w:sz w:val="22"/>
        </w:rPr>
        <w:t>наслідками невирішеності цієї проблеми є незаплановані витрати, пов’язані з раптовою зупинкою технологічних ліній, а також ремонт цих електродвигунів. Намічено один із шляхів її вирішення – підвищення рівня експлуатації шляхом своєчасного повного контролю та управління станом асинхронних двигунів. Проаналізовано методи контролю їх роботоздатності і виявлено необхідність дослідження та розробки методів комплексної оцінки стану зазначених двигунів.</w:t>
      </w:r>
    </w:p>
    <w:p>
      <w:pPr>
        <w:pStyle w:val="BodyText"/>
        <w:ind w:left="0" w:firstLine="0"/>
        <w:jc w:val="left"/>
        <w:rPr>
          <w:i/>
          <w:sz w:val="22"/>
        </w:rPr>
      </w:pPr>
    </w:p>
    <w:p>
      <w:pPr>
        <w:pStyle w:val="BodyText"/>
        <w:spacing w:before="46"/>
        <w:ind w:left="0" w:firstLine="0"/>
        <w:jc w:val="left"/>
        <w:rPr>
          <w:i/>
          <w:sz w:val="22"/>
        </w:rPr>
      </w:pPr>
    </w:p>
    <w:p>
      <w:pPr>
        <w:pStyle w:val="BodyText"/>
        <w:spacing w:before="1"/>
        <w:ind w:right="148"/>
      </w:pPr>
      <w:r>
        <w:rPr/>
        <w:t>На сьогоднішній момент у реальному секторі виробництва України спостерігається високий ступінь зношування парку електричних машин, з чого випливає, що підтримка в робочому стані наявного електроустаткування, поряд з вирішенням інших завдань, визначає результати господарської діяльності підприємств, оскільки електроенергія є основою стаціонарних технологічних процесів. зокрема – потокових технологічних ліній, що базуються на електричному приводі). Найпоширеніший силовий агрегат цього приводу – асинхронний двигун із короткозамкненим ротором, порівняно з яким застосування електродвигунів постійного струму та синхронних незначно [1-3].</w:t>
      </w:r>
    </w:p>
    <w:p>
      <w:pPr>
        <w:pStyle w:val="BodyText"/>
        <w:ind w:right="145"/>
      </w:pPr>
      <w:r>
        <w:rPr/>
        <w:t>На виробництві асинхронні приводи становлять близько 95% від загальної кількості</w:t>
      </w:r>
      <w:r>
        <w:rPr>
          <w:spacing w:val="-5"/>
        </w:rPr>
        <w:t> </w:t>
      </w:r>
      <w:r>
        <w:rPr/>
        <w:t>електроприводів.</w:t>
      </w:r>
      <w:r>
        <w:rPr>
          <w:spacing w:val="-4"/>
        </w:rPr>
        <w:t> </w:t>
      </w:r>
      <w:r>
        <w:rPr/>
        <w:t>На</w:t>
      </w:r>
      <w:r>
        <w:rPr>
          <w:spacing w:val="-5"/>
        </w:rPr>
        <w:t> </w:t>
      </w:r>
      <w:r>
        <w:rPr/>
        <w:t>них</w:t>
      </w:r>
      <w:r>
        <w:rPr>
          <w:spacing w:val="-7"/>
        </w:rPr>
        <w:t> </w:t>
      </w:r>
      <w:r>
        <w:rPr/>
        <w:t>припадає</w:t>
      </w:r>
      <w:r>
        <w:rPr>
          <w:spacing w:val="-5"/>
        </w:rPr>
        <w:t> </w:t>
      </w:r>
      <w:r>
        <w:rPr/>
        <w:t>понад</w:t>
      </w:r>
      <w:r>
        <w:rPr>
          <w:spacing w:val="-6"/>
        </w:rPr>
        <w:t> </w:t>
      </w:r>
      <w:r>
        <w:rPr/>
        <w:t>половина</w:t>
      </w:r>
      <w:r>
        <w:rPr>
          <w:spacing w:val="-4"/>
        </w:rPr>
        <w:t> </w:t>
      </w:r>
      <w:r>
        <w:rPr/>
        <w:t>енергоспоживання.</w:t>
      </w:r>
      <w:r>
        <w:rPr>
          <w:spacing w:val="-4"/>
        </w:rPr>
        <w:t> </w:t>
      </w:r>
      <w:r>
        <w:rPr/>
        <w:t>При цьому</w:t>
      </w:r>
      <w:r>
        <w:rPr>
          <w:spacing w:val="-4"/>
        </w:rPr>
        <w:t> </w:t>
      </w:r>
      <w:r>
        <w:rPr/>
        <w:t>для</w:t>
      </w:r>
      <w:r>
        <w:rPr>
          <w:spacing w:val="-3"/>
        </w:rPr>
        <w:t> </w:t>
      </w:r>
      <w:r>
        <w:rPr/>
        <w:t>більшості</w:t>
      </w:r>
      <w:r>
        <w:rPr>
          <w:spacing w:val="-3"/>
        </w:rPr>
        <w:t> </w:t>
      </w:r>
      <w:r>
        <w:rPr/>
        <w:t>електрифікованих</w:t>
      </w:r>
      <w:r>
        <w:rPr>
          <w:spacing w:val="-4"/>
        </w:rPr>
        <w:t> </w:t>
      </w:r>
      <w:r>
        <w:rPr/>
        <w:t>машин</w:t>
      </w:r>
      <w:r>
        <w:rPr>
          <w:spacing w:val="-3"/>
        </w:rPr>
        <w:t> </w:t>
      </w:r>
      <w:r>
        <w:rPr/>
        <w:t>використовується</w:t>
      </w:r>
      <w:r>
        <w:rPr>
          <w:spacing w:val="-1"/>
        </w:rPr>
        <w:t> </w:t>
      </w:r>
      <w:r>
        <w:rPr/>
        <w:t>привід</w:t>
      </w:r>
      <w:r>
        <w:rPr>
          <w:spacing w:val="-3"/>
        </w:rPr>
        <w:t> </w:t>
      </w:r>
      <w:r>
        <w:rPr/>
        <w:t>потужністю від 0,1 кВт до 10,0 кВт і лише для деяких – понад 10,0 кВт. Середня одинична потужність асинхронних двигунів в Україні</w:t>
      </w:r>
      <w:r>
        <w:rPr>
          <w:spacing w:val="-1"/>
        </w:rPr>
        <w:t> </w:t>
      </w:r>
      <w:r>
        <w:rPr/>
        <w:t>становить близько 6,0 кВт, тому в роботі розглядаються дані електродвигуни [4-6].</w:t>
      </w:r>
    </w:p>
    <w:p>
      <w:pPr>
        <w:pStyle w:val="BodyText"/>
        <w:spacing w:before="1"/>
        <w:ind w:right="145"/>
      </w:pPr>
      <w:r>
        <w:rPr/>
        <w:t>Станом на зараз на різних підприємствах експлуатуються асинхронні двигуни наступних серій: А, А2 – 10 %; АО, АО2 – 40 %; 4А, АИ – 50 %. З них спеціального виконання</w:t>
      </w:r>
      <w:r>
        <w:rPr>
          <w:spacing w:val="-8"/>
        </w:rPr>
        <w:t> </w:t>
      </w:r>
      <w:r>
        <w:rPr/>
        <w:t>лише</w:t>
      </w:r>
      <w:r>
        <w:rPr>
          <w:spacing w:val="-8"/>
        </w:rPr>
        <w:t> </w:t>
      </w:r>
      <w:r>
        <w:rPr/>
        <w:t>10%,</w:t>
      </w:r>
      <w:r>
        <w:rPr>
          <w:spacing w:val="-10"/>
        </w:rPr>
        <w:t> </w:t>
      </w:r>
      <w:r>
        <w:rPr/>
        <w:t>а</w:t>
      </w:r>
      <w:r>
        <w:rPr>
          <w:spacing w:val="-8"/>
        </w:rPr>
        <w:t> </w:t>
      </w:r>
      <w:r>
        <w:rPr/>
        <w:t>90%</w:t>
      </w:r>
      <w:r>
        <w:rPr>
          <w:spacing w:val="-8"/>
        </w:rPr>
        <w:t> </w:t>
      </w:r>
      <w:r>
        <w:rPr/>
        <w:t>призначені</w:t>
      </w:r>
      <w:r>
        <w:rPr>
          <w:spacing w:val="-8"/>
        </w:rPr>
        <w:t> </w:t>
      </w:r>
      <w:r>
        <w:rPr/>
        <w:t>для</w:t>
      </w:r>
      <w:r>
        <w:rPr>
          <w:spacing w:val="-10"/>
        </w:rPr>
        <w:t> </w:t>
      </w:r>
      <w:r>
        <w:rPr/>
        <w:t>загальнопромислового</w:t>
      </w:r>
      <w:r>
        <w:rPr>
          <w:spacing w:val="-9"/>
        </w:rPr>
        <w:t> </w:t>
      </w:r>
      <w:r>
        <w:rPr/>
        <w:t>застосування</w:t>
      </w:r>
      <w:r>
        <w:rPr>
          <w:spacing w:val="-8"/>
        </w:rPr>
        <w:t> </w:t>
      </w:r>
      <w:r>
        <w:rPr/>
        <w:t>і</w:t>
      </w:r>
      <w:r>
        <w:rPr>
          <w:spacing w:val="-8"/>
        </w:rPr>
        <w:t> </w:t>
      </w:r>
      <w:r>
        <w:rPr/>
        <w:t>не розраховані на специфічні умови більшості виробництв [7-9]. Це негативно впливає на надійність в експлуатації електродвигунів, оскільки ці умови істотно відрізняються від загальнопромислових. Вони характеризуються як важкі внаслідок впливу</w:t>
      </w:r>
      <w:r>
        <w:rPr>
          <w:spacing w:val="29"/>
        </w:rPr>
        <w:t>  </w:t>
      </w:r>
      <w:r>
        <w:rPr/>
        <w:t>низки</w:t>
      </w:r>
      <w:r>
        <w:rPr>
          <w:spacing w:val="31"/>
        </w:rPr>
        <w:t>  </w:t>
      </w:r>
      <w:r>
        <w:rPr/>
        <w:t>чинників:</w:t>
      </w:r>
      <w:r>
        <w:rPr>
          <w:spacing w:val="30"/>
        </w:rPr>
        <w:t>  </w:t>
      </w:r>
      <w:r>
        <w:rPr/>
        <w:t>високої</w:t>
      </w:r>
      <w:r>
        <w:rPr>
          <w:spacing w:val="31"/>
        </w:rPr>
        <w:t>  </w:t>
      </w:r>
      <w:r>
        <w:rPr/>
        <w:t>агресивності</w:t>
      </w:r>
      <w:r>
        <w:rPr>
          <w:spacing w:val="30"/>
        </w:rPr>
        <w:t>  </w:t>
      </w:r>
      <w:r>
        <w:rPr/>
        <w:t>та</w:t>
      </w:r>
      <w:r>
        <w:rPr>
          <w:spacing w:val="30"/>
        </w:rPr>
        <w:t>  </w:t>
      </w:r>
      <w:r>
        <w:rPr/>
        <w:t>вологості</w:t>
      </w:r>
      <w:r>
        <w:rPr>
          <w:spacing w:val="31"/>
        </w:rPr>
        <w:t>  </w:t>
      </w:r>
      <w:r>
        <w:rPr/>
        <w:t>довкілля,</w:t>
      </w:r>
      <w:r>
        <w:rPr>
          <w:spacing w:val="30"/>
        </w:rPr>
        <w:t>  </w:t>
      </w:r>
      <w:r>
        <w:rPr>
          <w:spacing w:val="-2"/>
        </w:rPr>
        <w:t>значних</w:t>
      </w:r>
    </w:p>
    <w:p>
      <w:pPr>
        <w:spacing w:after="0"/>
        <w:sectPr>
          <w:pgSz w:w="11910" w:h="16850"/>
          <w:pgMar w:header="705" w:footer="1114" w:top="1320" w:bottom="1300" w:left="860" w:right="840"/>
        </w:sectPr>
      </w:pPr>
    </w:p>
    <w:p>
      <w:pPr>
        <w:pStyle w:val="BodyText"/>
        <w:spacing w:before="107"/>
        <w:ind w:left="131" w:right="750" w:firstLine="0"/>
      </w:pPr>
      <w:r>
        <w:rPr/>
        <w:t>середньорічних перепадів температури, невисокої якості електропостачання, низького рівня технічного сервісу [2, 10].</w:t>
      </w:r>
    </w:p>
    <w:p>
      <w:pPr>
        <w:pStyle w:val="BodyText"/>
        <w:ind w:left="131" w:right="742"/>
      </w:pPr>
      <w:r>
        <w:rPr/>
        <w:t>Негативно на експлуатаційній надійності відбивається неправильний вибір електродвигунів</w:t>
      </w:r>
      <w:r>
        <w:rPr>
          <w:spacing w:val="-4"/>
        </w:rPr>
        <w:t> </w:t>
      </w:r>
      <w:r>
        <w:rPr/>
        <w:t>до</w:t>
      </w:r>
      <w:r>
        <w:rPr>
          <w:spacing w:val="-3"/>
        </w:rPr>
        <w:t> </w:t>
      </w:r>
      <w:r>
        <w:rPr/>
        <w:t>номінальному</w:t>
      </w:r>
      <w:r>
        <w:rPr>
          <w:spacing w:val="-4"/>
        </w:rPr>
        <w:t> </w:t>
      </w:r>
      <w:r>
        <w:rPr/>
        <w:t>режимі</w:t>
      </w:r>
      <w:r>
        <w:rPr>
          <w:spacing w:val="-4"/>
        </w:rPr>
        <w:t> </w:t>
      </w:r>
      <w:r>
        <w:rPr/>
        <w:t>(30</w:t>
      </w:r>
      <w:r>
        <w:rPr>
          <w:spacing w:val="-2"/>
        </w:rPr>
        <w:t> </w:t>
      </w:r>
      <w:r>
        <w:rPr/>
        <w:t>–</w:t>
      </w:r>
      <w:r>
        <w:rPr>
          <w:spacing w:val="-4"/>
        </w:rPr>
        <w:t> </w:t>
      </w:r>
      <w:r>
        <w:rPr/>
        <w:t>35</w:t>
      </w:r>
      <w:r>
        <w:rPr>
          <w:spacing w:val="-4"/>
        </w:rPr>
        <w:t> </w:t>
      </w:r>
      <w:r>
        <w:rPr/>
        <w:t>%</w:t>
      </w:r>
      <w:r>
        <w:rPr>
          <w:spacing w:val="-3"/>
        </w:rPr>
        <w:t> </w:t>
      </w:r>
      <w:r>
        <w:rPr/>
        <w:t>від</w:t>
      </w:r>
      <w:r>
        <w:rPr>
          <w:spacing w:val="-3"/>
        </w:rPr>
        <w:t> </w:t>
      </w:r>
      <w:r>
        <w:rPr/>
        <w:t>загальної</w:t>
      </w:r>
      <w:r>
        <w:rPr>
          <w:spacing w:val="-4"/>
        </w:rPr>
        <w:t> </w:t>
      </w:r>
      <w:r>
        <w:rPr/>
        <w:t>кількості),</w:t>
      </w:r>
      <w:r>
        <w:rPr>
          <w:spacing w:val="-3"/>
        </w:rPr>
        <w:t> </w:t>
      </w:r>
      <w:r>
        <w:rPr/>
        <w:t>і</w:t>
      </w:r>
      <w:r>
        <w:rPr>
          <w:spacing w:val="-5"/>
        </w:rPr>
        <w:t> </w:t>
      </w:r>
      <w:r>
        <w:rPr/>
        <w:t>навіть незадовільного</w:t>
      </w:r>
      <w:r>
        <w:rPr>
          <w:spacing w:val="-2"/>
        </w:rPr>
        <w:t> </w:t>
      </w:r>
      <w:r>
        <w:rPr/>
        <w:t>захисту</w:t>
      </w:r>
      <w:r>
        <w:rPr>
          <w:spacing w:val="-3"/>
        </w:rPr>
        <w:t> </w:t>
      </w:r>
      <w:r>
        <w:rPr/>
        <w:t>двигунів</w:t>
      </w:r>
      <w:r>
        <w:rPr>
          <w:spacing w:val="-2"/>
        </w:rPr>
        <w:t> </w:t>
      </w:r>
      <w:r>
        <w:rPr/>
        <w:t>від</w:t>
      </w:r>
      <w:r>
        <w:rPr>
          <w:spacing w:val="-1"/>
        </w:rPr>
        <w:t> </w:t>
      </w:r>
      <w:r>
        <w:rPr/>
        <w:t>аварійних</w:t>
      </w:r>
      <w:r>
        <w:rPr>
          <w:spacing w:val="-2"/>
        </w:rPr>
        <w:t> </w:t>
      </w:r>
      <w:r>
        <w:rPr/>
        <w:t>режимів</w:t>
      </w:r>
      <w:r>
        <w:rPr>
          <w:spacing w:val="-2"/>
        </w:rPr>
        <w:t> </w:t>
      </w:r>
      <w:r>
        <w:rPr/>
        <w:t>роботи.</w:t>
      </w:r>
      <w:r>
        <w:rPr>
          <w:spacing w:val="-1"/>
        </w:rPr>
        <w:t> </w:t>
      </w:r>
      <w:r>
        <w:rPr/>
        <w:t>Тому</w:t>
      </w:r>
      <w:r>
        <w:rPr>
          <w:spacing w:val="-2"/>
        </w:rPr>
        <w:t> </w:t>
      </w:r>
      <w:r>
        <w:rPr/>
        <w:t>лише</w:t>
      </w:r>
      <w:r>
        <w:rPr>
          <w:spacing w:val="-1"/>
        </w:rPr>
        <w:t> </w:t>
      </w:r>
      <w:r>
        <w:rPr/>
        <w:t>15 –</w:t>
      </w:r>
      <w:r>
        <w:rPr>
          <w:spacing w:val="-1"/>
        </w:rPr>
        <w:t> </w:t>
      </w:r>
      <w:r>
        <w:rPr/>
        <w:t>20</w:t>
      </w:r>
      <w:r>
        <w:rPr>
          <w:spacing w:val="-2"/>
        </w:rPr>
        <w:t> </w:t>
      </w:r>
      <w:r>
        <w:rPr/>
        <w:t>% електродвигунів</w:t>
      </w:r>
      <w:r>
        <w:rPr>
          <w:spacing w:val="-9"/>
        </w:rPr>
        <w:t> </w:t>
      </w:r>
      <w:r>
        <w:rPr/>
        <w:t>виходять</w:t>
      </w:r>
      <w:r>
        <w:rPr>
          <w:spacing w:val="-9"/>
        </w:rPr>
        <w:t> </w:t>
      </w:r>
      <w:r>
        <w:rPr/>
        <w:t>з</w:t>
      </w:r>
      <w:r>
        <w:rPr>
          <w:spacing w:val="-8"/>
        </w:rPr>
        <w:t> </w:t>
      </w:r>
      <w:r>
        <w:rPr/>
        <w:t>ладу</w:t>
      </w:r>
      <w:r>
        <w:rPr>
          <w:spacing w:val="-9"/>
        </w:rPr>
        <w:t> </w:t>
      </w:r>
      <w:r>
        <w:rPr/>
        <w:t>внаслідок</w:t>
      </w:r>
      <w:r>
        <w:rPr>
          <w:spacing w:val="-9"/>
        </w:rPr>
        <w:t> </w:t>
      </w:r>
      <w:r>
        <w:rPr/>
        <w:t>природних</w:t>
      </w:r>
      <w:r>
        <w:rPr>
          <w:spacing w:val="-9"/>
        </w:rPr>
        <w:t> </w:t>
      </w:r>
      <w:r>
        <w:rPr/>
        <w:t>процесів</w:t>
      </w:r>
      <w:r>
        <w:rPr>
          <w:spacing w:val="-9"/>
        </w:rPr>
        <w:t> </w:t>
      </w:r>
      <w:r>
        <w:rPr/>
        <w:t>старіння</w:t>
      </w:r>
      <w:r>
        <w:rPr>
          <w:spacing w:val="-8"/>
        </w:rPr>
        <w:t> </w:t>
      </w:r>
      <w:r>
        <w:rPr/>
        <w:t>та</w:t>
      </w:r>
      <w:r>
        <w:rPr>
          <w:spacing w:val="-8"/>
        </w:rPr>
        <w:t> </w:t>
      </w:r>
      <w:r>
        <w:rPr/>
        <w:t>зносу.</w:t>
      </w:r>
      <w:r>
        <w:rPr>
          <w:spacing w:val="-1"/>
        </w:rPr>
        <w:t> </w:t>
      </w:r>
      <w:r>
        <w:rPr/>
        <w:t>Це відбувається незважаючи на те, що</w:t>
      </w:r>
      <w:r>
        <w:rPr>
          <w:spacing w:val="40"/>
        </w:rPr>
        <w:t> </w:t>
      </w:r>
      <w:r>
        <w:rPr/>
        <w:t>середньорічний час використання електродвигунів становить близько 900 годин при середньому завантаженні на 60 – 65 % [11-13].</w:t>
      </w:r>
    </w:p>
    <w:p>
      <w:pPr>
        <w:pStyle w:val="BodyText"/>
        <w:ind w:left="131" w:right="742"/>
      </w:pPr>
      <w:r>
        <w:rPr/>
        <w:t>На сьогодні поряд з оновленням парку електродвигунів (застосуванням двигунів</w:t>
      </w:r>
      <w:r>
        <w:rPr>
          <w:spacing w:val="-10"/>
        </w:rPr>
        <w:t> </w:t>
      </w:r>
      <w:r>
        <w:rPr/>
        <w:t>підвищеної</w:t>
      </w:r>
      <w:r>
        <w:rPr>
          <w:spacing w:val="-9"/>
        </w:rPr>
        <w:t> </w:t>
      </w:r>
      <w:r>
        <w:rPr/>
        <w:t>конструкційної</w:t>
      </w:r>
      <w:r>
        <w:rPr>
          <w:spacing w:val="-9"/>
        </w:rPr>
        <w:t> </w:t>
      </w:r>
      <w:r>
        <w:rPr/>
        <w:t>надійності)</w:t>
      </w:r>
      <w:r>
        <w:rPr>
          <w:spacing w:val="-9"/>
        </w:rPr>
        <w:t> </w:t>
      </w:r>
      <w:r>
        <w:rPr/>
        <w:t>ведуться</w:t>
      </w:r>
      <w:r>
        <w:rPr>
          <w:spacing w:val="-10"/>
        </w:rPr>
        <w:t> </w:t>
      </w:r>
      <w:r>
        <w:rPr/>
        <w:t>роботи</w:t>
      </w:r>
      <w:r>
        <w:rPr>
          <w:spacing w:val="-7"/>
        </w:rPr>
        <w:t> </w:t>
      </w:r>
      <w:r>
        <w:rPr/>
        <w:t>з</w:t>
      </w:r>
      <w:r>
        <w:rPr>
          <w:spacing w:val="-9"/>
        </w:rPr>
        <w:t> </w:t>
      </w:r>
      <w:r>
        <w:rPr/>
        <w:t>підвищення</w:t>
      </w:r>
      <w:r>
        <w:rPr>
          <w:spacing w:val="-12"/>
        </w:rPr>
        <w:t> </w:t>
      </w:r>
      <w:r>
        <w:rPr/>
        <w:t>рівня експлуатації двигунів, що використовуються. Вони спрямовані на скорочення часу проведення профілактичних та відновлювальних робіт, на підвищення експлуатаційної надійності електродвигунів, створення та використання в перспективі автоматизованої системи управління експлуатацією, головне завдання якої – підтримка роботоздатності асинхронних двигунів протягом встановленого терміну служби за мінімальних економічних.</w:t>
      </w:r>
    </w:p>
    <w:p>
      <w:pPr>
        <w:pStyle w:val="BodyText"/>
        <w:spacing w:before="1"/>
        <w:ind w:left="131" w:right="742"/>
      </w:pPr>
      <w:r>
        <w:rPr/>
        <w:t>Підвищення надійності та економічності експлуатації асинхронних двигунів – проблема багатогранна, яка потребує комплексного вирішення. Усі показники експлуатаційної надійності пов’язані і визначають показники використання електродвигунів та витрати коштів на виконання відновлювальних робіт [14-16]:</w:t>
      </w:r>
    </w:p>
    <w:p>
      <w:pPr>
        <w:pStyle w:val="ListParagraph"/>
        <w:numPr>
          <w:ilvl w:val="0"/>
          <w:numId w:val="51"/>
        </w:numPr>
        <w:tabs>
          <w:tab w:pos="982" w:val="left" w:leader="none"/>
        </w:tabs>
        <w:spacing w:line="240" w:lineRule="auto" w:before="0" w:after="0"/>
        <w:ind w:left="131" w:right="747" w:firstLine="566"/>
        <w:jc w:val="both"/>
        <w:rPr>
          <w:sz w:val="24"/>
        </w:rPr>
      </w:pPr>
      <w:r>
        <w:rPr>
          <w:sz w:val="24"/>
        </w:rPr>
        <w:t>зростання</w:t>
      </w:r>
      <w:r>
        <w:rPr>
          <w:spacing w:val="-14"/>
          <w:sz w:val="24"/>
        </w:rPr>
        <w:t> </w:t>
      </w:r>
      <w:r>
        <w:rPr>
          <w:sz w:val="24"/>
        </w:rPr>
        <w:t>ресурсу</w:t>
      </w:r>
      <w:r>
        <w:rPr>
          <w:spacing w:val="-13"/>
          <w:sz w:val="24"/>
        </w:rPr>
        <w:t> </w:t>
      </w:r>
      <w:r>
        <w:rPr>
          <w:sz w:val="24"/>
        </w:rPr>
        <w:t>електродвигунів</w:t>
      </w:r>
      <w:r>
        <w:rPr>
          <w:spacing w:val="-13"/>
          <w:sz w:val="24"/>
        </w:rPr>
        <w:t> </w:t>
      </w:r>
      <w:r>
        <w:rPr>
          <w:sz w:val="24"/>
        </w:rPr>
        <w:t>веде</w:t>
      </w:r>
      <w:r>
        <w:rPr>
          <w:spacing w:val="-13"/>
          <w:sz w:val="24"/>
        </w:rPr>
        <w:t> </w:t>
      </w:r>
      <w:r>
        <w:rPr>
          <w:sz w:val="24"/>
        </w:rPr>
        <w:t>до</w:t>
      </w:r>
      <w:r>
        <w:rPr>
          <w:spacing w:val="-14"/>
          <w:sz w:val="24"/>
        </w:rPr>
        <w:t> </w:t>
      </w:r>
      <w:r>
        <w:rPr>
          <w:sz w:val="24"/>
        </w:rPr>
        <w:t>зменшення</w:t>
      </w:r>
      <w:r>
        <w:rPr>
          <w:spacing w:val="-13"/>
          <w:sz w:val="24"/>
        </w:rPr>
        <w:t> </w:t>
      </w:r>
      <w:r>
        <w:rPr>
          <w:sz w:val="24"/>
        </w:rPr>
        <w:t>кількості</w:t>
      </w:r>
      <w:r>
        <w:rPr>
          <w:spacing w:val="-13"/>
          <w:sz w:val="24"/>
        </w:rPr>
        <w:t> </w:t>
      </w:r>
      <w:r>
        <w:rPr>
          <w:sz w:val="24"/>
        </w:rPr>
        <w:t>капітальних ремонтів та зниження витрат на них;</w:t>
      </w:r>
    </w:p>
    <w:p>
      <w:pPr>
        <w:pStyle w:val="ListParagraph"/>
        <w:numPr>
          <w:ilvl w:val="0"/>
          <w:numId w:val="51"/>
        </w:numPr>
        <w:tabs>
          <w:tab w:pos="982" w:val="left" w:leader="none"/>
        </w:tabs>
        <w:spacing w:line="240" w:lineRule="auto" w:before="0" w:after="0"/>
        <w:ind w:left="131" w:right="748" w:firstLine="566"/>
        <w:jc w:val="both"/>
        <w:rPr>
          <w:sz w:val="24"/>
        </w:rPr>
      </w:pPr>
      <w:r>
        <w:rPr>
          <w:sz w:val="24"/>
        </w:rPr>
        <w:t>підвищення безвідмовності електродвигунів призводить до зменшення витрат на усунення наслідків відмов;</w:t>
      </w:r>
    </w:p>
    <w:p>
      <w:pPr>
        <w:pStyle w:val="ListParagraph"/>
        <w:numPr>
          <w:ilvl w:val="0"/>
          <w:numId w:val="51"/>
        </w:numPr>
        <w:tabs>
          <w:tab w:pos="982" w:val="left" w:leader="none"/>
        </w:tabs>
        <w:spacing w:line="240" w:lineRule="auto" w:before="1" w:after="0"/>
        <w:ind w:left="131" w:right="745" w:firstLine="566"/>
        <w:jc w:val="both"/>
        <w:rPr>
          <w:sz w:val="24"/>
        </w:rPr>
      </w:pPr>
      <w:r>
        <w:rPr>
          <w:sz w:val="24"/>
        </w:rPr>
        <w:t>забезпечення необхідної ймовірності безвідмовної роботи дозволяє отримати якісну продукцію;</w:t>
      </w:r>
    </w:p>
    <w:p>
      <w:pPr>
        <w:pStyle w:val="ListParagraph"/>
        <w:numPr>
          <w:ilvl w:val="0"/>
          <w:numId w:val="51"/>
        </w:numPr>
        <w:tabs>
          <w:tab w:pos="982" w:val="left" w:leader="none"/>
        </w:tabs>
        <w:spacing w:line="240" w:lineRule="auto" w:before="0" w:after="0"/>
        <w:ind w:left="131" w:right="749" w:firstLine="566"/>
        <w:jc w:val="both"/>
        <w:rPr>
          <w:sz w:val="24"/>
        </w:rPr>
      </w:pPr>
      <w:r>
        <w:rPr>
          <w:sz w:val="24"/>
        </w:rPr>
        <w:t>поліпшення ремонтопридатності електродвигунів знижує витрати праці, часу та коштів на планові ремонти, технічне обслуговування та усунення наслідків </w:t>
      </w:r>
      <w:r>
        <w:rPr>
          <w:spacing w:val="-2"/>
          <w:sz w:val="24"/>
        </w:rPr>
        <w:t>відмов;</w:t>
      </w:r>
    </w:p>
    <w:p>
      <w:pPr>
        <w:pStyle w:val="ListParagraph"/>
        <w:numPr>
          <w:ilvl w:val="0"/>
          <w:numId w:val="51"/>
        </w:numPr>
        <w:tabs>
          <w:tab w:pos="982" w:val="left" w:leader="none"/>
        </w:tabs>
        <w:spacing w:line="240" w:lineRule="auto" w:before="0" w:after="0"/>
        <w:ind w:left="131" w:right="744" w:firstLine="566"/>
        <w:jc w:val="both"/>
        <w:rPr>
          <w:sz w:val="24"/>
        </w:rPr>
      </w:pPr>
      <w:r>
        <w:rPr>
          <w:sz w:val="24"/>
        </w:rPr>
        <w:t>підвищення показників збереження електродвигунів дозволяє зменшити експлуатаційні витрати.</w:t>
      </w:r>
    </w:p>
    <w:p>
      <w:pPr>
        <w:pStyle w:val="BodyText"/>
        <w:ind w:left="131" w:right="744"/>
      </w:pPr>
      <w:r>
        <w:rPr/>
        <w:t>На вирішення цієї проблеми спрямована система планово-попереджувальних - ремонтів та технічного обслуговування електрообладнання, яка передбачає виконання робіт, які забезпечують роботоздатний стан електродвигунів у процесі експлуатації. У цей час зі збільшенням кількості та вдосконаленням конструкції електродвигунів, а також з урахуванням досягнень вимірювальної техніки регламентну форму системи планових ремонтів за періодичністю трансформовано в іншу</w:t>
      </w:r>
      <w:r>
        <w:rPr>
          <w:spacing w:val="-4"/>
        </w:rPr>
        <w:t> </w:t>
      </w:r>
      <w:r>
        <w:rPr/>
        <w:t>форму</w:t>
      </w:r>
      <w:r>
        <w:rPr>
          <w:spacing w:val="-3"/>
        </w:rPr>
        <w:t> </w:t>
      </w:r>
      <w:r>
        <w:rPr/>
        <w:t>–</w:t>
      </w:r>
      <w:r>
        <w:rPr>
          <w:spacing w:val="-3"/>
        </w:rPr>
        <w:t> </w:t>
      </w:r>
      <w:r>
        <w:rPr/>
        <w:t>за</w:t>
      </w:r>
      <w:r>
        <w:rPr>
          <w:spacing w:val="-2"/>
        </w:rPr>
        <w:t> </w:t>
      </w:r>
      <w:r>
        <w:rPr/>
        <w:t>станом.</w:t>
      </w:r>
      <w:r>
        <w:rPr>
          <w:spacing w:val="-2"/>
        </w:rPr>
        <w:t> </w:t>
      </w:r>
      <w:r>
        <w:rPr/>
        <w:t>Ця</w:t>
      </w:r>
      <w:r>
        <w:rPr>
          <w:spacing w:val="-3"/>
        </w:rPr>
        <w:t> </w:t>
      </w:r>
      <w:r>
        <w:rPr/>
        <w:t>форма</w:t>
      </w:r>
      <w:r>
        <w:rPr>
          <w:spacing w:val="-3"/>
        </w:rPr>
        <w:t> </w:t>
      </w:r>
      <w:r>
        <w:rPr/>
        <w:t>базується</w:t>
      </w:r>
      <w:r>
        <w:rPr>
          <w:spacing w:val="-2"/>
        </w:rPr>
        <w:t> </w:t>
      </w:r>
      <w:r>
        <w:rPr/>
        <w:t>на</w:t>
      </w:r>
      <w:r>
        <w:rPr>
          <w:spacing w:val="-3"/>
        </w:rPr>
        <w:t> </w:t>
      </w:r>
      <w:r>
        <w:rPr/>
        <w:t>діагностуванні</w:t>
      </w:r>
      <w:r>
        <w:rPr>
          <w:spacing w:val="-2"/>
        </w:rPr>
        <w:t> </w:t>
      </w:r>
      <w:r>
        <w:rPr/>
        <w:t>асинхронних</w:t>
      </w:r>
      <w:r>
        <w:rPr>
          <w:spacing w:val="-3"/>
        </w:rPr>
        <w:t> </w:t>
      </w:r>
      <w:r>
        <w:rPr/>
        <w:t>двигунів і</w:t>
      </w:r>
      <w:r>
        <w:rPr>
          <w:spacing w:val="-10"/>
        </w:rPr>
        <w:t> </w:t>
      </w:r>
      <w:r>
        <w:rPr/>
        <w:t>передбачає</w:t>
      </w:r>
      <w:r>
        <w:rPr>
          <w:spacing w:val="-10"/>
        </w:rPr>
        <w:t> </w:t>
      </w:r>
      <w:r>
        <w:rPr/>
        <w:t>технічне</w:t>
      </w:r>
      <w:r>
        <w:rPr>
          <w:spacing w:val="-10"/>
        </w:rPr>
        <w:t> </w:t>
      </w:r>
      <w:r>
        <w:rPr/>
        <w:t>обслуговування</w:t>
      </w:r>
      <w:r>
        <w:rPr>
          <w:spacing w:val="-11"/>
        </w:rPr>
        <w:t> </w:t>
      </w:r>
      <w:r>
        <w:rPr/>
        <w:t>з</w:t>
      </w:r>
      <w:r>
        <w:rPr>
          <w:spacing w:val="-10"/>
        </w:rPr>
        <w:t> </w:t>
      </w:r>
      <w:r>
        <w:rPr/>
        <w:t>періодичним</w:t>
      </w:r>
      <w:r>
        <w:rPr>
          <w:spacing w:val="-11"/>
        </w:rPr>
        <w:t> </w:t>
      </w:r>
      <w:r>
        <w:rPr/>
        <w:t>контролем,</w:t>
      </w:r>
      <w:r>
        <w:rPr>
          <w:spacing w:val="-10"/>
        </w:rPr>
        <w:t> </w:t>
      </w:r>
      <w:r>
        <w:rPr/>
        <w:t>при</w:t>
      </w:r>
      <w:r>
        <w:rPr>
          <w:spacing w:val="-11"/>
        </w:rPr>
        <w:t> </w:t>
      </w:r>
      <w:r>
        <w:rPr/>
        <w:t>якому</w:t>
      </w:r>
      <w:r>
        <w:rPr>
          <w:spacing w:val="-12"/>
        </w:rPr>
        <w:t> </w:t>
      </w:r>
      <w:r>
        <w:rPr/>
        <w:t>контроль стану</w:t>
      </w:r>
      <w:r>
        <w:rPr>
          <w:spacing w:val="-4"/>
        </w:rPr>
        <w:t> </w:t>
      </w:r>
      <w:r>
        <w:rPr/>
        <w:t>двигунів</w:t>
      </w:r>
      <w:r>
        <w:rPr>
          <w:spacing w:val="-4"/>
        </w:rPr>
        <w:t> </w:t>
      </w:r>
      <w:r>
        <w:rPr/>
        <w:t>виконується</w:t>
      </w:r>
      <w:r>
        <w:rPr>
          <w:spacing w:val="-3"/>
        </w:rPr>
        <w:t> </w:t>
      </w:r>
      <w:r>
        <w:rPr/>
        <w:t>із</w:t>
      </w:r>
      <w:r>
        <w:rPr>
          <w:spacing w:val="-4"/>
        </w:rPr>
        <w:t> </w:t>
      </w:r>
      <w:r>
        <w:rPr/>
        <w:t>встановленою</w:t>
      </w:r>
      <w:r>
        <w:rPr>
          <w:spacing w:val="-4"/>
        </w:rPr>
        <w:t> </w:t>
      </w:r>
      <w:r>
        <w:rPr/>
        <w:t>заздалегідь</w:t>
      </w:r>
      <w:r>
        <w:rPr>
          <w:spacing w:val="-5"/>
        </w:rPr>
        <w:t> </w:t>
      </w:r>
      <w:r>
        <w:rPr/>
        <w:t>періодичністю</w:t>
      </w:r>
      <w:r>
        <w:rPr>
          <w:spacing w:val="-3"/>
        </w:rPr>
        <w:t> </w:t>
      </w:r>
      <w:r>
        <w:rPr/>
        <w:t>та</w:t>
      </w:r>
      <w:r>
        <w:rPr>
          <w:spacing w:val="-4"/>
        </w:rPr>
        <w:t> </w:t>
      </w:r>
      <w:r>
        <w:rPr/>
        <w:t>об’ємом,</w:t>
      </w:r>
      <w:r>
        <w:rPr>
          <w:spacing w:val="-3"/>
        </w:rPr>
        <w:t> </w:t>
      </w:r>
      <w:r>
        <w:rPr/>
        <w:t>а перелік інших операцій визначається станом електродвигуна в момент початку технічного обслуговування [17-19].</w:t>
      </w:r>
    </w:p>
    <w:p>
      <w:pPr>
        <w:pStyle w:val="BodyText"/>
        <w:ind w:left="131" w:right="746"/>
      </w:pPr>
      <w:r>
        <w:rPr/>
        <w:t>Практика показує, що, незважаючи на вживані заходи, експлуатаційна надійність асинхронних двигунів не задовольняє вимогам виробництва, оскільки спостерігається значний відсоток виходу їх з ладу. У середньому в Україні щорічно відмовляє 20 – 25 % встановленого парку електродвигунів (при випробуваннях на надійність</w:t>
      </w:r>
      <w:r>
        <w:rPr>
          <w:spacing w:val="-4"/>
        </w:rPr>
        <w:t> </w:t>
      </w:r>
      <w:r>
        <w:rPr/>
        <w:t>за</w:t>
      </w:r>
      <w:r>
        <w:rPr>
          <w:spacing w:val="-2"/>
        </w:rPr>
        <w:t> </w:t>
      </w:r>
      <w:r>
        <w:rPr/>
        <w:t>такий</w:t>
      </w:r>
      <w:r>
        <w:rPr>
          <w:spacing w:val="-3"/>
        </w:rPr>
        <w:t> </w:t>
      </w:r>
      <w:r>
        <w:rPr/>
        <w:t>самий</w:t>
      </w:r>
      <w:r>
        <w:rPr>
          <w:spacing w:val="-3"/>
        </w:rPr>
        <w:t> </w:t>
      </w:r>
      <w:r>
        <w:rPr/>
        <w:t>період</w:t>
      </w:r>
      <w:r>
        <w:rPr>
          <w:spacing w:val="-3"/>
        </w:rPr>
        <w:t> </w:t>
      </w:r>
      <w:r>
        <w:rPr/>
        <w:t>відмовляє</w:t>
      </w:r>
      <w:r>
        <w:rPr>
          <w:spacing w:val="-3"/>
        </w:rPr>
        <w:t> </w:t>
      </w:r>
      <w:r>
        <w:rPr/>
        <w:t>не</w:t>
      </w:r>
      <w:r>
        <w:rPr>
          <w:spacing w:val="-2"/>
        </w:rPr>
        <w:t> </w:t>
      </w:r>
      <w:r>
        <w:rPr/>
        <w:t>більше</w:t>
      </w:r>
      <w:r>
        <w:rPr>
          <w:spacing w:val="-2"/>
        </w:rPr>
        <w:t> </w:t>
      </w:r>
      <w:r>
        <w:rPr/>
        <w:t>2 –</w:t>
      </w:r>
      <w:r>
        <w:rPr>
          <w:spacing w:val="-3"/>
        </w:rPr>
        <w:t> </w:t>
      </w:r>
      <w:r>
        <w:rPr/>
        <w:t>3</w:t>
      </w:r>
      <w:r>
        <w:rPr>
          <w:spacing w:val="-3"/>
        </w:rPr>
        <w:t> </w:t>
      </w:r>
      <w:r>
        <w:rPr/>
        <w:t>%</w:t>
      </w:r>
      <w:r>
        <w:rPr>
          <w:spacing w:val="-2"/>
        </w:rPr>
        <w:t> </w:t>
      </w:r>
      <w:r>
        <w:rPr/>
        <w:t>асинхронних</w:t>
      </w:r>
      <w:r>
        <w:rPr>
          <w:spacing w:val="-3"/>
        </w:rPr>
        <w:t> </w:t>
      </w:r>
      <w:r>
        <w:rPr/>
        <w:t>двигунів) </w:t>
      </w:r>
      <w:r>
        <w:rPr>
          <w:spacing w:val="-2"/>
        </w:rPr>
        <w:t>[20-22].</w:t>
      </w:r>
    </w:p>
    <w:p>
      <w:pPr>
        <w:spacing w:after="0"/>
        <w:sectPr>
          <w:pgSz w:w="11910" w:h="16850"/>
          <w:pgMar w:header="689" w:footer="1129" w:top="1320" w:bottom="1320" w:left="860" w:right="840"/>
        </w:sectPr>
      </w:pPr>
    </w:p>
    <w:p>
      <w:pPr>
        <w:pStyle w:val="BodyText"/>
        <w:spacing w:before="107"/>
        <w:ind w:right="147"/>
      </w:pPr>
      <w:r>
        <w:rPr/>
        <w:t>Це призводить до незапланованих матеріальних витрат через порушення технологічних процесів, що позначається на кількісних та якісних показниках виробництва. Крім того, для відновлення електродвигунів витрачається певна кількість матеріалів, електроенергії та робочого часу. Тому щорічні витрати на ремонт асинхронних двигунів продовжують збільшуватись пропорційно кількості електричних машин на підприємствах.</w:t>
      </w:r>
    </w:p>
    <w:p>
      <w:pPr>
        <w:pStyle w:val="BodyText"/>
        <w:ind w:right="145"/>
      </w:pPr>
      <w:r>
        <w:rPr/>
        <w:t>Таким чином, існує народногосподарська проблема: підвищення експлуатаційної</w:t>
      </w:r>
      <w:r>
        <w:rPr>
          <w:spacing w:val="-4"/>
        </w:rPr>
        <w:t> </w:t>
      </w:r>
      <w:r>
        <w:rPr/>
        <w:t>надійності</w:t>
      </w:r>
      <w:r>
        <w:rPr>
          <w:spacing w:val="-4"/>
        </w:rPr>
        <w:t> </w:t>
      </w:r>
      <w:r>
        <w:rPr/>
        <w:t>асинхронних</w:t>
      </w:r>
      <w:r>
        <w:rPr>
          <w:spacing w:val="-4"/>
        </w:rPr>
        <w:t> </w:t>
      </w:r>
      <w:r>
        <w:rPr/>
        <w:t>двигунів.</w:t>
      </w:r>
      <w:r>
        <w:rPr>
          <w:spacing w:val="-3"/>
        </w:rPr>
        <w:t> </w:t>
      </w:r>
      <w:r>
        <w:rPr/>
        <w:t>Суть</w:t>
      </w:r>
      <w:r>
        <w:rPr>
          <w:spacing w:val="-5"/>
        </w:rPr>
        <w:t> </w:t>
      </w:r>
      <w:r>
        <w:rPr/>
        <w:t>проблеми</w:t>
      </w:r>
      <w:r>
        <w:rPr>
          <w:spacing w:val="-4"/>
        </w:rPr>
        <w:t> </w:t>
      </w:r>
      <w:r>
        <w:rPr/>
        <w:t>полягає</w:t>
      </w:r>
      <w:r>
        <w:rPr>
          <w:spacing w:val="-4"/>
        </w:rPr>
        <w:t> </w:t>
      </w:r>
      <w:r>
        <w:rPr/>
        <w:t>в</w:t>
      </w:r>
      <w:r>
        <w:rPr>
          <w:spacing w:val="-4"/>
        </w:rPr>
        <w:t> </w:t>
      </w:r>
      <w:r>
        <w:rPr/>
        <w:t>тому,</w:t>
      </w:r>
      <w:r>
        <w:rPr>
          <w:spacing w:val="-3"/>
        </w:rPr>
        <w:t> </w:t>
      </w:r>
      <w:r>
        <w:rPr/>
        <w:t>що в середньому в Україні щорічно відмовляють 20 – 25 % встановленого парку асинхронних двигунів (має відмовляти не більше 2 – 3 %). Негативні наслідки невирішеності</w:t>
      </w:r>
      <w:r>
        <w:rPr>
          <w:spacing w:val="-7"/>
        </w:rPr>
        <w:t> </w:t>
      </w:r>
      <w:r>
        <w:rPr/>
        <w:t>проблеми</w:t>
      </w:r>
      <w:r>
        <w:rPr>
          <w:spacing w:val="-6"/>
        </w:rPr>
        <w:t> </w:t>
      </w:r>
      <w:r>
        <w:rPr/>
        <w:t>–</w:t>
      </w:r>
      <w:r>
        <w:rPr>
          <w:spacing w:val="-7"/>
        </w:rPr>
        <w:t> </w:t>
      </w:r>
      <w:r>
        <w:rPr/>
        <w:t>це</w:t>
      </w:r>
      <w:r>
        <w:rPr>
          <w:spacing w:val="-6"/>
        </w:rPr>
        <w:t> </w:t>
      </w:r>
      <w:r>
        <w:rPr/>
        <w:t>незаплановані</w:t>
      </w:r>
      <w:r>
        <w:rPr>
          <w:spacing w:val="-9"/>
        </w:rPr>
        <w:t> </w:t>
      </w:r>
      <w:r>
        <w:rPr/>
        <w:t>витрати,</w:t>
      </w:r>
      <w:r>
        <w:rPr>
          <w:spacing w:val="-8"/>
        </w:rPr>
        <w:t> </w:t>
      </w:r>
      <w:r>
        <w:rPr/>
        <w:t>пов’язані</w:t>
      </w:r>
      <w:r>
        <w:rPr>
          <w:spacing w:val="-6"/>
        </w:rPr>
        <w:t> </w:t>
      </w:r>
      <w:r>
        <w:rPr/>
        <w:t>з</w:t>
      </w:r>
      <w:r>
        <w:rPr>
          <w:spacing w:val="-9"/>
        </w:rPr>
        <w:t> </w:t>
      </w:r>
      <w:r>
        <w:rPr/>
        <w:t>раптовою</w:t>
      </w:r>
      <w:r>
        <w:rPr>
          <w:spacing w:val="-6"/>
        </w:rPr>
        <w:t> </w:t>
      </w:r>
      <w:r>
        <w:rPr/>
        <w:t>зупинкою технологічних ліній, а також ремонт асинхронних двигунів. Однією з причин існування проблеми є недостатній рівень експлуатації асинхронних двигунів, зокрема відсутність своєчасного повного контролю їх стану. Один із шляхів вирішення проблеми полягає у підвищенні рівня експлуатації шляхом своєчасного повного контролю та керування станом асинхронних двигунів.</w:t>
      </w:r>
    </w:p>
    <w:p>
      <w:pPr>
        <w:pStyle w:val="BodyText"/>
        <w:spacing w:before="2"/>
        <w:ind w:right="149"/>
      </w:pPr>
      <w:r>
        <w:rPr/>
        <w:t>Для контролю роботодатності асинхронного двигуна використовують методи, що базуються на порівнянні його поточного стану з еталонним або граничним станом. Вони детально висвітлені у роботах [23-40], користуючись якими проаналізуємо ці методи.</w:t>
      </w:r>
    </w:p>
    <w:p>
      <w:pPr>
        <w:pStyle w:val="BodyText"/>
        <w:ind w:right="150"/>
      </w:pPr>
      <w:r>
        <w:rPr/>
        <w:t>Одним із них є спектральний аналіз – визначення амплітуд та частот коливань, що входять до складу складного сигналу. Метою його, крім отримання безпосередньої інформації (наприклад, визначення частот основних гармонік, виявлення окремих ділянок спектра найбільшої інтенсивності), є порівняння між собою спектрів різних процесів. При ретельному аналізі виявляються елементарні частотні компоненти сигналу, а за загальному – роль окремих частотних ділянок у діапазоні сигналу. За допомогою приладів для аналізу виявляють у досліджуваному сигналі наявність частотних ділянок із шириною смуги, що визначається поставленим завданням. Математичним підґрунтям спектрального аналізу є перетворення Фур’є.</w:t>
      </w:r>
    </w:p>
    <w:p>
      <w:pPr>
        <w:pStyle w:val="BodyText"/>
        <w:ind w:right="146"/>
      </w:pPr>
      <w:r>
        <w:rPr/>
        <w:t>Для обробки досліджуваного сигналу використовують аналізатор спектру в певному діапазоні частот, що робить швидке перетворення Фур’є, за результатами якого визначаються статичні параметри спектру (дисперсія, стандартне відхилення, асиметричний розподіл та ексцес), площа спектральної функції, відношення середньоквадратичних значень вищих гармонік досліджуваного сигналу до його повного значення. У багатьох випадках спектр дає адекватну картину стану електродвигуна. Однак у випадках, коли спектр містить велику кількість гармонік або</w:t>
      </w:r>
      <w:r>
        <w:rPr>
          <w:spacing w:val="-6"/>
        </w:rPr>
        <w:t> </w:t>
      </w:r>
      <w:r>
        <w:rPr/>
        <w:t>коли</w:t>
      </w:r>
      <w:r>
        <w:rPr>
          <w:spacing w:val="-6"/>
        </w:rPr>
        <w:t> </w:t>
      </w:r>
      <w:r>
        <w:rPr/>
        <w:t>спостерігається</w:t>
      </w:r>
      <w:r>
        <w:rPr>
          <w:spacing w:val="-6"/>
        </w:rPr>
        <w:t> </w:t>
      </w:r>
      <w:r>
        <w:rPr/>
        <w:t>модуляція</w:t>
      </w:r>
      <w:r>
        <w:rPr>
          <w:spacing w:val="-6"/>
        </w:rPr>
        <w:t> </w:t>
      </w:r>
      <w:r>
        <w:rPr/>
        <w:t>сигналів,</w:t>
      </w:r>
      <w:r>
        <w:rPr>
          <w:spacing w:val="-5"/>
        </w:rPr>
        <w:t> </w:t>
      </w:r>
      <w:r>
        <w:rPr/>
        <w:t>розшифровка</w:t>
      </w:r>
      <w:r>
        <w:rPr>
          <w:spacing w:val="-6"/>
        </w:rPr>
        <w:t> </w:t>
      </w:r>
      <w:r>
        <w:rPr/>
        <w:t>спектрограм</w:t>
      </w:r>
      <w:r>
        <w:rPr>
          <w:spacing w:val="-6"/>
        </w:rPr>
        <w:t> </w:t>
      </w:r>
      <w:r>
        <w:rPr/>
        <w:t>ускладнена. Тому необхідно виконувати додаткову обробку сигналу (логарифмування та гармонійний аналіз спектру), щоб відокремити бічні смуги від джерела спектру та диференціювати</w:t>
      </w:r>
      <w:r>
        <w:rPr>
          <w:spacing w:val="-5"/>
        </w:rPr>
        <w:t> </w:t>
      </w:r>
      <w:r>
        <w:rPr/>
        <w:t>групи</w:t>
      </w:r>
      <w:r>
        <w:rPr>
          <w:spacing w:val="-5"/>
        </w:rPr>
        <w:t> </w:t>
      </w:r>
      <w:r>
        <w:rPr/>
        <w:t>гармонік</w:t>
      </w:r>
      <w:r>
        <w:rPr>
          <w:spacing w:val="-5"/>
        </w:rPr>
        <w:t> </w:t>
      </w:r>
      <w:r>
        <w:rPr/>
        <w:t>та</w:t>
      </w:r>
      <w:r>
        <w:rPr>
          <w:spacing w:val="-5"/>
        </w:rPr>
        <w:t> </w:t>
      </w:r>
      <w:r>
        <w:rPr/>
        <w:t>модулюючі</w:t>
      </w:r>
      <w:r>
        <w:rPr>
          <w:spacing w:val="-4"/>
        </w:rPr>
        <w:t> </w:t>
      </w:r>
      <w:r>
        <w:rPr/>
        <w:t>сигнали.</w:t>
      </w:r>
      <w:r>
        <w:rPr>
          <w:spacing w:val="-4"/>
        </w:rPr>
        <w:t> </w:t>
      </w:r>
      <w:r>
        <w:rPr/>
        <w:t>Виявляють</w:t>
      </w:r>
      <w:r>
        <w:rPr>
          <w:spacing w:val="-5"/>
        </w:rPr>
        <w:t> </w:t>
      </w:r>
      <w:r>
        <w:rPr/>
        <w:t>дефекти</w:t>
      </w:r>
      <w:r>
        <w:rPr>
          <w:spacing w:val="-5"/>
        </w:rPr>
        <w:t> </w:t>
      </w:r>
      <w:r>
        <w:rPr/>
        <w:t>шляхом порівняння отриманих значень показників з уставкою, тобто значенням, що відповідає справному електродвигуну.</w:t>
      </w:r>
    </w:p>
    <w:p>
      <w:pPr>
        <w:pStyle w:val="BodyText"/>
        <w:ind w:right="149"/>
      </w:pPr>
      <w:r>
        <w:rPr/>
        <w:t>Спектральний аналіз дозволяє ідентифікувати будь-які індивідуальні частотні піки.</w:t>
      </w:r>
      <w:r>
        <w:rPr>
          <w:spacing w:val="-1"/>
        </w:rPr>
        <w:t> </w:t>
      </w:r>
      <w:r>
        <w:rPr/>
        <w:t>Різний</w:t>
      </w:r>
      <w:r>
        <w:rPr>
          <w:spacing w:val="-1"/>
        </w:rPr>
        <w:t> </w:t>
      </w:r>
      <w:r>
        <w:rPr/>
        <w:t>рівень</w:t>
      </w:r>
      <w:r>
        <w:rPr>
          <w:spacing w:val="-2"/>
        </w:rPr>
        <w:t> </w:t>
      </w:r>
      <w:r>
        <w:rPr/>
        <w:t>їхнього</w:t>
      </w:r>
      <w:r>
        <w:rPr>
          <w:spacing w:val="-2"/>
        </w:rPr>
        <w:t> </w:t>
      </w:r>
      <w:r>
        <w:rPr/>
        <w:t>збільшення</w:t>
      </w:r>
      <w:r>
        <w:rPr>
          <w:spacing w:val="-2"/>
        </w:rPr>
        <w:t> </w:t>
      </w:r>
      <w:r>
        <w:rPr/>
        <w:t>пов’язують</w:t>
      </w:r>
      <w:r>
        <w:rPr>
          <w:spacing w:val="-2"/>
        </w:rPr>
        <w:t> </w:t>
      </w:r>
      <w:r>
        <w:rPr/>
        <w:t>з</w:t>
      </w:r>
      <w:r>
        <w:rPr>
          <w:spacing w:val="-1"/>
        </w:rPr>
        <w:t> </w:t>
      </w:r>
      <w:r>
        <w:rPr/>
        <w:t>особливими явищами</w:t>
      </w:r>
      <w:r>
        <w:rPr>
          <w:spacing w:val="-2"/>
        </w:rPr>
        <w:t> </w:t>
      </w:r>
      <w:r>
        <w:rPr/>
        <w:t>всередині двигуна. Вважають, що будь-яка причина (наприклад, дефект) проявляється на певній фіксованій частоті, що є однією з її характеристик. Так дефекти в обмотці статора (наприклад, пробій ізоляції) викликають електромагнітні сили, що змінюються</w:t>
      </w:r>
      <w:r>
        <w:rPr>
          <w:spacing w:val="80"/>
        </w:rPr>
        <w:t> </w:t>
      </w:r>
      <w:r>
        <w:rPr/>
        <w:t>з</w:t>
      </w:r>
      <w:r>
        <w:rPr>
          <w:spacing w:val="80"/>
        </w:rPr>
        <w:t> </w:t>
      </w:r>
      <w:r>
        <w:rPr/>
        <w:t>подвійною</w:t>
      </w:r>
      <w:r>
        <w:rPr>
          <w:spacing w:val="80"/>
        </w:rPr>
        <w:t> </w:t>
      </w:r>
      <w:r>
        <w:rPr/>
        <w:t>частотою</w:t>
      </w:r>
      <w:r>
        <w:rPr>
          <w:spacing w:val="80"/>
        </w:rPr>
        <w:t> </w:t>
      </w:r>
      <w:r>
        <w:rPr/>
        <w:t>струму</w:t>
      </w:r>
      <w:r>
        <w:rPr>
          <w:spacing w:val="80"/>
        </w:rPr>
        <w:t> </w:t>
      </w:r>
      <w:r>
        <w:rPr/>
        <w:t>статора.</w:t>
      </w:r>
      <w:r>
        <w:rPr>
          <w:spacing w:val="80"/>
        </w:rPr>
        <w:t> </w:t>
      </w:r>
      <w:r>
        <w:rPr/>
        <w:t>Дефекти</w:t>
      </w:r>
      <w:r>
        <w:rPr>
          <w:spacing w:val="80"/>
        </w:rPr>
        <w:t> </w:t>
      </w:r>
      <w:r>
        <w:rPr/>
        <w:t>в</w:t>
      </w:r>
      <w:r>
        <w:rPr>
          <w:spacing w:val="80"/>
        </w:rPr>
        <w:t> </w:t>
      </w:r>
      <w:r>
        <w:rPr/>
        <w:t>обмотці</w:t>
      </w:r>
      <w:r>
        <w:rPr>
          <w:spacing w:val="80"/>
        </w:rPr>
        <w:t> </w:t>
      </w:r>
      <w:r>
        <w:rPr/>
        <w:t>ротора</w:t>
      </w:r>
    </w:p>
    <w:p>
      <w:pPr>
        <w:spacing w:after="0"/>
        <w:sectPr>
          <w:pgSz w:w="11910" w:h="16850"/>
          <w:pgMar w:header="705" w:footer="1114" w:top="1320" w:bottom="1300" w:left="860" w:right="840"/>
        </w:sectPr>
      </w:pPr>
    </w:p>
    <w:p>
      <w:pPr>
        <w:pStyle w:val="BodyText"/>
        <w:spacing w:before="107"/>
        <w:ind w:left="131" w:right="744" w:firstLine="0"/>
      </w:pPr>
      <w:r>
        <w:rPr/>
        <w:t>(наприклад, обрив стрижня) призводять до утворення моментів, що пульсують з подвійною частотою струму ротора. Аналогічні вібраційні збурення викликають нерівномірність повітряного зазору та ексцентриситет ротора. Тому методи контролю роботоздатності, засновані на спектральному аналізі досліджуваного сигналу, полягають у визначенні змін фізичних параметрів електродвигуна за спектром цього сигналу та встановлення відповідності між цими параметрами і можливими дефектами вузлів.</w:t>
      </w:r>
    </w:p>
    <w:p>
      <w:pPr>
        <w:pStyle w:val="BodyText"/>
        <w:spacing w:before="2"/>
        <w:ind w:left="131" w:right="741"/>
      </w:pPr>
      <w:r>
        <w:rPr/>
        <w:t>Таким чином, спектральний аналіз сигналу, що досліджується, має високу точність виявлення несправностей електродвигуна. Він являє складні математичні обчислення, для виконання яких застосовують комп’ютери або інші коштовні електронні пристрої. Наприклад, комплект вимірювальної апаратури, створений фірмою Boner Bray (Велика Британія) спільно з Electric Res. Association Technology (США), коштує 2500 фунтів стерлінгів, при цьому на дослідження було виділено 500000 фунтів стерлінгів. Крім того, з метою підвищення точності контролю часто для отримання інформації використовують кілька вимірювальних перетворювачів, які встановлюють у різних місцях електродвигуна. Тому методи контролю роботоздатності асинхронних двигунів, у яких використовується спектральний аналіз, мають значну вартість технічної реалізації, що зумовлює їх застосування переважно під час виготовлення чи капітального ремонту електродвигуна у спеціалізованих лабораторіях контролю якості.</w:t>
      </w:r>
    </w:p>
    <w:p>
      <w:pPr>
        <w:pStyle w:val="BodyText"/>
        <w:ind w:left="131" w:right="746"/>
      </w:pPr>
      <w:r>
        <w:rPr/>
        <w:t>Найпростіший метод контролю роботоздатності асинхронного двигуна заснований на аналізі таблиць несправностей, які є сукупністю несправностей електродвигуна</w:t>
      </w:r>
      <w:r>
        <w:rPr>
          <w:spacing w:val="-3"/>
        </w:rPr>
        <w:t> </w:t>
      </w:r>
      <w:r>
        <w:rPr/>
        <w:t>та</w:t>
      </w:r>
      <w:r>
        <w:rPr>
          <w:spacing w:val="-4"/>
        </w:rPr>
        <w:t> </w:t>
      </w:r>
      <w:r>
        <w:rPr/>
        <w:t>їх</w:t>
      </w:r>
      <w:r>
        <w:rPr>
          <w:spacing w:val="-4"/>
        </w:rPr>
        <w:t> </w:t>
      </w:r>
      <w:r>
        <w:rPr/>
        <w:t>ознак.</w:t>
      </w:r>
      <w:r>
        <w:rPr>
          <w:spacing w:val="-3"/>
        </w:rPr>
        <w:t> </w:t>
      </w:r>
      <w:r>
        <w:rPr/>
        <w:t>За</w:t>
      </w:r>
      <w:r>
        <w:rPr>
          <w:spacing w:val="-4"/>
        </w:rPr>
        <w:t> </w:t>
      </w:r>
      <w:r>
        <w:rPr/>
        <w:t>результатами</w:t>
      </w:r>
      <w:r>
        <w:rPr>
          <w:spacing w:val="-4"/>
        </w:rPr>
        <w:t> </w:t>
      </w:r>
      <w:r>
        <w:rPr/>
        <w:t>контролю</w:t>
      </w:r>
      <w:r>
        <w:rPr>
          <w:spacing w:val="-3"/>
        </w:rPr>
        <w:t> </w:t>
      </w:r>
      <w:r>
        <w:rPr/>
        <w:t>визначають</w:t>
      </w:r>
      <w:r>
        <w:rPr>
          <w:spacing w:val="-5"/>
        </w:rPr>
        <w:t> </w:t>
      </w:r>
      <w:r>
        <w:rPr/>
        <w:t>сукупність</w:t>
      </w:r>
      <w:r>
        <w:rPr>
          <w:spacing w:val="-5"/>
        </w:rPr>
        <w:t> </w:t>
      </w:r>
      <w:r>
        <w:rPr/>
        <w:t>ознак несправностей, наведених у таблиці, та усувають ці несправністі зазначеними у ній способами. Такий метод є різновидом комбінованого аналізу, при якому про роботоздатність електродвигуна судять після виконання всіх тестових впливів.</w:t>
      </w:r>
    </w:p>
    <w:p>
      <w:pPr>
        <w:pStyle w:val="BodyText"/>
        <w:ind w:left="131" w:right="745"/>
      </w:pPr>
      <w:r>
        <w:rPr/>
        <w:t>Використання апарату математичної логіки, Булевої алгебри, прямої (від причини до слідства) та зворотної (від слідства до причини) завдань контролю роботоздатності дозволило скласти систему експертних оцінок визначення несправностей в електродвигуні. Найчастіше вона представлена як програми для комп’ютера. Емпіричні правила та банк даних з несправностей електродвигунів допомагають користувачеві в інтерактивному режимі швидко та точно виявити несправність. Однак існуючі програми вимагають значної кількості вхідних даних, для чого треба проводити велику кількість випробувань (наприклад, у програмі Viking-2, створеній французькою фірмою ASEA, передбачено введення до 52 виміряних показників).</w:t>
      </w:r>
    </w:p>
    <w:p>
      <w:pPr>
        <w:pStyle w:val="BodyText"/>
        <w:ind w:left="131" w:right="744"/>
      </w:pPr>
      <w:r>
        <w:rPr/>
        <w:t>В Україні найбільшого поширення набув метод послідовного функціонального аналізу,</w:t>
      </w:r>
      <w:r>
        <w:rPr>
          <w:spacing w:val="-1"/>
        </w:rPr>
        <w:t> </w:t>
      </w:r>
      <w:r>
        <w:rPr/>
        <w:t>що</w:t>
      </w:r>
      <w:r>
        <w:rPr>
          <w:spacing w:val="-4"/>
        </w:rPr>
        <w:t> </w:t>
      </w:r>
      <w:r>
        <w:rPr/>
        <w:t>лежить</w:t>
      </w:r>
      <w:r>
        <w:rPr>
          <w:spacing w:val="-4"/>
        </w:rPr>
        <w:t> </w:t>
      </w:r>
      <w:r>
        <w:rPr/>
        <w:t>в</w:t>
      </w:r>
      <w:r>
        <w:rPr>
          <w:spacing w:val="-3"/>
        </w:rPr>
        <w:t> </w:t>
      </w:r>
      <w:r>
        <w:rPr/>
        <w:t>основі</w:t>
      </w:r>
      <w:r>
        <w:rPr>
          <w:spacing w:val="-2"/>
        </w:rPr>
        <w:t> </w:t>
      </w:r>
      <w:r>
        <w:rPr/>
        <w:t>технологій</w:t>
      </w:r>
      <w:r>
        <w:rPr>
          <w:spacing w:val="-2"/>
        </w:rPr>
        <w:t> </w:t>
      </w:r>
      <w:r>
        <w:rPr/>
        <w:t>діагностування</w:t>
      </w:r>
      <w:r>
        <w:rPr>
          <w:spacing w:val="-2"/>
        </w:rPr>
        <w:t> </w:t>
      </w:r>
      <w:r>
        <w:rPr/>
        <w:t>асинхронних</w:t>
      </w:r>
      <w:r>
        <w:rPr>
          <w:spacing w:val="-3"/>
        </w:rPr>
        <w:t> </w:t>
      </w:r>
      <w:r>
        <w:rPr/>
        <w:t>двигунів.</w:t>
      </w:r>
      <w:r>
        <w:rPr>
          <w:spacing w:val="-2"/>
        </w:rPr>
        <w:t> </w:t>
      </w:r>
      <w:r>
        <w:rPr/>
        <w:t>Метод заснований на послідовному визначенні основних показників роботоздатності контрольованих об’єктів (елементів електродвигуна: обмоток статора та ротора, магнітопроводу та підшипників). За відхиленням поточних значень обраних показників</w:t>
      </w:r>
      <w:r>
        <w:rPr>
          <w:spacing w:val="-3"/>
        </w:rPr>
        <w:t> </w:t>
      </w:r>
      <w:r>
        <w:rPr/>
        <w:t>від</w:t>
      </w:r>
      <w:r>
        <w:rPr>
          <w:spacing w:val="-2"/>
        </w:rPr>
        <w:t> </w:t>
      </w:r>
      <w:r>
        <w:rPr/>
        <w:t>допустимих</w:t>
      </w:r>
      <w:r>
        <w:rPr>
          <w:spacing w:val="-3"/>
        </w:rPr>
        <w:t> </w:t>
      </w:r>
      <w:r>
        <w:rPr/>
        <w:t>значень</w:t>
      </w:r>
      <w:r>
        <w:rPr>
          <w:spacing w:val="-1"/>
        </w:rPr>
        <w:t> </w:t>
      </w:r>
      <w:r>
        <w:rPr/>
        <w:t>визначають</w:t>
      </w:r>
      <w:r>
        <w:rPr>
          <w:spacing w:val="-4"/>
        </w:rPr>
        <w:t> </w:t>
      </w:r>
      <w:r>
        <w:rPr/>
        <w:t>несправний</w:t>
      </w:r>
      <w:r>
        <w:rPr>
          <w:spacing w:val="-3"/>
        </w:rPr>
        <w:t> </w:t>
      </w:r>
      <w:r>
        <w:rPr/>
        <w:t>елемент</w:t>
      </w:r>
      <w:r>
        <w:rPr>
          <w:spacing w:val="-3"/>
        </w:rPr>
        <w:t> </w:t>
      </w:r>
      <w:r>
        <w:rPr/>
        <w:t>двигуна.</w:t>
      </w:r>
      <w:r>
        <w:rPr>
          <w:spacing w:val="-2"/>
        </w:rPr>
        <w:t> </w:t>
      </w:r>
      <w:r>
        <w:rPr/>
        <w:t>Метод простий і відрізняється наочністю результатів, його основним недоліком є нераціональність послідовності виконання операцій контролю. Зазвичай контроль починають</w:t>
      </w:r>
      <w:r>
        <w:rPr>
          <w:spacing w:val="-13"/>
        </w:rPr>
        <w:t> </w:t>
      </w:r>
      <w:r>
        <w:rPr/>
        <w:t>з</w:t>
      </w:r>
      <w:r>
        <w:rPr>
          <w:spacing w:val="-11"/>
        </w:rPr>
        <w:t> </w:t>
      </w:r>
      <w:r>
        <w:rPr/>
        <w:t>обмотки</w:t>
      </w:r>
      <w:r>
        <w:rPr>
          <w:spacing w:val="-12"/>
        </w:rPr>
        <w:t> </w:t>
      </w:r>
      <w:r>
        <w:rPr/>
        <w:t>статора,</w:t>
      </w:r>
      <w:r>
        <w:rPr>
          <w:spacing w:val="-11"/>
        </w:rPr>
        <w:t> </w:t>
      </w:r>
      <w:r>
        <w:rPr/>
        <w:t>як</w:t>
      </w:r>
      <w:r>
        <w:rPr>
          <w:spacing w:val="-12"/>
        </w:rPr>
        <w:t> </w:t>
      </w:r>
      <w:r>
        <w:rPr/>
        <w:t>елемента</w:t>
      </w:r>
      <w:r>
        <w:rPr>
          <w:spacing w:val="-11"/>
        </w:rPr>
        <w:t> </w:t>
      </w:r>
      <w:r>
        <w:rPr/>
        <w:t>конструкції</w:t>
      </w:r>
      <w:r>
        <w:rPr>
          <w:spacing w:val="-11"/>
        </w:rPr>
        <w:t> </w:t>
      </w:r>
      <w:r>
        <w:rPr/>
        <w:t>електродвигуна,</w:t>
      </w:r>
      <w:r>
        <w:rPr>
          <w:spacing w:val="-11"/>
        </w:rPr>
        <w:t> </w:t>
      </w:r>
      <w:r>
        <w:rPr/>
        <w:t>що</w:t>
      </w:r>
      <w:r>
        <w:rPr>
          <w:spacing w:val="-12"/>
        </w:rPr>
        <w:t> </w:t>
      </w:r>
      <w:r>
        <w:rPr/>
        <w:t>найбільш ушкоджується, і закінчують магнітопроводом. Тому, перш ніж визначити несправність у магнітній системі, доводиться виконати велику кількість операцій контролю інших елементів двигуна, нераціонально витративши час, відведений для </w:t>
      </w:r>
      <w:r>
        <w:rPr>
          <w:spacing w:val="-2"/>
        </w:rPr>
        <w:t>діагностування.</w:t>
      </w:r>
    </w:p>
    <w:p>
      <w:pPr>
        <w:spacing w:after="0"/>
        <w:sectPr>
          <w:pgSz w:w="11910" w:h="16850"/>
          <w:pgMar w:header="689" w:footer="1129" w:top="1320" w:bottom="1320" w:left="860" w:right="840"/>
        </w:sectPr>
      </w:pPr>
    </w:p>
    <w:p>
      <w:pPr>
        <w:pStyle w:val="BodyText"/>
        <w:spacing w:before="107"/>
        <w:ind w:left="1295" w:firstLine="0"/>
      </w:pPr>
      <w:r>
        <w:rPr>
          <w:b/>
        </w:rPr>
        <w:t>Висновки.</w:t>
      </w:r>
      <w:r>
        <w:rPr>
          <w:b/>
          <w:spacing w:val="-5"/>
        </w:rPr>
        <w:t> </w:t>
      </w:r>
      <w:r>
        <w:rPr/>
        <w:t>В</w:t>
      </w:r>
      <w:r>
        <w:rPr>
          <w:spacing w:val="-3"/>
        </w:rPr>
        <w:t> </w:t>
      </w:r>
      <w:r>
        <w:rPr/>
        <w:t>результаті</w:t>
      </w:r>
      <w:r>
        <w:rPr>
          <w:spacing w:val="-3"/>
        </w:rPr>
        <w:t> </w:t>
      </w:r>
      <w:r>
        <w:rPr/>
        <w:t>проведеного</w:t>
      </w:r>
      <w:r>
        <w:rPr>
          <w:spacing w:val="-2"/>
        </w:rPr>
        <w:t> </w:t>
      </w:r>
      <w:r>
        <w:rPr/>
        <w:t>аналізу</w:t>
      </w:r>
      <w:r>
        <w:rPr>
          <w:spacing w:val="-3"/>
        </w:rPr>
        <w:t> </w:t>
      </w:r>
      <w:r>
        <w:rPr/>
        <w:t>можна</w:t>
      </w:r>
      <w:r>
        <w:rPr>
          <w:spacing w:val="-2"/>
        </w:rPr>
        <w:t> </w:t>
      </w:r>
      <w:r>
        <w:rPr/>
        <w:t>зробити</w:t>
      </w:r>
      <w:r>
        <w:rPr>
          <w:spacing w:val="-3"/>
        </w:rPr>
        <w:t> </w:t>
      </w:r>
      <w:r>
        <w:rPr/>
        <w:t>такі</w:t>
      </w:r>
      <w:r>
        <w:rPr>
          <w:spacing w:val="-1"/>
        </w:rPr>
        <w:t> </w:t>
      </w:r>
      <w:r>
        <w:rPr>
          <w:spacing w:val="-2"/>
        </w:rPr>
        <w:t>висновки:</w:t>
      </w:r>
    </w:p>
    <w:p>
      <w:pPr>
        <w:pStyle w:val="ListParagraph"/>
        <w:numPr>
          <w:ilvl w:val="0"/>
          <w:numId w:val="52"/>
        </w:numPr>
        <w:tabs>
          <w:tab w:pos="1579" w:val="left" w:leader="none"/>
        </w:tabs>
        <w:spacing w:line="240" w:lineRule="auto" w:before="0" w:after="0"/>
        <w:ind w:left="729" w:right="150" w:firstLine="566"/>
        <w:jc w:val="both"/>
        <w:rPr>
          <w:sz w:val="24"/>
        </w:rPr>
      </w:pPr>
      <w:r>
        <w:rPr>
          <w:sz w:val="24"/>
        </w:rPr>
        <w:t>Для контролю роботоздатності асинхронних двигунів використовують методи, що базуються на порівнянні його поточного стану з еталонним або граничним станом. Це порівняння здійснюють за допомогою аналізу таблиць несправностей, послідовного функціонального аналізу чи спектрального аналізу.</w:t>
      </w:r>
    </w:p>
    <w:p>
      <w:pPr>
        <w:pStyle w:val="ListParagraph"/>
        <w:numPr>
          <w:ilvl w:val="0"/>
          <w:numId w:val="52"/>
        </w:numPr>
        <w:tabs>
          <w:tab w:pos="1579" w:val="left" w:leader="none"/>
        </w:tabs>
        <w:spacing w:line="240" w:lineRule="auto" w:before="0" w:after="0"/>
        <w:ind w:left="729" w:right="144" w:firstLine="566"/>
        <w:jc w:val="both"/>
        <w:rPr>
          <w:sz w:val="24"/>
        </w:rPr>
      </w:pPr>
      <w:r>
        <w:rPr>
          <w:sz w:val="24"/>
        </w:rPr>
        <w:t>Методи контролю роботоздатності асинхронного двигуна в процесі експлуатації орієнтовані лише на пошук несправностей, розглядаючи окремі вузли електродвигуна без урахування його режиму роботи та взаємозв’язку між вузлами, що не дозволяє оцінити правильність функціонування електродвигуна у заданому </w:t>
      </w:r>
      <w:r>
        <w:rPr>
          <w:spacing w:val="-2"/>
          <w:sz w:val="24"/>
        </w:rPr>
        <w:t>режимі.</w:t>
      </w:r>
    </w:p>
    <w:p>
      <w:pPr>
        <w:pStyle w:val="ListParagraph"/>
        <w:numPr>
          <w:ilvl w:val="0"/>
          <w:numId w:val="52"/>
        </w:numPr>
        <w:tabs>
          <w:tab w:pos="1579" w:val="left" w:leader="none"/>
        </w:tabs>
        <w:spacing w:line="240" w:lineRule="auto" w:before="0" w:after="0"/>
        <w:ind w:left="729" w:right="149" w:firstLine="566"/>
        <w:jc w:val="both"/>
        <w:rPr>
          <w:sz w:val="24"/>
        </w:rPr>
      </w:pPr>
      <w:r>
        <w:rPr>
          <w:sz w:val="24"/>
        </w:rPr>
        <w:t>Існуюча періодичність контролю призводить до тривалої відсутності повної інформації про стан електродвигунів і дозволяє своєчасно виконувати поточні ремонти,</w:t>
      </w:r>
      <w:r>
        <w:rPr>
          <w:spacing w:val="-14"/>
          <w:sz w:val="24"/>
        </w:rPr>
        <w:t> </w:t>
      </w:r>
      <w:r>
        <w:rPr>
          <w:sz w:val="24"/>
        </w:rPr>
        <w:t>збільшуючи</w:t>
      </w:r>
      <w:r>
        <w:rPr>
          <w:spacing w:val="-13"/>
          <w:sz w:val="24"/>
        </w:rPr>
        <w:t> </w:t>
      </w:r>
      <w:r>
        <w:rPr>
          <w:sz w:val="24"/>
        </w:rPr>
        <w:t>матеріальні</w:t>
      </w:r>
      <w:r>
        <w:rPr>
          <w:spacing w:val="-13"/>
          <w:sz w:val="24"/>
        </w:rPr>
        <w:t> </w:t>
      </w:r>
      <w:r>
        <w:rPr>
          <w:sz w:val="24"/>
        </w:rPr>
        <w:t>витрати</w:t>
      </w:r>
      <w:r>
        <w:rPr>
          <w:spacing w:val="-13"/>
          <w:sz w:val="24"/>
        </w:rPr>
        <w:t> </w:t>
      </w:r>
      <w:r>
        <w:rPr>
          <w:sz w:val="24"/>
        </w:rPr>
        <w:t>на</w:t>
      </w:r>
      <w:r>
        <w:rPr>
          <w:spacing w:val="-14"/>
          <w:sz w:val="24"/>
        </w:rPr>
        <w:t> </w:t>
      </w:r>
      <w:r>
        <w:rPr>
          <w:sz w:val="24"/>
        </w:rPr>
        <w:t>експлуатацію.</w:t>
      </w:r>
      <w:r>
        <w:rPr>
          <w:spacing w:val="-13"/>
          <w:sz w:val="24"/>
        </w:rPr>
        <w:t> </w:t>
      </w:r>
      <w:r>
        <w:rPr>
          <w:sz w:val="24"/>
        </w:rPr>
        <w:t>Зменшити</w:t>
      </w:r>
      <w:r>
        <w:rPr>
          <w:spacing w:val="-13"/>
          <w:sz w:val="24"/>
        </w:rPr>
        <w:t> </w:t>
      </w:r>
      <w:r>
        <w:rPr>
          <w:sz w:val="24"/>
        </w:rPr>
        <w:t>періодичність при наявних методах контролю неможливо через значну вартість їхньої технічної </w:t>
      </w:r>
      <w:r>
        <w:rPr>
          <w:spacing w:val="-2"/>
          <w:sz w:val="24"/>
        </w:rPr>
        <w:t>реалізації.</w:t>
      </w:r>
    </w:p>
    <w:p>
      <w:pPr>
        <w:pStyle w:val="ListParagraph"/>
        <w:numPr>
          <w:ilvl w:val="0"/>
          <w:numId w:val="52"/>
        </w:numPr>
        <w:tabs>
          <w:tab w:pos="1579" w:val="left" w:leader="none"/>
        </w:tabs>
        <w:spacing w:line="240" w:lineRule="auto" w:before="0" w:after="0"/>
        <w:ind w:left="729" w:right="145" w:firstLine="566"/>
        <w:jc w:val="both"/>
        <w:rPr>
          <w:sz w:val="24"/>
        </w:rPr>
      </w:pPr>
      <w:r>
        <w:rPr>
          <w:sz w:val="24"/>
        </w:rPr>
        <w:t>Удосконалення методики оцінки роботоздатності асинхронних двигунів, обґрунтування раціонального методу їх діагностування та його впровадження призведе</w:t>
      </w:r>
      <w:r>
        <w:rPr>
          <w:spacing w:val="-11"/>
          <w:sz w:val="24"/>
        </w:rPr>
        <w:t> </w:t>
      </w:r>
      <w:r>
        <w:rPr>
          <w:sz w:val="24"/>
        </w:rPr>
        <w:t>до</w:t>
      </w:r>
      <w:r>
        <w:rPr>
          <w:spacing w:val="-11"/>
          <w:sz w:val="24"/>
        </w:rPr>
        <w:t> </w:t>
      </w:r>
      <w:r>
        <w:rPr>
          <w:sz w:val="24"/>
        </w:rPr>
        <w:t>підвищення</w:t>
      </w:r>
      <w:r>
        <w:rPr>
          <w:spacing w:val="-12"/>
          <w:sz w:val="24"/>
        </w:rPr>
        <w:t> </w:t>
      </w:r>
      <w:r>
        <w:rPr>
          <w:sz w:val="24"/>
        </w:rPr>
        <w:t>надійності</w:t>
      </w:r>
      <w:r>
        <w:rPr>
          <w:spacing w:val="-10"/>
          <w:sz w:val="24"/>
        </w:rPr>
        <w:t> </w:t>
      </w:r>
      <w:r>
        <w:rPr>
          <w:sz w:val="24"/>
        </w:rPr>
        <w:t>електродвигунів</w:t>
      </w:r>
      <w:r>
        <w:rPr>
          <w:spacing w:val="-12"/>
          <w:sz w:val="24"/>
        </w:rPr>
        <w:t> </w:t>
      </w:r>
      <w:r>
        <w:rPr>
          <w:sz w:val="24"/>
        </w:rPr>
        <w:t>під</w:t>
      </w:r>
      <w:r>
        <w:rPr>
          <w:spacing w:val="-11"/>
          <w:sz w:val="24"/>
        </w:rPr>
        <w:t> </w:t>
      </w:r>
      <w:r>
        <w:rPr>
          <w:sz w:val="24"/>
        </w:rPr>
        <w:t>час</w:t>
      </w:r>
      <w:r>
        <w:rPr>
          <w:spacing w:val="-11"/>
          <w:sz w:val="24"/>
        </w:rPr>
        <w:t> </w:t>
      </w:r>
      <w:r>
        <w:rPr>
          <w:sz w:val="24"/>
        </w:rPr>
        <w:t>виробничої</w:t>
      </w:r>
      <w:r>
        <w:rPr>
          <w:spacing w:val="-11"/>
          <w:sz w:val="24"/>
        </w:rPr>
        <w:t> </w:t>
      </w:r>
      <w:r>
        <w:rPr>
          <w:spacing w:val="-2"/>
          <w:sz w:val="24"/>
        </w:rPr>
        <w:t>експлуатації.</w:t>
      </w:r>
    </w:p>
    <w:p>
      <w:pPr>
        <w:pStyle w:val="BodyText"/>
        <w:spacing w:before="24"/>
        <w:ind w:left="0" w:firstLine="0"/>
        <w:jc w:val="left"/>
      </w:pPr>
    </w:p>
    <w:p>
      <w:pPr>
        <w:spacing w:line="305" w:lineRule="exact" w:before="0"/>
        <w:ind w:left="3482"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53"/>
        </w:numPr>
        <w:tabs>
          <w:tab w:pos="1154" w:val="left" w:leader="none"/>
          <w:tab w:pos="1156" w:val="left" w:leader="none"/>
        </w:tabs>
        <w:spacing w:line="240" w:lineRule="auto" w:before="0" w:after="0"/>
        <w:ind w:left="1156" w:right="147" w:hanging="428"/>
        <w:jc w:val="both"/>
        <w:rPr>
          <w:sz w:val="22"/>
        </w:rPr>
      </w:pPr>
      <w:r>
        <w:rPr>
          <w:sz w:val="22"/>
        </w:rPr>
        <w:t>Закладний О. О. Визначення аварійних режимів електродвигунів засобами сучасних систем діагностування їх стану. Енергетика: економіка, технології, екологія : науковий журнал. 2022. № 1. С. 96-104.</w:t>
      </w:r>
    </w:p>
    <w:p>
      <w:pPr>
        <w:pStyle w:val="ListParagraph"/>
        <w:numPr>
          <w:ilvl w:val="0"/>
          <w:numId w:val="53"/>
        </w:numPr>
        <w:tabs>
          <w:tab w:pos="1154" w:val="left" w:leader="none"/>
          <w:tab w:pos="1156" w:val="left" w:leader="none"/>
        </w:tabs>
        <w:spacing w:line="240" w:lineRule="auto" w:before="2" w:after="0"/>
        <w:ind w:left="1156" w:right="144" w:hanging="428"/>
        <w:jc w:val="both"/>
        <w:rPr>
          <w:sz w:val="22"/>
        </w:rPr>
      </w:pPr>
      <w:r>
        <w:rPr>
          <w:sz w:val="22"/>
        </w:rPr>
        <w:t>Потапенко М.В., Шаршонь В.Л. Аналіз випливу зовнішніх факторів на показники надійності асинхронних електродвигунів. The 1st International scientific and practical conference “Advanced technologies for the implementation of new ideas” (January 09 - 12, 2024) Brussels, Belgium. International Science Group. 2024. С.317-319.</w:t>
      </w:r>
    </w:p>
    <w:p>
      <w:pPr>
        <w:pStyle w:val="ListParagraph"/>
        <w:numPr>
          <w:ilvl w:val="0"/>
          <w:numId w:val="53"/>
        </w:numPr>
        <w:tabs>
          <w:tab w:pos="1154" w:val="left" w:leader="none"/>
          <w:tab w:pos="1156" w:val="left" w:leader="none"/>
        </w:tabs>
        <w:spacing w:line="240" w:lineRule="auto" w:before="0" w:after="0"/>
        <w:ind w:left="1156" w:right="148" w:hanging="428"/>
        <w:jc w:val="both"/>
        <w:rPr>
          <w:sz w:val="22"/>
        </w:rPr>
      </w:pPr>
      <w:r>
        <w:rPr>
          <w:sz w:val="22"/>
        </w:rPr>
        <w:t>Овчаров В.В. Вовк О.Ю. Теоретичні передумови комплексного діагностування асинхронних електродвигунів. Праці Таврійського державної агротехнічної академії: наукове фахове вид., Вип.1, Т.21. Мелітополь: ТДАТА, 2001. С.4-6.</w:t>
      </w:r>
    </w:p>
    <w:p>
      <w:pPr>
        <w:pStyle w:val="ListParagraph"/>
        <w:numPr>
          <w:ilvl w:val="0"/>
          <w:numId w:val="53"/>
        </w:numPr>
        <w:tabs>
          <w:tab w:pos="1154" w:val="left" w:leader="none"/>
          <w:tab w:pos="1156" w:val="left" w:leader="none"/>
        </w:tabs>
        <w:spacing w:line="240" w:lineRule="auto" w:before="0" w:after="0"/>
        <w:ind w:left="1156" w:right="149" w:hanging="428"/>
        <w:jc w:val="both"/>
        <w:rPr>
          <w:sz w:val="22"/>
        </w:rPr>
      </w:pPr>
      <w:r>
        <w:rPr>
          <w:sz w:val="22"/>
        </w:rPr>
        <w:t>Кобєлєва Т.О. Маркетинговий аналіз кон’юнктури ринку асинхронних електродвигунів та перспективи підвищення їх енергоефективності. Енергозбереження, енергетика, енергоаудит. №3(97), 2012. С.22-33.</w:t>
      </w:r>
    </w:p>
    <w:p>
      <w:pPr>
        <w:pStyle w:val="ListParagraph"/>
        <w:numPr>
          <w:ilvl w:val="0"/>
          <w:numId w:val="53"/>
        </w:numPr>
        <w:tabs>
          <w:tab w:pos="1154" w:val="left" w:leader="none"/>
          <w:tab w:pos="1156" w:val="left" w:leader="none"/>
        </w:tabs>
        <w:spacing w:line="240" w:lineRule="auto" w:before="0" w:after="0"/>
        <w:ind w:left="1156" w:right="146" w:hanging="428"/>
        <w:jc w:val="both"/>
        <w:rPr>
          <w:sz w:val="22"/>
        </w:rPr>
      </w:pPr>
      <w:r>
        <w:rPr>
          <w:sz w:val="22"/>
        </w:rPr>
        <w:t>Мартиненко А.В., Перерва П.Г. Сучасний стан та перспективи розвитку електротехнічної </w:t>
      </w:r>
      <w:r>
        <w:rPr>
          <w:spacing w:val="-4"/>
          <w:sz w:val="22"/>
        </w:rPr>
        <w:t>промисловості України. Economic journal</w:t>
      </w:r>
      <w:r>
        <w:rPr>
          <w:spacing w:val="-5"/>
          <w:sz w:val="22"/>
        </w:rPr>
        <w:t> </w:t>
      </w:r>
      <w:r>
        <w:rPr>
          <w:spacing w:val="-4"/>
          <w:sz w:val="22"/>
        </w:rPr>
        <w:t>Odessa</w:t>
      </w:r>
      <w:r>
        <w:rPr>
          <w:spacing w:val="-5"/>
          <w:sz w:val="22"/>
        </w:rPr>
        <w:t> </w:t>
      </w:r>
      <w:r>
        <w:rPr>
          <w:spacing w:val="-4"/>
          <w:sz w:val="22"/>
        </w:rPr>
        <w:t>polytechnic university. №4(14),</w:t>
      </w:r>
      <w:r>
        <w:rPr>
          <w:spacing w:val="-5"/>
          <w:sz w:val="22"/>
        </w:rPr>
        <w:t> </w:t>
      </w:r>
      <w:r>
        <w:rPr>
          <w:spacing w:val="-4"/>
          <w:sz w:val="22"/>
        </w:rPr>
        <w:t>2020.</w:t>
      </w:r>
      <w:r>
        <w:rPr>
          <w:spacing w:val="-5"/>
          <w:sz w:val="22"/>
        </w:rPr>
        <w:t> </w:t>
      </w:r>
      <w:r>
        <w:rPr>
          <w:spacing w:val="-4"/>
          <w:sz w:val="22"/>
        </w:rPr>
        <w:t>С.17-12.</w:t>
      </w:r>
    </w:p>
    <w:p>
      <w:pPr>
        <w:pStyle w:val="ListParagraph"/>
        <w:numPr>
          <w:ilvl w:val="0"/>
          <w:numId w:val="53"/>
        </w:numPr>
        <w:tabs>
          <w:tab w:pos="1154" w:val="left" w:leader="none"/>
          <w:tab w:pos="1156" w:val="left" w:leader="none"/>
        </w:tabs>
        <w:spacing w:line="240" w:lineRule="auto" w:before="0" w:after="0"/>
        <w:ind w:left="1156" w:right="144" w:hanging="428"/>
        <w:jc w:val="both"/>
        <w:rPr>
          <w:sz w:val="22"/>
        </w:rPr>
      </w:pPr>
      <w:r>
        <w:rPr>
          <w:sz w:val="22"/>
        </w:rPr>
        <w:t>Вовк О.Ю., Квітка С.О., Безменнікова Л.М. Обґрунтування параметрів функціонального стану</w:t>
      </w:r>
      <w:r>
        <w:rPr>
          <w:spacing w:val="-13"/>
          <w:sz w:val="22"/>
        </w:rPr>
        <w:t> </w:t>
      </w:r>
      <w:r>
        <w:rPr>
          <w:sz w:val="22"/>
        </w:rPr>
        <w:t>асинхронних</w:t>
      </w:r>
      <w:r>
        <w:rPr>
          <w:spacing w:val="-12"/>
          <w:sz w:val="22"/>
        </w:rPr>
        <w:t> </w:t>
      </w:r>
      <w:r>
        <w:rPr>
          <w:sz w:val="22"/>
        </w:rPr>
        <w:t>електродвигунів.</w:t>
      </w:r>
      <w:r>
        <w:rPr>
          <w:spacing w:val="-12"/>
          <w:sz w:val="22"/>
        </w:rPr>
        <w:t> </w:t>
      </w:r>
      <w:r>
        <w:rPr>
          <w:sz w:val="22"/>
        </w:rPr>
        <w:t>Праці</w:t>
      </w:r>
      <w:r>
        <w:rPr>
          <w:spacing w:val="-12"/>
          <w:sz w:val="22"/>
        </w:rPr>
        <w:t> </w:t>
      </w:r>
      <w:r>
        <w:rPr>
          <w:sz w:val="22"/>
        </w:rPr>
        <w:t>Таврійського</w:t>
      </w:r>
      <w:r>
        <w:rPr>
          <w:spacing w:val="-12"/>
          <w:sz w:val="22"/>
        </w:rPr>
        <w:t> </w:t>
      </w:r>
      <w:r>
        <w:rPr>
          <w:sz w:val="22"/>
        </w:rPr>
        <w:t>державного</w:t>
      </w:r>
      <w:r>
        <w:rPr>
          <w:spacing w:val="-12"/>
          <w:sz w:val="22"/>
        </w:rPr>
        <w:t> </w:t>
      </w:r>
      <w:r>
        <w:rPr>
          <w:sz w:val="22"/>
        </w:rPr>
        <w:t>агротехнологічного університету: наукове фахове вид., Вип.8, т.10. Мелітополь: ТДАТУ, 2008. С. 128-137.</w:t>
      </w:r>
    </w:p>
    <w:p>
      <w:pPr>
        <w:pStyle w:val="ListParagraph"/>
        <w:numPr>
          <w:ilvl w:val="0"/>
          <w:numId w:val="53"/>
        </w:numPr>
        <w:tabs>
          <w:tab w:pos="1154" w:val="left" w:leader="none"/>
          <w:tab w:pos="1156" w:val="left" w:leader="none"/>
        </w:tabs>
        <w:spacing w:line="240" w:lineRule="auto" w:before="0" w:after="0"/>
        <w:ind w:left="1156" w:right="144" w:hanging="428"/>
        <w:jc w:val="both"/>
        <w:rPr>
          <w:sz w:val="22"/>
        </w:rPr>
      </w:pPr>
      <w:r>
        <w:rPr>
          <w:sz w:val="22"/>
        </w:rPr>
        <w:t>Кобєлєва Т.О. Електротехнічна галузь України: сучасний стан та перспективи розвитку. Вісник Національного технічного університету «Харківський політехнічний інститут». Збірник наукових праць. Тематичний випуск: Технічний прогрес і ефективність виробництва. Харків: НТУ «ХПІ». № 26, 2011. С. 34-44.</w:t>
      </w:r>
    </w:p>
    <w:p>
      <w:pPr>
        <w:pStyle w:val="ListParagraph"/>
        <w:numPr>
          <w:ilvl w:val="0"/>
          <w:numId w:val="53"/>
        </w:numPr>
        <w:tabs>
          <w:tab w:pos="1154" w:val="left" w:leader="none"/>
          <w:tab w:pos="1156" w:val="left" w:leader="none"/>
        </w:tabs>
        <w:spacing w:line="240" w:lineRule="auto" w:before="0" w:after="0"/>
        <w:ind w:left="1156" w:right="145" w:hanging="428"/>
        <w:jc w:val="both"/>
        <w:rPr>
          <w:sz w:val="22"/>
        </w:rPr>
      </w:pPr>
      <w:r>
        <w:rPr>
          <w:sz w:val="22"/>
        </w:rPr>
        <w:t>Будяєв М.О. Сучасні тенденції функціонування та розвитку електротехнічної промисловості в машинобудівному комплексі України. Глобальні та національні проблеми економіки : електронне наук. фах. вид. Випуск 11, 2016. С.286-290.</w:t>
      </w:r>
    </w:p>
    <w:p>
      <w:pPr>
        <w:pStyle w:val="ListParagraph"/>
        <w:numPr>
          <w:ilvl w:val="0"/>
          <w:numId w:val="53"/>
        </w:numPr>
        <w:tabs>
          <w:tab w:pos="1154" w:val="left" w:leader="none"/>
          <w:tab w:pos="1156" w:val="left" w:leader="none"/>
        </w:tabs>
        <w:spacing w:line="240" w:lineRule="auto" w:before="0" w:after="0"/>
        <w:ind w:left="1156" w:right="145" w:hanging="428"/>
        <w:jc w:val="both"/>
        <w:rPr>
          <w:sz w:val="22"/>
        </w:rPr>
      </w:pPr>
      <w:r>
        <w:rPr>
          <w:sz w:val="22"/>
        </w:rPr>
        <w:t>Квітка С.О., Вовк О.Ю., Стребков О.А., Волошина А.А. Енергозберігаючі режими роботи асинхронних електродвигунів при змінному завантаженні. Праці Таврійського державного агротехнологічного університету. Технічні науки, 19(3), 2019. С. 142-150.</w:t>
      </w:r>
    </w:p>
    <w:p>
      <w:pPr>
        <w:pStyle w:val="ListParagraph"/>
        <w:numPr>
          <w:ilvl w:val="0"/>
          <w:numId w:val="53"/>
        </w:numPr>
        <w:tabs>
          <w:tab w:pos="1154" w:val="left" w:leader="none"/>
          <w:tab w:pos="1156" w:val="left" w:leader="none"/>
        </w:tabs>
        <w:spacing w:line="240" w:lineRule="auto" w:before="0" w:after="0"/>
        <w:ind w:left="1156" w:right="146" w:hanging="428"/>
        <w:jc w:val="both"/>
        <w:rPr>
          <w:sz w:val="22"/>
        </w:rPr>
      </w:pPr>
      <w:r>
        <w:rPr>
          <w:sz w:val="22"/>
        </w:rPr>
        <w:t>Вовк О.Ю., Квітка С.О., Дідур, В.А. Вплив відхилення живлячої напруги на ресурс ізоляції асинхронних електродвигунів потокових технологічних ліній. Науковий вісник Таврійського державного агротехнологічного університету, 9(1), 2019, </w:t>
      </w:r>
      <w:hyperlink r:id="rId158">
        <w:r>
          <w:rPr>
            <w:spacing w:val="-2"/>
            <w:sz w:val="22"/>
          </w:rPr>
          <w:t>https://doi.org/10.31388/2220-8674-2019-1-25</w:t>
        </w:r>
      </w:hyperlink>
    </w:p>
    <w:p>
      <w:pPr>
        <w:spacing w:after="0" w:line="240" w:lineRule="auto"/>
        <w:jc w:val="both"/>
        <w:rPr>
          <w:sz w:val="22"/>
        </w:rPr>
        <w:sectPr>
          <w:pgSz w:w="11910" w:h="16850"/>
          <w:pgMar w:header="705" w:footer="1114" w:top="1320" w:bottom="1300" w:left="860" w:right="840"/>
        </w:sectPr>
      </w:pPr>
    </w:p>
    <w:p>
      <w:pPr>
        <w:pStyle w:val="ListParagraph"/>
        <w:numPr>
          <w:ilvl w:val="0"/>
          <w:numId w:val="53"/>
        </w:numPr>
        <w:tabs>
          <w:tab w:pos="556" w:val="left" w:leader="none"/>
        </w:tabs>
        <w:spacing w:line="235" w:lineRule="auto" w:before="107" w:after="0"/>
        <w:ind w:left="556" w:right="742" w:hanging="426"/>
        <w:jc w:val="both"/>
        <w:rPr>
          <w:sz w:val="22"/>
        </w:rPr>
      </w:pPr>
      <w:r>
        <w:rPr>
          <w:sz w:val="22"/>
        </w:rPr>
        <w:t>Рубаненко О.Є., Видмиш А.А. Дослідження пошкоджень асинхронних двигунів 0,4 кВ. Вісник</w:t>
      </w:r>
      <w:r>
        <w:rPr>
          <w:spacing w:val="-10"/>
          <w:sz w:val="22"/>
        </w:rPr>
        <w:t> </w:t>
      </w:r>
      <w:r>
        <w:rPr>
          <w:sz w:val="22"/>
        </w:rPr>
        <w:t>Хмельницького</w:t>
      </w:r>
      <w:r>
        <w:rPr>
          <w:spacing w:val="-9"/>
          <w:sz w:val="22"/>
        </w:rPr>
        <w:t> </w:t>
      </w:r>
      <w:r>
        <w:rPr>
          <w:sz w:val="22"/>
        </w:rPr>
        <w:t>національного</w:t>
      </w:r>
      <w:r>
        <w:rPr>
          <w:spacing w:val="-13"/>
          <w:sz w:val="22"/>
        </w:rPr>
        <w:t> </w:t>
      </w:r>
      <w:r>
        <w:rPr>
          <w:sz w:val="22"/>
        </w:rPr>
        <w:t>університету</w:t>
      </w:r>
      <w:r>
        <w:rPr>
          <w:spacing w:val="-10"/>
          <w:sz w:val="22"/>
        </w:rPr>
        <w:t> </w:t>
      </w:r>
      <w:r>
        <w:rPr>
          <w:sz w:val="22"/>
        </w:rPr>
        <w:t>:</w:t>
      </w:r>
      <w:r>
        <w:rPr>
          <w:spacing w:val="-12"/>
          <w:sz w:val="22"/>
        </w:rPr>
        <w:t> </w:t>
      </w:r>
      <w:r>
        <w:rPr>
          <w:sz w:val="22"/>
        </w:rPr>
        <w:t>наук.</w:t>
      </w:r>
      <w:r>
        <w:rPr>
          <w:spacing w:val="-11"/>
          <w:sz w:val="22"/>
        </w:rPr>
        <w:t> </w:t>
      </w:r>
      <w:r>
        <w:rPr>
          <w:sz w:val="22"/>
        </w:rPr>
        <w:t>фах.</w:t>
      </w:r>
      <w:r>
        <w:rPr>
          <w:spacing w:val="-11"/>
          <w:sz w:val="22"/>
        </w:rPr>
        <w:t> </w:t>
      </w:r>
      <w:r>
        <w:rPr>
          <w:sz w:val="22"/>
        </w:rPr>
        <w:t>вид.</w:t>
      </w:r>
      <w:r>
        <w:rPr>
          <w:spacing w:val="-12"/>
          <w:sz w:val="22"/>
        </w:rPr>
        <w:t> </w:t>
      </w:r>
      <w:r>
        <w:rPr>
          <w:sz w:val="22"/>
        </w:rPr>
        <w:t>Серія:</w:t>
      </w:r>
      <w:r>
        <w:rPr>
          <w:spacing w:val="-11"/>
          <w:sz w:val="22"/>
        </w:rPr>
        <w:t> </w:t>
      </w:r>
      <w:r>
        <w:rPr>
          <w:sz w:val="22"/>
        </w:rPr>
        <w:t>Технічні</w:t>
      </w:r>
      <w:r>
        <w:rPr>
          <w:spacing w:val="-10"/>
          <w:sz w:val="22"/>
        </w:rPr>
        <w:t> </w:t>
      </w:r>
      <w:r>
        <w:rPr>
          <w:sz w:val="22"/>
        </w:rPr>
        <w:t>науки.</w:t>
      </w:r>
    </w:p>
    <w:p>
      <w:pPr>
        <w:spacing w:line="251" w:lineRule="exact" w:before="0"/>
        <w:ind w:left="556" w:right="0" w:firstLine="0"/>
        <w:jc w:val="both"/>
        <w:rPr>
          <w:sz w:val="22"/>
        </w:rPr>
      </w:pPr>
      <w:r>
        <w:rPr>
          <w:sz w:val="22"/>
        </w:rPr>
        <w:t>№</w:t>
      </w:r>
      <w:r>
        <w:rPr>
          <w:spacing w:val="-5"/>
          <w:sz w:val="22"/>
        </w:rPr>
        <w:t> </w:t>
      </w:r>
      <w:r>
        <w:rPr>
          <w:sz w:val="22"/>
        </w:rPr>
        <w:t>5(289),</w:t>
      </w:r>
      <w:r>
        <w:rPr>
          <w:spacing w:val="-3"/>
          <w:sz w:val="22"/>
        </w:rPr>
        <w:t> </w:t>
      </w:r>
      <w:r>
        <w:rPr>
          <w:sz w:val="22"/>
        </w:rPr>
        <w:t>2020</w:t>
      </w:r>
      <w:r>
        <w:rPr>
          <w:spacing w:val="-2"/>
          <w:sz w:val="22"/>
        </w:rPr>
        <w:t> </w:t>
      </w:r>
      <w:r>
        <w:rPr>
          <w:sz w:val="22"/>
        </w:rPr>
        <w:t>С.188-</w:t>
      </w:r>
      <w:r>
        <w:rPr>
          <w:spacing w:val="-4"/>
          <w:sz w:val="22"/>
        </w:rPr>
        <w:t>195.</w:t>
      </w:r>
    </w:p>
    <w:p>
      <w:pPr>
        <w:pStyle w:val="ListParagraph"/>
        <w:numPr>
          <w:ilvl w:val="0"/>
          <w:numId w:val="53"/>
        </w:numPr>
        <w:tabs>
          <w:tab w:pos="556" w:val="left" w:leader="none"/>
        </w:tabs>
        <w:spacing w:line="235" w:lineRule="auto" w:before="2" w:after="0"/>
        <w:ind w:left="556" w:right="743" w:hanging="426"/>
        <w:jc w:val="both"/>
        <w:rPr>
          <w:sz w:val="22"/>
        </w:rPr>
      </w:pPr>
      <w:r>
        <w:rPr>
          <w:sz w:val="22"/>
        </w:rPr>
        <w:t>Вовк</w:t>
      </w:r>
      <w:r>
        <w:rPr>
          <w:spacing w:val="-2"/>
          <w:sz w:val="22"/>
        </w:rPr>
        <w:t> </w:t>
      </w:r>
      <w:r>
        <w:rPr>
          <w:sz w:val="22"/>
        </w:rPr>
        <w:t>О.Ю.,</w:t>
      </w:r>
      <w:r>
        <w:rPr>
          <w:spacing w:val="-2"/>
          <w:sz w:val="22"/>
        </w:rPr>
        <w:t> </w:t>
      </w:r>
      <w:r>
        <w:rPr>
          <w:sz w:val="22"/>
        </w:rPr>
        <w:t>Квітка</w:t>
      </w:r>
      <w:r>
        <w:rPr>
          <w:spacing w:val="-2"/>
          <w:sz w:val="22"/>
        </w:rPr>
        <w:t> </w:t>
      </w:r>
      <w:r>
        <w:rPr>
          <w:sz w:val="22"/>
        </w:rPr>
        <w:t>С.О.,</w:t>
      </w:r>
      <w:r>
        <w:rPr>
          <w:spacing w:val="-2"/>
          <w:sz w:val="22"/>
        </w:rPr>
        <w:t> </w:t>
      </w:r>
      <w:r>
        <w:rPr>
          <w:sz w:val="22"/>
        </w:rPr>
        <w:t>Безменнікова</w:t>
      </w:r>
      <w:r>
        <w:rPr>
          <w:spacing w:val="-2"/>
          <w:sz w:val="22"/>
        </w:rPr>
        <w:t> </w:t>
      </w:r>
      <w:r>
        <w:rPr>
          <w:sz w:val="22"/>
        </w:rPr>
        <w:t>Л.М. Періодичне</w:t>
      </w:r>
      <w:r>
        <w:rPr>
          <w:spacing w:val="-2"/>
          <w:sz w:val="22"/>
        </w:rPr>
        <w:t> </w:t>
      </w:r>
      <w:r>
        <w:rPr>
          <w:sz w:val="22"/>
        </w:rPr>
        <w:t>діагностування</w:t>
      </w:r>
      <w:r>
        <w:rPr>
          <w:spacing w:val="-2"/>
          <w:sz w:val="22"/>
        </w:rPr>
        <w:t> </w:t>
      </w:r>
      <w:r>
        <w:rPr>
          <w:sz w:val="22"/>
        </w:rPr>
        <w:t>механічної</w:t>
      </w:r>
      <w:r>
        <w:rPr>
          <w:spacing w:val="-2"/>
          <w:sz w:val="22"/>
        </w:rPr>
        <w:t> </w:t>
      </w:r>
      <w:r>
        <w:rPr>
          <w:sz w:val="22"/>
        </w:rPr>
        <w:t>частини робочої машини з асинхронним електроприводом в експлуатації. Праці Таврійського державного агротехнологічного університету: наукове фахове вид., Вип.2, т.2. Мелітополь: ТДАТУ, 2012. С.54-58.</w:t>
      </w:r>
    </w:p>
    <w:p>
      <w:pPr>
        <w:pStyle w:val="ListParagraph"/>
        <w:numPr>
          <w:ilvl w:val="0"/>
          <w:numId w:val="53"/>
        </w:numPr>
        <w:tabs>
          <w:tab w:pos="556" w:val="left" w:leader="none"/>
        </w:tabs>
        <w:spacing w:line="235" w:lineRule="auto" w:before="0" w:after="0"/>
        <w:ind w:left="556" w:right="748" w:hanging="426"/>
        <w:jc w:val="both"/>
        <w:rPr>
          <w:sz w:val="22"/>
        </w:rPr>
      </w:pPr>
      <w:r>
        <w:rPr>
          <w:sz w:val="22"/>
        </w:rPr>
        <w:t>Чорний О.П., Зачепа Ю.В., Титюк В.К., Чорна О.А. Моніторинг і діагностика електромеханічних об’єктів. Кременчуг : ЧП Щербатых А. В., 2019. 122 с.</w:t>
      </w:r>
    </w:p>
    <w:p>
      <w:pPr>
        <w:pStyle w:val="ListParagraph"/>
        <w:numPr>
          <w:ilvl w:val="0"/>
          <w:numId w:val="53"/>
        </w:numPr>
        <w:tabs>
          <w:tab w:pos="556" w:val="left" w:leader="none"/>
        </w:tabs>
        <w:spacing w:line="235" w:lineRule="auto" w:before="0" w:after="0"/>
        <w:ind w:left="556" w:right="742" w:hanging="426"/>
        <w:jc w:val="both"/>
        <w:rPr>
          <w:sz w:val="22"/>
        </w:rPr>
      </w:pPr>
      <w:r>
        <w:rPr>
          <w:sz w:val="22"/>
        </w:rPr>
        <w:t>Губаревич О.В. Надійність і діагностика електрообладнання.</w:t>
      </w:r>
      <w:r>
        <w:rPr>
          <w:spacing w:val="-2"/>
          <w:sz w:val="22"/>
        </w:rPr>
        <w:t> </w:t>
      </w:r>
      <w:r>
        <w:rPr>
          <w:sz w:val="22"/>
        </w:rPr>
        <w:t>Сєвєродонецьк: вид-во СНУ ім. В. Даля, 2016. 248 с.</w:t>
      </w:r>
    </w:p>
    <w:p>
      <w:pPr>
        <w:pStyle w:val="ListParagraph"/>
        <w:numPr>
          <w:ilvl w:val="0"/>
          <w:numId w:val="53"/>
        </w:numPr>
        <w:tabs>
          <w:tab w:pos="556" w:val="left" w:leader="none"/>
        </w:tabs>
        <w:spacing w:line="235" w:lineRule="auto" w:before="0" w:after="0"/>
        <w:ind w:left="556" w:right="743" w:hanging="426"/>
        <w:jc w:val="both"/>
        <w:rPr>
          <w:sz w:val="22"/>
        </w:rPr>
      </w:pPr>
      <w:r>
        <w:rPr>
          <w:sz w:val="22"/>
        </w:rPr>
        <w:t>Вовк О.Ю., Квітка С.О., Квітка О.С. Експлуатаційний контроль функціонального стану осердя та механічної системи асинхронних електродвигунів. Науковий вісник Таврійського державного агротехнологічного університету: електрон. наук. фах. вид. Вип.7, т.1. Мелітополь: ТДАТУ, 2017. С.85-93.</w:t>
      </w:r>
    </w:p>
    <w:p>
      <w:pPr>
        <w:pStyle w:val="ListParagraph"/>
        <w:numPr>
          <w:ilvl w:val="0"/>
          <w:numId w:val="53"/>
        </w:numPr>
        <w:tabs>
          <w:tab w:pos="556" w:val="left" w:leader="none"/>
        </w:tabs>
        <w:spacing w:line="235" w:lineRule="auto" w:before="0" w:after="0"/>
        <w:ind w:left="556" w:right="742" w:hanging="426"/>
        <w:jc w:val="both"/>
        <w:rPr>
          <w:sz w:val="22"/>
        </w:rPr>
      </w:pPr>
      <w:r>
        <w:rPr>
          <w:sz w:val="22"/>
        </w:rPr>
        <w:t>Закладний О.О. Оцінка залишкового ресурсу асинхронного електропривода. Вісник Національного технічного університету України «Київський політехнічний інститут». Серія</w:t>
      </w:r>
      <w:r>
        <w:rPr>
          <w:spacing w:val="-5"/>
          <w:sz w:val="22"/>
        </w:rPr>
        <w:t> </w:t>
      </w:r>
      <w:r>
        <w:rPr>
          <w:sz w:val="22"/>
        </w:rPr>
        <w:t>«Гірництво»:</w:t>
      </w:r>
      <w:r>
        <w:rPr>
          <w:spacing w:val="-6"/>
          <w:sz w:val="22"/>
        </w:rPr>
        <w:t> </w:t>
      </w:r>
      <w:r>
        <w:rPr>
          <w:sz w:val="22"/>
        </w:rPr>
        <w:t>Збірник</w:t>
      </w:r>
      <w:r>
        <w:rPr>
          <w:spacing w:val="-5"/>
          <w:sz w:val="22"/>
        </w:rPr>
        <w:t> </w:t>
      </w:r>
      <w:r>
        <w:rPr>
          <w:sz w:val="22"/>
        </w:rPr>
        <w:t>наукових</w:t>
      </w:r>
      <w:r>
        <w:rPr>
          <w:spacing w:val="-7"/>
          <w:sz w:val="22"/>
        </w:rPr>
        <w:t> </w:t>
      </w:r>
      <w:r>
        <w:rPr>
          <w:sz w:val="22"/>
        </w:rPr>
        <w:t>праць.</w:t>
      </w:r>
      <w:r>
        <w:rPr>
          <w:spacing w:val="-5"/>
          <w:sz w:val="22"/>
        </w:rPr>
        <w:t> </w:t>
      </w:r>
      <w:r>
        <w:rPr>
          <w:sz w:val="22"/>
        </w:rPr>
        <w:t>Київ:</w:t>
      </w:r>
      <w:r>
        <w:rPr>
          <w:spacing w:val="-6"/>
          <w:sz w:val="22"/>
        </w:rPr>
        <w:t> </w:t>
      </w:r>
      <w:r>
        <w:rPr>
          <w:sz w:val="22"/>
        </w:rPr>
        <w:t>НТУУ</w:t>
      </w:r>
      <w:r>
        <w:rPr>
          <w:spacing w:val="-6"/>
          <w:sz w:val="22"/>
        </w:rPr>
        <w:t> </w:t>
      </w:r>
      <w:r>
        <w:rPr>
          <w:sz w:val="22"/>
        </w:rPr>
        <w:t>«КПІ»:</w:t>
      </w:r>
      <w:r>
        <w:rPr>
          <w:spacing w:val="-6"/>
          <w:sz w:val="22"/>
        </w:rPr>
        <w:t> </w:t>
      </w:r>
      <w:r>
        <w:rPr>
          <w:sz w:val="22"/>
        </w:rPr>
        <w:t>ЗАТ</w:t>
      </w:r>
      <w:r>
        <w:rPr>
          <w:spacing w:val="-1"/>
          <w:sz w:val="22"/>
        </w:rPr>
        <w:t> </w:t>
      </w:r>
      <w:r>
        <w:rPr>
          <w:sz w:val="22"/>
        </w:rPr>
        <w:t>«Техновибух»,</w:t>
      </w:r>
      <w:r>
        <w:rPr>
          <w:spacing w:val="-5"/>
          <w:sz w:val="22"/>
        </w:rPr>
        <w:t> </w:t>
      </w:r>
      <w:r>
        <w:rPr>
          <w:sz w:val="22"/>
        </w:rPr>
        <w:t>Вип.19, 2010. С.137-146.</w:t>
      </w:r>
    </w:p>
    <w:p>
      <w:pPr>
        <w:pStyle w:val="ListParagraph"/>
        <w:numPr>
          <w:ilvl w:val="0"/>
          <w:numId w:val="53"/>
        </w:numPr>
        <w:tabs>
          <w:tab w:pos="556" w:val="left" w:leader="none"/>
        </w:tabs>
        <w:spacing w:line="250" w:lineRule="exact" w:before="0" w:after="0"/>
        <w:ind w:left="556" w:right="0" w:hanging="425"/>
        <w:jc w:val="both"/>
        <w:rPr>
          <w:sz w:val="22"/>
        </w:rPr>
      </w:pPr>
      <w:r>
        <w:rPr>
          <w:sz w:val="22"/>
        </w:rPr>
        <w:t>Система</w:t>
      </w:r>
      <w:r>
        <w:rPr>
          <w:spacing w:val="-6"/>
          <w:sz w:val="22"/>
        </w:rPr>
        <w:t> </w:t>
      </w:r>
      <w:r>
        <w:rPr>
          <w:sz w:val="22"/>
        </w:rPr>
        <w:t>технічного</w:t>
      </w:r>
      <w:r>
        <w:rPr>
          <w:spacing w:val="-8"/>
          <w:sz w:val="22"/>
        </w:rPr>
        <w:t> </w:t>
      </w:r>
      <w:r>
        <w:rPr>
          <w:sz w:val="22"/>
        </w:rPr>
        <w:t>обслуговування</w:t>
      </w:r>
      <w:r>
        <w:rPr>
          <w:spacing w:val="-5"/>
          <w:sz w:val="22"/>
        </w:rPr>
        <w:t> </w:t>
      </w:r>
      <w:r>
        <w:rPr>
          <w:sz w:val="22"/>
        </w:rPr>
        <w:t>і</w:t>
      </w:r>
      <w:r>
        <w:rPr>
          <w:spacing w:val="-5"/>
          <w:sz w:val="22"/>
        </w:rPr>
        <w:t> </w:t>
      </w:r>
      <w:r>
        <w:rPr>
          <w:sz w:val="22"/>
        </w:rPr>
        <w:t>ремонту</w:t>
      </w:r>
      <w:r>
        <w:rPr>
          <w:spacing w:val="-6"/>
          <w:sz w:val="22"/>
        </w:rPr>
        <w:t> </w:t>
      </w:r>
      <w:r>
        <w:rPr>
          <w:sz w:val="22"/>
        </w:rPr>
        <w:t>електроустаткування.</w:t>
      </w:r>
      <w:r>
        <w:rPr>
          <w:spacing w:val="-5"/>
          <w:sz w:val="22"/>
        </w:rPr>
        <w:t> </w:t>
      </w:r>
      <w:r>
        <w:rPr>
          <w:sz w:val="22"/>
        </w:rPr>
        <w:t>Київ,</w:t>
      </w:r>
      <w:r>
        <w:rPr>
          <w:spacing w:val="-5"/>
          <w:sz w:val="22"/>
        </w:rPr>
        <w:t> </w:t>
      </w:r>
      <w:r>
        <w:rPr>
          <w:sz w:val="22"/>
        </w:rPr>
        <w:t>2000.</w:t>
      </w:r>
      <w:r>
        <w:rPr>
          <w:spacing w:val="-6"/>
          <w:sz w:val="22"/>
        </w:rPr>
        <w:t> </w:t>
      </w:r>
      <w:r>
        <w:rPr>
          <w:sz w:val="22"/>
        </w:rPr>
        <w:t>417</w:t>
      </w:r>
      <w:r>
        <w:rPr>
          <w:spacing w:val="-7"/>
          <w:sz w:val="22"/>
        </w:rPr>
        <w:t> </w:t>
      </w:r>
      <w:r>
        <w:rPr>
          <w:spacing w:val="-5"/>
          <w:sz w:val="22"/>
        </w:rPr>
        <w:t>с.</w:t>
      </w:r>
    </w:p>
    <w:p>
      <w:pPr>
        <w:pStyle w:val="ListParagraph"/>
        <w:numPr>
          <w:ilvl w:val="0"/>
          <w:numId w:val="53"/>
        </w:numPr>
        <w:tabs>
          <w:tab w:pos="556" w:val="left" w:leader="none"/>
        </w:tabs>
        <w:spacing w:line="237" w:lineRule="auto" w:before="0" w:after="0"/>
        <w:ind w:left="556" w:right="748" w:hanging="426"/>
        <w:jc w:val="both"/>
        <w:rPr>
          <w:sz w:val="22"/>
        </w:rPr>
      </w:pPr>
      <w:r>
        <w:rPr>
          <w:sz w:val="22"/>
        </w:rPr>
        <w:t>Лут М.Т., Мірошник О В., Трунова І.М. Основи технічної експлуатації енергетичного обладнання АПК. Харків: Факт, 2008. 438 с.</w:t>
      </w:r>
    </w:p>
    <w:p>
      <w:pPr>
        <w:pStyle w:val="ListParagraph"/>
        <w:numPr>
          <w:ilvl w:val="0"/>
          <w:numId w:val="53"/>
        </w:numPr>
        <w:tabs>
          <w:tab w:pos="556" w:val="left" w:leader="none"/>
        </w:tabs>
        <w:spacing w:line="235" w:lineRule="auto" w:before="0" w:after="0"/>
        <w:ind w:left="556" w:right="746" w:hanging="426"/>
        <w:jc w:val="both"/>
        <w:rPr>
          <w:sz w:val="22"/>
        </w:rPr>
      </w:pPr>
      <w:r>
        <w:rPr>
          <w:sz w:val="22"/>
        </w:rPr>
        <w:t>Полковніченко Д.В., Москвіна І.І. Удосконалення системи обслуговування асинхронних двигунів.</w:t>
      </w:r>
      <w:r>
        <w:rPr>
          <w:spacing w:val="-2"/>
          <w:sz w:val="22"/>
        </w:rPr>
        <w:t> </w:t>
      </w:r>
      <w:r>
        <w:rPr>
          <w:sz w:val="22"/>
        </w:rPr>
        <w:t>Вісник Національного технічного університету «ХПІ». Серія: Нові рішення у сучасних технологіях, № 1(26), 2014. С.36-45.</w:t>
      </w:r>
    </w:p>
    <w:p>
      <w:pPr>
        <w:pStyle w:val="ListParagraph"/>
        <w:numPr>
          <w:ilvl w:val="0"/>
          <w:numId w:val="53"/>
        </w:numPr>
        <w:tabs>
          <w:tab w:pos="556" w:val="left" w:leader="none"/>
        </w:tabs>
        <w:spacing w:line="235" w:lineRule="auto" w:before="0" w:after="0"/>
        <w:ind w:left="556" w:right="743" w:hanging="426"/>
        <w:jc w:val="both"/>
        <w:rPr>
          <w:sz w:val="22"/>
        </w:rPr>
      </w:pPr>
      <w:r>
        <w:rPr>
          <w:sz w:val="22"/>
        </w:rPr>
        <w:t>Стадній О. Ю., Васюра А. С., Дорощенков Г. Д. Аварійні ситуації в роботі асинхронних двигунів,</w:t>
      </w:r>
      <w:r>
        <w:rPr>
          <w:spacing w:val="-4"/>
          <w:sz w:val="22"/>
        </w:rPr>
        <w:t> </w:t>
      </w:r>
      <w:r>
        <w:rPr>
          <w:sz w:val="22"/>
        </w:rPr>
        <w:t>заходи</w:t>
      </w:r>
      <w:r>
        <w:rPr>
          <w:spacing w:val="-5"/>
          <w:sz w:val="22"/>
        </w:rPr>
        <w:t> </w:t>
      </w:r>
      <w:r>
        <w:rPr>
          <w:sz w:val="22"/>
        </w:rPr>
        <w:t>та</w:t>
      </w:r>
      <w:r>
        <w:rPr>
          <w:spacing w:val="-7"/>
          <w:sz w:val="22"/>
        </w:rPr>
        <w:t> </w:t>
      </w:r>
      <w:r>
        <w:rPr>
          <w:sz w:val="22"/>
        </w:rPr>
        <w:t>засоби</w:t>
      </w:r>
      <w:r>
        <w:rPr>
          <w:spacing w:val="-5"/>
          <w:sz w:val="22"/>
        </w:rPr>
        <w:t> </w:t>
      </w:r>
      <w:r>
        <w:rPr>
          <w:sz w:val="22"/>
        </w:rPr>
        <w:t>їх</w:t>
      </w:r>
      <w:r>
        <w:rPr>
          <w:spacing w:val="-6"/>
          <w:sz w:val="22"/>
        </w:rPr>
        <w:t> </w:t>
      </w:r>
      <w:r>
        <w:rPr>
          <w:sz w:val="22"/>
        </w:rPr>
        <w:t>запобігання.</w:t>
      </w:r>
      <w:r>
        <w:rPr>
          <w:spacing w:val="-6"/>
          <w:sz w:val="22"/>
        </w:rPr>
        <w:t> </w:t>
      </w:r>
      <w:r>
        <w:rPr>
          <w:sz w:val="22"/>
        </w:rPr>
        <w:t>Оптико-електронні</w:t>
      </w:r>
      <w:r>
        <w:rPr>
          <w:spacing w:val="-6"/>
          <w:sz w:val="22"/>
        </w:rPr>
        <w:t> </w:t>
      </w:r>
      <w:r>
        <w:rPr>
          <w:sz w:val="22"/>
        </w:rPr>
        <w:t>інформаційно-енергетичні технології : міжнар. наук.-техн. журн. Вінниця, № 1(37), 2019. C.109-115.</w:t>
      </w:r>
    </w:p>
    <w:p>
      <w:pPr>
        <w:pStyle w:val="ListParagraph"/>
        <w:numPr>
          <w:ilvl w:val="0"/>
          <w:numId w:val="53"/>
        </w:numPr>
        <w:tabs>
          <w:tab w:pos="556" w:val="left" w:leader="none"/>
        </w:tabs>
        <w:spacing w:line="237" w:lineRule="auto" w:before="0" w:after="0"/>
        <w:ind w:left="556" w:right="741" w:hanging="426"/>
        <w:jc w:val="both"/>
        <w:rPr>
          <w:sz w:val="22"/>
        </w:rPr>
      </w:pPr>
      <w:r>
        <w:rPr>
          <w:sz w:val="22"/>
        </w:rPr>
        <w:t>Закладний О.О. Функціональне діагностування енергоефективності електромеханічних систем: Монографія. К.: Видавництво «Лібра», 2013.</w:t>
      </w:r>
      <w:r>
        <w:rPr>
          <w:spacing w:val="40"/>
          <w:sz w:val="22"/>
        </w:rPr>
        <w:t> </w:t>
      </w:r>
      <w:r>
        <w:rPr>
          <w:sz w:val="22"/>
        </w:rPr>
        <w:t>195с.</w:t>
      </w:r>
    </w:p>
    <w:p>
      <w:pPr>
        <w:pStyle w:val="ListParagraph"/>
        <w:numPr>
          <w:ilvl w:val="0"/>
          <w:numId w:val="53"/>
        </w:numPr>
        <w:tabs>
          <w:tab w:pos="556" w:val="left" w:leader="none"/>
        </w:tabs>
        <w:spacing w:line="235" w:lineRule="auto" w:before="0" w:after="0"/>
        <w:ind w:left="556" w:right="744" w:hanging="426"/>
        <w:jc w:val="both"/>
        <w:rPr>
          <w:sz w:val="22"/>
        </w:rPr>
      </w:pPr>
      <w:r>
        <w:rPr>
          <w:sz w:val="22"/>
        </w:rPr>
        <w:t>Вовк О.Ю., Квітка С.О. Періодичний контроль функціонального стану асинхронних електродвигунів за енергетичними показниками. Праці Таврійського державного агротехнологічного університету: наукове фахове видання. ТДАТУ.</w:t>
      </w:r>
      <w:r>
        <w:rPr>
          <w:spacing w:val="40"/>
          <w:sz w:val="22"/>
        </w:rPr>
        <w:t> </w:t>
      </w:r>
      <w:r>
        <w:rPr>
          <w:sz w:val="22"/>
        </w:rPr>
        <w:t>Мелітополь: ТДАТУ, Вип.20, т.4, 2020. С.115-125.</w:t>
      </w:r>
    </w:p>
    <w:p>
      <w:pPr>
        <w:pStyle w:val="ListParagraph"/>
        <w:numPr>
          <w:ilvl w:val="0"/>
          <w:numId w:val="53"/>
        </w:numPr>
        <w:tabs>
          <w:tab w:pos="556" w:val="left" w:leader="none"/>
        </w:tabs>
        <w:spacing w:line="235" w:lineRule="auto" w:before="0" w:after="0"/>
        <w:ind w:left="556" w:right="745" w:hanging="426"/>
        <w:jc w:val="both"/>
        <w:rPr>
          <w:sz w:val="22"/>
        </w:rPr>
      </w:pPr>
      <w:r>
        <w:rPr>
          <w:sz w:val="22"/>
        </w:rPr>
        <w:t>Шавкун В.М., Ліньков В.В. Аналіз сучасних методів діагностики технічного стану асинхронних двигунів. Комунальне господарство міст. Том 5, випуск 151, 2019. С.8-12.</w:t>
      </w:r>
    </w:p>
    <w:p>
      <w:pPr>
        <w:pStyle w:val="ListParagraph"/>
        <w:numPr>
          <w:ilvl w:val="0"/>
          <w:numId w:val="53"/>
        </w:numPr>
        <w:tabs>
          <w:tab w:pos="556" w:val="left" w:leader="none"/>
        </w:tabs>
        <w:spacing w:line="235" w:lineRule="auto" w:before="0" w:after="0"/>
        <w:ind w:left="556" w:right="745" w:hanging="426"/>
        <w:jc w:val="both"/>
        <w:rPr>
          <w:sz w:val="22"/>
        </w:rPr>
      </w:pPr>
      <w:r>
        <w:rPr>
          <w:sz w:val="22"/>
        </w:rPr>
        <w:t>Вовк О.Ю.,</w:t>
      </w:r>
      <w:r>
        <w:rPr>
          <w:spacing w:val="-3"/>
          <w:sz w:val="22"/>
        </w:rPr>
        <w:t> </w:t>
      </w:r>
      <w:r>
        <w:rPr>
          <w:sz w:val="22"/>
        </w:rPr>
        <w:t>Квітка С.О. Технологія періодичного контролю роботоздатності асинхронних електродвигунів. Праці Таврійського державного агротехнологічного університету: наукове фахове вид., Вип.11, т.3. Мелітополь: ТДАТУ, 2011. С. 80-88.</w:t>
      </w:r>
    </w:p>
    <w:p>
      <w:pPr>
        <w:pStyle w:val="ListParagraph"/>
        <w:numPr>
          <w:ilvl w:val="0"/>
          <w:numId w:val="53"/>
        </w:numPr>
        <w:tabs>
          <w:tab w:pos="556" w:val="left" w:leader="none"/>
        </w:tabs>
        <w:spacing w:line="235" w:lineRule="auto" w:before="0" w:after="0"/>
        <w:ind w:left="556" w:right="743" w:hanging="426"/>
        <w:jc w:val="both"/>
        <w:rPr>
          <w:sz w:val="22"/>
        </w:rPr>
      </w:pPr>
      <w:r>
        <w:rPr>
          <w:sz w:val="22"/>
        </w:rPr>
        <w:t>Захарченко В.Д., Стаценко О.В. Аналіз методів контролю та діагностики стану асинхронних двигунів під час їх роботи. XX Міжнародна науково-технічна конференція “ПРИЛАДОБУДУВАННЯ: стан і перспективи”, 18-19 травня 2021 року, КПІ ім. Ігоря Сікорського, Київ, Україна. С.212-214.</w:t>
      </w:r>
    </w:p>
    <w:p>
      <w:pPr>
        <w:pStyle w:val="ListParagraph"/>
        <w:numPr>
          <w:ilvl w:val="0"/>
          <w:numId w:val="53"/>
        </w:numPr>
        <w:tabs>
          <w:tab w:pos="556" w:val="left" w:leader="none"/>
        </w:tabs>
        <w:spacing w:line="235" w:lineRule="auto" w:before="0" w:after="0"/>
        <w:ind w:left="556" w:right="743" w:hanging="426"/>
        <w:jc w:val="both"/>
        <w:rPr>
          <w:sz w:val="22"/>
        </w:rPr>
      </w:pPr>
      <w:r>
        <w:rPr>
          <w:sz w:val="22"/>
        </w:rPr>
        <w:t>Купін</w:t>
      </w:r>
      <w:r>
        <w:rPr>
          <w:spacing w:val="-8"/>
          <w:sz w:val="22"/>
        </w:rPr>
        <w:t> </w:t>
      </w:r>
      <w:r>
        <w:rPr>
          <w:sz w:val="22"/>
        </w:rPr>
        <w:t>А.</w:t>
      </w:r>
      <w:r>
        <w:rPr>
          <w:spacing w:val="-7"/>
          <w:sz w:val="22"/>
        </w:rPr>
        <w:t> </w:t>
      </w:r>
      <w:r>
        <w:rPr>
          <w:sz w:val="22"/>
        </w:rPr>
        <w:t>І.,</w:t>
      </w:r>
      <w:r>
        <w:rPr>
          <w:spacing w:val="-7"/>
          <w:sz w:val="22"/>
        </w:rPr>
        <w:t> </w:t>
      </w:r>
      <w:r>
        <w:rPr>
          <w:sz w:val="22"/>
        </w:rPr>
        <w:t>Кузнєцов</w:t>
      </w:r>
      <w:r>
        <w:rPr>
          <w:spacing w:val="-8"/>
          <w:sz w:val="22"/>
        </w:rPr>
        <w:t> </w:t>
      </w:r>
      <w:r>
        <w:rPr>
          <w:sz w:val="22"/>
        </w:rPr>
        <w:t>Д.</w:t>
      </w:r>
      <w:r>
        <w:rPr>
          <w:spacing w:val="-8"/>
          <w:sz w:val="22"/>
        </w:rPr>
        <w:t> </w:t>
      </w:r>
      <w:r>
        <w:rPr>
          <w:sz w:val="22"/>
        </w:rPr>
        <w:t>І.</w:t>
      </w:r>
      <w:r>
        <w:rPr>
          <w:spacing w:val="-3"/>
          <w:sz w:val="22"/>
        </w:rPr>
        <w:t> </w:t>
      </w:r>
      <w:r>
        <w:rPr>
          <w:sz w:val="22"/>
        </w:rPr>
        <w:t>Інформаційна</w:t>
      </w:r>
      <w:r>
        <w:rPr>
          <w:spacing w:val="-8"/>
          <w:sz w:val="22"/>
        </w:rPr>
        <w:t> </w:t>
      </w:r>
      <w:r>
        <w:rPr>
          <w:sz w:val="22"/>
        </w:rPr>
        <w:t>технологія</w:t>
      </w:r>
      <w:r>
        <w:rPr>
          <w:spacing w:val="-7"/>
          <w:sz w:val="22"/>
        </w:rPr>
        <w:t> </w:t>
      </w:r>
      <w:r>
        <w:rPr>
          <w:sz w:val="22"/>
        </w:rPr>
        <w:t>для</w:t>
      </w:r>
      <w:r>
        <w:rPr>
          <w:spacing w:val="-7"/>
          <w:sz w:val="22"/>
        </w:rPr>
        <w:t> </w:t>
      </w:r>
      <w:r>
        <w:rPr>
          <w:sz w:val="22"/>
        </w:rPr>
        <w:t>групової</w:t>
      </w:r>
      <w:r>
        <w:rPr>
          <w:spacing w:val="-7"/>
          <w:sz w:val="22"/>
        </w:rPr>
        <w:t> </w:t>
      </w:r>
      <w:r>
        <w:rPr>
          <w:sz w:val="22"/>
        </w:rPr>
        <w:t>діагностики</w:t>
      </w:r>
      <w:r>
        <w:rPr>
          <w:spacing w:val="-8"/>
          <w:sz w:val="22"/>
        </w:rPr>
        <w:t> </w:t>
      </w:r>
      <w:r>
        <w:rPr>
          <w:sz w:val="22"/>
        </w:rPr>
        <w:t>асинхронних електродвигунів</w:t>
      </w:r>
      <w:r>
        <w:rPr>
          <w:spacing w:val="-12"/>
          <w:sz w:val="22"/>
        </w:rPr>
        <w:t> </w:t>
      </w:r>
      <w:r>
        <w:rPr>
          <w:sz w:val="22"/>
        </w:rPr>
        <w:t>на</w:t>
      </w:r>
      <w:r>
        <w:rPr>
          <w:spacing w:val="-11"/>
          <w:sz w:val="22"/>
        </w:rPr>
        <w:t> </w:t>
      </w:r>
      <w:r>
        <w:rPr>
          <w:sz w:val="22"/>
        </w:rPr>
        <w:t>основі</w:t>
      </w:r>
      <w:r>
        <w:rPr>
          <w:spacing w:val="-10"/>
          <w:sz w:val="22"/>
        </w:rPr>
        <w:t> </w:t>
      </w:r>
      <w:r>
        <w:rPr>
          <w:sz w:val="22"/>
        </w:rPr>
        <w:t>спектральних</w:t>
      </w:r>
      <w:r>
        <w:rPr>
          <w:spacing w:val="-12"/>
          <w:sz w:val="22"/>
        </w:rPr>
        <w:t> </w:t>
      </w:r>
      <w:r>
        <w:rPr>
          <w:sz w:val="22"/>
        </w:rPr>
        <w:t>характеристик</w:t>
      </w:r>
      <w:r>
        <w:rPr>
          <w:spacing w:val="-11"/>
          <w:sz w:val="22"/>
        </w:rPr>
        <w:t> </w:t>
      </w:r>
      <w:r>
        <w:rPr>
          <w:sz w:val="22"/>
        </w:rPr>
        <w:t>та</w:t>
      </w:r>
      <w:r>
        <w:rPr>
          <w:spacing w:val="-13"/>
          <w:sz w:val="22"/>
        </w:rPr>
        <w:t> </w:t>
      </w:r>
      <w:r>
        <w:rPr>
          <w:sz w:val="22"/>
        </w:rPr>
        <w:t>інтелектуальної</w:t>
      </w:r>
      <w:r>
        <w:rPr>
          <w:spacing w:val="-10"/>
          <w:sz w:val="22"/>
        </w:rPr>
        <w:t> </w:t>
      </w:r>
      <w:r>
        <w:rPr>
          <w:sz w:val="22"/>
        </w:rPr>
        <w:t>класифікації. Кривий Ріг : Видавець ФО-П Чернявський Д. О., 2016. 200 с.</w:t>
      </w:r>
    </w:p>
    <w:p>
      <w:pPr>
        <w:pStyle w:val="ListParagraph"/>
        <w:numPr>
          <w:ilvl w:val="0"/>
          <w:numId w:val="53"/>
        </w:numPr>
        <w:tabs>
          <w:tab w:pos="556" w:val="left" w:leader="none"/>
        </w:tabs>
        <w:spacing w:line="235" w:lineRule="auto" w:before="0" w:after="0"/>
        <w:ind w:left="556" w:right="743" w:hanging="426"/>
        <w:jc w:val="both"/>
        <w:rPr>
          <w:sz w:val="22"/>
        </w:rPr>
      </w:pPr>
      <w:r>
        <w:rPr>
          <w:sz w:val="22"/>
        </w:rPr>
        <w:t>Вовк О.Ю., Квітка С.О., Безменнікова Л.М.</w:t>
      </w:r>
      <w:r>
        <w:rPr>
          <w:spacing w:val="-1"/>
          <w:sz w:val="22"/>
        </w:rPr>
        <w:t> </w:t>
      </w:r>
      <w:r>
        <w:rPr>
          <w:sz w:val="22"/>
        </w:rPr>
        <w:t>Метод періодичного діагностування асинхронних електродвигунів. Праці Таврійського державного агротехнологічного університету. Вип.10., Т.4. Мелітополь: ТДАТУ, 2010. С. 39-46.</w:t>
      </w:r>
    </w:p>
    <w:p>
      <w:pPr>
        <w:pStyle w:val="ListParagraph"/>
        <w:numPr>
          <w:ilvl w:val="0"/>
          <w:numId w:val="53"/>
        </w:numPr>
        <w:tabs>
          <w:tab w:pos="556" w:val="left" w:leader="none"/>
        </w:tabs>
        <w:spacing w:line="235" w:lineRule="auto" w:before="0" w:after="0"/>
        <w:ind w:left="556" w:right="742" w:hanging="426"/>
        <w:jc w:val="both"/>
        <w:rPr>
          <w:sz w:val="22"/>
        </w:rPr>
      </w:pPr>
      <w:r>
        <w:rPr>
          <w:sz w:val="22"/>
        </w:rPr>
        <w:t>Губаревич О.В., Голубєва С.М. Аналіз методів діагностики технічного стану ізоляції асинхронних двигунів. Всеукраїнський науковий збірник «Наукові праці Донецького національного</w:t>
      </w:r>
      <w:r>
        <w:rPr>
          <w:spacing w:val="-3"/>
          <w:sz w:val="22"/>
        </w:rPr>
        <w:t> </w:t>
      </w:r>
      <w:r>
        <w:rPr>
          <w:sz w:val="22"/>
        </w:rPr>
        <w:t>технічного</w:t>
      </w:r>
      <w:r>
        <w:rPr>
          <w:spacing w:val="-3"/>
          <w:sz w:val="22"/>
        </w:rPr>
        <w:t> </w:t>
      </w:r>
      <w:r>
        <w:rPr>
          <w:sz w:val="22"/>
        </w:rPr>
        <w:t>університету».</w:t>
      </w:r>
      <w:r>
        <w:rPr>
          <w:spacing w:val="-3"/>
          <w:sz w:val="22"/>
        </w:rPr>
        <w:t> </w:t>
      </w:r>
      <w:r>
        <w:rPr>
          <w:sz w:val="22"/>
        </w:rPr>
        <w:t>Серія</w:t>
      </w:r>
      <w:r>
        <w:rPr>
          <w:spacing w:val="-6"/>
          <w:sz w:val="22"/>
        </w:rPr>
        <w:t> </w:t>
      </w:r>
      <w:r>
        <w:rPr>
          <w:sz w:val="22"/>
        </w:rPr>
        <w:t>«Електротехніка</w:t>
      </w:r>
      <w:r>
        <w:rPr>
          <w:spacing w:val="-1"/>
          <w:sz w:val="22"/>
        </w:rPr>
        <w:t> </w:t>
      </w:r>
      <w:r>
        <w:rPr>
          <w:sz w:val="22"/>
        </w:rPr>
        <w:t>і</w:t>
      </w:r>
      <w:r>
        <w:rPr>
          <w:spacing w:val="-3"/>
          <w:sz w:val="22"/>
        </w:rPr>
        <w:t> </w:t>
      </w:r>
      <w:r>
        <w:rPr>
          <w:sz w:val="22"/>
        </w:rPr>
        <w:t>енергетика».</w:t>
      </w:r>
      <w:r>
        <w:rPr>
          <w:spacing w:val="-3"/>
          <w:sz w:val="22"/>
        </w:rPr>
        <w:t> </w:t>
      </w:r>
      <w:r>
        <w:rPr>
          <w:sz w:val="22"/>
        </w:rPr>
        <w:t>Т.1,</w:t>
      </w:r>
      <w:r>
        <w:rPr>
          <w:spacing w:val="-3"/>
          <w:sz w:val="22"/>
        </w:rPr>
        <w:t> </w:t>
      </w:r>
      <w:r>
        <w:rPr>
          <w:sz w:val="22"/>
        </w:rPr>
        <w:t>№</w:t>
      </w:r>
      <w:r>
        <w:rPr>
          <w:spacing w:val="-3"/>
          <w:sz w:val="22"/>
        </w:rPr>
        <w:t> </w:t>
      </w:r>
      <w:r>
        <w:rPr>
          <w:sz w:val="22"/>
        </w:rPr>
        <w:t>21, 2019. С.55-63.</w:t>
      </w:r>
    </w:p>
    <w:p>
      <w:pPr>
        <w:pStyle w:val="ListParagraph"/>
        <w:numPr>
          <w:ilvl w:val="0"/>
          <w:numId w:val="53"/>
        </w:numPr>
        <w:tabs>
          <w:tab w:pos="556" w:val="left" w:leader="none"/>
        </w:tabs>
        <w:spacing w:line="235" w:lineRule="auto" w:before="0" w:after="0"/>
        <w:ind w:left="556" w:right="745" w:hanging="426"/>
        <w:jc w:val="both"/>
        <w:rPr>
          <w:sz w:val="22"/>
        </w:rPr>
      </w:pPr>
      <w:r>
        <w:rPr>
          <w:sz w:val="22"/>
        </w:rPr>
        <w:t>Чорний О.П., Зачепа Ю.В., Титюк В.К., Чорна О.А. Моніторинг і діагностика електромеханічних об’єктів. Кременчуг : ЧП Щербатых А. В., 2019. 122 с.</w:t>
      </w:r>
    </w:p>
    <w:p>
      <w:pPr>
        <w:spacing w:after="0" w:line="235" w:lineRule="auto"/>
        <w:jc w:val="both"/>
        <w:rPr>
          <w:sz w:val="22"/>
        </w:rPr>
        <w:sectPr>
          <w:pgSz w:w="11910" w:h="16850"/>
          <w:pgMar w:header="689" w:footer="1129" w:top="1320" w:bottom="1320" w:left="860" w:right="840"/>
        </w:sectPr>
      </w:pPr>
    </w:p>
    <w:p>
      <w:pPr>
        <w:pStyle w:val="ListParagraph"/>
        <w:numPr>
          <w:ilvl w:val="0"/>
          <w:numId w:val="53"/>
        </w:numPr>
        <w:tabs>
          <w:tab w:pos="1154" w:val="left" w:leader="none"/>
          <w:tab w:pos="1156" w:val="left" w:leader="none"/>
        </w:tabs>
        <w:spacing w:line="240" w:lineRule="auto" w:before="107" w:after="0"/>
        <w:ind w:left="1156" w:right="145" w:hanging="428"/>
        <w:jc w:val="both"/>
        <w:rPr>
          <w:sz w:val="22"/>
        </w:rPr>
      </w:pPr>
      <w:r>
        <w:rPr>
          <w:sz w:val="22"/>
        </w:rPr>
        <w:t>Вовк О.Ю., Квітка С.О., Квітка О.С. Пристрій контролю функціонального стану та захисту групи асинхронних</w:t>
      </w:r>
      <w:r>
        <w:rPr>
          <w:spacing w:val="-1"/>
          <w:sz w:val="22"/>
        </w:rPr>
        <w:t> </w:t>
      </w:r>
      <w:r>
        <w:rPr>
          <w:sz w:val="22"/>
        </w:rPr>
        <w:t>електродвигунів від аварійних</w:t>
      </w:r>
      <w:r>
        <w:rPr>
          <w:spacing w:val="-1"/>
          <w:sz w:val="22"/>
        </w:rPr>
        <w:t> </w:t>
      </w:r>
      <w:r>
        <w:rPr>
          <w:sz w:val="22"/>
        </w:rPr>
        <w:t>режимів роботи. Вісник Харківського національного технічного університету сільського господарства імені Петра Василенка. 2014. Вип.153. С.85-87.</w:t>
      </w:r>
    </w:p>
    <w:p>
      <w:pPr>
        <w:pStyle w:val="ListParagraph"/>
        <w:numPr>
          <w:ilvl w:val="0"/>
          <w:numId w:val="53"/>
        </w:numPr>
        <w:tabs>
          <w:tab w:pos="1154" w:val="left" w:leader="none"/>
          <w:tab w:pos="1156" w:val="left" w:leader="none"/>
        </w:tabs>
        <w:spacing w:line="240" w:lineRule="auto" w:before="1" w:after="0"/>
        <w:ind w:left="1156" w:right="146" w:hanging="428"/>
        <w:jc w:val="both"/>
        <w:rPr>
          <w:sz w:val="22"/>
        </w:rPr>
      </w:pPr>
      <w:r>
        <w:rPr>
          <w:sz w:val="22"/>
        </w:rPr>
        <w:t>Кутін</w:t>
      </w:r>
      <w:r>
        <w:rPr>
          <w:spacing w:val="-10"/>
          <w:sz w:val="22"/>
        </w:rPr>
        <w:t> </w:t>
      </w:r>
      <w:r>
        <w:rPr>
          <w:sz w:val="22"/>
        </w:rPr>
        <w:t>В.М.,</w:t>
      </w:r>
      <w:r>
        <w:rPr>
          <w:spacing w:val="-10"/>
          <w:sz w:val="22"/>
        </w:rPr>
        <w:t> </w:t>
      </w:r>
      <w:r>
        <w:rPr>
          <w:sz w:val="22"/>
        </w:rPr>
        <w:t>Ілюхін</w:t>
      </w:r>
      <w:r>
        <w:rPr>
          <w:spacing w:val="-11"/>
          <w:sz w:val="22"/>
        </w:rPr>
        <w:t> </w:t>
      </w:r>
      <w:r>
        <w:rPr>
          <w:sz w:val="22"/>
        </w:rPr>
        <w:t>М.О.,</w:t>
      </w:r>
      <w:r>
        <w:rPr>
          <w:spacing w:val="-12"/>
          <w:sz w:val="22"/>
        </w:rPr>
        <w:t> </w:t>
      </w:r>
      <w:r>
        <w:rPr>
          <w:sz w:val="22"/>
        </w:rPr>
        <w:t>Кутіна</w:t>
      </w:r>
      <w:r>
        <w:rPr>
          <w:spacing w:val="-10"/>
          <w:sz w:val="22"/>
        </w:rPr>
        <w:t> </w:t>
      </w:r>
      <w:r>
        <w:rPr>
          <w:sz w:val="22"/>
        </w:rPr>
        <w:t>М.В.</w:t>
      </w:r>
      <w:r>
        <w:rPr>
          <w:spacing w:val="-10"/>
          <w:sz w:val="22"/>
        </w:rPr>
        <w:t> </w:t>
      </w:r>
      <w:r>
        <w:rPr>
          <w:sz w:val="22"/>
        </w:rPr>
        <w:t>Діагностика</w:t>
      </w:r>
      <w:r>
        <w:rPr>
          <w:spacing w:val="-10"/>
          <w:sz w:val="22"/>
        </w:rPr>
        <w:t> </w:t>
      </w:r>
      <w:r>
        <w:rPr>
          <w:sz w:val="22"/>
        </w:rPr>
        <w:t>електрообладнання.</w:t>
      </w:r>
      <w:r>
        <w:rPr>
          <w:spacing w:val="-7"/>
          <w:sz w:val="22"/>
        </w:rPr>
        <w:t> </w:t>
      </w:r>
      <w:r>
        <w:rPr>
          <w:sz w:val="22"/>
        </w:rPr>
        <w:t>Вінниця:</w:t>
      </w:r>
      <w:r>
        <w:rPr>
          <w:spacing w:val="-10"/>
          <w:sz w:val="22"/>
        </w:rPr>
        <w:t> </w:t>
      </w:r>
      <w:r>
        <w:rPr>
          <w:sz w:val="22"/>
        </w:rPr>
        <w:t>ВНТУ,</w:t>
      </w:r>
      <w:r>
        <w:rPr>
          <w:spacing w:val="-10"/>
          <w:sz w:val="22"/>
        </w:rPr>
        <w:t> </w:t>
      </w:r>
      <w:r>
        <w:rPr>
          <w:sz w:val="22"/>
        </w:rPr>
        <w:t>2013. 161 с.</w:t>
      </w:r>
    </w:p>
    <w:p>
      <w:pPr>
        <w:pStyle w:val="ListParagraph"/>
        <w:numPr>
          <w:ilvl w:val="0"/>
          <w:numId w:val="53"/>
        </w:numPr>
        <w:tabs>
          <w:tab w:pos="1154" w:val="left" w:leader="none"/>
          <w:tab w:pos="1156" w:val="left" w:leader="none"/>
        </w:tabs>
        <w:spacing w:line="240" w:lineRule="auto" w:before="0" w:after="0"/>
        <w:ind w:left="1156" w:right="146" w:hanging="428"/>
        <w:jc w:val="both"/>
        <w:rPr>
          <w:sz w:val="22"/>
        </w:rPr>
      </w:pPr>
      <w:r>
        <w:rPr>
          <w:sz w:val="22"/>
        </w:rPr>
        <w:t>Вовк О.Ю., Квітка С.О., Квітка О.С. Оцінка економічної ефективності періодичного діагностування асинхронних електродвигунів. Вісник Харківського національного технічного університету сільського господарства імені Петра Василенка. № 175, 2016. </w:t>
      </w:r>
      <w:r>
        <w:rPr>
          <w:spacing w:val="-2"/>
          <w:sz w:val="22"/>
        </w:rPr>
        <w:t>С.125-127.</w:t>
      </w:r>
    </w:p>
    <w:p>
      <w:pPr>
        <w:pStyle w:val="ListParagraph"/>
        <w:numPr>
          <w:ilvl w:val="0"/>
          <w:numId w:val="53"/>
        </w:numPr>
        <w:tabs>
          <w:tab w:pos="1154" w:val="left" w:leader="none"/>
          <w:tab w:pos="1156" w:val="left" w:leader="none"/>
        </w:tabs>
        <w:spacing w:line="240" w:lineRule="auto" w:before="0" w:after="0"/>
        <w:ind w:left="1156" w:right="145" w:hanging="428"/>
        <w:jc w:val="both"/>
        <w:rPr>
          <w:sz w:val="22"/>
        </w:rPr>
      </w:pPr>
      <w:r>
        <w:rPr>
          <w:sz w:val="22"/>
        </w:rPr>
        <w:t>Гарняк</w:t>
      </w:r>
      <w:r>
        <w:rPr>
          <w:spacing w:val="-1"/>
          <w:sz w:val="22"/>
        </w:rPr>
        <w:t> </w:t>
      </w:r>
      <w:r>
        <w:rPr>
          <w:sz w:val="22"/>
        </w:rPr>
        <w:t>В.Ф.,</w:t>
      </w:r>
      <w:r>
        <w:rPr>
          <w:spacing w:val="-1"/>
          <w:sz w:val="22"/>
        </w:rPr>
        <w:t> </w:t>
      </w:r>
      <w:r>
        <w:rPr>
          <w:sz w:val="22"/>
        </w:rPr>
        <w:t>Грищук</w:t>
      </w:r>
      <w:r>
        <w:rPr>
          <w:spacing w:val="-1"/>
          <w:sz w:val="22"/>
        </w:rPr>
        <w:t> </w:t>
      </w:r>
      <w:r>
        <w:rPr>
          <w:sz w:val="22"/>
        </w:rPr>
        <w:t>О.А.</w:t>
      </w:r>
      <w:r>
        <w:rPr>
          <w:spacing w:val="-4"/>
          <w:sz w:val="22"/>
        </w:rPr>
        <w:t> </w:t>
      </w:r>
      <w:r>
        <w:rPr>
          <w:sz w:val="22"/>
        </w:rPr>
        <w:t>Розробка концепції</w:t>
      </w:r>
      <w:r>
        <w:rPr>
          <w:spacing w:val="-1"/>
          <w:sz w:val="22"/>
        </w:rPr>
        <w:t> </w:t>
      </w:r>
      <w:r>
        <w:rPr>
          <w:sz w:val="22"/>
        </w:rPr>
        <w:t>побудови</w:t>
      </w:r>
      <w:r>
        <w:rPr>
          <w:spacing w:val="-2"/>
          <w:sz w:val="22"/>
        </w:rPr>
        <w:t> </w:t>
      </w:r>
      <w:r>
        <w:rPr>
          <w:sz w:val="22"/>
        </w:rPr>
        <w:t>систем</w:t>
      </w:r>
      <w:r>
        <w:rPr>
          <w:spacing w:val="-2"/>
          <w:sz w:val="22"/>
        </w:rPr>
        <w:t> </w:t>
      </w:r>
      <w:r>
        <w:rPr>
          <w:sz w:val="22"/>
        </w:rPr>
        <w:t>діагностування</w:t>
      </w:r>
      <w:r>
        <w:rPr>
          <w:spacing w:val="-1"/>
          <w:sz w:val="22"/>
        </w:rPr>
        <w:t> </w:t>
      </w:r>
      <w:r>
        <w:rPr>
          <w:sz w:val="22"/>
        </w:rPr>
        <w:t>обертових електричних машин в умовах обмеженої інформативності діагностуючих ознак. Вісник Хмельницького національного університету, №4(311), 2022. С.70-77.</w:t>
      </w:r>
    </w:p>
    <w:p>
      <w:pPr>
        <w:pStyle w:val="ListParagraph"/>
        <w:numPr>
          <w:ilvl w:val="0"/>
          <w:numId w:val="53"/>
        </w:numPr>
        <w:tabs>
          <w:tab w:pos="1154" w:val="left" w:leader="none"/>
          <w:tab w:pos="1156" w:val="left" w:leader="none"/>
        </w:tabs>
        <w:spacing w:line="240" w:lineRule="auto" w:before="0" w:after="0"/>
        <w:ind w:left="1156" w:right="144" w:hanging="428"/>
        <w:jc w:val="both"/>
        <w:rPr>
          <w:sz w:val="22"/>
        </w:rPr>
      </w:pPr>
      <w:r>
        <w:rPr>
          <w:sz w:val="22"/>
        </w:rPr>
        <w:t>Ухань Ж.І., Калінов А.П. Класифікація методів діагностики пошкоджень обмоток ротора асинхронних</w:t>
      </w:r>
      <w:r>
        <w:rPr>
          <w:spacing w:val="-4"/>
          <w:sz w:val="22"/>
        </w:rPr>
        <w:t> </w:t>
      </w:r>
      <w:r>
        <w:rPr>
          <w:sz w:val="22"/>
        </w:rPr>
        <w:t>двигунів.</w:t>
      </w:r>
      <w:r>
        <w:rPr>
          <w:spacing w:val="-3"/>
          <w:sz w:val="22"/>
        </w:rPr>
        <w:t> </w:t>
      </w:r>
      <w:r>
        <w:rPr>
          <w:sz w:val="22"/>
        </w:rPr>
        <w:t>Вісник</w:t>
      </w:r>
      <w:r>
        <w:rPr>
          <w:spacing w:val="-2"/>
          <w:sz w:val="22"/>
        </w:rPr>
        <w:t> </w:t>
      </w:r>
      <w:r>
        <w:rPr>
          <w:sz w:val="22"/>
        </w:rPr>
        <w:t>КДУ</w:t>
      </w:r>
      <w:r>
        <w:rPr>
          <w:spacing w:val="-3"/>
          <w:sz w:val="22"/>
        </w:rPr>
        <w:t> </w:t>
      </w:r>
      <w:r>
        <w:rPr>
          <w:sz w:val="22"/>
        </w:rPr>
        <w:t>імені</w:t>
      </w:r>
      <w:r>
        <w:rPr>
          <w:spacing w:val="-1"/>
          <w:sz w:val="22"/>
        </w:rPr>
        <w:t> </w:t>
      </w:r>
      <w:r>
        <w:rPr>
          <w:sz w:val="22"/>
        </w:rPr>
        <w:t>Михайла</w:t>
      </w:r>
      <w:r>
        <w:rPr>
          <w:spacing w:val="-2"/>
          <w:sz w:val="22"/>
        </w:rPr>
        <w:t> </w:t>
      </w:r>
      <w:r>
        <w:rPr>
          <w:sz w:val="22"/>
        </w:rPr>
        <w:t>Остроградського.</w:t>
      </w:r>
      <w:r>
        <w:rPr>
          <w:spacing w:val="-2"/>
          <w:sz w:val="22"/>
        </w:rPr>
        <w:t> </w:t>
      </w:r>
      <w:r>
        <w:rPr>
          <w:sz w:val="22"/>
        </w:rPr>
        <w:t>Вип.</w:t>
      </w:r>
      <w:r>
        <w:rPr>
          <w:spacing w:val="-3"/>
          <w:sz w:val="22"/>
        </w:rPr>
        <w:t> </w:t>
      </w:r>
      <w:r>
        <w:rPr>
          <w:sz w:val="22"/>
        </w:rPr>
        <w:t>3(62),</w:t>
      </w:r>
      <w:r>
        <w:rPr>
          <w:spacing w:val="-3"/>
          <w:sz w:val="22"/>
        </w:rPr>
        <w:t> </w:t>
      </w:r>
      <w:r>
        <w:rPr>
          <w:sz w:val="22"/>
        </w:rPr>
        <w:t>Ч.</w:t>
      </w:r>
      <w:r>
        <w:rPr>
          <w:spacing w:val="-2"/>
          <w:sz w:val="22"/>
        </w:rPr>
        <w:t> </w:t>
      </w:r>
      <w:r>
        <w:rPr>
          <w:sz w:val="22"/>
        </w:rPr>
        <w:t>2,</w:t>
      </w:r>
      <w:r>
        <w:rPr>
          <w:spacing w:val="-2"/>
          <w:sz w:val="22"/>
        </w:rPr>
        <w:t> </w:t>
      </w:r>
      <w:r>
        <w:rPr>
          <w:sz w:val="22"/>
        </w:rPr>
        <w:t>2010. </w:t>
      </w:r>
      <w:r>
        <w:rPr>
          <w:spacing w:val="-2"/>
          <w:sz w:val="22"/>
        </w:rPr>
        <w:t>С.138-144.</w:t>
      </w:r>
    </w:p>
    <w:p>
      <w:pPr>
        <w:pStyle w:val="ListParagraph"/>
        <w:numPr>
          <w:ilvl w:val="0"/>
          <w:numId w:val="53"/>
        </w:numPr>
        <w:tabs>
          <w:tab w:pos="1154" w:val="left" w:leader="none"/>
          <w:tab w:pos="1156" w:val="left" w:leader="none"/>
        </w:tabs>
        <w:spacing w:line="240" w:lineRule="auto" w:before="0" w:after="0"/>
        <w:ind w:left="1156" w:right="146" w:hanging="428"/>
        <w:jc w:val="both"/>
        <w:rPr>
          <w:sz w:val="22"/>
        </w:rPr>
      </w:pPr>
      <w:r>
        <w:rPr>
          <w:sz w:val="22"/>
        </w:rPr>
        <w:t>Захарченко В.Д. Стаценко О.В. Аналіз методів контролю та діагностики стану асинхронних двигунів під час їх роботи. XХ Міжнародна науково-технічна конференція “Приладобудування: стан і перспективи”, 18 – 19 травня 2021 р., Київ, Україна : збірник матеріалів конференції. – Київ : КПІ ім. Ігоря Сікорського, 2021. С.212-214.</w:t>
      </w:r>
    </w:p>
    <w:p>
      <w:pPr>
        <w:pStyle w:val="ListParagraph"/>
        <w:numPr>
          <w:ilvl w:val="0"/>
          <w:numId w:val="53"/>
        </w:numPr>
        <w:tabs>
          <w:tab w:pos="1154" w:val="left" w:leader="none"/>
          <w:tab w:pos="1156" w:val="left" w:leader="none"/>
        </w:tabs>
        <w:spacing w:line="240" w:lineRule="auto" w:before="0" w:after="0"/>
        <w:ind w:left="1156" w:right="144" w:hanging="428"/>
        <w:jc w:val="both"/>
        <w:rPr>
          <w:sz w:val="22"/>
        </w:rPr>
      </w:pPr>
      <w:r>
        <w:rPr>
          <w:sz w:val="22"/>
        </w:rPr>
        <w:t>Сердюк Т.М. Діагностування трифазних асинхронних двигунів. Електромагнітна сумісність та безпека на залізничному транспорті. № 16, 2018. С.32–42.</w:t>
      </w:r>
    </w:p>
    <w:p>
      <w:pPr>
        <w:pStyle w:val="ListParagraph"/>
        <w:numPr>
          <w:ilvl w:val="0"/>
          <w:numId w:val="53"/>
        </w:numPr>
        <w:tabs>
          <w:tab w:pos="1154" w:val="left" w:leader="none"/>
          <w:tab w:pos="1156" w:val="left" w:leader="none"/>
        </w:tabs>
        <w:spacing w:line="240" w:lineRule="auto" w:before="0" w:after="0"/>
        <w:ind w:left="1156" w:right="145" w:hanging="428"/>
        <w:jc w:val="both"/>
        <w:rPr>
          <w:sz w:val="22"/>
        </w:rPr>
      </w:pPr>
      <w:r>
        <w:rPr>
          <w:sz w:val="22"/>
        </w:rPr>
        <w:t>Вовк О.Ю.</w:t>
      </w:r>
      <w:r>
        <w:rPr>
          <w:spacing w:val="-1"/>
          <w:sz w:val="22"/>
        </w:rPr>
        <w:t> </w:t>
      </w:r>
      <w:r>
        <w:rPr>
          <w:sz w:val="22"/>
        </w:rPr>
        <w:t>Періодичне діагностування асинхронних електродвигунів в експлуатації. Праці Таврійської державної агротехнічної академії: наукове фахове вид., Вип.32. Мелітополь: ТДАТА, 2005. С.74-85.</w:t>
      </w:r>
    </w:p>
    <w:p>
      <w:pPr>
        <w:pStyle w:val="ListParagraph"/>
        <w:numPr>
          <w:ilvl w:val="0"/>
          <w:numId w:val="53"/>
        </w:numPr>
        <w:tabs>
          <w:tab w:pos="1154" w:val="left" w:leader="none"/>
          <w:tab w:pos="1156" w:val="left" w:leader="none"/>
        </w:tabs>
        <w:spacing w:line="240" w:lineRule="auto" w:before="1" w:after="0"/>
        <w:ind w:left="1156" w:right="147" w:hanging="428"/>
        <w:jc w:val="both"/>
        <w:rPr>
          <w:sz w:val="22"/>
        </w:rPr>
      </w:pPr>
      <w:r>
        <w:rPr>
          <w:sz w:val="22"/>
        </w:rPr>
        <w:t>Сотнік</w:t>
      </w:r>
      <w:r>
        <w:rPr>
          <w:spacing w:val="-4"/>
          <w:sz w:val="22"/>
        </w:rPr>
        <w:t> </w:t>
      </w:r>
      <w:r>
        <w:rPr>
          <w:sz w:val="22"/>
        </w:rPr>
        <w:t>О.В.</w:t>
      </w:r>
      <w:r>
        <w:rPr>
          <w:spacing w:val="-4"/>
          <w:sz w:val="22"/>
        </w:rPr>
        <w:t> </w:t>
      </w:r>
      <w:r>
        <w:rPr>
          <w:sz w:val="22"/>
        </w:rPr>
        <w:t>Аналіз</w:t>
      </w:r>
      <w:r>
        <w:rPr>
          <w:spacing w:val="-5"/>
          <w:sz w:val="22"/>
        </w:rPr>
        <w:t> </w:t>
      </w:r>
      <w:r>
        <w:rPr>
          <w:sz w:val="22"/>
        </w:rPr>
        <w:t>ефективності</w:t>
      </w:r>
      <w:r>
        <w:rPr>
          <w:spacing w:val="-3"/>
          <w:sz w:val="22"/>
        </w:rPr>
        <w:t> </w:t>
      </w:r>
      <w:r>
        <w:rPr>
          <w:sz w:val="22"/>
        </w:rPr>
        <w:t>основних</w:t>
      </w:r>
      <w:r>
        <w:rPr>
          <w:spacing w:val="-6"/>
          <w:sz w:val="22"/>
        </w:rPr>
        <w:t> </w:t>
      </w:r>
      <w:r>
        <w:rPr>
          <w:sz w:val="22"/>
        </w:rPr>
        <w:t>методів</w:t>
      </w:r>
      <w:r>
        <w:rPr>
          <w:spacing w:val="-4"/>
          <w:sz w:val="22"/>
        </w:rPr>
        <w:t> </w:t>
      </w:r>
      <w:r>
        <w:rPr>
          <w:sz w:val="22"/>
        </w:rPr>
        <w:t>діагностування</w:t>
      </w:r>
      <w:r>
        <w:rPr>
          <w:spacing w:val="-4"/>
          <w:sz w:val="22"/>
        </w:rPr>
        <w:t> </w:t>
      </w:r>
      <w:r>
        <w:rPr>
          <w:sz w:val="22"/>
        </w:rPr>
        <w:t>асинхронних</w:t>
      </w:r>
      <w:r>
        <w:rPr>
          <w:spacing w:val="-6"/>
          <w:sz w:val="22"/>
        </w:rPr>
        <w:t> </w:t>
      </w:r>
      <w:r>
        <w:rPr>
          <w:sz w:val="22"/>
        </w:rPr>
        <w:t>двигунів сільськогосподарських підприємств. Вісник Харківського національного технічного університету сільського господарства імені Петра Василенка. Вип.153, 2014. С. 140-141.</w:t>
      </w:r>
    </w:p>
    <w:p>
      <w:pPr>
        <w:pStyle w:val="ListParagraph"/>
        <w:numPr>
          <w:ilvl w:val="0"/>
          <w:numId w:val="53"/>
        </w:numPr>
        <w:tabs>
          <w:tab w:pos="1154" w:val="left" w:leader="none"/>
          <w:tab w:pos="1156" w:val="left" w:leader="none"/>
        </w:tabs>
        <w:spacing w:line="240" w:lineRule="auto" w:before="0" w:after="0"/>
        <w:ind w:left="1156" w:right="144" w:hanging="428"/>
        <w:jc w:val="both"/>
        <w:rPr>
          <w:sz w:val="22"/>
        </w:rPr>
      </w:pPr>
      <w:r>
        <w:rPr>
          <w:sz w:val="22"/>
        </w:rPr>
        <w:t>Демішонкова С.А., Демішонков Я.В., Кулік Т.І. Функціональна діагностика параметрів трифазного асинхронного двигуна з короткозамкненим ротором. Вісник КНУТД. №4 (136), 2019. С.66-76.</w:t>
      </w:r>
    </w:p>
    <w:p>
      <w:pPr>
        <w:pStyle w:val="ListParagraph"/>
        <w:numPr>
          <w:ilvl w:val="0"/>
          <w:numId w:val="53"/>
        </w:numPr>
        <w:tabs>
          <w:tab w:pos="1154" w:val="left" w:leader="none"/>
          <w:tab w:pos="1156" w:val="left" w:leader="none"/>
        </w:tabs>
        <w:spacing w:line="240" w:lineRule="auto" w:before="0" w:after="0"/>
        <w:ind w:left="1156" w:right="145" w:hanging="428"/>
        <w:jc w:val="both"/>
        <w:rPr>
          <w:sz w:val="22"/>
        </w:rPr>
      </w:pPr>
      <w:r>
        <w:rPr>
          <w:sz w:val="22"/>
        </w:rPr>
        <w:t>Шефер О.В., Галай В.М., Крицький В.В. Діагностування електродвигунів складних електромеханічних</w:t>
      </w:r>
      <w:r>
        <w:rPr>
          <w:spacing w:val="-12"/>
          <w:sz w:val="22"/>
        </w:rPr>
        <w:t> </w:t>
      </w:r>
      <w:r>
        <w:rPr>
          <w:sz w:val="22"/>
        </w:rPr>
        <w:t>систем.</w:t>
      </w:r>
      <w:r>
        <w:rPr>
          <w:spacing w:val="-11"/>
          <w:sz w:val="22"/>
        </w:rPr>
        <w:t> </w:t>
      </w:r>
      <w:r>
        <w:rPr>
          <w:sz w:val="22"/>
        </w:rPr>
        <w:t>Системи</w:t>
      </w:r>
      <w:r>
        <w:rPr>
          <w:spacing w:val="-11"/>
          <w:sz w:val="22"/>
        </w:rPr>
        <w:t> </w:t>
      </w:r>
      <w:r>
        <w:rPr>
          <w:sz w:val="22"/>
        </w:rPr>
        <w:t>управління</w:t>
      </w:r>
      <w:r>
        <w:rPr>
          <w:spacing w:val="-13"/>
          <w:sz w:val="22"/>
        </w:rPr>
        <w:t> </w:t>
      </w:r>
      <w:r>
        <w:rPr>
          <w:sz w:val="22"/>
        </w:rPr>
        <w:t>навігації</w:t>
      </w:r>
      <w:r>
        <w:rPr>
          <w:spacing w:val="-9"/>
          <w:sz w:val="22"/>
        </w:rPr>
        <w:t> </w:t>
      </w:r>
      <w:r>
        <w:rPr>
          <w:sz w:val="22"/>
        </w:rPr>
        <w:t>та</w:t>
      </w:r>
      <w:r>
        <w:rPr>
          <w:spacing w:val="-11"/>
          <w:sz w:val="22"/>
        </w:rPr>
        <w:t> </w:t>
      </w:r>
      <w:r>
        <w:rPr>
          <w:sz w:val="22"/>
        </w:rPr>
        <w:t>зв`язку:</w:t>
      </w:r>
      <w:r>
        <w:rPr>
          <w:spacing w:val="-11"/>
          <w:sz w:val="22"/>
        </w:rPr>
        <w:t> </w:t>
      </w:r>
      <w:r>
        <w:rPr>
          <w:sz w:val="22"/>
        </w:rPr>
        <w:t>зб.</w:t>
      </w:r>
      <w:r>
        <w:rPr>
          <w:spacing w:val="-11"/>
          <w:sz w:val="22"/>
        </w:rPr>
        <w:t> </w:t>
      </w:r>
      <w:r>
        <w:rPr>
          <w:sz w:val="22"/>
        </w:rPr>
        <w:t>наук.</w:t>
      </w:r>
      <w:r>
        <w:rPr>
          <w:spacing w:val="-11"/>
          <w:sz w:val="22"/>
        </w:rPr>
        <w:t> </w:t>
      </w:r>
      <w:r>
        <w:rPr>
          <w:sz w:val="22"/>
        </w:rPr>
        <w:t>пр.</w:t>
      </w:r>
      <w:r>
        <w:rPr>
          <w:spacing w:val="-11"/>
          <w:sz w:val="22"/>
        </w:rPr>
        <w:t> </w:t>
      </w:r>
      <w:r>
        <w:rPr>
          <w:sz w:val="22"/>
        </w:rPr>
        <w:t>Полтава, ПолтНТУ. Вип. 2(34), 2015. С.87-95.</w:t>
      </w:r>
    </w:p>
    <w:p>
      <w:pPr>
        <w:spacing w:after="0" w:line="240" w:lineRule="auto"/>
        <w:jc w:val="both"/>
        <w:rPr>
          <w:sz w:val="22"/>
        </w:rPr>
        <w:sectPr>
          <w:pgSz w:w="11910" w:h="16850"/>
          <w:pgMar w:header="705" w:footer="1114" w:top="1320" w:bottom="1300" w:left="860" w:right="840"/>
        </w:sectPr>
      </w:pPr>
    </w:p>
    <w:p>
      <w:pPr>
        <w:spacing w:line="244" w:lineRule="auto" w:before="109"/>
        <w:ind w:left="592" w:right="1209" w:firstLine="0"/>
        <w:jc w:val="center"/>
        <w:rPr>
          <w:b/>
          <w:sz w:val="36"/>
        </w:rPr>
      </w:pPr>
      <w:bookmarkStart w:name="_bookmark47" w:id="85"/>
      <w:bookmarkEnd w:id="85"/>
      <w:r>
        <w:rPr/>
      </w:r>
      <w:r>
        <w:rPr>
          <w:b/>
          <w:color w:val="212121"/>
          <w:sz w:val="36"/>
        </w:rPr>
        <w:t>ЧИННИКИ</w:t>
      </w:r>
      <w:r>
        <w:rPr>
          <w:b/>
          <w:color w:val="212121"/>
          <w:spacing w:val="-17"/>
          <w:sz w:val="36"/>
        </w:rPr>
        <w:t> </w:t>
      </w:r>
      <w:r>
        <w:rPr>
          <w:b/>
          <w:color w:val="212121"/>
          <w:sz w:val="36"/>
        </w:rPr>
        <w:t>ВИБОРУ</w:t>
      </w:r>
      <w:r>
        <w:rPr>
          <w:b/>
          <w:color w:val="212121"/>
          <w:spacing w:val="-18"/>
          <w:sz w:val="36"/>
        </w:rPr>
        <w:t> </w:t>
      </w:r>
      <w:r>
        <w:rPr>
          <w:b/>
          <w:color w:val="212121"/>
          <w:sz w:val="36"/>
        </w:rPr>
        <w:t>МЕТОДІВ</w:t>
      </w:r>
      <w:r>
        <w:rPr>
          <w:b/>
          <w:color w:val="212121"/>
          <w:spacing w:val="-18"/>
          <w:sz w:val="36"/>
        </w:rPr>
        <w:t> </w:t>
      </w:r>
      <w:r>
        <w:rPr>
          <w:b/>
          <w:color w:val="212121"/>
          <w:sz w:val="36"/>
        </w:rPr>
        <w:t>ЗАХИСТ</w:t>
      </w:r>
      <w:r>
        <w:rPr>
          <w:b/>
          <w:color w:val="212121"/>
          <w:spacing w:val="-18"/>
          <w:sz w:val="36"/>
        </w:rPr>
        <w:t> </w:t>
      </w:r>
      <w:r>
        <w:rPr>
          <w:b/>
          <w:color w:val="212121"/>
          <w:sz w:val="36"/>
        </w:rPr>
        <w:t>АКТИВНИХ КОМІРОК ФОТОЕЛЕКТРИЧНИХ СИСТЕМ</w:t>
      </w:r>
    </w:p>
    <w:p>
      <w:pPr>
        <w:spacing w:before="1"/>
        <w:ind w:left="0" w:right="615" w:firstLine="0"/>
        <w:jc w:val="center"/>
        <w:rPr>
          <w:b/>
          <w:sz w:val="36"/>
        </w:rPr>
      </w:pPr>
      <w:r>
        <w:rPr>
          <w:b/>
          <w:color w:val="212121"/>
          <w:spacing w:val="-2"/>
          <w:sz w:val="36"/>
        </w:rPr>
        <w:t>ВІД</w:t>
      </w:r>
      <w:r>
        <w:rPr>
          <w:b/>
          <w:color w:val="212121"/>
          <w:spacing w:val="-12"/>
          <w:sz w:val="36"/>
        </w:rPr>
        <w:t> </w:t>
      </w:r>
      <w:r>
        <w:rPr>
          <w:b/>
          <w:color w:val="212121"/>
          <w:spacing w:val="-2"/>
          <w:sz w:val="36"/>
        </w:rPr>
        <w:t>ГАРЯЧИХ</w:t>
      </w:r>
      <w:r>
        <w:rPr>
          <w:b/>
          <w:color w:val="212121"/>
          <w:spacing w:val="-11"/>
          <w:sz w:val="36"/>
        </w:rPr>
        <w:t> </w:t>
      </w:r>
      <w:r>
        <w:rPr>
          <w:b/>
          <w:color w:val="212121"/>
          <w:spacing w:val="-4"/>
          <w:sz w:val="36"/>
        </w:rPr>
        <w:t>ПЛЯМ</w:t>
      </w:r>
    </w:p>
    <w:p>
      <w:pPr>
        <w:spacing w:before="344"/>
        <w:ind w:left="0" w:right="616" w:firstLine="0"/>
        <w:jc w:val="center"/>
        <w:rPr>
          <w:b/>
          <w:sz w:val="24"/>
        </w:rPr>
      </w:pPr>
      <w:r>
        <w:rPr>
          <w:b/>
          <w:color w:val="212121"/>
          <w:sz w:val="24"/>
        </w:rPr>
        <w:t>Таран</w:t>
      </w:r>
      <w:r>
        <w:rPr>
          <w:b/>
          <w:color w:val="212121"/>
          <w:spacing w:val="-13"/>
          <w:sz w:val="24"/>
        </w:rPr>
        <w:t> </w:t>
      </w:r>
      <w:r>
        <w:rPr>
          <w:b/>
          <w:color w:val="212121"/>
          <w:sz w:val="24"/>
        </w:rPr>
        <w:t>Ярослав</w:t>
      </w:r>
      <w:r>
        <w:rPr>
          <w:b/>
          <w:color w:val="212121"/>
          <w:spacing w:val="-12"/>
          <w:sz w:val="24"/>
        </w:rPr>
        <w:t> </w:t>
      </w:r>
      <w:r>
        <w:rPr>
          <w:b/>
          <w:color w:val="212121"/>
          <w:spacing w:val="-2"/>
          <w:sz w:val="24"/>
        </w:rPr>
        <w:t>Максимович</w:t>
      </w:r>
    </w:p>
    <w:p>
      <w:pPr>
        <w:pStyle w:val="BodyText"/>
        <w:spacing w:before="7"/>
        <w:ind w:left="0" w:right="615" w:firstLine="0"/>
        <w:jc w:val="center"/>
      </w:pPr>
      <w:r>
        <w:rPr>
          <w:color w:val="212121"/>
          <w:spacing w:val="-2"/>
        </w:rPr>
        <w:t>здобувач</w:t>
      </w:r>
      <w:r>
        <w:rPr>
          <w:color w:val="212121"/>
          <w:spacing w:val="-4"/>
        </w:rPr>
        <w:t> </w:t>
      </w:r>
      <w:r>
        <w:rPr>
          <w:color w:val="212121"/>
          <w:spacing w:val="-2"/>
        </w:rPr>
        <w:t>вищої¨</w:t>
      </w:r>
      <w:r>
        <w:rPr>
          <w:color w:val="212121"/>
          <w:spacing w:val="-5"/>
        </w:rPr>
        <w:t> </w:t>
      </w:r>
      <w:r>
        <w:rPr>
          <w:color w:val="212121"/>
          <w:spacing w:val="-2"/>
        </w:rPr>
        <w:t>освіти фізико-технічного</w:t>
      </w:r>
      <w:r>
        <w:rPr>
          <w:color w:val="212121"/>
          <w:spacing w:val="-4"/>
        </w:rPr>
        <w:t> </w:t>
      </w:r>
      <w:r>
        <w:rPr>
          <w:color w:val="212121"/>
          <w:spacing w:val="-2"/>
        </w:rPr>
        <w:t>факультету</w:t>
      </w:r>
    </w:p>
    <w:p>
      <w:pPr>
        <w:spacing w:before="4"/>
        <w:ind w:left="0" w:right="611" w:firstLine="0"/>
        <w:jc w:val="center"/>
        <w:rPr>
          <w:i/>
          <w:sz w:val="24"/>
        </w:rPr>
      </w:pPr>
      <w:r>
        <w:rPr>
          <w:i/>
          <w:color w:val="212121"/>
          <w:sz w:val="24"/>
        </w:rPr>
        <w:t>Дніпровський</w:t>
      </w:r>
      <w:r>
        <w:rPr>
          <w:i/>
          <w:color w:val="212121"/>
          <w:spacing w:val="-9"/>
          <w:sz w:val="24"/>
        </w:rPr>
        <w:t> </w:t>
      </w:r>
      <w:r>
        <w:rPr>
          <w:i/>
          <w:color w:val="212121"/>
          <w:sz w:val="24"/>
        </w:rPr>
        <w:t>національний</w:t>
      </w:r>
      <w:r>
        <w:rPr>
          <w:i/>
          <w:color w:val="212121"/>
          <w:spacing w:val="-6"/>
          <w:sz w:val="24"/>
        </w:rPr>
        <w:t> </w:t>
      </w:r>
      <w:r>
        <w:rPr>
          <w:i/>
          <w:color w:val="212121"/>
          <w:sz w:val="24"/>
        </w:rPr>
        <w:t>університет</w:t>
      </w:r>
      <w:r>
        <w:rPr>
          <w:i/>
          <w:color w:val="212121"/>
          <w:spacing w:val="-7"/>
          <w:sz w:val="24"/>
        </w:rPr>
        <w:t> </w:t>
      </w:r>
      <w:r>
        <w:rPr>
          <w:i/>
          <w:color w:val="212121"/>
          <w:sz w:val="24"/>
        </w:rPr>
        <w:t>імені</w:t>
      </w:r>
      <w:r>
        <w:rPr>
          <w:i/>
          <w:color w:val="212121"/>
          <w:spacing w:val="-7"/>
          <w:sz w:val="24"/>
        </w:rPr>
        <w:t> </w:t>
      </w:r>
      <w:r>
        <w:rPr>
          <w:i/>
          <w:color w:val="212121"/>
          <w:sz w:val="24"/>
        </w:rPr>
        <w:t>Олеся</w:t>
      </w:r>
      <w:r>
        <w:rPr>
          <w:i/>
          <w:color w:val="212121"/>
          <w:spacing w:val="-8"/>
          <w:sz w:val="24"/>
        </w:rPr>
        <w:t> </w:t>
      </w:r>
      <w:r>
        <w:rPr>
          <w:i/>
          <w:color w:val="212121"/>
          <w:sz w:val="24"/>
        </w:rPr>
        <w:t>Гончара, </w:t>
      </w:r>
      <w:r>
        <w:rPr>
          <w:i/>
          <w:color w:val="212121"/>
          <w:spacing w:val="-2"/>
          <w:sz w:val="24"/>
        </w:rPr>
        <w:t>Україна</w:t>
      </w:r>
    </w:p>
    <w:p>
      <w:pPr>
        <w:pStyle w:val="BodyText"/>
        <w:spacing w:before="13"/>
        <w:ind w:left="0" w:firstLine="0"/>
        <w:jc w:val="left"/>
        <w:rPr>
          <w:i/>
        </w:rPr>
      </w:pPr>
    </w:p>
    <w:p>
      <w:pPr>
        <w:spacing w:before="0"/>
        <w:ind w:left="0" w:right="617" w:firstLine="0"/>
        <w:jc w:val="center"/>
        <w:rPr>
          <w:b/>
          <w:sz w:val="24"/>
        </w:rPr>
      </w:pPr>
      <w:r>
        <w:rPr>
          <w:b/>
          <w:color w:val="212121"/>
          <w:sz w:val="24"/>
        </w:rPr>
        <w:t>Накашидзе</w:t>
      </w:r>
      <w:r>
        <w:rPr>
          <w:b/>
          <w:color w:val="212121"/>
          <w:spacing w:val="-5"/>
          <w:sz w:val="24"/>
        </w:rPr>
        <w:t> </w:t>
      </w:r>
      <w:r>
        <w:rPr>
          <w:b/>
          <w:color w:val="212121"/>
          <w:sz w:val="24"/>
        </w:rPr>
        <w:t>Лілія</w:t>
      </w:r>
      <w:r>
        <w:rPr>
          <w:b/>
          <w:color w:val="212121"/>
          <w:spacing w:val="-5"/>
          <w:sz w:val="24"/>
        </w:rPr>
        <w:t> </w:t>
      </w:r>
      <w:r>
        <w:rPr>
          <w:b/>
          <w:color w:val="212121"/>
          <w:spacing w:val="-2"/>
          <w:sz w:val="24"/>
        </w:rPr>
        <w:t>Валентинівна</w:t>
      </w:r>
    </w:p>
    <w:p>
      <w:pPr>
        <w:pStyle w:val="BodyText"/>
        <w:spacing w:before="5"/>
        <w:ind w:left="0" w:right="615" w:firstLine="0"/>
        <w:jc w:val="center"/>
      </w:pPr>
      <w:r>
        <w:rPr/>
        <w:t>професор</w:t>
      </w:r>
      <w:r>
        <w:rPr>
          <w:spacing w:val="-4"/>
        </w:rPr>
        <w:t> </w:t>
      </w:r>
      <w:r>
        <w:rPr/>
        <w:t>кафедри</w:t>
      </w:r>
      <w:r>
        <w:rPr>
          <w:spacing w:val="-4"/>
        </w:rPr>
        <w:t> </w:t>
      </w:r>
      <w:r>
        <w:rPr>
          <w:spacing w:val="-2"/>
        </w:rPr>
        <w:t>двигунобудування</w:t>
      </w:r>
    </w:p>
    <w:p>
      <w:pPr>
        <w:spacing w:before="6"/>
        <w:ind w:left="0" w:right="611" w:firstLine="0"/>
        <w:jc w:val="center"/>
        <w:rPr>
          <w:i/>
          <w:sz w:val="24"/>
        </w:rPr>
      </w:pPr>
      <w:r>
        <w:rPr>
          <w:i/>
          <w:color w:val="212121"/>
          <w:sz w:val="24"/>
        </w:rPr>
        <w:t>Дніпровський</w:t>
      </w:r>
      <w:r>
        <w:rPr>
          <w:i/>
          <w:color w:val="212121"/>
          <w:spacing w:val="-6"/>
          <w:sz w:val="24"/>
        </w:rPr>
        <w:t> </w:t>
      </w:r>
      <w:r>
        <w:rPr>
          <w:i/>
          <w:color w:val="212121"/>
          <w:sz w:val="24"/>
        </w:rPr>
        <w:t>національний</w:t>
      </w:r>
      <w:r>
        <w:rPr>
          <w:i/>
          <w:color w:val="212121"/>
          <w:spacing w:val="-5"/>
          <w:sz w:val="24"/>
        </w:rPr>
        <w:t> </w:t>
      </w:r>
      <w:r>
        <w:rPr>
          <w:i/>
          <w:color w:val="212121"/>
          <w:sz w:val="24"/>
        </w:rPr>
        <w:t>університет</w:t>
      </w:r>
      <w:r>
        <w:rPr>
          <w:i/>
          <w:color w:val="212121"/>
          <w:spacing w:val="-7"/>
          <w:sz w:val="24"/>
        </w:rPr>
        <w:t> </w:t>
      </w:r>
      <w:r>
        <w:rPr>
          <w:i/>
          <w:color w:val="212121"/>
          <w:sz w:val="24"/>
        </w:rPr>
        <w:t>імені</w:t>
      </w:r>
      <w:r>
        <w:rPr>
          <w:i/>
          <w:color w:val="212121"/>
          <w:spacing w:val="-6"/>
          <w:sz w:val="24"/>
        </w:rPr>
        <w:t> </w:t>
      </w:r>
      <w:r>
        <w:rPr>
          <w:i/>
          <w:color w:val="212121"/>
          <w:sz w:val="24"/>
        </w:rPr>
        <w:t>Олеся</w:t>
      </w:r>
      <w:r>
        <w:rPr>
          <w:i/>
          <w:color w:val="212121"/>
          <w:spacing w:val="-6"/>
          <w:sz w:val="24"/>
        </w:rPr>
        <w:t> </w:t>
      </w:r>
      <w:r>
        <w:rPr>
          <w:i/>
          <w:color w:val="212121"/>
          <w:sz w:val="24"/>
        </w:rPr>
        <w:t>Гончара,</w:t>
      </w:r>
      <w:r>
        <w:rPr>
          <w:i/>
          <w:color w:val="212121"/>
          <w:spacing w:val="-5"/>
          <w:sz w:val="24"/>
        </w:rPr>
        <w:t> </w:t>
      </w:r>
      <w:r>
        <w:rPr>
          <w:i/>
          <w:color w:val="212121"/>
          <w:spacing w:val="-2"/>
          <w:sz w:val="24"/>
        </w:rPr>
        <w:t>Україна</w:t>
      </w:r>
    </w:p>
    <w:p>
      <w:pPr>
        <w:pStyle w:val="BodyText"/>
        <w:spacing w:before="14"/>
        <w:ind w:left="0" w:firstLine="0"/>
        <w:jc w:val="left"/>
        <w:rPr>
          <w:i/>
        </w:rPr>
      </w:pPr>
    </w:p>
    <w:p>
      <w:pPr>
        <w:pStyle w:val="BodyText"/>
        <w:spacing w:line="244" w:lineRule="auto"/>
        <w:ind w:left="131" w:right="743"/>
      </w:pPr>
      <w:r>
        <w:rPr/>
        <w:t>Поява гарячих плям фотоелектричних панелеи˘</w:t>
      </w:r>
      <w:r>
        <w:rPr>
          <w:spacing w:val="40"/>
        </w:rPr>
        <w:t> </w:t>
      </w:r>
      <w:r>
        <w:rPr/>
        <w:t>- добре відома проблема, що виникає, коли в послідовно з'єднаних елементах з’являються</w:t>
      </w:r>
      <w:r>
        <w:rPr>
          <w:spacing w:val="40"/>
        </w:rPr>
        <w:t> </w:t>
      </w:r>
      <w:r>
        <w:rPr/>
        <w:t>несправності. Цеи˘ дефект є основною причиною виникнення несправностеи˘ у фотоелектричних панелях, що використовуються у сонячних батареях електростанціи˘ космічних апаратів. У нормальних умовах, коли мережа перебуває в точці максимальної¨ потужності (ТМП), кожен елемент працює в оптимальному режимі. Якщо електричні характеристики осередків не збігаються, то рядок і елемент не можуть працювати в режимі</w:t>
      </w:r>
      <w:r>
        <w:rPr>
          <w:spacing w:val="-4"/>
        </w:rPr>
        <w:t> </w:t>
      </w:r>
      <w:r>
        <w:rPr/>
        <w:t>ТМП.</w:t>
      </w:r>
      <w:r>
        <w:rPr>
          <w:spacing w:val="-3"/>
        </w:rPr>
        <w:t> </w:t>
      </w:r>
      <w:r>
        <w:rPr/>
        <w:t>Якщо</w:t>
      </w:r>
      <w:r>
        <w:rPr>
          <w:spacing w:val="-4"/>
        </w:rPr>
        <w:t> </w:t>
      </w:r>
      <w:r>
        <w:rPr/>
        <w:t>в</w:t>
      </w:r>
      <w:r>
        <w:rPr>
          <w:spacing w:val="-4"/>
        </w:rPr>
        <w:t> </w:t>
      </w:r>
      <w:r>
        <w:rPr/>
        <w:t>ряду</w:t>
      </w:r>
      <w:r>
        <w:rPr>
          <w:spacing w:val="-4"/>
        </w:rPr>
        <w:t> </w:t>
      </w:r>
      <w:r>
        <w:rPr/>
        <w:t>нормально</w:t>
      </w:r>
      <w:r>
        <w:rPr>
          <w:spacing w:val="-3"/>
        </w:rPr>
        <w:t> </w:t>
      </w:r>
      <w:r>
        <w:rPr/>
        <w:t>працюючих</w:t>
      </w:r>
      <w:r>
        <w:rPr>
          <w:spacing w:val="-4"/>
        </w:rPr>
        <w:t> </w:t>
      </w:r>
      <w:r>
        <w:rPr/>
        <w:t>елементів,</w:t>
      </w:r>
      <w:r>
        <w:rPr>
          <w:spacing w:val="-3"/>
        </w:rPr>
        <w:t> </w:t>
      </w:r>
      <w:r>
        <w:rPr/>
        <w:t>що</w:t>
      </w:r>
      <w:r>
        <w:rPr>
          <w:spacing w:val="-3"/>
        </w:rPr>
        <w:t> </w:t>
      </w:r>
      <w:r>
        <w:rPr/>
        <w:t>виробляють</w:t>
      </w:r>
      <w:r>
        <w:rPr>
          <w:spacing w:val="-5"/>
        </w:rPr>
        <w:t> </w:t>
      </w:r>
      <w:r>
        <w:rPr/>
        <w:t>енергію, </w:t>
      </w:r>
      <w:r>
        <w:rPr>
          <w:spacing w:val="-2"/>
        </w:rPr>
        <w:t>з'являються</w:t>
      </w:r>
      <w:r>
        <w:rPr>
          <w:spacing w:val="-3"/>
        </w:rPr>
        <w:t> </w:t>
      </w:r>
      <w:r>
        <w:rPr>
          <w:spacing w:val="-2"/>
        </w:rPr>
        <w:t>затінені або</w:t>
      </w:r>
      <w:r>
        <w:rPr>
          <w:spacing w:val="-3"/>
        </w:rPr>
        <w:t> </w:t>
      </w:r>
      <w:r>
        <w:rPr>
          <w:spacing w:val="-2"/>
        </w:rPr>
        <w:t>дефектні елементи,</w:t>
      </w:r>
      <w:r>
        <w:rPr>
          <w:spacing w:val="-4"/>
        </w:rPr>
        <w:t> </w:t>
      </w:r>
      <w:r>
        <w:rPr>
          <w:spacing w:val="-2"/>
        </w:rPr>
        <w:t>вони</w:t>
      </w:r>
      <w:r>
        <w:rPr>
          <w:spacing w:val="-3"/>
        </w:rPr>
        <w:t> </w:t>
      </w:r>
      <w:r>
        <w:rPr>
          <w:spacing w:val="-2"/>
        </w:rPr>
        <w:t>виділяють</w:t>
      </w:r>
      <w:r>
        <w:rPr>
          <w:spacing w:val="-4"/>
        </w:rPr>
        <w:t> </w:t>
      </w:r>
      <w:r>
        <w:rPr>
          <w:spacing w:val="-2"/>
        </w:rPr>
        <w:t>тепло</w:t>
      </w:r>
      <w:r>
        <w:rPr>
          <w:spacing w:val="-3"/>
        </w:rPr>
        <w:t> </w:t>
      </w:r>
      <w:r>
        <w:rPr>
          <w:spacing w:val="-2"/>
        </w:rPr>
        <w:t>і нагрівають</w:t>
      </w:r>
      <w:r>
        <w:rPr>
          <w:spacing w:val="-4"/>
        </w:rPr>
        <w:t> </w:t>
      </w:r>
      <w:r>
        <w:rPr>
          <w:spacing w:val="-2"/>
        </w:rPr>
        <w:t>свої¨х </w:t>
      </w:r>
      <w:r>
        <w:rPr/>
        <w:t>"сусідів". Це призводить до зниження загальної¨ продуктивності панелі[1].</w:t>
      </w:r>
    </w:p>
    <w:p>
      <w:pPr>
        <w:pStyle w:val="BodyText"/>
        <w:spacing w:before="1"/>
        <w:ind w:left="698" w:firstLine="0"/>
      </w:pPr>
      <w:r>
        <w:rPr/>
        <w:t>До</w:t>
      </w:r>
      <w:r>
        <w:rPr>
          <w:spacing w:val="-6"/>
        </w:rPr>
        <w:t> </w:t>
      </w:r>
      <w:r>
        <w:rPr/>
        <w:t>факторів</w:t>
      </w:r>
      <w:r>
        <w:rPr>
          <w:spacing w:val="-4"/>
        </w:rPr>
        <w:t> </w:t>
      </w:r>
      <w:r>
        <w:rPr/>
        <w:t>які</w:t>
      </w:r>
      <w:r>
        <w:rPr>
          <w:spacing w:val="-4"/>
        </w:rPr>
        <w:t> </w:t>
      </w:r>
      <w:r>
        <w:rPr/>
        <w:t>сприяють</w:t>
      </w:r>
      <w:r>
        <w:rPr>
          <w:spacing w:val="-5"/>
        </w:rPr>
        <w:t> </w:t>
      </w:r>
      <w:r>
        <w:rPr/>
        <w:t>виникненню</w:t>
      </w:r>
      <w:r>
        <w:rPr>
          <w:spacing w:val="-4"/>
        </w:rPr>
        <w:t> </w:t>
      </w:r>
      <w:r>
        <w:rPr/>
        <w:t>гарячих</w:t>
      </w:r>
      <w:r>
        <w:rPr>
          <w:spacing w:val="-5"/>
        </w:rPr>
        <w:t> </w:t>
      </w:r>
      <w:r>
        <w:rPr/>
        <w:t>точок</w:t>
      </w:r>
      <w:r>
        <w:rPr>
          <w:spacing w:val="-4"/>
        </w:rPr>
        <w:t> </w:t>
      </w:r>
      <w:r>
        <w:rPr/>
        <w:t>можна</w:t>
      </w:r>
      <w:r>
        <w:rPr>
          <w:spacing w:val="-3"/>
        </w:rPr>
        <w:t> </w:t>
      </w:r>
      <w:r>
        <w:rPr>
          <w:spacing w:val="-2"/>
        </w:rPr>
        <w:t>віднести:</w:t>
      </w:r>
    </w:p>
    <w:p>
      <w:pPr>
        <w:pStyle w:val="ListParagraph"/>
        <w:numPr>
          <w:ilvl w:val="0"/>
          <w:numId w:val="54"/>
        </w:numPr>
        <w:tabs>
          <w:tab w:pos="981" w:val="left" w:leader="none"/>
        </w:tabs>
        <w:spacing w:line="244" w:lineRule="auto" w:before="7" w:after="0"/>
        <w:ind w:left="131" w:right="745" w:firstLine="566"/>
        <w:jc w:val="both"/>
        <w:rPr>
          <w:sz w:val="24"/>
        </w:rPr>
      </w:pPr>
      <w:r>
        <w:rPr>
          <w:i/>
          <w:sz w:val="24"/>
        </w:rPr>
        <w:t>Неправильна</w:t>
      </w:r>
      <w:r>
        <w:rPr>
          <w:i/>
          <w:spacing w:val="-10"/>
          <w:sz w:val="24"/>
        </w:rPr>
        <w:t> </w:t>
      </w:r>
      <w:r>
        <w:rPr>
          <w:i/>
          <w:sz w:val="24"/>
        </w:rPr>
        <w:t>орієнтація</w:t>
      </w:r>
      <w:r>
        <w:rPr>
          <w:i/>
          <w:spacing w:val="-11"/>
          <w:sz w:val="24"/>
        </w:rPr>
        <w:t> </w:t>
      </w:r>
      <w:r>
        <w:rPr>
          <w:i/>
          <w:sz w:val="24"/>
        </w:rPr>
        <w:t>або</w:t>
      </w:r>
      <w:r>
        <w:rPr>
          <w:i/>
          <w:spacing w:val="-10"/>
          <w:sz w:val="24"/>
        </w:rPr>
        <w:t> </w:t>
      </w:r>
      <w:r>
        <w:rPr>
          <w:i/>
          <w:sz w:val="24"/>
        </w:rPr>
        <w:t>нахил</w:t>
      </w:r>
      <w:r>
        <w:rPr>
          <w:i/>
          <w:spacing w:val="-12"/>
          <w:sz w:val="24"/>
        </w:rPr>
        <w:t> </w:t>
      </w:r>
      <w:r>
        <w:rPr>
          <w:i/>
          <w:sz w:val="24"/>
        </w:rPr>
        <w:t>панелі</w:t>
      </w:r>
      <w:r>
        <w:rPr>
          <w:sz w:val="24"/>
        </w:rPr>
        <w:t>.</w:t>
      </w:r>
      <w:r>
        <w:rPr>
          <w:spacing w:val="-12"/>
          <w:sz w:val="24"/>
        </w:rPr>
        <w:t> </w:t>
      </w:r>
      <w:r>
        <w:rPr>
          <w:sz w:val="24"/>
        </w:rPr>
        <w:t>Недоцільна</w:t>
      </w:r>
      <w:r>
        <w:rPr>
          <w:spacing w:val="-11"/>
          <w:sz w:val="24"/>
        </w:rPr>
        <w:t> </w:t>
      </w:r>
      <w:r>
        <w:rPr>
          <w:sz w:val="24"/>
        </w:rPr>
        <w:t>орієнтація</w:t>
      </w:r>
      <w:r>
        <w:rPr>
          <w:spacing w:val="-12"/>
          <w:sz w:val="24"/>
        </w:rPr>
        <w:t> </w:t>
      </w:r>
      <w:r>
        <w:rPr>
          <w:sz w:val="24"/>
        </w:rPr>
        <w:t>панелі</w:t>
      </w:r>
      <w:r>
        <w:rPr>
          <w:spacing w:val="-12"/>
          <w:sz w:val="24"/>
        </w:rPr>
        <w:t> </w:t>
      </w:r>
      <w:r>
        <w:rPr>
          <w:sz w:val="24"/>
        </w:rPr>
        <w:t>або</w:t>
      </w:r>
      <w:r>
        <w:rPr>
          <w:spacing w:val="-11"/>
          <w:sz w:val="24"/>
        </w:rPr>
        <w:t> </w:t>
      </w:r>
      <w:r>
        <w:rPr>
          <w:w w:val="90"/>
          <w:sz w:val="24"/>
        </w:rPr>
        <w:t>ї¨ї¨ </w:t>
      </w:r>
      <w:r>
        <w:rPr>
          <w:sz w:val="24"/>
        </w:rPr>
        <w:t>нахил можуть призводити до часткового затінення деяких фотоелементів - це спричиняє перегрівання;</w:t>
      </w:r>
    </w:p>
    <w:p>
      <w:pPr>
        <w:pStyle w:val="ListParagraph"/>
        <w:numPr>
          <w:ilvl w:val="0"/>
          <w:numId w:val="54"/>
        </w:numPr>
        <w:tabs>
          <w:tab w:pos="981" w:val="left" w:leader="none"/>
        </w:tabs>
        <w:spacing w:line="244" w:lineRule="auto" w:before="0" w:after="0"/>
        <w:ind w:left="131" w:right="746" w:firstLine="566"/>
        <w:jc w:val="both"/>
        <w:rPr>
          <w:sz w:val="24"/>
        </w:rPr>
      </w:pPr>
      <w:r>
        <w:rPr>
          <w:i/>
          <w:spacing w:val="-2"/>
          <w:sz w:val="24"/>
        </w:rPr>
        <w:t>Збирання</w:t>
      </w:r>
      <w:r>
        <w:rPr>
          <w:i/>
          <w:spacing w:val="-5"/>
          <w:sz w:val="24"/>
        </w:rPr>
        <w:t> </w:t>
      </w:r>
      <w:r>
        <w:rPr>
          <w:i/>
          <w:spacing w:val="-2"/>
          <w:sz w:val="24"/>
        </w:rPr>
        <w:t>пилу</w:t>
      </w:r>
      <w:r>
        <w:rPr>
          <w:i/>
          <w:spacing w:val="-5"/>
          <w:sz w:val="24"/>
        </w:rPr>
        <w:t> </w:t>
      </w:r>
      <w:r>
        <w:rPr>
          <w:i/>
          <w:spacing w:val="-2"/>
          <w:sz w:val="24"/>
        </w:rPr>
        <w:t>або</w:t>
      </w:r>
      <w:r>
        <w:rPr>
          <w:i/>
          <w:spacing w:val="-5"/>
          <w:sz w:val="24"/>
        </w:rPr>
        <w:t> </w:t>
      </w:r>
      <w:r>
        <w:rPr>
          <w:i/>
          <w:spacing w:val="-2"/>
          <w:sz w:val="24"/>
        </w:rPr>
        <w:t>бруду</w:t>
      </w:r>
      <w:r>
        <w:rPr>
          <w:spacing w:val="-2"/>
          <w:sz w:val="24"/>
        </w:rPr>
        <w:t>.</w:t>
      </w:r>
      <w:r>
        <w:rPr>
          <w:spacing w:val="-5"/>
          <w:sz w:val="24"/>
        </w:rPr>
        <w:t> </w:t>
      </w:r>
      <w:r>
        <w:rPr>
          <w:spacing w:val="-2"/>
          <w:sz w:val="24"/>
        </w:rPr>
        <w:t>Накопичення</w:t>
      </w:r>
      <w:r>
        <w:rPr>
          <w:spacing w:val="-5"/>
          <w:sz w:val="24"/>
        </w:rPr>
        <w:t> </w:t>
      </w:r>
      <w:r>
        <w:rPr>
          <w:spacing w:val="-2"/>
          <w:sz w:val="24"/>
        </w:rPr>
        <w:t>пилу</w:t>
      </w:r>
      <w:r>
        <w:rPr>
          <w:spacing w:val="-6"/>
          <w:sz w:val="24"/>
        </w:rPr>
        <w:t> </w:t>
      </w:r>
      <w:r>
        <w:rPr>
          <w:spacing w:val="-2"/>
          <w:sz w:val="24"/>
        </w:rPr>
        <w:t>або</w:t>
      </w:r>
      <w:r>
        <w:rPr>
          <w:spacing w:val="-5"/>
          <w:sz w:val="24"/>
        </w:rPr>
        <w:t> </w:t>
      </w:r>
      <w:r>
        <w:rPr>
          <w:spacing w:val="-2"/>
          <w:sz w:val="24"/>
        </w:rPr>
        <w:t>бруду</w:t>
      </w:r>
      <w:r>
        <w:rPr>
          <w:spacing w:val="-6"/>
          <w:sz w:val="24"/>
        </w:rPr>
        <w:t> </w:t>
      </w:r>
      <w:r>
        <w:rPr>
          <w:spacing w:val="-2"/>
          <w:sz w:val="24"/>
        </w:rPr>
        <w:t>на</w:t>
      </w:r>
      <w:r>
        <w:rPr>
          <w:spacing w:val="-5"/>
          <w:sz w:val="24"/>
        </w:rPr>
        <w:t> </w:t>
      </w:r>
      <w:r>
        <w:rPr>
          <w:spacing w:val="-2"/>
          <w:sz w:val="24"/>
        </w:rPr>
        <w:t>поверхні</w:t>
      </w:r>
      <w:r>
        <w:rPr>
          <w:spacing w:val="-3"/>
          <w:sz w:val="24"/>
        </w:rPr>
        <w:t> </w:t>
      </w:r>
      <w:r>
        <w:rPr>
          <w:spacing w:val="-2"/>
          <w:sz w:val="24"/>
        </w:rPr>
        <w:t>панелі</w:t>
      </w:r>
      <w:r>
        <w:rPr>
          <w:spacing w:val="-5"/>
          <w:sz w:val="24"/>
        </w:rPr>
        <w:t> </w:t>
      </w:r>
      <w:r>
        <w:rPr>
          <w:spacing w:val="-2"/>
          <w:sz w:val="24"/>
        </w:rPr>
        <w:t>може </w:t>
      </w:r>
      <w:r>
        <w:rPr>
          <w:sz w:val="24"/>
        </w:rPr>
        <w:t>створювати тіньові плями, які призводять до збільшення температури та виникнення гарячих точок</w:t>
      </w:r>
    </w:p>
    <w:p>
      <w:pPr>
        <w:pStyle w:val="ListParagraph"/>
        <w:numPr>
          <w:ilvl w:val="0"/>
          <w:numId w:val="54"/>
        </w:numPr>
        <w:tabs>
          <w:tab w:pos="981" w:val="left" w:leader="none"/>
        </w:tabs>
        <w:spacing w:line="244" w:lineRule="auto" w:before="1" w:after="0"/>
        <w:ind w:left="131" w:right="746" w:firstLine="566"/>
        <w:jc w:val="both"/>
        <w:rPr>
          <w:sz w:val="24"/>
        </w:rPr>
      </w:pPr>
      <w:r>
        <w:rPr>
          <w:i/>
          <w:sz w:val="24"/>
        </w:rPr>
        <w:t>Виробничі дефекти</w:t>
      </w:r>
      <w:r>
        <w:rPr>
          <w:sz w:val="24"/>
        </w:rPr>
        <w:t>. Недоліки у виготовленні фотоелементів або встановлення сонячних панелеи˘ можуть призводити до нерівномірного розподілу потужності </w:t>
      </w:r>
      <w:r>
        <w:rPr>
          <w:spacing w:val="-53"/>
          <w:sz w:val="24"/>
        </w:rPr>
        <w:t>и˘</w:t>
      </w:r>
      <w:r>
        <w:rPr>
          <w:spacing w:val="40"/>
          <w:sz w:val="24"/>
        </w:rPr>
        <w:t> </w:t>
      </w:r>
      <w:r>
        <w:rPr>
          <w:sz w:val="24"/>
        </w:rPr>
        <w:t>тепла - це спричиняє перегрівання деяких областеи˘</w:t>
      </w:r>
      <w:r>
        <w:rPr>
          <w:spacing w:val="-16"/>
          <w:sz w:val="24"/>
        </w:rPr>
        <w:t> </w:t>
      </w:r>
      <w:r>
        <w:rPr>
          <w:sz w:val="24"/>
        </w:rPr>
        <w:t>.</w:t>
      </w:r>
    </w:p>
    <w:p>
      <w:pPr>
        <w:pStyle w:val="ListParagraph"/>
        <w:numPr>
          <w:ilvl w:val="0"/>
          <w:numId w:val="54"/>
        </w:numPr>
        <w:tabs>
          <w:tab w:pos="981" w:val="left" w:leader="none"/>
        </w:tabs>
        <w:spacing w:line="244" w:lineRule="auto" w:before="0" w:after="0"/>
        <w:ind w:left="131" w:right="746" w:firstLine="566"/>
        <w:jc w:val="both"/>
        <w:rPr>
          <w:sz w:val="24"/>
        </w:rPr>
      </w:pPr>
      <w:r>
        <w:rPr>
          <w:i/>
          <w:sz w:val="24"/>
        </w:rPr>
        <w:t>Деградація фотоелементів</w:t>
      </w:r>
      <w:r>
        <w:rPr>
          <w:sz w:val="24"/>
        </w:rPr>
        <w:t>. Постіи˘</w:t>
      </w:r>
      <w:r>
        <w:rPr>
          <w:spacing w:val="-14"/>
          <w:sz w:val="24"/>
        </w:rPr>
        <w:t> </w:t>
      </w:r>
      <w:r>
        <w:rPr>
          <w:sz w:val="24"/>
        </w:rPr>
        <w:t>не вплив на фотоелементи від ультрафіолетового випромінювання та інших факторів може призводити до ї¨х деградації¨ та збільшення температури робочих точок.</w:t>
      </w:r>
    </w:p>
    <w:p>
      <w:pPr>
        <w:pStyle w:val="ListParagraph"/>
        <w:numPr>
          <w:ilvl w:val="0"/>
          <w:numId w:val="54"/>
        </w:numPr>
        <w:tabs>
          <w:tab w:pos="981" w:val="left" w:leader="none"/>
        </w:tabs>
        <w:spacing w:line="244" w:lineRule="auto" w:before="2" w:after="0"/>
        <w:ind w:left="131" w:right="741" w:firstLine="566"/>
        <w:jc w:val="both"/>
        <w:rPr>
          <w:sz w:val="24"/>
        </w:rPr>
      </w:pPr>
      <w:r>
        <w:rPr>
          <w:i/>
          <w:sz w:val="24"/>
        </w:rPr>
        <w:t>Збільшення</w:t>
      </w:r>
      <w:r>
        <w:rPr>
          <w:i/>
          <w:spacing w:val="-14"/>
          <w:sz w:val="24"/>
        </w:rPr>
        <w:t> </w:t>
      </w:r>
      <w:r>
        <w:rPr>
          <w:i/>
          <w:sz w:val="24"/>
        </w:rPr>
        <w:t>температури</w:t>
      </w:r>
      <w:r>
        <w:rPr>
          <w:i/>
          <w:spacing w:val="-13"/>
          <w:sz w:val="24"/>
        </w:rPr>
        <w:t> </w:t>
      </w:r>
      <w:r>
        <w:rPr>
          <w:i/>
          <w:sz w:val="24"/>
        </w:rPr>
        <w:t>довкілля</w:t>
      </w:r>
      <w:r>
        <w:rPr>
          <w:sz w:val="24"/>
        </w:rPr>
        <w:t>.</w:t>
      </w:r>
      <w:r>
        <w:rPr>
          <w:spacing w:val="-13"/>
          <w:sz w:val="24"/>
        </w:rPr>
        <w:t> </w:t>
      </w:r>
      <w:r>
        <w:rPr>
          <w:sz w:val="24"/>
        </w:rPr>
        <w:t>Екстремальні</w:t>
      </w:r>
      <w:r>
        <w:rPr>
          <w:spacing w:val="-13"/>
          <w:sz w:val="24"/>
        </w:rPr>
        <w:t> </w:t>
      </w:r>
      <w:r>
        <w:rPr>
          <w:sz w:val="24"/>
        </w:rPr>
        <w:t>погодні</w:t>
      </w:r>
      <w:r>
        <w:rPr>
          <w:spacing w:val="-14"/>
          <w:sz w:val="24"/>
        </w:rPr>
        <w:t> </w:t>
      </w:r>
      <w:r>
        <w:rPr>
          <w:sz w:val="24"/>
        </w:rPr>
        <w:t>умови,</w:t>
      </w:r>
      <w:r>
        <w:rPr>
          <w:spacing w:val="-13"/>
          <w:sz w:val="24"/>
        </w:rPr>
        <w:t> </w:t>
      </w:r>
      <w:r>
        <w:rPr>
          <w:sz w:val="24"/>
        </w:rPr>
        <w:t>такі</w:t>
      </w:r>
      <w:r>
        <w:rPr>
          <w:spacing w:val="-13"/>
          <w:sz w:val="24"/>
        </w:rPr>
        <w:t> </w:t>
      </w:r>
      <w:r>
        <w:rPr>
          <w:sz w:val="24"/>
        </w:rPr>
        <w:t>як</w:t>
      </w:r>
      <w:r>
        <w:rPr>
          <w:spacing w:val="-13"/>
          <w:sz w:val="24"/>
        </w:rPr>
        <w:t> </w:t>
      </w:r>
      <w:r>
        <w:rPr>
          <w:sz w:val="24"/>
        </w:rPr>
        <w:t>спека, можуть збільшувати температуру довкілля і призводити до перегрівання сонячних панелеи˘</w:t>
      </w:r>
      <w:r>
        <w:rPr>
          <w:spacing w:val="-18"/>
          <w:sz w:val="24"/>
        </w:rPr>
        <w:t> </w:t>
      </w:r>
      <w:r>
        <w:rPr>
          <w:sz w:val="24"/>
        </w:rPr>
        <w:t>[2].</w:t>
      </w:r>
    </w:p>
    <w:p>
      <w:pPr>
        <w:pStyle w:val="BodyText"/>
        <w:spacing w:line="244" w:lineRule="auto"/>
        <w:ind w:left="131" w:right="749"/>
      </w:pPr>
      <w:r>
        <w:rPr>
          <w:spacing w:val="-2"/>
        </w:rPr>
        <w:t>Звичаи˘</w:t>
      </w:r>
      <w:r>
        <w:rPr>
          <w:spacing w:val="-12"/>
        </w:rPr>
        <w:t> </w:t>
      </w:r>
      <w:r>
        <w:rPr>
          <w:spacing w:val="-2"/>
        </w:rPr>
        <w:t>ні</w:t>
      </w:r>
      <w:r>
        <w:rPr>
          <w:spacing w:val="-11"/>
        </w:rPr>
        <w:t> </w:t>
      </w:r>
      <w:r>
        <w:rPr>
          <w:spacing w:val="-2"/>
        </w:rPr>
        <w:t>шунтувальні</w:t>
      </w:r>
      <w:r>
        <w:rPr>
          <w:spacing w:val="-11"/>
        </w:rPr>
        <w:t> </w:t>
      </w:r>
      <w:r>
        <w:rPr>
          <w:spacing w:val="-2"/>
        </w:rPr>
        <w:t>діоди</w:t>
      </w:r>
      <w:r>
        <w:rPr>
          <w:spacing w:val="-11"/>
        </w:rPr>
        <w:t> </w:t>
      </w:r>
      <w:r>
        <w:rPr>
          <w:spacing w:val="-2"/>
        </w:rPr>
        <w:t>в</w:t>
      </w:r>
      <w:r>
        <w:rPr>
          <w:spacing w:val="-12"/>
        </w:rPr>
        <w:t> </w:t>
      </w:r>
      <w:r>
        <w:rPr>
          <w:spacing w:val="-2"/>
        </w:rPr>
        <w:t>рядах</w:t>
      </w:r>
      <w:r>
        <w:rPr>
          <w:spacing w:val="-6"/>
        </w:rPr>
        <w:t> </w:t>
      </w:r>
      <w:r>
        <w:rPr>
          <w:spacing w:val="-2"/>
        </w:rPr>
        <w:t>фотоелементів</w:t>
      </w:r>
      <w:r>
        <w:rPr>
          <w:spacing w:val="-7"/>
        </w:rPr>
        <w:t> </w:t>
      </w:r>
      <w:r>
        <w:rPr>
          <w:spacing w:val="-2"/>
        </w:rPr>
        <w:t>можуть</w:t>
      </w:r>
      <w:r>
        <w:rPr>
          <w:spacing w:val="-5"/>
        </w:rPr>
        <w:t> </w:t>
      </w:r>
      <w:r>
        <w:rPr>
          <w:spacing w:val="-2"/>
        </w:rPr>
        <w:t>обіи˘</w:t>
      </w:r>
      <w:r>
        <w:rPr>
          <w:spacing w:val="-12"/>
        </w:rPr>
        <w:t> </w:t>
      </w:r>
      <w:r>
        <w:rPr>
          <w:spacing w:val="-2"/>
        </w:rPr>
        <w:t>ти</w:t>
      </w:r>
      <w:r>
        <w:rPr>
          <w:spacing w:val="-5"/>
        </w:rPr>
        <w:t> </w:t>
      </w:r>
      <w:r>
        <w:rPr>
          <w:spacing w:val="-2"/>
        </w:rPr>
        <w:t>ряд,</w:t>
      </w:r>
      <w:r>
        <w:rPr>
          <w:spacing w:val="-5"/>
        </w:rPr>
        <w:t> </w:t>
      </w:r>
      <w:r>
        <w:rPr>
          <w:spacing w:val="-2"/>
        </w:rPr>
        <w:t>у</w:t>
      </w:r>
      <w:r>
        <w:rPr>
          <w:spacing w:val="-7"/>
        </w:rPr>
        <w:t> </w:t>
      </w:r>
      <w:r>
        <w:rPr>
          <w:spacing w:val="-2"/>
        </w:rPr>
        <w:t>якому </w:t>
      </w:r>
      <w:r>
        <w:rPr/>
        <w:t>виникає гаряча точка. Однак існують умови за яких, залежно від робочої¨ точки фотоелементів, діоди не можуть обіи˘</w:t>
      </w:r>
      <w:r>
        <w:rPr>
          <w:spacing w:val="-17"/>
        </w:rPr>
        <w:t> </w:t>
      </w:r>
      <w:r>
        <w:rPr/>
        <w:t>ти ряд у якому виникає гаряча точка.</w:t>
      </w:r>
    </w:p>
    <w:p>
      <w:pPr>
        <w:pStyle w:val="BodyText"/>
        <w:spacing w:line="244" w:lineRule="auto" w:before="1"/>
        <w:ind w:left="131" w:right="744"/>
      </w:pPr>
      <w:r>
        <w:rPr/>
        <w:t>Зазвичаи˘ для запобігання утворенню гарячих точок використовують пасивні шунтувальні діоди (діоди Шотткі) або активні шунтувальні перемикачі (силові польові транзистори) і відповідні схеми керування. Однак ці методи обмежують зворотнии˘ зсув аномально працюючих елементів (до 10-12 В), що дає змогу підтримувати температуру затіненого осередку на рівні нижче 120-150°C. Електричне</w:t>
      </w:r>
      <w:r>
        <w:rPr>
          <w:spacing w:val="80"/>
        </w:rPr>
        <w:t> </w:t>
      </w:r>
      <w:r>
        <w:rPr/>
        <w:t>шунтування</w:t>
      </w:r>
      <w:r>
        <w:rPr>
          <w:spacing w:val="80"/>
        </w:rPr>
        <w:t> </w:t>
      </w:r>
      <w:r>
        <w:rPr/>
        <w:t>лініи˘</w:t>
      </w:r>
      <w:r>
        <w:rPr>
          <w:spacing w:val="-18"/>
        </w:rPr>
        <w:t> </w:t>
      </w:r>
      <w:r>
        <w:rPr/>
        <w:t>,</w:t>
      </w:r>
      <w:r>
        <w:rPr>
          <w:spacing w:val="80"/>
        </w:rPr>
        <w:t> </w:t>
      </w:r>
      <w:r>
        <w:rPr/>
        <w:t>що</w:t>
      </w:r>
      <w:r>
        <w:rPr>
          <w:spacing w:val="80"/>
        </w:rPr>
        <w:t> </w:t>
      </w:r>
      <w:r>
        <w:rPr/>
        <w:t>містять</w:t>
      </w:r>
      <w:r>
        <w:rPr>
          <w:spacing w:val="80"/>
        </w:rPr>
        <w:t> </w:t>
      </w:r>
      <w:r>
        <w:rPr/>
        <w:t>гарячі</w:t>
      </w:r>
      <w:r>
        <w:rPr>
          <w:spacing w:val="80"/>
        </w:rPr>
        <w:t> </w:t>
      </w:r>
      <w:r>
        <w:rPr/>
        <w:t>точки,</w:t>
      </w:r>
      <w:r>
        <w:rPr>
          <w:spacing w:val="80"/>
        </w:rPr>
        <w:t> </w:t>
      </w:r>
      <w:r>
        <w:rPr/>
        <w:t>не</w:t>
      </w:r>
      <w:r>
        <w:rPr>
          <w:spacing w:val="80"/>
        </w:rPr>
        <w:t> </w:t>
      </w:r>
      <w:r>
        <w:rPr/>
        <w:t>повністю</w:t>
      </w:r>
      <w:r>
        <w:rPr>
          <w:spacing w:val="80"/>
        </w:rPr>
        <w:t> </w:t>
      </w:r>
      <w:r>
        <w:rPr/>
        <w:t>захищає</w:t>
      </w:r>
    </w:p>
    <w:p>
      <w:pPr>
        <w:spacing w:after="0" w:line="244" w:lineRule="auto"/>
        <w:sectPr>
          <w:pgSz w:w="11910" w:h="16850"/>
          <w:pgMar w:header="689" w:footer="1129" w:top="1320" w:bottom="1320" w:left="860" w:right="840"/>
        </w:sectPr>
      </w:pPr>
    </w:p>
    <w:p>
      <w:pPr>
        <w:pStyle w:val="BodyText"/>
        <w:spacing w:line="244" w:lineRule="auto" w:before="110"/>
        <w:ind w:right="152" w:firstLine="0"/>
      </w:pPr>
      <w:r>
        <w:rPr/>
        <w:t>нормально працюючі елементи. Тільки обмеживши максимальну розсіювану потужність, можна пом'якшити цеи˘</w:t>
      </w:r>
      <w:r>
        <w:rPr>
          <w:spacing w:val="40"/>
        </w:rPr>
        <w:t> </w:t>
      </w:r>
      <w:r>
        <w:rPr/>
        <w:t>стан.</w:t>
      </w:r>
    </w:p>
    <w:p>
      <w:pPr>
        <w:pStyle w:val="BodyText"/>
        <w:spacing w:line="279" w:lineRule="exact"/>
        <w:ind w:left="1295" w:firstLine="0"/>
      </w:pPr>
      <w:r>
        <w:rPr>
          <w:spacing w:val="-2"/>
        </w:rPr>
        <w:t>Звичаи˘</w:t>
      </w:r>
      <w:r>
        <w:rPr>
          <w:spacing w:val="-18"/>
        </w:rPr>
        <w:t> </w:t>
      </w:r>
      <w:r>
        <w:rPr>
          <w:spacing w:val="-2"/>
        </w:rPr>
        <w:t>ні</w:t>
      </w:r>
      <w:r>
        <w:rPr>
          <w:spacing w:val="-11"/>
        </w:rPr>
        <w:t> </w:t>
      </w:r>
      <w:r>
        <w:rPr>
          <w:spacing w:val="-2"/>
        </w:rPr>
        <w:t>методи</w:t>
      </w:r>
      <w:r>
        <w:rPr>
          <w:spacing w:val="-7"/>
        </w:rPr>
        <w:t> </w:t>
      </w:r>
      <w:r>
        <w:rPr>
          <w:spacing w:val="-2"/>
        </w:rPr>
        <w:t>обходу</w:t>
      </w:r>
      <w:r>
        <w:rPr>
          <w:spacing w:val="-7"/>
        </w:rPr>
        <w:t> </w:t>
      </w:r>
      <w:r>
        <w:rPr>
          <w:spacing w:val="-2"/>
        </w:rPr>
        <w:t>мають</w:t>
      </w:r>
      <w:r>
        <w:rPr>
          <w:spacing w:val="-8"/>
        </w:rPr>
        <w:t> </w:t>
      </w:r>
      <w:r>
        <w:rPr>
          <w:spacing w:val="-2"/>
        </w:rPr>
        <w:t>деякі</w:t>
      </w:r>
      <w:r>
        <w:rPr>
          <w:spacing w:val="-7"/>
        </w:rPr>
        <w:t> </w:t>
      </w:r>
      <w:r>
        <w:rPr>
          <w:spacing w:val="-2"/>
        </w:rPr>
        <w:t>недоліки,</w:t>
      </w:r>
      <w:r>
        <w:rPr>
          <w:spacing w:val="-7"/>
        </w:rPr>
        <w:t> </w:t>
      </w:r>
      <w:r>
        <w:rPr>
          <w:spacing w:val="-2"/>
        </w:rPr>
        <w:t>такі</w:t>
      </w:r>
      <w:r>
        <w:rPr>
          <w:spacing w:val="-7"/>
        </w:rPr>
        <w:t> </w:t>
      </w:r>
      <w:r>
        <w:rPr>
          <w:spacing w:val="-5"/>
        </w:rPr>
        <w:t>як:</w:t>
      </w:r>
    </w:p>
    <w:p>
      <w:pPr>
        <w:pStyle w:val="BodyText"/>
        <w:spacing w:before="2"/>
        <w:ind w:right="151"/>
      </w:pPr>
      <w:r>
        <w:rPr/>
        <w:t>a) фотоелементи, затінені обхідними рядами, більш схильні до передчасного </w:t>
      </w:r>
      <w:r>
        <w:rPr>
          <w:spacing w:val="-2"/>
        </w:rPr>
        <w:t>старіння;</w:t>
      </w:r>
    </w:p>
    <w:p>
      <w:pPr>
        <w:pStyle w:val="BodyText"/>
        <w:spacing w:line="280" w:lineRule="exact"/>
        <w:ind w:left="1295" w:firstLine="0"/>
      </w:pPr>
      <w:r>
        <w:rPr/>
        <w:t>б)</w:t>
      </w:r>
      <w:r>
        <w:rPr>
          <w:spacing w:val="-7"/>
        </w:rPr>
        <w:t> </w:t>
      </w:r>
      <w:r>
        <w:rPr/>
        <w:t>продуктивність</w:t>
      </w:r>
      <w:r>
        <w:rPr>
          <w:spacing w:val="-6"/>
        </w:rPr>
        <w:t> </w:t>
      </w:r>
      <w:r>
        <w:rPr/>
        <w:t>залежить</w:t>
      </w:r>
      <w:r>
        <w:rPr>
          <w:spacing w:val="-7"/>
        </w:rPr>
        <w:t> </w:t>
      </w:r>
      <w:r>
        <w:rPr/>
        <w:t>від</w:t>
      </w:r>
      <w:r>
        <w:rPr>
          <w:spacing w:val="-5"/>
        </w:rPr>
        <w:t> </w:t>
      </w:r>
      <w:r>
        <w:rPr/>
        <w:t>довжини</w:t>
      </w:r>
      <w:r>
        <w:rPr>
          <w:spacing w:val="-6"/>
        </w:rPr>
        <w:t> </w:t>
      </w:r>
      <w:r>
        <w:rPr>
          <w:spacing w:val="-4"/>
        </w:rPr>
        <w:t>ряду;</w:t>
      </w:r>
    </w:p>
    <w:p>
      <w:pPr>
        <w:pStyle w:val="BodyText"/>
        <w:ind w:right="149"/>
      </w:pPr>
      <w:r>
        <w:rPr/>
        <w:t>c) під час тривалої¨ експлуатації¨ підвищення температури обхідного пристрою може призвести до деградації¨ сусідніх фотоелементів і розподільних коробок, що може призвести до загоряння панелі,</w:t>
      </w:r>
    </w:p>
    <w:p>
      <w:pPr>
        <w:pStyle w:val="BodyText"/>
        <w:ind w:right="152"/>
      </w:pPr>
      <w:r>
        <w:rPr>
          <w:spacing w:val="-2"/>
        </w:rPr>
        <w:t>г)</w:t>
      </w:r>
      <w:r>
        <w:rPr>
          <w:spacing w:val="-3"/>
        </w:rPr>
        <w:t> </w:t>
      </w:r>
      <w:r>
        <w:rPr>
          <w:spacing w:val="-2"/>
        </w:rPr>
        <w:t>обхідні пристрої¨</w:t>
      </w:r>
      <w:r>
        <w:rPr>
          <w:spacing w:val="-4"/>
        </w:rPr>
        <w:t> </w:t>
      </w:r>
      <w:r>
        <w:rPr>
          <w:spacing w:val="-2"/>
        </w:rPr>
        <w:t>генерують</w:t>
      </w:r>
      <w:r>
        <w:rPr>
          <w:spacing w:val="-4"/>
        </w:rPr>
        <w:t> </w:t>
      </w:r>
      <w:r>
        <w:rPr>
          <w:spacing w:val="-2"/>
        </w:rPr>
        <w:t>складні профілі потужності через появу</w:t>
      </w:r>
      <w:r>
        <w:rPr>
          <w:spacing w:val="-3"/>
        </w:rPr>
        <w:t> </w:t>
      </w:r>
      <w:r>
        <w:rPr>
          <w:spacing w:val="-2"/>
        </w:rPr>
        <w:t>декількох </w:t>
      </w:r>
      <w:r>
        <w:rPr/>
        <w:t>максимумів, що призводить до неточностеи˘</w:t>
      </w:r>
      <w:r>
        <w:rPr>
          <w:spacing w:val="40"/>
        </w:rPr>
        <w:t> </w:t>
      </w:r>
      <w:r>
        <w:rPr/>
        <w:t>у відповідних ТМП трекерах[5].</w:t>
      </w:r>
    </w:p>
    <w:p>
      <w:pPr>
        <w:pStyle w:val="BodyText"/>
        <w:ind w:right="147"/>
      </w:pPr>
      <w:r>
        <w:rPr/>
        <w:t>Тепло від гарячих точок розподіляється по всіи˘ площі фотоелемента, проте можливе локальне підвищення температури. Якщо температура фотоелемента зі зворотним підведенням перевищує певну межу, зворотна напруга падає, а струм фотоелемента збільшується. У цих умовах температура p-n переходу швидко підвищується, і фотоелемент руи˘</w:t>
      </w:r>
      <w:r>
        <w:rPr>
          <w:spacing w:val="-14"/>
        </w:rPr>
        <w:t> </w:t>
      </w:r>
      <w:r>
        <w:rPr/>
        <w:t>нується під впливом високої¨ внутрішньої¨ температури. Як правило, це призводить до незворотного пошкодження фотоелемента: зворотна напруга пробою фотоелектричної¨ панелі є основною причиною другого теплового пробою.</w:t>
      </w:r>
    </w:p>
    <w:p>
      <w:pPr>
        <w:pStyle w:val="BodyText"/>
        <w:ind w:right="150"/>
      </w:pPr>
      <w:r>
        <w:rPr/>
        <w:t>Після виявлення "гарячих точок" необхідні попереджувальні стратегії¨ щодо усунення цього дефекту, щоб запобігти незворотному пошкодженню елементів фотоелектричної¨ панелі.</w:t>
      </w:r>
    </w:p>
    <w:p>
      <w:pPr>
        <w:spacing w:line="281" w:lineRule="exact" w:before="0"/>
        <w:ind w:left="1295" w:right="0" w:firstLine="0"/>
        <w:jc w:val="both"/>
        <w:rPr>
          <w:sz w:val="24"/>
        </w:rPr>
      </w:pPr>
      <w:r>
        <w:rPr>
          <w:i/>
          <w:sz w:val="24"/>
        </w:rPr>
        <w:t>Способи</w:t>
      </w:r>
      <w:r>
        <w:rPr>
          <w:i/>
          <w:spacing w:val="-7"/>
          <w:sz w:val="24"/>
        </w:rPr>
        <w:t> </w:t>
      </w:r>
      <w:r>
        <w:rPr>
          <w:i/>
          <w:sz w:val="24"/>
        </w:rPr>
        <w:t>профілактики</w:t>
      </w:r>
      <w:r>
        <w:rPr>
          <w:i/>
          <w:spacing w:val="-2"/>
          <w:sz w:val="24"/>
        </w:rPr>
        <w:t> </w:t>
      </w:r>
      <w:r>
        <w:rPr>
          <w:sz w:val="24"/>
        </w:rPr>
        <w:t>«гарячих</w:t>
      </w:r>
      <w:r>
        <w:rPr>
          <w:spacing w:val="-7"/>
          <w:sz w:val="24"/>
        </w:rPr>
        <w:t> </w:t>
      </w:r>
      <w:r>
        <w:rPr>
          <w:spacing w:val="-2"/>
          <w:sz w:val="24"/>
        </w:rPr>
        <w:t>плям»:</w:t>
      </w:r>
    </w:p>
    <w:p>
      <w:pPr>
        <w:pStyle w:val="ListParagraph"/>
        <w:numPr>
          <w:ilvl w:val="0"/>
          <w:numId w:val="55"/>
        </w:numPr>
        <w:tabs>
          <w:tab w:pos="1701" w:val="left" w:leader="none"/>
        </w:tabs>
        <w:spacing w:line="240" w:lineRule="auto" w:before="0" w:after="0"/>
        <w:ind w:left="729" w:right="147" w:firstLine="566"/>
        <w:jc w:val="both"/>
        <w:rPr>
          <w:i/>
          <w:sz w:val="24"/>
        </w:rPr>
      </w:pPr>
      <w:r>
        <w:rPr>
          <w:i/>
          <w:sz w:val="24"/>
        </w:rPr>
        <w:t>Шунтувальні діоди - </w:t>
      </w:r>
      <w:r>
        <w:rPr>
          <w:sz w:val="24"/>
        </w:rPr>
        <w:t>можуть обмежити максимальну втрату потужності в умовах гарячої¨ точки. На практиці шунтувальні діоди мають характеристики, які підходять для рядів із невеликою кількістю елементів. Якщо шунтувальні діоди використовуються через кожні два осередки, гарантується, що в цих фотоелементах не</w:t>
      </w:r>
      <w:r>
        <w:rPr>
          <w:spacing w:val="-14"/>
          <w:sz w:val="24"/>
        </w:rPr>
        <w:t> </w:t>
      </w:r>
      <w:r>
        <w:rPr>
          <w:sz w:val="24"/>
        </w:rPr>
        <w:t>буде</w:t>
      </w:r>
      <w:r>
        <w:rPr>
          <w:spacing w:val="-13"/>
          <w:sz w:val="24"/>
        </w:rPr>
        <w:t> </w:t>
      </w:r>
      <w:r>
        <w:rPr>
          <w:sz w:val="24"/>
        </w:rPr>
        <w:t>розсіюватися</w:t>
      </w:r>
      <w:r>
        <w:rPr>
          <w:spacing w:val="-13"/>
          <w:sz w:val="24"/>
        </w:rPr>
        <w:t> </w:t>
      </w:r>
      <w:r>
        <w:rPr>
          <w:sz w:val="24"/>
        </w:rPr>
        <w:t>потужність,</w:t>
      </w:r>
      <w:r>
        <w:rPr>
          <w:spacing w:val="-13"/>
          <w:sz w:val="24"/>
        </w:rPr>
        <w:t> </w:t>
      </w:r>
      <w:r>
        <w:rPr>
          <w:sz w:val="24"/>
        </w:rPr>
        <w:t>що</w:t>
      </w:r>
      <w:r>
        <w:rPr>
          <w:spacing w:val="-14"/>
          <w:sz w:val="24"/>
        </w:rPr>
        <w:t> </w:t>
      </w:r>
      <w:r>
        <w:rPr>
          <w:sz w:val="24"/>
        </w:rPr>
        <w:t>перевищує</w:t>
      </w:r>
      <w:r>
        <w:rPr>
          <w:spacing w:val="-13"/>
          <w:sz w:val="24"/>
        </w:rPr>
        <w:t> </w:t>
      </w:r>
      <w:r>
        <w:rPr>
          <w:sz w:val="24"/>
        </w:rPr>
        <w:t>номінальну</w:t>
      </w:r>
      <w:r>
        <w:rPr>
          <w:spacing w:val="-13"/>
          <w:sz w:val="24"/>
        </w:rPr>
        <w:t> </w:t>
      </w:r>
      <w:r>
        <w:rPr>
          <w:sz w:val="24"/>
        </w:rPr>
        <w:t>потужність</w:t>
      </w:r>
      <w:r>
        <w:rPr>
          <w:spacing w:val="-13"/>
          <w:sz w:val="24"/>
        </w:rPr>
        <w:t> </w:t>
      </w:r>
      <w:r>
        <w:rPr>
          <w:sz w:val="24"/>
        </w:rPr>
        <w:t>елементів[3]. Однак</w:t>
      </w:r>
      <w:r>
        <w:rPr>
          <w:spacing w:val="-2"/>
          <w:sz w:val="24"/>
        </w:rPr>
        <w:t> </w:t>
      </w:r>
      <w:r>
        <w:rPr>
          <w:sz w:val="24"/>
        </w:rPr>
        <w:t>використання</w:t>
      </w:r>
      <w:r>
        <w:rPr>
          <w:spacing w:val="-4"/>
          <w:sz w:val="24"/>
        </w:rPr>
        <w:t> </w:t>
      </w:r>
      <w:r>
        <w:rPr>
          <w:sz w:val="24"/>
        </w:rPr>
        <w:t>шунтувальних</w:t>
      </w:r>
      <w:r>
        <w:rPr>
          <w:spacing w:val="-3"/>
          <w:sz w:val="24"/>
        </w:rPr>
        <w:t> </w:t>
      </w:r>
      <w:r>
        <w:rPr>
          <w:sz w:val="24"/>
        </w:rPr>
        <w:t>діодів</w:t>
      </w:r>
      <w:r>
        <w:rPr>
          <w:spacing w:val="-5"/>
          <w:sz w:val="24"/>
        </w:rPr>
        <w:t> </w:t>
      </w:r>
      <w:r>
        <w:rPr>
          <w:sz w:val="24"/>
        </w:rPr>
        <w:t>через</w:t>
      </w:r>
      <w:r>
        <w:rPr>
          <w:spacing w:val="-2"/>
          <w:sz w:val="24"/>
        </w:rPr>
        <w:t> </w:t>
      </w:r>
      <w:r>
        <w:rPr>
          <w:sz w:val="24"/>
        </w:rPr>
        <w:t>кожні</w:t>
      </w:r>
      <w:r>
        <w:rPr>
          <w:spacing w:val="-4"/>
          <w:sz w:val="24"/>
        </w:rPr>
        <w:t> </w:t>
      </w:r>
      <w:r>
        <w:rPr>
          <w:sz w:val="24"/>
        </w:rPr>
        <w:t>два</w:t>
      </w:r>
      <w:r>
        <w:rPr>
          <w:spacing w:val="-2"/>
          <w:sz w:val="24"/>
        </w:rPr>
        <w:t> </w:t>
      </w:r>
      <w:r>
        <w:rPr>
          <w:sz w:val="24"/>
        </w:rPr>
        <w:t>елементи</w:t>
      </w:r>
      <w:r>
        <w:rPr>
          <w:spacing w:val="-2"/>
          <w:sz w:val="24"/>
        </w:rPr>
        <w:t> </w:t>
      </w:r>
      <w:r>
        <w:rPr>
          <w:sz w:val="24"/>
        </w:rPr>
        <w:t>не</w:t>
      </w:r>
      <w:r>
        <w:rPr>
          <w:spacing w:val="-2"/>
          <w:sz w:val="24"/>
        </w:rPr>
        <w:t> </w:t>
      </w:r>
      <w:r>
        <w:rPr>
          <w:sz w:val="24"/>
        </w:rPr>
        <w:t>є</w:t>
      </w:r>
      <w:r>
        <w:rPr>
          <w:spacing w:val="-5"/>
          <w:sz w:val="24"/>
        </w:rPr>
        <w:t> </w:t>
      </w:r>
      <w:r>
        <w:rPr>
          <w:sz w:val="24"/>
        </w:rPr>
        <w:t>економічно ефективним підходом</w:t>
      </w:r>
      <w:r>
        <w:rPr>
          <w:i/>
          <w:sz w:val="24"/>
        </w:rPr>
        <w:t>.</w:t>
      </w:r>
    </w:p>
    <w:p>
      <w:pPr>
        <w:pStyle w:val="ListParagraph"/>
        <w:numPr>
          <w:ilvl w:val="0"/>
          <w:numId w:val="55"/>
        </w:numPr>
        <w:tabs>
          <w:tab w:pos="1742" w:val="left" w:leader="none"/>
        </w:tabs>
        <w:spacing w:line="240" w:lineRule="auto" w:before="1" w:after="0"/>
        <w:ind w:left="729" w:right="150" w:firstLine="566"/>
        <w:jc w:val="both"/>
        <w:rPr>
          <w:sz w:val="24"/>
        </w:rPr>
      </w:pPr>
      <w:r>
        <w:rPr>
          <w:i/>
          <w:sz w:val="24"/>
        </w:rPr>
        <w:t>Використання фотоелектричної панелі з низькою напругою зворотного пробою </w:t>
      </w:r>
      <w:r>
        <w:rPr>
          <w:sz w:val="24"/>
        </w:rPr>
        <w:t>Максимальна розсіювана потужність</w:t>
      </w:r>
      <w:r>
        <w:rPr>
          <w:spacing w:val="-1"/>
          <w:sz w:val="24"/>
        </w:rPr>
        <w:t> </w:t>
      </w:r>
      <w:r>
        <w:rPr>
          <w:sz w:val="24"/>
        </w:rPr>
        <w:t>панелі виникає при сильному затіненні та пропорціи˘</w:t>
      </w:r>
      <w:r>
        <w:rPr>
          <w:spacing w:val="-14"/>
          <w:sz w:val="24"/>
        </w:rPr>
        <w:t> </w:t>
      </w:r>
      <w:r>
        <w:rPr>
          <w:sz w:val="24"/>
        </w:rPr>
        <w:t>на напрузі пробою. Зниження напруги пробою фотоелементів </w:t>
      </w:r>
      <w:r>
        <w:rPr>
          <w:spacing w:val="-4"/>
          <w:sz w:val="24"/>
        </w:rPr>
        <w:t>призводить</w:t>
      </w:r>
      <w:r>
        <w:rPr>
          <w:spacing w:val="-10"/>
          <w:sz w:val="24"/>
        </w:rPr>
        <w:t> </w:t>
      </w:r>
      <w:r>
        <w:rPr>
          <w:spacing w:val="-4"/>
          <w:sz w:val="24"/>
        </w:rPr>
        <w:t>до</w:t>
      </w:r>
      <w:r>
        <w:rPr>
          <w:spacing w:val="-9"/>
          <w:sz w:val="24"/>
        </w:rPr>
        <w:t> </w:t>
      </w:r>
      <w:r>
        <w:rPr>
          <w:spacing w:val="-4"/>
          <w:sz w:val="24"/>
        </w:rPr>
        <w:t>зменшення</w:t>
      </w:r>
      <w:r>
        <w:rPr>
          <w:spacing w:val="-9"/>
          <w:sz w:val="24"/>
        </w:rPr>
        <w:t> </w:t>
      </w:r>
      <w:r>
        <w:rPr>
          <w:spacing w:val="-4"/>
          <w:sz w:val="24"/>
        </w:rPr>
        <w:t>максимально</w:t>
      </w:r>
      <w:r>
        <w:rPr>
          <w:spacing w:val="-9"/>
          <w:sz w:val="24"/>
        </w:rPr>
        <w:t> </w:t>
      </w:r>
      <w:r>
        <w:rPr>
          <w:spacing w:val="-4"/>
          <w:sz w:val="24"/>
        </w:rPr>
        <w:t>можливої¨</w:t>
      </w:r>
      <w:r>
        <w:rPr>
          <w:spacing w:val="-10"/>
          <w:sz w:val="24"/>
        </w:rPr>
        <w:t> </w:t>
      </w:r>
      <w:r>
        <w:rPr>
          <w:spacing w:val="-4"/>
          <w:sz w:val="24"/>
        </w:rPr>
        <w:t>розсіюваної¨</w:t>
      </w:r>
      <w:r>
        <w:rPr>
          <w:spacing w:val="-9"/>
          <w:sz w:val="24"/>
        </w:rPr>
        <w:t> </w:t>
      </w:r>
      <w:r>
        <w:rPr>
          <w:spacing w:val="-4"/>
          <w:sz w:val="24"/>
        </w:rPr>
        <w:t>потужності.</w:t>
      </w:r>
      <w:r>
        <w:rPr>
          <w:spacing w:val="-9"/>
          <w:sz w:val="24"/>
        </w:rPr>
        <w:t> </w:t>
      </w:r>
      <w:r>
        <w:rPr>
          <w:spacing w:val="-4"/>
          <w:sz w:val="24"/>
        </w:rPr>
        <w:t>Цеи˘</w:t>
      </w:r>
      <w:r>
        <w:rPr>
          <w:spacing w:val="18"/>
          <w:sz w:val="24"/>
        </w:rPr>
        <w:t> </w:t>
      </w:r>
      <w:r>
        <w:rPr>
          <w:spacing w:val="-4"/>
          <w:sz w:val="24"/>
        </w:rPr>
        <w:t>метод </w:t>
      </w:r>
      <w:r>
        <w:rPr>
          <w:sz w:val="24"/>
        </w:rPr>
        <w:t>ефективнии˘</w:t>
      </w:r>
      <w:r>
        <w:rPr>
          <w:spacing w:val="-14"/>
          <w:sz w:val="24"/>
        </w:rPr>
        <w:t> </w:t>
      </w:r>
      <w:r>
        <w:rPr>
          <w:sz w:val="24"/>
        </w:rPr>
        <w:t>, якщо елементи можуть витримувати нагрівання без деградації¨. Фотоелементи з низькою напругою зворотного пробою розсіюють приблизно у 20 разів більше потужності, ніж фотоелемент з ТМП, коли виникає гаряча точка, тому фотоелементи з низькою напругою зворотного пробою, наи˘</w:t>
      </w:r>
      <w:r>
        <w:rPr>
          <w:spacing w:val="-14"/>
          <w:sz w:val="24"/>
        </w:rPr>
        <w:t> </w:t>
      </w:r>
      <w:r>
        <w:rPr>
          <w:sz w:val="24"/>
        </w:rPr>
        <w:t>імовірніше, будуть погіршувати</w:t>
      </w:r>
      <w:r>
        <w:rPr>
          <w:spacing w:val="-1"/>
          <w:sz w:val="24"/>
        </w:rPr>
        <w:t> </w:t>
      </w:r>
      <w:r>
        <w:rPr>
          <w:sz w:val="24"/>
        </w:rPr>
        <w:t>свої¨</w:t>
      </w:r>
      <w:r>
        <w:rPr>
          <w:spacing w:val="-1"/>
          <w:sz w:val="24"/>
        </w:rPr>
        <w:t> </w:t>
      </w:r>
      <w:r>
        <w:rPr>
          <w:sz w:val="24"/>
        </w:rPr>
        <w:t>характеристики</w:t>
      </w:r>
      <w:r>
        <w:rPr>
          <w:spacing w:val="-1"/>
          <w:sz w:val="24"/>
        </w:rPr>
        <w:t> </w:t>
      </w:r>
      <w:r>
        <w:rPr>
          <w:sz w:val="24"/>
        </w:rPr>
        <w:t>при</w:t>
      </w:r>
      <w:r>
        <w:rPr>
          <w:spacing w:val="-1"/>
          <w:sz w:val="24"/>
        </w:rPr>
        <w:t> </w:t>
      </w:r>
      <w:r>
        <w:rPr>
          <w:sz w:val="24"/>
        </w:rPr>
        <w:t>виникненні гарячої¨</w:t>
      </w:r>
      <w:r>
        <w:rPr>
          <w:spacing w:val="-1"/>
          <w:sz w:val="24"/>
        </w:rPr>
        <w:t> </w:t>
      </w:r>
      <w:r>
        <w:rPr>
          <w:sz w:val="24"/>
        </w:rPr>
        <w:t>точки.</w:t>
      </w:r>
    </w:p>
    <w:p>
      <w:pPr>
        <w:pStyle w:val="ListParagraph"/>
        <w:numPr>
          <w:ilvl w:val="0"/>
          <w:numId w:val="55"/>
        </w:numPr>
        <w:tabs>
          <w:tab w:pos="1651" w:val="left" w:leader="none"/>
        </w:tabs>
        <w:spacing w:line="240" w:lineRule="auto" w:before="1" w:after="0"/>
        <w:ind w:left="729" w:right="147" w:firstLine="566"/>
        <w:jc w:val="both"/>
        <w:rPr>
          <w:sz w:val="24"/>
        </w:rPr>
      </w:pPr>
      <w:r>
        <w:rPr>
          <w:i/>
          <w:spacing w:val="-2"/>
          <w:sz w:val="24"/>
        </w:rPr>
        <w:t>Контролер</w:t>
      </w:r>
      <w:r>
        <w:rPr>
          <w:i/>
          <w:spacing w:val="-12"/>
          <w:sz w:val="24"/>
        </w:rPr>
        <w:t> </w:t>
      </w:r>
      <w:r>
        <w:rPr>
          <w:i/>
          <w:spacing w:val="-2"/>
          <w:sz w:val="24"/>
        </w:rPr>
        <w:t>відстеження</w:t>
      </w:r>
      <w:r>
        <w:rPr>
          <w:i/>
          <w:spacing w:val="-9"/>
          <w:sz w:val="24"/>
        </w:rPr>
        <w:t> </w:t>
      </w:r>
      <w:r>
        <w:rPr>
          <w:i/>
          <w:spacing w:val="-2"/>
          <w:sz w:val="24"/>
        </w:rPr>
        <w:t>ТМП</w:t>
      </w:r>
      <w:r>
        <w:rPr>
          <w:i/>
          <w:spacing w:val="-7"/>
          <w:sz w:val="24"/>
        </w:rPr>
        <w:t> </w:t>
      </w:r>
      <w:r>
        <w:rPr>
          <w:spacing w:val="-2"/>
          <w:sz w:val="24"/>
        </w:rPr>
        <w:t>-</w:t>
      </w:r>
      <w:r>
        <w:rPr>
          <w:spacing w:val="-10"/>
          <w:sz w:val="24"/>
        </w:rPr>
        <w:t> </w:t>
      </w:r>
      <w:r>
        <w:rPr>
          <w:spacing w:val="-2"/>
          <w:sz w:val="24"/>
        </w:rPr>
        <w:t>Контролюючи</w:t>
      </w:r>
      <w:r>
        <w:rPr>
          <w:spacing w:val="-9"/>
          <w:sz w:val="24"/>
        </w:rPr>
        <w:t> </w:t>
      </w:r>
      <w:r>
        <w:rPr>
          <w:spacing w:val="-2"/>
          <w:sz w:val="24"/>
        </w:rPr>
        <w:t>TПМ</w:t>
      </w:r>
      <w:r>
        <w:rPr>
          <w:spacing w:val="-8"/>
          <w:sz w:val="24"/>
        </w:rPr>
        <w:t> </w:t>
      </w:r>
      <w:r>
        <w:rPr>
          <w:spacing w:val="-2"/>
          <w:sz w:val="24"/>
        </w:rPr>
        <w:t>фотоелектричної¨</w:t>
      </w:r>
      <w:r>
        <w:rPr>
          <w:spacing w:val="-9"/>
          <w:sz w:val="24"/>
        </w:rPr>
        <w:t> </w:t>
      </w:r>
      <w:r>
        <w:rPr>
          <w:spacing w:val="-2"/>
          <w:sz w:val="24"/>
        </w:rPr>
        <w:t>системи, </w:t>
      </w:r>
      <w:r>
        <w:rPr>
          <w:sz w:val="24"/>
        </w:rPr>
        <w:t>напруга на рядах осередків може залишатися позитивною, щоб не шунтувати аномальні ряди елементів; наи˘</w:t>
      </w:r>
      <w:r>
        <w:rPr>
          <w:spacing w:val="-14"/>
          <w:sz w:val="24"/>
        </w:rPr>
        <w:t> </w:t>
      </w:r>
      <w:r>
        <w:rPr>
          <w:sz w:val="24"/>
        </w:rPr>
        <w:t>гіршии˘</w:t>
      </w:r>
      <w:r>
        <w:rPr>
          <w:spacing w:val="40"/>
          <w:sz w:val="24"/>
        </w:rPr>
        <w:t> </w:t>
      </w:r>
      <w:r>
        <w:rPr>
          <w:sz w:val="24"/>
        </w:rPr>
        <w:t>випадок системи через відстеження TПМ відбувається в умовах часткового затінення, коли втрати потужності приблизно в </w:t>
      </w:r>
      <w:r>
        <w:rPr>
          <w:spacing w:val="-2"/>
          <w:sz w:val="24"/>
        </w:rPr>
        <w:t>шість</w:t>
      </w:r>
      <w:r>
        <w:rPr>
          <w:spacing w:val="-12"/>
          <w:sz w:val="24"/>
        </w:rPr>
        <w:t> </w:t>
      </w:r>
      <w:r>
        <w:rPr>
          <w:spacing w:val="-2"/>
          <w:sz w:val="24"/>
        </w:rPr>
        <w:t>разів</w:t>
      </w:r>
      <w:r>
        <w:rPr>
          <w:spacing w:val="-11"/>
          <w:sz w:val="24"/>
        </w:rPr>
        <w:t> </w:t>
      </w:r>
      <w:r>
        <w:rPr>
          <w:spacing w:val="-2"/>
          <w:sz w:val="24"/>
        </w:rPr>
        <w:t>перевищують</w:t>
      </w:r>
      <w:r>
        <w:rPr>
          <w:spacing w:val="-9"/>
          <w:sz w:val="24"/>
        </w:rPr>
        <w:t> </w:t>
      </w:r>
      <w:r>
        <w:rPr>
          <w:spacing w:val="-2"/>
          <w:sz w:val="24"/>
        </w:rPr>
        <w:t>номінальну</w:t>
      </w:r>
      <w:r>
        <w:rPr>
          <w:spacing w:val="-10"/>
          <w:sz w:val="24"/>
        </w:rPr>
        <w:t> </w:t>
      </w:r>
      <w:r>
        <w:rPr>
          <w:spacing w:val="-2"/>
          <w:sz w:val="24"/>
        </w:rPr>
        <w:t>потужність</w:t>
      </w:r>
      <w:r>
        <w:rPr>
          <w:spacing w:val="-6"/>
          <w:sz w:val="24"/>
        </w:rPr>
        <w:t> </w:t>
      </w:r>
      <w:r>
        <w:rPr>
          <w:spacing w:val="-2"/>
          <w:sz w:val="24"/>
        </w:rPr>
        <w:t>осередків.</w:t>
      </w:r>
      <w:r>
        <w:rPr>
          <w:spacing w:val="-7"/>
          <w:sz w:val="24"/>
        </w:rPr>
        <w:t> </w:t>
      </w:r>
      <w:r>
        <w:rPr>
          <w:spacing w:val="-2"/>
          <w:sz w:val="24"/>
        </w:rPr>
        <w:t>Порівняно</w:t>
      </w:r>
      <w:r>
        <w:rPr>
          <w:spacing w:val="-8"/>
          <w:sz w:val="24"/>
        </w:rPr>
        <w:t> </w:t>
      </w:r>
      <w:r>
        <w:rPr>
          <w:spacing w:val="-2"/>
          <w:sz w:val="24"/>
        </w:rPr>
        <w:t>зі</w:t>
      </w:r>
      <w:r>
        <w:rPr>
          <w:spacing w:val="-7"/>
          <w:sz w:val="24"/>
        </w:rPr>
        <w:t> </w:t>
      </w:r>
      <w:r>
        <w:rPr>
          <w:spacing w:val="-2"/>
          <w:sz w:val="24"/>
        </w:rPr>
        <w:t>звичаи˘</w:t>
      </w:r>
      <w:r>
        <w:rPr>
          <w:spacing w:val="-12"/>
          <w:sz w:val="24"/>
        </w:rPr>
        <w:t> </w:t>
      </w:r>
      <w:r>
        <w:rPr>
          <w:spacing w:val="-2"/>
          <w:sz w:val="24"/>
        </w:rPr>
        <w:t>ними </w:t>
      </w:r>
      <w:r>
        <w:rPr>
          <w:sz w:val="24"/>
        </w:rPr>
        <w:t>шунтувальними діодами, контролери TПМ можуть мати кращу здатність знижувати розсіювану потужність у гарячих точках.</w:t>
      </w:r>
    </w:p>
    <w:p>
      <w:pPr>
        <w:pStyle w:val="ListParagraph"/>
        <w:numPr>
          <w:ilvl w:val="0"/>
          <w:numId w:val="55"/>
        </w:numPr>
        <w:tabs>
          <w:tab w:pos="1673" w:val="left" w:leader="none"/>
        </w:tabs>
        <w:spacing w:line="240" w:lineRule="auto" w:before="0" w:after="0"/>
        <w:ind w:left="729" w:right="147" w:firstLine="566"/>
        <w:jc w:val="both"/>
        <w:rPr>
          <w:sz w:val="24"/>
        </w:rPr>
      </w:pPr>
      <w:r>
        <w:rPr>
          <w:i/>
          <w:sz w:val="24"/>
        </w:rPr>
        <w:t>Активне виявлення гарячих точок і захист </w:t>
      </w:r>
      <w:r>
        <w:rPr>
          <w:sz w:val="24"/>
        </w:rPr>
        <w:t>- Використовують різні датчики, термографія інфрачервоного випромінювання, моделювання фотоелектричних </w:t>
      </w:r>
      <w:r>
        <w:rPr>
          <w:spacing w:val="-2"/>
          <w:sz w:val="24"/>
        </w:rPr>
        <w:t>елементів</w:t>
      </w:r>
      <w:r>
        <w:rPr>
          <w:spacing w:val="1"/>
          <w:sz w:val="24"/>
        </w:rPr>
        <w:t> </w:t>
      </w:r>
      <w:r>
        <w:rPr>
          <w:spacing w:val="-2"/>
          <w:sz w:val="24"/>
        </w:rPr>
        <w:t>та</w:t>
      </w:r>
      <w:r>
        <w:rPr>
          <w:spacing w:val="2"/>
          <w:sz w:val="24"/>
        </w:rPr>
        <w:t> </w:t>
      </w:r>
      <w:r>
        <w:rPr>
          <w:spacing w:val="-2"/>
          <w:sz w:val="24"/>
        </w:rPr>
        <w:t>вимірювання</w:t>
      </w:r>
      <w:r>
        <w:rPr>
          <w:spacing w:val="1"/>
          <w:sz w:val="24"/>
        </w:rPr>
        <w:t> </w:t>
      </w:r>
      <w:r>
        <w:rPr>
          <w:spacing w:val="-2"/>
          <w:sz w:val="24"/>
        </w:rPr>
        <w:t>імпедансу</w:t>
      </w:r>
      <w:r>
        <w:rPr>
          <w:spacing w:val="-1"/>
          <w:sz w:val="24"/>
        </w:rPr>
        <w:t> </w:t>
      </w:r>
      <w:r>
        <w:rPr>
          <w:spacing w:val="-2"/>
          <w:sz w:val="24"/>
        </w:rPr>
        <w:t>фотоелектричної¨</w:t>
      </w:r>
      <w:r>
        <w:rPr>
          <w:spacing w:val="2"/>
          <w:sz w:val="24"/>
        </w:rPr>
        <w:t> </w:t>
      </w:r>
      <w:r>
        <w:rPr>
          <w:spacing w:val="-2"/>
          <w:sz w:val="24"/>
        </w:rPr>
        <w:t>панелі[4].</w:t>
      </w:r>
      <w:r>
        <w:rPr>
          <w:sz w:val="24"/>
        </w:rPr>
        <w:t> </w:t>
      </w:r>
      <w:r>
        <w:rPr>
          <w:spacing w:val="-2"/>
          <w:sz w:val="24"/>
        </w:rPr>
        <w:t>Під</w:t>
      </w:r>
      <w:r>
        <w:rPr>
          <w:spacing w:val="3"/>
          <w:sz w:val="24"/>
        </w:rPr>
        <w:t> </w:t>
      </w:r>
      <w:r>
        <w:rPr>
          <w:spacing w:val="-2"/>
          <w:sz w:val="24"/>
        </w:rPr>
        <w:t>контролем</w:t>
      </w:r>
      <w:r>
        <w:rPr>
          <w:spacing w:val="2"/>
          <w:sz w:val="24"/>
        </w:rPr>
        <w:t> </w:t>
      </w:r>
      <w:r>
        <w:rPr>
          <w:spacing w:val="-5"/>
          <w:sz w:val="24"/>
        </w:rPr>
        <w:t>ТМП</w:t>
      </w:r>
    </w:p>
    <w:p>
      <w:pPr>
        <w:spacing w:after="0" w:line="240" w:lineRule="auto"/>
        <w:jc w:val="both"/>
        <w:rPr>
          <w:sz w:val="24"/>
        </w:rPr>
        <w:sectPr>
          <w:pgSz w:w="11910" w:h="16850"/>
          <w:pgMar w:header="705" w:footer="1114" w:top="1320" w:bottom="1300" w:left="860" w:right="840"/>
        </w:sectPr>
      </w:pPr>
    </w:p>
    <w:p>
      <w:pPr>
        <w:pStyle w:val="BodyText"/>
        <w:spacing w:before="107"/>
        <w:ind w:left="131" w:right="746" w:firstLine="0"/>
      </w:pPr>
      <w:r>
        <w:rPr/>
        <w:t>«гарячі</w:t>
      </w:r>
      <w:r>
        <w:rPr>
          <w:spacing w:val="-13"/>
        </w:rPr>
        <w:t> </w:t>
      </w:r>
      <w:r>
        <w:rPr/>
        <w:t>плями»</w:t>
      </w:r>
      <w:r>
        <w:rPr>
          <w:spacing w:val="-1"/>
        </w:rPr>
        <w:t> </w:t>
      </w:r>
      <w:r>
        <w:rPr/>
        <w:t>в</w:t>
      </w:r>
      <w:r>
        <w:rPr>
          <w:spacing w:val="-2"/>
        </w:rPr>
        <w:t> </w:t>
      </w:r>
      <w:r>
        <w:rPr/>
        <w:t>одному</w:t>
      </w:r>
      <w:r>
        <w:rPr>
          <w:spacing w:val="-2"/>
        </w:rPr>
        <w:t> </w:t>
      </w:r>
      <w:r>
        <w:rPr/>
        <w:t>елементі</w:t>
      </w:r>
      <w:r>
        <w:rPr>
          <w:spacing w:val="-1"/>
        </w:rPr>
        <w:t> </w:t>
      </w:r>
      <w:r>
        <w:rPr/>
        <w:t>призводять</w:t>
      </w:r>
      <w:r>
        <w:rPr>
          <w:spacing w:val="-3"/>
        </w:rPr>
        <w:t> </w:t>
      </w:r>
      <w:r>
        <w:rPr/>
        <w:t>до</w:t>
      </w:r>
      <w:r>
        <w:rPr>
          <w:spacing w:val="-1"/>
        </w:rPr>
        <w:t> </w:t>
      </w:r>
      <w:r>
        <w:rPr/>
        <w:t>збільшення</w:t>
      </w:r>
      <w:r>
        <w:rPr>
          <w:spacing w:val="-2"/>
        </w:rPr>
        <w:t> </w:t>
      </w:r>
      <w:r>
        <w:rPr/>
        <w:t>імпедансів</w:t>
      </w:r>
      <w:r>
        <w:rPr>
          <w:spacing w:val="-2"/>
        </w:rPr>
        <w:t> </w:t>
      </w:r>
      <w:r>
        <w:rPr/>
        <w:t>постіи˘</w:t>
      </w:r>
      <w:r>
        <w:rPr>
          <w:spacing w:val="-14"/>
        </w:rPr>
        <w:t> </w:t>
      </w:r>
      <w:r>
        <w:rPr/>
        <w:t>ного та змінного струмів. Імпеданс змінного струму визначався за допомогою сигналу в діапазоні частот 10–70 кГц.</w:t>
      </w:r>
    </w:p>
    <w:p>
      <w:pPr>
        <w:spacing w:line="281" w:lineRule="exact" w:before="1"/>
        <w:ind w:left="698" w:right="0" w:firstLine="0"/>
        <w:jc w:val="left"/>
        <w:rPr>
          <w:i/>
          <w:sz w:val="24"/>
        </w:rPr>
      </w:pPr>
      <w:r>
        <w:rPr>
          <w:i/>
          <w:spacing w:val="-2"/>
          <w:sz w:val="24"/>
        </w:rPr>
        <w:t>Висновок</w:t>
      </w:r>
    </w:p>
    <w:p>
      <w:pPr>
        <w:pStyle w:val="BodyText"/>
        <w:ind w:left="131" w:right="748"/>
      </w:pPr>
      <w:r>
        <w:rPr/>
        <w:t>Для захисту систем від гарячих плям розглянуті різноманітні підходи, такі як використання шунтувальних діодів, фотоелементів з низькою напругою зворотного пробою, контролерів відстеження ТМП та активного виявлення та захисту. Кожен з цих методів має свої¨ переваги та обмеження, і ї¨х ефективність може варіюватися залежно від конкретних умов експлуатації¨.</w:t>
      </w:r>
    </w:p>
    <w:p>
      <w:pPr>
        <w:pStyle w:val="BodyText"/>
        <w:ind w:left="131" w:right="748"/>
      </w:pPr>
      <w:r>
        <w:rPr>
          <w:spacing w:val="-2"/>
        </w:rPr>
        <w:t>Враховуючи</w:t>
      </w:r>
      <w:r>
        <w:rPr>
          <w:spacing w:val="-5"/>
        </w:rPr>
        <w:t> </w:t>
      </w:r>
      <w:r>
        <w:rPr>
          <w:spacing w:val="-2"/>
        </w:rPr>
        <w:t>важливість</w:t>
      </w:r>
      <w:r>
        <w:rPr>
          <w:spacing w:val="-6"/>
        </w:rPr>
        <w:t> </w:t>
      </w:r>
      <w:r>
        <w:rPr>
          <w:spacing w:val="-2"/>
        </w:rPr>
        <w:t>сонячних</w:t>
      </w:r>
      <w:r>
        <w:rPr>
          <w:spacing w:val="-4"/>
        </w:rPr>
        <w:t> </w:t>
      </w:r>
      <w:r>
        <w:rPr>
          <w:spacing w:val="-2"/>
        </w:rPr>
        <w:t>батареи˘</w:t>
      </w:r>
      <w:r>
        <w:rPr>
          <w:spacing w:val="30"/>
        </w:rPr>
        <w:t> </w:t>
      </w:r>
      <w:r>
        <w:rPr>
          <w:spacing w:val="-2"/>
        </w:rPr>
        <w:t>у</w:t>
      </w:r>
      <w:r>
        <w:rPr>
          <w:spacing w:val="-4"/>
        </w:rPr>
        <w:t> </w:t>
      </w:r>
      <w:r>
        <w:rPr>
          <w:spacing w:val="-2"/>
        </w:rPr>
        <w:t>сучасних</w:t>
      </w:r>
      <w:r>
        <w:rPr>
          <w:spacing w:val="-4"/>
        </w:rPr>
        <w:t> </w:t>
      </w:r>
      <w:r>
        <w:rPr>
          <w:spacing w:val="-2"/>
        </w:rPr>
        <w:t>технологіях</w:t>
      </w:r>
      <w:r>
        <w:rPr>
          <w:spacing w:val="-4"/>
        </w:rPr>
        <w:t> </w:t>
      </w:r>
      <w:r>
        <w:rPr>
          <w:spacing w:val="-2"/>
        </w:rPr>
        <w:t>та</w:t>
      </w:r>
      <w:r>
        <w:rPr>
          <w:spacing w:val="-5"/>
        </w:rPr>
        <w:t> </w:t>
      </w:r>
      <w:r>
        <w:rPr>
          <w:spacing w:val="-2"/>
        </w:rPr>
        <w:t>енергетиці, </w:t>
      </w:r>
      <w:r>
        <w:rPr/>
        <w:t>подолання проблеми гарячих плям є важливим завданням для досліджень та розвитку у ціи˘</w:t>
      </w:r>
      <w:r>
        <w:rPr>
          <w:spacing w:val="40"/>
        </w:rPr>
        <w:t> </w:t>
      </w:r>
      <w:r>
        <w:rPr/>
        <w:t>галузі. Оптимальне поєднання різних методів захисту та постіи˘</w:t>
      </w:r>
      <w:r>
        <w:rPr>
          <w:spacing w:val="-14"/>
        </w:rPr>
        <w:t> </w:t>
      </w:r>
      <w:r>
        <w:rPr/>
        <w:t>не вдосконалення технологіи˘ допоможе забезпечити стабільну та ефективну роботу фотоелектричних систем у маи˘</w:t>
      </w:r>
      <w:r>
        <w:rPr>
          <w:spacing w:val="-15"/>
        </w:rPr>
        <w:t> </w:t>
      </w:r>
      <w:r>
        <w:rPr/>
        <w:t>бутньому.</w:t>
      </w:r>
    </w:p>
    <w:p>
      <w:pPr>
        <w:pStyle w:val="BodyText"/>
        <w:spacing w:before="23"/>
        <w:ind w:left="0" w:firstLine="0"/>
        <w:jc w:val="left"/>
      </w:pPr>
    </w:p>
    <w:p>
      <w:pPr>
        <w:spacing w:line="305" w:lineRule="exact" w:before="0"/>
        <w:ind w:left="2892" w:right="0" w:firstLine="0"/>
        <w:jc w:val="left"/>
        <w:rPr>
          <w:b/>
          <w:sz w:val="26"/>
        </w:rPr>
      </w:pPr>
      <w:r>
        <w:rPr>
          <w:b/>
          <w:spacing w:val="-2"/>
          <w:sz w:val="26"/>
        </w:rPr>
        <w:t>Список</w:t>
      </w:r>
      <w:r>
        <w:rPr>
          <w:b/>
          <w:spacing w:val="-1"/>
          <w:sz w:val="26"/>
        </w:rPr>
        <w:t> </w:t>
      </w:r>
      <w:r>
        <w:rPr>
          <w:b/>
          <w:spacing w:val="-2"/>
          <w:sz w:val="26"/>
        </w:rPr>
        <w:t>використаних джерел:</w:t>
      </w:r>
    </w:p>
    <w:p>
      <w:pPr>
        <w:pStyle w:val="ListParagraph"/>
        <w:numPr>
          <w:ilvl w:val="0"/>
          <w:numId w:val="56"/>
        </w:numPr>
        <w:tabs>
          <w:tab w:pos="558" w:val="left" w:leader="none"/>
        </w:tabs>
        <w:spacing w:line="240" w:lineRule="auto" w:before="0" w:after="0"/>
        <w:ind w:left="558" w:right="743" w:hanging="428"/>
        <w:jc w:val="left"/>
        <w:rPr>
          <w:sz w:val="22"/>
        </w:rPr>
      </w:pPr>
      <w:r>
        <w:rPr>
          <w:sz w:val="22"/>
        </w:rPr>
        <w:t>Giaffreda, D., Magnone, P., Meneghini, M., </w:t>
      </w:r>
      <w:r>
        <w:rPr>
          <w:i/>
          <w:sz w:val="22"/>
        </w:rPr>
        <w:t>et al</w:t>
      </w:r>
      <w:r>
        <w:rPr>
          <w:sz w:val="22"/>
        </w:rPr>
        <w:t>.: ‘Local shunting in multicrystalline silicon solar cells:</w:t>
      </w:r>
      <w:r>
        <w:rPr>
          <w:spacing w:val="31"/>
          <w:sz w:val="22"/>
        </w:rPr>
        <w:t> </w:t>
      </w:r>
      <w:r>
        <w:rPr>
          <w:sz w:val="22"/>
        </w:rPr>
        <w:t>distributed</w:t>
      </w:r>
      <w:r>
        <w:rPr>
          <w:spacing w:val="32"/>
          <w:sz w:val="22"/>
        </w:rPr>
        <w:t> </w:t>
      </w:r>
      <w:r>
        <w:rPr>
          <w:sz w:val="22"/>
        </w:rPr>
        <w:t>electrical</w:t>
      </w:r>
      <w:r>
        <w:rPr>
          <w:spacing w:val="32"/>
          <w:sz w:val="22"/>
        </w:rPr>
        <w:t> </w:t>
      </w:r>
      <w:r>
        <w:rPr>
          <w:sz w:val="22"/>
        </w:rPr>
        <w:t>simulations</w:t>
      </w:r>
      <w:r>
        <w:rPr>
          <w:spacing w:val="30"/>
          <w:sz w:val="22"/>
        </w:rPr>
        <w:t> </w:t>
      </w:r>
      <w:r>
        <w:rPr>
          <w:sz w:val="22"/>
        </w:rPr>
        <w:t>and</w:t>
      </w:r>
      <w:r>
        <w:rPr>
          <w:spacing w:val="31"/>
          <w:sz w:val="22"/>
        </w:rPr>
        <w:t> </w:t>
      </w:r>
      <w:r>
        <w:rPr>
          <w:sz w:val="22"/>
        </w:rPr>
        <w:t>experiments’,</w:t>
      </w:r>
      <w:r>
        <w:rPr>
          <w:spacing w:val="36"/>
          <w:sz w:val="22"/>
        </w:rPr>
        <w:t> </w:t>
      </w:r>
      <w:r>
        <w:rPr>
          <w:i/>
          <w:sz w:val="22"/>
        </w:rPr>
        <w:t>IEEE</w:t>
      </w:r>
      <w:r>
        <w:rPr>
          <w:i/>
          <w:spacing w:val="31"/>
          <w:sz w:val="22"/>
        </w:rPr>
        <w:t> </w:t>
      </w:r>
      <w:r>
        <w:rPr>
          <w:i/>
          <w:sz w:val="22"/>
        </w:rPr>
        <w:t>J.</w:t>
      </w:r>
      <w:r>
        <w:rPr>
          <w:i/>
          <w:spacing w:val="31"/>
          <w:sz w:val="22"/>
        </w:rPr>
        <w:t> </w:t>
      </w:r>
      <w:r>
        <w:rPr>
          <w:i/>
          <w:sz w:val="22"/>
        </w:rPr>
        <w:t>Photovoltaics</w:t>
      </w:r>
      <w:r>
        <w:rPr>
          <w:sz w:val="22"/>
        </w:rPr>
        <w:t>,</w:t>
      </w:r>
      <w:r>
        <w:rPr>
          <w:spacing w:val="32"/>
          <w:sz w:val="22"/>
        </w:rPr>
        <w:t> </w:t>
      </w:r>
      <w:r>
        <w:rPr>
          <w:sz w:val="22"/>
        </w:rPr>
        <w:t>2014,</w:t>
      </w:r>
      <w:r>
        <w:rPr>
          <w:spacing w:val="32"/>
          <w:sz w:val="22"/>
        </w:rPr>
        <w:t> </w:t>
      </w:r>
      <w:r>
        <w:rPr>
          <w:sz w:val="22"/>
        </w:rPr>
        <w:t>4,</w:t>
      </w:r>
      <w:r>
        <w:rPr>
          <w:spacing w:val="32"/>
          <w:sz w:val="22"/>
        </w:rPr>
        <w:t> </w:t>
      </w:r>
      <w:r>
        <w:rPr>
          <w:sz w:val="22"/>
        </w:rPr>
        <w:t>(1),</w:t>
      </w:r>
    </w:p>
    <w:p>
      <w:pPr>
        <w:spacing w:before="0"/>
        <w:ind w:left="558" w:right="0" w:firstLine="0"/>
        <w:jc w:val="left"/>
        <w:rPr>
          <w:sz w:val="22"/>
        </w:rPr>
      </w:pPr>
      <w:r>
        <w:rPr>
          <w:sz w:val="22"/>
        </w:rPr>
        <w:t>pp.</w:t>
      </w:r>
      <w:r>
        <w:rPr>
          <w:spacing w:val="-2"/>
          <w:sz w:val="22"/>
        </w:rPr>
        <w:t> 40–47.</w:t>
      </w:r>
    </w:p>
    <w:p>
      <w:pPr>
        <w:pStyle w:val="ListParagraph"/>
        <w:numPr>
          <w:ilvl w:val="0"/>
          <w:numId w:val="56"/>
        </w:numPr>
        <w:tabs>
          <w:tab w:pos="558" w:val="left" w:leader="none"/>
        </w:tabs>
        <w:spacing w:line="257" w:lineRule="exact" w:before="2" w:after="0"/>
        <w:ind w:left="558" w:right="0" w:hanging="427"/>
        <w:jc w:val="left"/>
        <w:rPr>
          <w:sz w:val="22"/>
        </w:rPr>
      </w:pPr>
      <w:r>
        <w:rPr>
          <w:sz w:val="22"/>
        </w:rPr>
        <w:t>URL:</w:t>
      </w:r>
      <w:r>
        <w:rPr>
          <w:spacing w:val="-3"/>
          <w:sz w:val="22"/>
        </w:rPr>
        <w:t> </w:t>
      </w:r>
      <w:hyperlink r:id="rId159">
        <w:r>
          <w:rPr>
            <w:spacing w:val="-2"/>
            <w:sz w:val="22"/>
          </w:rPr>
          <w:t>https://doi.org/10.3390/en13102472</w:t>
        </w:r>
      </w:hyperlink>
    </w:p>
    <w:p>
      <w:pPr>
        <w:pStyle w:val="ListParagraph"/>
        <w:numPr>
          <w:ilvl w:val="0"/>
          <w:numId w:val="56"/>
        </w:numPr>
        <w:tabs>
          <w:tab w:pos="558" w:val="left" w:leader="none"/>
        </w:tabs>
        <w:spacing w:line="240" w:lineRule="auto" w:before="0" w:after="0"/>
        <w:ind w:left="558" w:right="743" w:hanging="428"/>
        <w:jc w:val="left"/>
        <w:rPr>
          <w:sz w:val="22"/>
        </w:rPr>
      </w:pPr>
      <w:r>
        <w:rPr>
          <w:sz w:val="22"/>
        </w:rPr>
        <w:t>Kim,</w:t>
      </w:r>
      <w:r>
        <w:rPr>
          <w:spacing w:val="20"/>
          <w:sz w:val="22"/>
        </w:rPr>
        <w:t> </w:t>
      </w:r>
      <w:r>
        <w:rPr>
          <w:sz w:val="22"/>
        </w:rPr>
        <w:t>K.A.,</w:t>
      </w:r>
      <w:r>
        <w:rPr>
          <w:spacing w:val="20"/>
          <w:sz w:val="22"/>
        </w:rPr>
        <w:t> </w:t>
      </w:r>
      <w:r>
        <w:rPr>
          <w:sz w:val="22"/>
        </w:rPr>
        <w:t>Krein,</w:t>
      </w:r>
      <w:r>
        <w:rPr>
          <w:spacing w:val="20"/>
          <w:sz w:val="22"/>
        </w:rPr>
        <w:t> </w:t>
      </w:r>
      <w:r>
        <w:rPr>
          <w:sz w:val="22"/>
        </w:rPr>
        <w:t>P.T.:</w:t>
      </w:r>
      <w:r>
        <w:rPr>
          <w:spacing w:val="20"/>
          <w:sz w:val="22"/>
        </w:rPr>
        <w:t> </w:t>
      </w:r>
      <w:r>
        <w:rPr>
          <w:sz w:val="22"/>
        </w:rPr>
        <w:t>‘Reexamination of</w:t>
      </w:r>
      <w:r>
        <w:rPr>
          <w:spacing w:val="21"/>
          <w:sz w:val="22"/>
        </w:rPr>
        <w:t> </w:t>
      </w:r>
      <w:r>
        <w:rPr>
          <w:sz w:val="22"/>
        </w:rPr>
        <w:t>photovoltaic hot spotting to show</w:t>
      </w:r>
      <w:r>
        <w:rPr>
          <w:spacing w:val="23"/>
          <w:sz w:val="22"/>
        </w:rPr>
        <w:t> </w:t>
      </w:r>
      <w:r>
        <w:rPr>
          <w:sz w:val="22"/>
        </w:rPr>
        <w:t>inadequacy of</w:t>
      </w:r>
      <w:r>
        <w:rPr>
          <w:spacing w:val="21"/>
          <w:sz w:val="22"/>
        </w:rPr>
        <w:t> </w:t>
      </w:r>
      <w:r>
        <w:rPr>
          <w:sz w:val="22"/>
        </w:rPr>
        <w:t>the bypass diode’, </w:t>
      </w:r>
      <w:r>
        <w:rPr>
          <w:i/>
          <w:sz w:val="22"/>
        </w:rPr>
        <w:t>IEEE J. Photovoltaics</w:t>
      </w:r>
      <w:r>
        <w:rPr>
          <w:sz w:val="22"/>
        </w:rPr>
        <w:t>, 2015, 5, (5), pp. 1435–1441</w:t>
      </w:r>
    </w:p>
    <w:p>
      <w:pPr>
        <w:pStyle w:val="ListParagraph"/>
        <w:numPr>
          <w:ilvl w:val="0"/>
          <w:numId w:val="56"/>
        </w:numPr>
        <w:tabs>
          <w:tab w:pos="558" w:val="left" w:leader="none"/>
        </w:tabs>
        <w:spacing w:line="240" w:lineRule="auto" w:before="0" w:after="0"/>
        <w:ind w:left="558" w:right="743" w:hanging="428"/>
        <w:jc w:val="left"/>
        <w:rPr>
          <w:sz w:val="22"/>
        </w:rPr>
      </w:pPr>
      <w:r>
        <w:rPr>
          <w:sz w:val="22"/>
        </w:rPr>
        <w:t>Kim, K.A., Seo, G.-S., Cho, B.-H., </w:t>
      </w:r>
      <w:r>
        <w:rPr>
          <w:i/>
          <w:sz w:val="22"/>
        </w:rPr>
        <w:t>et al</w:t>
      </w:r>
      <w:r>
        <w:rPr>
          <w:sz w:val="22"/>
        </w:rPr>
        <w:t>.: ‘Photovoltaic hot spot detection for solar panel substrings using AC parameter characterization’, </w:t>
      </w:r>
      <w:r>
        <w:rPr>
          <w:i/>
          <w:sz w:val="22"/>
        </w:rPr>
        <w:t>IEEE J. Photovoltaics</w:t>
      </w:r>
      <w:r>
        <w:rPr>
          <w:sz w:val="22"/>
        </w:rPr>
        <w:t>, 2015, 31, (2), pp. 1121–1130</w:t>
      </w:r>
    </w:p>
    <w:p>
      <w:pPr>
        <w:pStyle w:val="ListParagraph"/>
        <w:numPr>
          <w:ilvl w:val="0"/>
          <w:numId w:val="56"/>
        </w:numPr>
        <w:tabs>
          <w:tab w:pos="558" w:val="left" w:leader="none"/>
        </w:tabs>
        <w:spacing w:line="240" w:lineRule="auto" w:before="0" w:after="0"/>
        <w:ind w:left="558" w:right="0" w:hanging="427"/>
        <w:jc w:val="left"/>
        <w:rPr>
          <w:sz w:val="22"/>
        </w:rPr>
      </w:pPr>
      <w:r>
        <w:rPr>
          <w:spacing w:val="-2"/>
          <w:sz w:val="22"/>
        </w:rPr>
        <w:t>URL:</w:t>
      </w:r>
      <w:r>
        <w:rPr>
          <w:spacing w:val="24"/>
          <w:sz w:val="22"/>
        </w:rPr>
        <w:t> </w:t>
      </w:r>
      <w:r>
        <w:rPr>
          <w:spacing w:val="-2"/>
          <w:sz w:val="22"/>
        </w:rPr>
        <w:t>https://doi.org/10.3390/ecsa-7-08201.</w:t>
      </w:r>
      <w:r>
        <w:rPr>
          <w:spacing w:val="27"/>
          <w:sz w:val="22"/>
        </w:rPr>
        <w:t> </w:t>
      </w:r>
      <w:r>
        <w:rPr>
          <w:spacing w:val="-2"/>
          <w:sz w:val="22"/>
        </w:rPr>
        <w:t>Published</w:t>
      </w:r>
    </w:p>
    <w:p>
      <w:pPr>
        <w:spacing w:after="0" w:line="240" w:lineRule="auto"/>
        <w:jc w:val="left"/>
        <w:rPr>
          <w:sz w:val="22"/>
        </w:rPr>
        <w:sectPr>
          <w:pgSz w:w="11910" w:h="16850"/>
          <w:pgMar w:header="689" w:footer="1129" w:top="1320" w:bottom="1320" w:left="860" w:right="840"/>
        </w:sectPr>
      </w:pPr>
    </w:p>
    <w:p>
      <w:pPr>
        <w:pStyle w:val="Heading1"/>
        <w:ind w:left="4024" w:right="3443"/>
      </w:pPr>
      <w:bookmarkStart w:name="_bookmark48" w:id="86"/>
      <w:bookmarkEnd w:id="86"/>
      <w:r>
        <w:rPr>
          <w:b w:val="0"/>
        </w:rPr>
      </w:r>
      <w:r>
        <w:rPr/>
        <w:t>СЕКЦІЯ</w:t>
      </w:r>
      <w:r>
        <w:rPr>
          <w:spacing w:val="29"/>
        </w:rPr>
        <w:t> </w:t>
      </w:r>
      <w:r>
        <w:rPr>
          <w:spacing w:val="-4"/>
        </w:rPr>
        <w:t>XII.</w:t>
      </w:r>
    </w:p>
    <w:p>
      <w:pPr>
        <w:pStyle w:val="Heading1"/>
        <w:spacing w:line="242" w:lineRule="auto" w:before="4"/>
        <w:ind w:left="1487" w:right="907"/>
      </w:pPr>
      <w:bookmarkStart w:name="_TOC_250031" w:id="87"/>
      <w:r>
        <w:rPr>
          <w:spacing w:val="-2"/>
          <w:w w:val="105"/>
        </w:rPr>
        <w:t>ЕКОЛОГІЯ</w:t>
      </w:r>
      <w:r>
        <w:rPr>
          <w:spacing w:val="-26"/>
          <w:w w:val="105"/>
        </w:rPr>
        <w:t> </w:t>
      </w:r>
      <w:r>
        <w:rPr>
          <w:spacing w:val="-2"/>
          <w:w w:val="105"/>
        </w:rPr>
        <w:t>ТА</w:t>
      </w:r>
      <w:r>
        <w:rPr>
          <w:spacing w:val="-26"/>
          <w:w w:val="105"/>
        </w:rPr>
        <w:t> </w:t>
      </w:r>
      <w:r>
        <w:rPr>
          <w:spacing w:val="-2"/>
          <w:w w:val="105"/>
        </w:rPr>
        <w:t>ТЕХНОЛОГІЇ</w:t>
      </w:r>
      <w:r>
        <w:rPr>
          <w:spacing w:val="-27"/>
          <w:w w:val="105"/>
        </w:rPr>
        <w:t> </w:t>
      </w:r>
      <w:r>
        <w:rPr>
          <w:spacing w:val="-2"/>
          <w:w w:val="105"/>
        </w:rPr>
        <w:t>ЗАХИСТУ </w:t>
      </w:r>
      <w:bookmarkEnd w:id="87"/>
      <w:r>
        <w:rPr>
          <w:w w:val="105"/>
        </w:rPr>
        <w:t>НАВКОЛИШНЬОГО СЕРЕДОВИЩА</w:t>
      </w:r>
    </w:p>
    <w:p>
      <w:pPr>
        <w:pStyle w:val="BodyText"/>
        <w:spacing w:before="172"/>
        <w:ind w:left="0" w:firstLine="0"/>
        <w:jc w:val="left"/>
        <w:rPr>
          <w:rFonts w:ascii="Tahoma"/>
          <w:b/>
          <w:sz w:val="40"/>
        </w:rPr>
      </w:pPr>
    </w:p>
    <w:p>
      <w:pPr>
        <w:pStyle w:val="Heading2"/>
        <w:spacing w:before="0"/>
        <w:ind w:left="1158" w:right="579" w:firstLine="2"/>
      </w:pPr>
      <w:r>
        <w:rPr/>
        <w:t>ВИКОРИСТАННЯ ГЕОДАНИХ ТА КАРТОГРАФІЇ У ВИРІШЕННІ</w:t>
      </w:r>
      <w:r>
        <w:rPr>
          <w:spacing w:val="-11"/>
        </w:rPr>
        <w:t> </w:t>
      </w:r>
      <w:r>
        <w:rPr/>
        <w:t>ЗАВДАНЬ</w:t>
      </w:r>
      <w:r>
        <w:rPr>
          <w:spacing w:val="-9"/>
        </w:rPr>
        <w:t> </w:t>
      </w:r>
      <w:r>
        <w:rPr/>
        <w:t>ОПТИМІЗАЦІЇ</w:t>
      </w:r>
      <w:r>
        <w:rPr>
          <w:spacing w:val="-12"/>
        </w:rPr>
        <w:t> </w:t>
      </w:r>
      <w:r>
        <w:rPr/>
        <w:t>МАРШРУТІВ МІСЬКОГО ТРАНСПОРТУ</w:t>
      </w:r>
    </w:p>
    <w:p>
      <w:pPr>
        <w:pStyle w:val="Heading7"/>
        <w:spacing w:before="327"/>
        <w:ind w:left="579"/>
      </w:pPr>
      <w:r>
        <w:rPr/>
        <w:t>Татарников</w:t>
      </w:r>
      <w:r>
        <w:rPr>
          <w:spacing w:val="-7"/>
        </w:rPr>
        <w:t> </w:t>
      </w:r>
      <w:r>
        <w:rPr/>
        <w:t>Андрій</w:t>
      </w:r>
      <w:r>
        <w:rPr>
          <w:spacing w:val="-6"/>
        </w:rPr>
        <w:t> </w:t>
      </w:r>
      <w:r>
        <w:rPr>
          <w:spacing w:val="-2"/>
        </w:rPr>
        <w:t>Олександрович</w:t>
      </w:r>
    </w:p>
    <w:p>
      <w:pPr>
        <w:pStyle w:val="BodyText"/>
        <w:spacing w:line="281" w:lineRule="exact" w:before="2"/>
        <w:ind w:left="570" w:firstLine="0"/>
        <w:jc w:val="center"/>
      </w:pPr>
      <w:r>
        <w:rPr/>
        <w:t>Асистент</w:t>
      </w:r>
      <w:r>
        <w:rPr>
          <w:spacing w:val="-8"/>
        </w:rPr>
        <w:t> </w:t>
      </w:r>
      <w:r>
        <w:rPr/>
        <w:t>кафедри</w:t>
      </w:r>
      <w:r>
        <w:rPr>
          <w:spacing w:val="-5"/>
        </w:rPr>
        <w:t> </w:t>
      </w:r>
      <w:r>
        <w:rPr/>
        <w:t>Комп'ютерних</w:t>
      </w:r>
      <w:r>
        <w:rPr>
          <w:spacing w:val="-5"/>
        </w:rPr>
        <w:t> </w:t>
      </w:r>
      <w:r>
        <w:rPr/>
        <w:t>Інтелектуальних</w:t>
      </w:r>
      <w:r>
        <w:rPr>
          <w:spacing w:val="-6"/>
        </w:rPr>
        <w:t> </w:t>
      </w:r>
      <w:r>
        <w:rPr/>
        <w:t>Технологій</w:t>
      </w:r>
      <w:r>
        <w:rPr>
          <w:spacing w:val="-5"/>
        </w:rPr>
        <w:t> </w:t>
      </w:r>
      <w:r>
        <w:rPr/>
        <w:t>та</w:t>
      </w:r>
      <w:r>
        <w:rPr>
          <w:spacing w:val="-5"/>
        </w:rPr>
        <w:t> </w:t>
      </w:r>
      <w:r>
        <w:rPr>
          <w:spacing w:val="-2"/>
        </w:rPr>
        <w:t>Систем</w:t>
      </w:r>
    </w:p>
    <w:p>
      <w:pPr>
        <w:spacing w:line="281" w:lineRule="exact" w:before="0"/>
        <w:ind w:left="576" w:right="0" w:firstLine="0"/>
        <w:jc w:val="center"/>
        <w:rPr>
          <w:i/>
          <w:sz w:val="24"/>
        </w:rPr>
      </w:pPr>
      <w:r>
        <w:rPr>
          <w:i/>
          <w:sz w:val="24"/>
        </w:rPr>
        <w:t>Харківський</w:t>
      </w:r>
      <w:r>
        <w:rPr>
          <w:i/>
          <w:spacing w:val="-6"/>
          <w:sz w:val="24"/>
        </w:rPr>
        <w:t> </w:t>
      </w:r>
      <w:r>
        <w:rPr>
          <w:i/>
          <w:sz w:val="24"/>
        </w:rPr>
        <w:t>національний</w:t>
      </w:r>
      <w:r>
        <w:rPr>
          <w:i/>
          <w:spacing w:val="-6"/>
          <w:sz w:val="24"/>
        </w:rPr>
        <w:t> </w:t>
      </w:r>
      <w:r>
        <w:rPr>
          <w:i/>
          <w:sz w:val="24"/>
        </w:rPr>
        <w:t>університет</w:t>
      </w:r>
      <w:r>
        <w:rPr>
          <w:i/>
          <w:spacing w:val="-5"/>
          <w:sz w:val="24"/>
        </w:rPr>
        <w:t> </w:t>
      </w:r>
      <w:r>
        <w:rPr>
          <w:i/>
          <w:sz w:val="24"/>
        </w:rPr>
        <w:t>радіоелектроніки,</w:t>
      </w:r>
      <w:r>
        <w:rPr>
          <w:i/>
          <w:spacing w:val="-6"/>
          <w:sz w:val="24"/>
        </w:rPr>
        <w:t> </w:t>
      </w:r>
      <w:r>
        <w:rPr>
          <w:i/>
          <w:spacing w:val="-2"/>
          <w:sz w:val="24"/>
        </w:rPr>
        <w:t>Україна</w:t>
      </w:r>
    </w:p>
    <w:p>
      <w:pPr>
        <w:pStyle w:val="Heading7"/>
        <w:spacing w:before="280"/>
        <w:ind w:left="1494" w:right="919"/>
      </w:pPr>
      <w:r>
        <w:rPr/>
        <w:t>Науковий</w:t>
      </w:r>
      <w:r>
        <w:rPr>
          <w:spacing w:val="-6"/>
        </w:rPr>
        <w:t> </w:t>
      </w:r>
      <w:r>
        <w:rPr/>
        <w:t>керівник:</w:t>
      </w:r>
      <w:r>
        <w:rPr>
          <w:spacing w:val="-4"/>
        </w:rPr>
        <w:t> </w:t>
      </w:r>
      <w:r>
        <w:rPr/>
        <w:t>Аксак</w:t>
      </w:r>
      <w:r>
        <w:rPr>
          <w:spacing w:val="-5"/>
        </w:rPr>
        <w:t> </w:t>
      </w:r>
      <w:r>
        <w:rPr/>
        <w:t>Наталія</w:t>
      </w:r>
      <w:r>
        <w:rPr>
          <w:spacing w:val="-5"/>
        </w:rPr>
        <w:t> </w:t>
      </w:r>
      <w:r>
        <w:rPr>
          <w:spacing w:val="-2"/>
        </w:rPr>
        <w:t>Георгіївна</w:t>
      </w:r>
    </w:p>
    <w:p>
      <w:pPr>
        <w:pStyle w:val="BodyText"/>
        <w:spacing w:before="2"/>
        <w:ind w:left="1422" w:right="846" w:firstLine="0"/>
        <w:jc w:val="center"/>
      </w:pPr>
      <w:r>
        <w:rPr/>
        <w:t>Професор</w:t>
      </w:r>
      <w:r>
        <w:rPr>
          <w:spacing w:val="-5"/>
        </w:rPr>
        <w:t> </w:t>
      </w:r>
      <w:r>
        <w:rPr/>
        <w:t>кафедри</w:t>
      </w:r>
      <w:r>
        <w:rPr>
          <w:spacing w:val="-6"/>
        </w:rPr>
        <w:t> </w:t>
      </w:r>
      <w:r>
        <w:rPr/>
        <w:t>комп'ютерних</w:t>
      </w:r>
      <w:r>
        <w:rPr>
          <w:spacing w:val="-6"/>
        </w:rPr>
        <w:t> </w:t>
      </w:r>
      <w:r>
        <w:rPr/>
        <w:t>інтелектуальних</w:t>
      </w:r>
      <w:r>
        <w:rPr>
          <w:spacing w:val="-6"/>
        </w:rPr>
        <w:t> </w:t>
      </w:r>
      <w:r>
        <w:rPr/>
        <w:t>технологій</w:t>
      </w:r>
      <w:r>
        <w:rPr>
          <w:spacing w:val="-6"/>
        </w:rPr>
        <w:t> </w:t>
      </w:r>
      <w:r>
        <w:rPr/>
        <w:t>та</w:t>
      </w:r>
      <w:r>
        <w:rPr>
          <w:spacing w:val="-6"/>
        </w:rPr>
        <w:t> </w:t>
      </w:r>
      <w:r>
        <w:rPr/>
        <w:t>систем доктор технічних наук, професор</w:t>
      </w:r>
    </w:p>
    <w:p>
      <w:pPr>
        <w:spacing w:line="280" w:lineRule="exact" w:before="0"/>
        <w:ind w:left="579" w:right="0" w:firstLine="0"/>
        <w:jc w:val="center"/>
        <w:rPr>
          <w:i/>
          <w:sz w:val="24"/>
        </w:rPr>
      </w:pPr>
      <w:r>
        <w:rPr>
          <w:i/>
          <w:sz w:val="24"/>
        </w:rPr>
        <w:t>Харківський</w:t>
      </w:r>
      <w:r>
        <w:rPr>
          <w:i/>
          <w:spacing w:val="-7"/>
          <w:sz w:val="24"/>
        </w:rPr>
        <w:t> </w:t>
      </w:r>
      <w:r>
        <w:rPr>
          <w:i/>
          <w:sz w:val="24"/>
        </w:rPr>
        <w:t>національний</w:t>
      </w:r>
      <w:r>
        <w:rPr>
          <w:i/>
          <w:spacing w:val="-4"/>
          <w:sz w:val="24"/>
        </w:rPr>
        <w:t> </w:t>
      </w:r>
      <w:r>
        <w:rPr>
          <w:i/>
          <w:sz w:val="24"/>
        </w:rPr>
        <w:t>університет</w:t>
      </w:r>
      <w:r>
        <w:rPr>
          <w:i/>
          <w:spacing w:val="-7"/>
          <w:sz w:val="24"/>
        </w:rPr>
        <w:t> </w:t>
      </w:r>
      <w:r>
        <w:rPr>
          <w:i/>
          <w:sz w:val="24"/>
        </w:rPr>
        <w:t>радіоелектроніки,</w:t>
      </w:r>
      <w:r>
        <w:rPr>
          <w:i/>
          <w:spacing w:val="-4"/>
          <w:sz w:val="24"/>
        </w:rPr>
        <w:t> </w:t>
      </w:r>
      <w:r>
        <w:rPr>
          <w:i/>
          <w:spacing w:val="-2"/>
          <w:sz w:val="24"/>
        </w:rPr>
        <w:t>Україна</w:t>
      </w:r>
    </w:p>
    <w:p>
      <w:pPr>
        <w:pStyle w:val="BodyText"/>
        <w:spacing w:before="1"/>
        <w:ind w:left="0" w:firstLine="0"/>
        <w:jc w:val="left"/>
        <w:rPr>
          <w:i/>
        </w:rPr>
      </w:pPr>
    </w:p>
    <w:p>
      <w:pPr>
        <w:pStyle w:val="BodyText"/>
        <w:ind w:right="146"/>
      </w:pPr>
      <w:r>
        <w:rPr/>
        <w:t>В процесі розвитку людської цивілізації, стрімкому покращенню рівня життя, збільшенню кількості доступних ресурсів, переїзду все більшої кількості людей у великі міста призвело до необхідності проектування більш оптимальних маршрутів для автомобільного та громадського транспорту необхідних для швидкого пересування</w:t>
      </w:r>
      <w:r>
        <w:rPr>
          <w:spacing w:val="-12"/>
        </w:rPr>
        <w:t> </w:t>
      </w:r>
      <w:r>
        <w:rPr/>
        <w:t>містами</w:t>
      </w:r>
      <w:r>
        <w:rPr>
          <w:spacing w:val="-10"/>
        </w:rPr>
        <w:t> </w:t>
      </w:r>
      <w:r>
        <w:rPr/>
        <w:t>та</w:t>
      </w:r>
      <w:r>
        <w:rPr>
          <w:spacing w:val="-12"/>
        </w:rPr>
        <w:t> </w:t>
      </w:r>
      <w:r>
        <w:rPr/>
        <w:t>між</w:t>
      </w:r>
      <w:r>
        <w:rPr>
          <w:spacing w:val="-13"/>
        </w:rPr>
        <w:t> </w:t>
      </w:r>
      <w:r>
        <w:rPr/>
        <w:t>ними.</w:t>
      </w:r>
      <w:r>
        <w:rPr>
          <w:spacing w:val="-9"/>
        </w:rPr>
        <w:t> </w:t>
      </w:r>
      <w:r>
        <w:rPr/>
        <w:t>Все</w:t>
      </w:r>
      <w:r>
        <w:rPr>
          <w:spacing w:val="-12"/>
        </w:rPr>
        <w:t> </w:t>
      </w:r>
      <w:r>
        <w:rPr/>
        <w:t>це</w:t>
      </w:r>
      <w:r>
        <w:rPr>
          <w:spacing w:val="-12"/>
        </w:rPr>
        <w:t> </w:t>
      </w:r>
      <w:r>
        <w:rPr/>
        <w:t>призводить</w:t>
      </w:r>
      <w:r>
        <w:rPr>
          <w:spacing w:val="-13"/>
        </w:rPr>
        <w:t> </w:t>
      </w:r>
      <w:r>
        <w:rPr/>
        <w:t>до</w:t>
      </w:r>
      <w:r>
        <w:rPr>
          <w:spacing w:val="-12"/>
        </w:rPr>
        <w:t> </w:t>
      </w:r>
      <w:r>
        <w:rPr/>
        <w:t>збільшення</w:t>
      </w:r>
      <w:r>
        <w:rPr>
          <w:spacing w:val="-12"/>
        </w:rPr>
        <w:t> </w:t>
      </w:r>
      <w:r>
        <w:rPr/>
        <w:t>навантаження</w:t>
      </w:r>
      <w:r>
        <w:rPr>
          <w:spacing w:val="-12"/>
        </w:rPr>
        <w:t> </w:t>
      </w:r>
      <w:r>
        <w:rPr/>
        <w:t>на транспортні</w:t>
      </w:r>
      <w:r>
        <w:rPr>
          <w:spacing w:val="-7"/>
        </w:rPr>
        <w:t> </w:t>
      </w:r>
      <w:r>
        <w:rPr/>
        <w:t>мережі</w:t>
      </w:r>
      <w:r>
        <w:rPr>
          <w:spacing w:val="-7"/>
        </w:rPr>
        <w:t> </w:t>
      </w:r>
      <w:r>
        <w:rPr/>
        <w:t>міста</w:t>
      </w:r>
      <w:r>
        <w:rPr>
          <w:spacing w:val="-8"/>
        </w:rPr>
        <w:t> </w:t>
      </w:r>
      <w:r>
        <w:rPr/>
        <w:t>та</w:t>
      </w:r>
      <w:r>
        <w:rPr>
          <w:spacing w:val="-7"/>
        </w:rPr>
        <w:t> </w:t>
      </w:r>
      <w:r>
        <w:rPr/>
        <w:t>може</w:t>
      </w:r>
      <w:r>
        <w:rPr>
          <w:spacing w:val="-7"/>
        </w:rPr>
        <w:t> </w:t>
      </w:r>
      <w:r>
        <w:rPr/>
        <w:t>призвести</w:t>
      </w:r>
      <w:r>
        <w:rPr>
          <w:spacing w:val="-8"/>
        </w:rPr>
        <w:t> </w:t>
      </w:r>
      <w:r>
        <w:rPr/>
        <w:t>до</w:t>
      </w:r>
      <w:r>
        <w:rPr>
          <w:spacing w:val="-7"/>
        </w:rPr>
        <w:t> </w:t>
      </w:r>
      <w:r>
        <w:rPr/>
        <w:t>перебоїв</w:t>
      </w:r>
      <w:r>
        <w:rPr>
          <w:spacing w:val="-8"/>
        </w:rPr>
        <w:t> </w:t>
      </w:r>
      <w:r>
        <w:rPr/>
        <w:t>в</w:t>
      </w:r>
      <w:r>
        <w:rPr>
          <w:spacing w:val="-8"/>
        </w:rPr>
        <w:t> </w:t>
      </w:r>
      <w:r>
        <w:rPr/>
        <w:t>їх</w:t>
      </w:r>
      <w:r>
        <w:rPr>
          <w:spacing w:val="-6"/>
        </w:rPr>
        <w:t> </w:t>
      </w:r>
      <w:r>
        <w:rPr/>
        <w:t>функціонування</w:t>
      </w:r>
      <w:r>
        <w:rPr>
          <w:spacing w:val="-2"/>
        </w:rPr>
        <w:t> </w:t>
      </w:r>
      <w:r>
        <w:rPr/>
        <w:t>[1].</w:t>
      </w:r>
      <w:r>
        <w:rPr>
          <w:spacing w:val="-4"/>
        </w:rPr>
        <w:t> </w:t>
      </w:r>
      <w:r>
        <w:rPr/>
        <w:t>Для вирішення цих проблем необхідна оптимізація таких параметрів як, наприклад, маршрути перевезення, розташування зупинок, зони транспортної доступності, обслуговування та ін.</w:t>
      </w:r>
    </w:p>
    <w:p>
      <w:pPr>
        <w:pStyle w:val="BodyText"/>
        <w:spacing w:before="1"/>
        <w:ind w:right="148"/>
      </w:pPr>
      <w:r>
        <w:rPr/>
        <w:t>Одним із оптимальних рішень для аналізу та моделювання оптимальних маршрутів є використання геоінформаційних систем (ГІС). ГІС показують високу ефективність в галузях, де здійснюється облік і управління різноманітними об’єктами та можуть бути використані для розв’язку завдань управління та планування які зустрічаються в будь-якій сфері діяльності людини, від цивільного будівництва до моніторингу навколишнього середовища. Використання ГІС у транспортних галузях показують високий рівень ефективності завдяки можливості побудови оптимальних маршрутів, як для систем міського транспорту, так і для окремих перевезень (грузові перевезення або подорожі на легкових автомобілях). При цьому можливість використання інформацію про транспортну мережу дозволяє оброблювати великі обсяги інформації та їх основі будувати найоптимальніші </w:t>
      </w:r>
      <w:r>
        <w:rPr>
          <w:spacing w:val="-2"/>
        </w:rPr>
        <w:t>маршрути.</w:t>
      </w:r>
    </w:p>
    <w:p>
      <w:pPr>
        <w:pStyle w:val="BodyText"/>
        <w:spacing w:line="281" w:lineRule="exact" w:before="1"/>
        <w:ind w:left="1295" w:firstLine="0"/>
      </w:pPr>
      <w:r>
        <w:rPr/>
        <w:t>Для</w:t>
      </w:r>
      <w:r>
        <w:rPr>
          <w:spacing w:val="-6"/>
        </w:rPr>
        <w:t> </w:t>
      </w:r>
      <w:r>
        <w:rPr/>
        <w:t>побудови</w:t>
      </w:r>
      <w:r>
        <w:rPr>
          <w:spacing w:val="-5"/>
        </w:rPr>
        <w:t> </w:t>
      </w:r>
      <w:r>
        <w:rPr/>
        <w:t>транспортної</w:t>
      </w:r>
      <w:r>
        <w:rPr>
          <w:spacing w:val="-4"/>
        </w:rPr>
        <w:t> </w:t>
      </w:r>
      <w:r>
        <w:rPr/>
        <w:t>мережі</w:t>
      </w:r>
      <w:r>
        <w:rPr>
          <w:spacing w:val="-5"/>
        </w:rPr>
        <w:t> </w:t>
      </w:r>
      <w:r>
        <w:rPr/>
        <w:t>використовується</w:t>
      </w:r>
      <w:r>
        <w:rPr>
          <w:spacing w:val="-4"/>
        </w:rPr>
        <w:t> </w:t>
      </w:r>
      <w:r>
        <w:rPr/>
        <w:t>така</w:t>
      </w:r>
      <w:r>
        <w:rPr>
          <w:spacing w:val="-3"/>
        </w:rPr>
        <w:t> </w:t>
      </w:r>
      <w:r>
        <w:rPr>
          <w:spacing w:val="-2"/>
        </w:rPr>
        <w:t>схема:</w:t>
      </w:r>
    </w:p>
    <w:p>
      <w:pPr>
        <w:pStyle w:val="ListParagraph"/>
        <w:numPr>
          <w:ilvl w:val="0"/>
          <w:numId w:val="57"/>
        </w:numPr>
        <w:tabs>
          <w:tab w:pos="1581" w:val="left" w:leader="none"/>
        </w:tabs>
        <w:spacing w:line="240" w:lineRule="auto" w:before="0" w:after="0"/>
        <w:ind w:left="729" w:right="150" w:firstLine="566"/>
        <w:jc w:val="left"/>
        <w:rPr>
          <w:sz w:val="24"/>
        </w:rPr>
      </w:pPr>
      <w:r>
        <w:rPr>
          <w:sz w:val="24"/>
        </w:rPr>
        <w:t>Проведення аналізу та підготовки даних, які будуть використовуватися для побудови мережі;</w:t>
      </w:r>
    </w:p>
    <w:p>
      <w:pPr>
        <w:pStyle w:val="ListParagraph"/>
        <w:numPr>
          <w:ilvl w:val="0"/>
          <w:numId w:val="57"/>
        </w:numPr>
        <w:tabs>
          <w:tab w:pos="1581" w:val="left" w:leader="none"/>
        </w:tabs>
        <w:spacing w:line="280" w:lineRule="exact" w:before="0" w:after="0"/>
        <w:ind w:left="1581" w:right="0" w:hanging="286"/>
        <w:jc w:val="left"/>
        <w:rPr>
          <w:sz w:val="24"/>
        </w:rPr>
      </w:pPr>
      <w:r>
        <w:rPr>
          <w:sz w:val="24"/>
        </w:rPr>
        <w:t>Формування</w:t>
      </w:r>
      <w:r>
        <w:rPr>
          <w:spacing w:val="-5"/>
          <w:sz w:val="24"/>
        </w:rPr>
        <w:t> </w:t>
      </w:r>
      <w:r>
        <w:rPr>
          <w:sz w:val="24"/>
        </w:rPr>
        <w:t>бази</w:t>
      </w:r>
      <w:r>
        <w:rPr>
          <w:spacing w:val="-6"/>
          <w:sz w:val="24"/>
        </w:rPr>
        <w:t> </w:t>
      </w:r>
      <w:r>
        <w:rPr>
          <w:sz w:val="24"/>
        </w:rPr>
        <w:t>географічних</w:t>
      </w:r>
      <w:r>
        <w:rPr>
          <w:spacing w:val="-5"/>
          <w:sz w:val="24"/>
        </w:rPr>
        <w:t> </w:t>
      </w:r>
      <w:r>
        <w:rPr>
          <w:sz w:val="24"/>
        </w:rPr>
        <w:t>даних,</w:t>
      </w:r>
      <w:r>
        <w:rPr>
          <w:spacing w:val="-5"/>
          <w:sz w:val="24"/>
        </w:rPr>
        <w:t> </w:t>
      </w:r>
      <w:r>
        <w:rPr>
          <w:sz w:val="24"/>
        </w:rPr>
        <w:t>перевірка</w:t>
      </w:r>
      <w:r>
        <w:rPr>
          <w:spacing w:val="-5"/>
          <w:sz w:val="24"/>
        </w:rPr>
        <w:t> </w:t>
      </w:r>
      <w:r>
        <w:rPr>
          <w:spacing w:val="-2"/>
          <w:sz w:val="24"/>
        </w:rPr>
        <w:t>топології;</w:t>
      </w:r>
    </w:p>
    <w:p>
      <w:pPr>
        <w:pStyle w:val="ListParagraph"/>
        <w:numPr>
          <w:ilvl w:val="0"/>
          <w:numId w:val="57"/>
        </w:numPr>
        <w:tabs>
          <w:tab w:pos="1581" w:val="left" w:leader="none"/>
        </w:tabs>
        <w:spacing w:line="281" w:lineRule="exact" w:before="1" w:after="0"/>
        <w:ind w:left="1581" w:right="0" w:hanging="286"/>
        <w:jc w:val="left"/>
        <w:rPr>
          <w:sz w:val="24"/>
        </w:rPr>
      </w:pPr>
      <w:r>
        <w:rPr>
          <w:sz w:val="24"/>
        </w:rPr>
        <w:t>Створення</w:t>
      </w:r>
      <w:r>
        <w:rPr>
          <w:spacing w:val="-2"/>
          <w:sz w:val="24"/>
        </w:rPr>
        <w:t> </w:t>
      </w:r>
      <w:r>
        <w:rPr>
          <w:sz w:val="24"/>
        </w:rPr>
        <w:t>набору</w:t>
      </w:r>
      <w:r>
        <w:rPr>
          <w:spacing w:val="-3"/>
          <w:sz w:val="24"/>
        </w:rPr>
        <w:t> </w:t>
      </w:r>
      <w:r>
        <w:rPr>
          <w:sz w:val="24"/>
        </w:rPr>
        <w:t>даних</w:t>
      </w:r>
      <w:r>
        <w:rPr>
          <w:spacing w:val="-2"/>
          <w:sz w:val="24"/>
        </w:rPr>
        <w:t> </w:t>
      </w:r>
      <w:r>
        <w:rPr>
          <w:sz w:val="24"/>
        </w:rPr>
        <w:t>для</w:t>
      </w:r>
      <w:r>
        <w:rPr>
          <w:spacing w:val="-2"/>
          <w:sz w:val="24"/>
        </w:rPr>
        <w:t> </w:t>
      </w:r>
      <w:r>
        <w:rPr>
          <w:sz w:val="24"/>
        </w:rPr>
        <w:t>мережі</w:t>
      </w:r>
      <w:r>
        <w:rPr>
          <w:spacing w:val="-2"/>
          <w:sz w:val="24"/>
        </w:rPr>
        <w:t> </w:t>
      </w:r>
      <w:r>
        <w:rPr>
          <w:sz w:val="24"/>
        </w:rPr>
        <w:t>на</w:t>
      </w:r>
      <w:r>
        <w:rPr>
          <w:spacing w:val="-2"/>
          <w:sz w:val="24"/>
        </w:rPr>
        <w:t> </w:t>
      </w:r>
      <w:r>
        <w:rPr>
          <w:sz w:val="24"/>
        </w:rPr>
        <w:t>основі</w:t>
      </w:r>
      <w:r>
        <w:rPr>
          <w:spacing w:val="-2"/>
          <w:sz w:val="24"/>
        </w:rPr>
        <w:t> геоданих;</w:t>
      </w:r>
    </w:p>
    <w:p>
      <w:pPr>
        <w:pStyle w:val="ListParagraph"/>
        <w:numPr>
          <w:ilvl w:val="0"/>
          <w:numId w:val="57"/>
        </w:numPr>
        <w:tabs>
          <w:tab w:pos="1581" w:val="left" w:leader="none"/>
        </w:tabs>
        <w:spacing w:line="281" w:lineRule="exact" w:before="0" w:after="0"/>
        <w:ind w:left="1581" w:right="0" w:hanging="286"/>
        <w:jc w:val="left"/>
        <w:rPr>
          <w:sz w:val="24"/>
        </w:rPr>
      </w:pPr>
      <w:r>
        <w:rPr>
          <w:sz w:val="24"/>
        </w:rPr>
        <w:t>Побудова</w:t>
      </w:r>
      <w:r>
        <w:rPr>
          <w:spacing w:val="-7"/>
          <w:sz w:val="24"/>
        </w:rPr>
        <w:t> </w:t>
      </w:r>
      <w:r>
        <w:rPr>
          <w:sz w:val="24"/>
        </w:rPr>
        <w:t>транспортної</w:t>
      </w:r>
      <w:r>
        <w:rPr>
          <w:spacing w:val="-6"/>
          <w:sz w:val="24"/>
        </w:rPr>
        <w:t> </w:t>
      </w:r>
      <w:r>
        <w:rPr>
          <w:spacing w:val="-2"/>
          <w:sz w:val="24"/>
        </w:rPr>
        <w:t>мережі;</w:t>
      </w:r>
    </w:p>
    <w:p>
      <w:pPr>
        <w:spacing w:after="0" w:line="281" w:lineRule="exact"/>
        <w:jc w:val="left"/>
        <w:rPr>
          <w:sz w:val="24"/>
        </w:rPr>
        <w:sectPr>
          <w:pgSz w:w="11910" w:h="16850"/>
          <w:pgMar w:header="705" w:footer="1114" w:top="1320" w:bottom="1300" w:left="860" w:right="840"/>
        </w:sectPr>
      </w:pPr>
    </w:p>
    <w:p>
      <w:pPr>
        <w:pStyle w:val="BodyText"/>
        <w:spacing w:before="107"/>
        <w:ind w:left="131" w:right="746"/>
      </w:pPr>
      <w:r>
        <w:rPr/>
        <w:t>В</w:t>
      </w:r>
      <w:r>
        <w:rPr>
          <w:spacing w:val="-1"/>
        </w:rPr>
        <w:t> </w:t>
      </w:r>
      <w:r>
        <w:rPr/>
        <w:t>свою</w:t>
      </w:r>
      <w:r>
        <w:rPr>
          <w:spacing w:val="-1"/>
        </w:rPr>
        <w:t> </w:t>
      </w:r>
      <w:r>
        <w:rPr/>
        <w:t>чергу</w:t>
      </w:r>
      <w:r>
        <w:rPr>
          <w:spacing w:val="-2"/>
        </w:rPr>
        <w:t> </w:t>
      </w:r>
      <w:r>
        <w:rPr/>
        <w:t>побудова</w:t>
      </w:r>
      <w:r>
        <w:rPr>
          <w:spacing w:val="-1"/>
        </w:rPr>
        <w:t> </w:t>
      </w:r>
      <w:r>
        <w:rPr/>
        <w:t>мережі</w:t>
      </w:r>
      <w:r>
        <w:rPr>
          <w:spacing w:val="-1"/>
        </w:rPr>
        <w:t> </w:t>
      </w:r>
      <w:r>
        <w:rPr/>
        <w:t>починається</w:t>
      </w:r>
      <w:r>
        <w:rPr>
          <w:spacing w:val="-3"/>
        </w:rPr>
        <w:t> </w:t>
      </w:r>
      <w:r>
        <w:rPr/>
        <w:t>зі</w:t>
      </w:r>
      <w:r>
        <w:rPr>
          <w:spacing w:val="-1"/>
        </w:rPr>
        <w:t> </w:t>
      </w:r>
      <w:r>
        <w:rPr/>
        <w:t>створення</w:t>
      </w:r>
      <w:r>
        <w:rPr>
          <w:spacing w:val="-1"/>
        </w:rPr>
        <w:t> </w:t>
      </w:r>
      <w:r>
        <w:rPr/>
        <w:t>графу</w:t>
      </w:r>
      <w:r>
        <w:rPr>
          <w:spacing w:val="-2"/>
        </w:rPr>
        <w:t> </w:t>
      </w:r>
      <w:r>
        <w:rPr/>
        <w:t>доріг.</w:t>
      </w:r>
      <w:r>
        <w:rPr>
          <w:spacing w:val="-3"/>
        </w:rPr>
        <w:t> </w:t>
      </w:r>
      <w:r>
        <w:rPr/>
        <w:t>Граф</w:t>
      </w:r>
      <w:r>
        <w:rPr>
          <w:spacing w:val="-2"/>
        </w:rPr>
        <w:t> </w:t>
      </w:r>
      <w:r>
        <w:rPr/>
        <w:t>доріг являє</w:t>
      </w:r>
      <w:r>
        <w:rPr>
          <w:spacing w:val="-1"/>
        </w:rPr>
        <w:t> </w:t>
      </w:r>
      <w:r>
        <w:rPr/>
        <w:t>собою</w:t>
      </w:r>
      <w:r>
        <w:rPr>
          <w:spacing w:val="-1"/>
        </w:rPr>
        <w:t> </w:t>
      </w:r>
      <w:r>
        <w:rPr/>
        <w:t>цифрову</w:t>
      </w:r>
      <w:r>
        <w:rPr>
          <w:spacing w:val="-4"/>
        </w:rPr>
        <w:t> </w:t>
      </w:r>
      <w:r>
        <w:rPr/>
        <w:t>векторну</w:t>
      </w:r>
      <w:r>
        <w:rPr>
          <w:spacing w:val="-2"/>
        </w:rPr>
        <w:t> </w:t>
      </w:r>
      <w:r>
        <w:rPr/>
        <w:t>карту, яка</w:t>
      </w:r>
      <w:r>
        <w:rPr>
          <w:spacing w:val="-1"/>
        </w:rPr>
        <w:t> </w:t>
      </w:r>
      <w:r>
        <w:rPr/>
        <w:t>складається</w:t>
      </w:r>
      <w:r>
        <w:rPr>
          <w:spacing w:val="-2"/>
        </w:rPr>
        <w:t> </w:t>
      </w:r>
      <w:r>
        <w:rPr/>
        <w:t>з</w:t>
      </w:r>
      <w:r>
        <w:rPr>
          <w:spacing w:val="-1"/>
        </w:rPr>
        <w:t> </w:t>
      </w:r>
      <w:r>
        <w:rPr/>
        <w:t>топологічно</w:t>
      </w:r>
      <w:r>
        <w:rPr>
          <w:spacing w:val="-2"/>
        </w:rPr>
        <w:t> </w:t>
      </w:r>
      <w:r>
        <w:rPr/>
        <w:t>пов’язаних</w:t>
      </w:r>
      <w:r>
        <w:rPr>
          <w:spacing w:val="-2"/>
        </w:rPr>
        <w:t> </w:t>
      </w:r>
      <w:r>
        <w:rPr/>
        <w:t>дуг</w:t>
      </w:r>
      <w:r>
        <w:rPr>
          <w:spacing w:val="-3"/>
        </w:rPr>
        <w:t> </w:t>
      </w:r>
      <w:r>
        <w:rPr/>
        <w:t>і вузлів. Розташування їх на карті має показувати точні маршрути і організацію обраного виду транспорту. Пошук оптимального (мінімального) маршруту між точками може здійснюватися з урахуванням будь-якої кількості характеристик.</w:t>
      </w:r>
    </w:p>
    <w:p>
      <w:pPr>
        <w:pStyle w:val="BodyText"/>
        <w:spacing w:line="281" w:lineRule="exact"/>
        <w:ind w:left="698" w:firstLine="0"/>
      </w:pPr>
      <w:r>
        <w:rPr/>
        <w:t>До</w:t>
      </w:r>
      <w:r>
        <w:rPr>
          <w:spacing w:val="-3"/>
        </w:rPr>
        <w:t> </w:t>
      </w:r>
      <w:r>
        <w:rPr/>
        <w:t>цих</w:t>
      </w:r>
      <w:r>
        <w:rPr>
          <w:spacing w:val="-4"/>
        </w:rPr>
        <w:t> </w:t>
      </w:r>
      <w:r>
        <w:rPr/>
        <w:t>характеристик</w:t>
      </w:r>
      <w:r>
        <w:rPr>
          <w:spacing w:val="-3"/>
        </w:rPr>
        <w:t> </w:t>
      </w:r>
      <w:r>
        <w:rPr/>
        <w:t>можуть</w:t>
      </w:r>
      <w:r>
        <w:rPr>
          <w:spacing w:val="-4"/>
        </w:rPr>
        <w:t> </w:t>
      </w:r>
      <w:r>
        <w:rPr>
          <w:spacing w:val="-2"/>
        </w:rPr>
        <w:t>входити:</w:t>
      </w:r>
    </w:p>
    <w:p>
      <w:pPr>
        <w:pStyle w:val="ListParagraph"/>
        <w:numPr>
          <w:ilvl w:val="1"/>
          <w:numId w:val="56"/>
        </w:numPr>
        <w:tabs>
          <w:tab w:pos="983" w:val="left" w:leader="none"/>
        </w:tabs>
        <w:spacing w:line="281" w:lineRule="exact" w:before="0" w:after="0"/>
        <w:ind w:left="983" w:right="0" w:hanging="285"/>
        <w:jc w:val="left"/>
        <w:rPr>
          <w:sz w:val="24"/>
        </w:rPr>
      </w:pPr>
      <w:r>
        <w:rPr>
          <w:sz w:val="24"/>
        </w:rPr>
        <w:t>Тип</w:t>
      </w:r>
      <w:r>
        <w:rPr>
          <w:spacing w:val="-1"/>
          <w:sz w:val="24"/>
        </w:rPr>
        <w:t> </w:t>
      </w:r>
      <w:r>
        <w:rPr>
          <w:spacing w:val="-2"/>
          <w:sz w:val="24"/>
        </w:rPr>
        <w:t>доріг;</w:t>
      </w:r>
    </w:p>
    <w:p>
      <w:pPr>
        <w:pStyle w:val="ListParagraph"/>
        <w:numPr>
          <w:ilvl w:val="1"/>
          <w:numId w:val="56"/>
        </w:numPr>
        <w:tabs>
          <w:tab w:pos="983" w:val="left" w:leader="none"/>
        </w:tabs>
        <w:spacing w:line="281" w:lineRule="exact" w:before="2" w:after="0"/>
        <w:ind w:left="983" w:right="0" w:hanging="285"/>
        <w:jc w:val="left"/>
        <w:rPr>
          <w:sz w:val="24"/>
        </w:rPr>
      </w:pPr>
      <w:r>
        <w:rPr>
          <w:sz w:val="24"/>
        </w:rPr>
        <w:t>Перепади</w:t>
      </w:r>
      <w:r>
        <w:rPr>
          <w:spacing w:val="-4"/>
          <w:sz w:val="24"/>
        </w:rPr>
        <w:t> </w:t>
      </w:r>
      <w:r>
        <w:rPr>
          <w:sz w:val="24"/>
        </w:rPr>
        <w:t>висот</w:t>
      </w:r>
      <w:r>
        <w:rPr>
          <w:spacing w:val="-4"/>
          <w:sz w:val="24"/>
        </w:rPr>
        <w:t> </w:t>
      </w:r>
      <w:r>
        <w:rPr>
          <w:sz w:val="24"/>
        </w:rPr>
        <w:t>між</w:t>
      </w:r>
      <w:r>
        <w:rPr>
          <w:spacing w:val="-3"/>
          <w:sz w:val="24"/>
        </w:rPr>
        <w:t> </w:t>
      </w:r>
      <w:r>
        <w:rPr>
          <w:spacing w:val="-2"/>
          <w:sz w:val="24"/>
        </w:rPr>
        <w:t>точками;</w:t>
      </w:r>
    </w:p>
    <w:p>
      <w:pPr>
        <w:pStyle w:val="ListParagraph"/>
        <w:numPr>
          <w:ilvl w:val="1"/>
          <w:numId w:val="56"/>
        </w:numPr>
        <w:tabs>
          <w:tab w:pos="983" w:val="left" w:leader="none"/>
        </w:tabs>
        <w:spacing w:line="281" w:lineRule="exact" w:before="0" w:after="0"/>
        <w:ind w:left="983" w:right="0" w:hanging="285"/>
        <w:jc w:val="left"/>
        <w:rPr>
          <w:sz w:val="24"/>
        </w:rPr>
      </w:pPr>
      <w:r>
        <w:rPr>
          <w:sz w:val="24"/>
        </w:rPr>
        <w:t>Середні</w:t>
      </w:r>
      <w:r>
        <w:rPr>
          <w:spacing w:val="-5"/>
          <w:sz w:val="24"/>
        </w:rPr>
        <w:t> </w:t>
      </w:r>
      <w:r>
        <w:rPr>
          <w:sz w:val="24"/>
        </w:rPr>
        <w:t>показники</w:t>
      </w:r>
      <w:r>
        <w:rPr>
          <w:spacing w:val="-3"/>
          <w:sz w:val="24"/>
        </w:rPr>
        <w:t> </w:t>
      </w:r>
      <w:r>
        <w:rPr>
          <w:sz w:val="24"/>
        </w:rPr>
        <w:t>витрати</w:t>
      </w:r>
      <w:r>
        <w:rPr>
          <w:spacing w:val="-3"/>
          <w:sz w:val="24"/>
        </w:rPr>
        <w:t> </w:t>
      </w:r>
      <w:r>
        <w:rPr>
          <w:sz w:val="24"/>
        </w:rPr>
        <w:t>пального</w:t>
      </w:r>
      <w:r>
        <w:rPr>
          <w:spacing w:val="-2"/>
          <w:sz w:val="24"/>
        </w:rPr>
        <w:t> </w:t>
      </w:r>
      <w:r>
        <w:rPr>
          <w:sz w:val="24"/>
        </w:rPr>
        <w:t>на</w:t>
      </w:r>
      <w:r>
        <w:rPr>
          <w:spacing w:val="-2"/>
          <w:sz w:val="24"/>
        </w:rPr>
        <w:t> </w:t>
      </w:r>
      <w:r>
        <w:rPr>
          <w:sz w:val="24"/>
        </w:rPr>
        <w:t>100</w:t>
      </w:r>
      <w:r>
        <w:rPr>
          <w:spacing w:val="-3"/>
          <w:sz w:val="24"/>
        </w:rPr>
        <w:t> </w:t>
      </w:r>
      <w:r>
        <w:rPr>
          <w:spacing w:val="-2"/>
          <w:sz w:val="24"/>
        </w:rPr>
        <w:t>кілометрів;</w:t>
      </w:r>
    </w:p>
    <w:p>
      <w:pPr>
        <w:pStyle w:val="BodyText"/>
        <w:ind w:left="131" w:right="749"/>
      </w:pPr>
      <w:r>
        <w:rPr/>
        <w:t>Таким чином найкоротший маршрут знаходиться або по мінімальній довжині шляху, або за мінімальним часом проходження маршруту. Однак, так як можна використовувати будь-які типи характеристик то це відкриває можливість знаходити оптимальний маршрут навіть по параметру витраченого палива на 100 кілометрів, що в свою чергу зменшує потенційні викиди в атмосферу. Отримані результати відображаються на карті у вигляді побудованого маршруту [1].</w:t>
      </w:r>
    </w:p>
    <w:p>
      <w:pPr>
        <w:pStyle w:val="BodyText"/>
        <w:ind w:left="131" w:right="743"/>
      </w:pPr>
      <w:r>
        <w:rPr/>
        <w:t>На сьогоднішній день проблеми викидів отруйних речовин тісно зв’язані із задачами оптимізації маршрутів автотранспорту як у містах так між ними.</w:t>
      </w:r>
    </w:p>
    <w:p>
      <w:pPr>
        <w:pStyle w:val="BodyText"/>
        <w:spacing w:before="1"/>
        <w:ind w:left="131" w:right="748"/>
      </w:pPr>
      <w:r>
        <w:rPr/>
        <w:t>Постійний аналіз концентрації отруйних речовин дає змогу відслідковувати зміни</w:t>
      </w:r>
      <w:r>
        <w:rPr>
          <w:spacing w:val="-14"/>
        </w:rPr>
        <w:t> </w:t>
      </w:r>
      <w:r>
        <w:rPr/>
        <w:t>індексу</w:t>
      </w:r>
      <w:r>
        <w:rPr>
          <w:spacing w:val="-13"/>
        </w:rPr>
        <w:t> </w:t>
      </w:r>
      <w:r>
        <w:rPr/>
        <w:t>якості</w:t>
      </w:r>
      <w:r>
        <w:rPr>
          <w:spacing w:val="-13"/>
        </w:rPr>
        <w:t> </w:t>
      </w:r>
      <w:r>
        <w:rPr/>
        <w:t>повітря</w:t>
      </w:r>
      <w:r>
        <w:rPr>
          <w:spacing w:val="-13"/>
        </w:rPr>
        <w:t> </w:t>
      </w:r>
      <w:r>
        <w:rPr/>
        <w:t>(AQI),</w:t>
      </w:r>
      <w:r>
        <w:rPr>
          <w:spacing w:val="-14"/>
        </w:rPr>
        <w:t> </w:t>
      </w:r>
      <w:r>
        <w:rPr/>
        <w:t>який</w:t>
      </w:r>
      <w:r>
        <w:rPr>
          <w:spacing w:val="-13"/>
        </w:rPr>
        <w:t> </w:t>
      </w:r>
      <w:r>
        <w:rPr/>
        <w:t>являє</w:t>
      </w:r>
      <w:r>
        <w:rPr>
          <w:spacing w:val="-13"/>
        </w:rPr>
        <w:t> </w:t>
      </w:r>
      <w:r>
        <w:rPr/>
        <w:t>собою</w:t>
      </w:r>
      <w:r>
        <w:rPr>
          <w:spacing w:val="-13"/>
        </w:rPr>
        <w:t> </w:t>
      </w:r>
      <w:r>
        <w:rPr/>
        <w:t>показник</w:t>
      </w:r>
      <w:r>
        <w:rPr>
          <w:spacing w:val="-13"/>
        </w:rPr>
        <w:t> </w:t>
      </w:r>
      <w:r>
        <w:rPr/>
        <w:t>забрудненості</w:t>
      </w:r>
      <w:r>
        <w:rPr>
          <w:spacing w:val="-14"/>
        </w:rPr>
        <w:t> </w:t>
      </w:r>
      <w:r>
        <w:rPr/>
        <w:t>повітря, який розраховується на основі вмісту в одиниці об’єму повітря кількох типів забруднювальних компонентів (табл. 1).</w:t>
      </w:r>
    </w:p>
    <w:p>
      <w:pPr>
        <w:spacing w:line="281" w:lineRule="exact" w:before="0"/>
        <w:ind w:left="8379" w:right="0" w:firstLine="0"/>
        <w:jc w:val="left"/>
        <w:rPr>
          <w:i/>
          <w:sz w:val="24"/>
        </w:rPr>
      </w:pPr>
      <w:r>
        <w:rPr>
          <w:i/>
          <w:sz w:val="24"/>
        </w:rPr>
        <w:t>Таблиця</w:t>
      </w:r>
      <w:r>
        <w:rPr>
          <w:i/>
          <w:spacing w:val="-6"/>
          <w:sz w:val="24"/>
        </w:rPr>
        <w:t> </w:t>
      </w:r>
      <w:r>
        <w:rPr>
          <w:i/>
          <w:spacing w:val="-10"/>
          <w:sz w:val="24"/>
        </w:rPr>
        <w:t>1</w:t>
      </w:r>
    </w:p>
    <w:p>
      <w:pPr>
        <w:pStyle w:val="Heading7"/>
        <w:spacing w:line="281" w:lineRule="exact"/>
        <w:ind w:left="1720"/>
        <w:jc w:val="left"/>
      </w:pPr>
      <w:r>
        <w:rPr/>
        <w:t>Концентрація</w:t>
      </w:r>
      <w:r>
        <w:rPr>
          <w:spacing w:val="-7"/>
        </w:rPr>
        <w:t> </w:t>
      </w:r>
      <w:r>
        <w:rPr/>
        <w:t>летких</w:t>
      </w:r>
      <w:r>
        <w:rPr>
          <w:spacing w:val="-4"/>
        </w:rPr>
        <w:t> </w:t>
      </w:r>
      <w:r>
        <w:rPr/>
        <w:t>токсичних</w:t>
      </w:r>
      <w:r>
        <w:rPr>
          <w:spacing w:val="-4"/>
        </w:rPr>
        <w:t> </w:t>
      </w:r>
      <w:r>
        <w:rPr/>
        <w:t>речовин</w:t>
      </w:r>
      <w:r>
        <w:rPr>
          <w:spacing w:val="-7"/>
        </w:rPr>
        <w:t> </w:t>
      </w:r>
      <w:r>
        <w:rPr/>
        <w:t>та</w:t>
      </w:r>
      <w:r>
        <w:rPr>
          <w:spacing w:val="-4"/>
        </w:rPr>
        <w:t> </w:t>
      </w:r>
      <w:r>
        <w:rPr/>
        <w:t>їх</w:t>
      </w:r>
      <w:r>
        <w:rPr>
          <w:spacing w:val="-3"/>
        </w:rPr>
        <w:t> </w:t>
      </w:r>
      <w:r>
        <w:rPr>
          <w:spacing w:val="-2"/>
        </w:rPr>
        <w:t>вплив</w:t>
      </w:r>
    </w:p>
    <w:tbl>
      <w:tblPr>
        <w:tblW w:w="0" w:type="auto"/>
        <w:jc w:val="left"/>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92"/>
        <w:gridCol w:w="6824"/>
      </w:tblGrid>
      <w:tr>
        <w:trPr>
          <w:trHeight w:val="515" w:hRule="atLeast"/>
        </w:trPr>
        <w:tc>
          <w:tcPr>
            <w:tcW w:w="2492" w:type="dxa"/>
          </w:tcPr>
          <w:p>
            <w:pPr>
              <w:pStyle w:val="TableParagraph"/>
              <w:spacing w:line="256" w:lineRule="exact"/>
              <w:ind w:left="806" w:hanging="377"/>
              <w:jc w:val="left"/>
              <w:rPr>
                <w:sz w:val="22"/>
              </w:rPr>
            </w:pPr>
            <w:r>
              <w:rPr>
                <w:sz w:val="22"/>
              </w:rPr>
              <w:t>Назва</w:t>
            </w:r>
            <w:r>
              <w:rPr>
                <w:spacing w:val="-13"/>
                <w:sz w:val="22"/>
              </w:rPr>
              <w:t> </w:t>
            </w:r>
            <w:r>
              <w:rPr>
                <w:sz w:val="22"/>
              </w:rPr>
              <w:t>та</w:t>
            </w:r>
            <w:r>
              <w:rPr>
                <w:spacing w:val="-12"/>
                <w:sz w:val="22"/>
              </w:rPr>
              <w:t> </w:t>
            </w:r>
            <w:r>
              <w:rPr>
                <w:sz w:val="22"/>
              </w:rPr>
              <w:t>хімічна </w:t>
            </w:r>
            <w:r>
              <w:rPr>
                <w:spacing w:val="-2"/>
                <w:sz w:val="22"/>
              </w:rPr>
              <w:t>формула</w:t>
            </w:r>
          </w:p>
        </w:tc>
        <w:tc>
          <w:tcPr>
            <w:tcW w:w="6824" w:type="dxa"/>
          </w:tcPr>
          <w:p>
            <w:pPr>
              <w:pStyle w:val="TableParagraph"/>
              <w:spacing w:before="129"/>
              <w:ind w:left="13"/>
              <w:rPr>
                <w:sz w:val="22"/>
              </w:rPr>
            </w:pPr>
            <w:r>
              <w:rPr>
                <w:sz w:val="22"/>
              </w:rPr>
              <w:t>Опис</w:t>
            </w:r>
            <w:r>
              <w:rPr>
                <w:spacing w:val="-3"/>
                <w:sz w:val="22"/>
              </w:rPr>
              <w:t> </w:t>
            </w:r>
            <w:r>
              <w:rPr>
                <w:spacing w:val="-2"/>
                <w:sz w:val="22"/>
              </w:rPr>
              <w:t>впливу</w:t>
            </w:r>
          </w:p>
        </w:tc>
      </w:tr>
      <w:tr>
        <w:trPr>
          <w:trHeight w:val="364" w:hRule="atLeast"/>
        </w:trPr>
        <w:tc>
          <w:tcPr>
            <w:tcW w:w="2492" w:type="dxa"/>
          </w:tcPr>
          <w:p>
            <w:pPr>
              <w:pStyle w:val="TableParagraph"/>
              <w:spacing w:before="2"/>
              <w:ind w:left="12" w:right="3"/>
              <w:rPr>
                <w:sz w:val="22"/>
              </w:rPr>
            </w:pPr>
            <w:r>
              <w:rPr>
                <w:sz w:val="22"/>
              </w:rPr>
              <w:t>Чадний</w:t>
            </w:r>
            <w:r>
              <w:rPr>
                <w:spacing w:val="-4"/>
                <w:sz w:val="22"/>
              </w:rPr>
              <w:t> </w:t>
            </w:r>
            <w:r>
              <w:rPr>
                <w:sz w:val="22"/>
              </w:rPr>
              <w:t>газ,</w:t>
            </w:r>
            <w:r>
              <w:rPr>
                <w:spacing w:val="-4"/>
                <w:sz w:val="22"/>
              </w:rPr>
              <w:t> </w:t>
            </w:r>
            <w:r>
              <w:rPr>
                <w:spacing w:val="-5"/>
                <w:sz w:val="22"/>
              </w:rPr>
              <w:t>СО2</w:t>
            </w:r>
          </w:p>
        </w:tc>
        <w:tc>
          <w:tcPr>
            <w:tcW w:w="6824" w:type="dxa"/>
          </w:tcPr>
          <w:p>
            <w:pPr>
              <w:pStyle w:val="TableParagraph"/>
              <w:spacing w:before="2"/>
              <w:ind w:left="13" w:right="1"/>
              <w:rPr>
                <w:sz w:val="22"/>
              </w:rPr>
            </w:pPr>
            <w:r>
              <w:rPr>
                <w:sz w:val="22"/>
              </w:rPr>
              <w:t>Порушення</w:t>
            </w:r>
            <w:r>
              <w:rPr>
                <w:spacing w:val="-6"/>
                <w:sz w:val="22"/>
              </w:rPr>
              <w:t> </w:t>
            </w:r>
            <w:r>
              <w:rPr>
                <w:sz w:val="22"/>
              </w:rPr>
              <w:t>доставки</w:t>
            </w:r>
            <w:r>
              <w:rPr>
                <w:spacing w:val="-5"/>
                <w:sz w:val="22"/>
              </w:rPr>
              <w:t> </w:t>
            </w:r>
            <w:r>
              <w:rPr>
                <w:sz w:val="22"/>
              </w:rPr>
              <w:t>кисню</w:t>
            </w:r>
            <w:r>
              <w:rPr>
                <w:spacing w:val="-3"/>
                <w:sz w:val="22"/>
              </w:rPr>
              <w:t> </w:t>
            </w:r>
            <w:r>
              <w:rPr>
                <w:sz w:val="22"/>
              </w:rPr>
              <w:t>до</w:t>
            </w:r>
            <w:r>
              <w:rPr>
                <w:spacing w:val="-4"/>
                <w:sz w:val="22"/>
              </w:rPr>
              <w:t> </w:t>
            </w:r>
            <w:r>
              <w:rPr>
                <w:sz w:val="22"/>
              </w:rPr>
              <w:t>тканин</w:t>
            </w:r>
            <w:r>
              <w:rPr>
                <w:spacing w:val="-2"/>
                <w:sz w:val="22"/>
              </w:rPr>
              <w:t> організму.</w:t>
            </w:r>
          </w:p>
        </w:tc>
      </w:tr>
      <w:tr>
        <w:trPr>
          <w:trHeight w:val="412" w:hRule="atLeast"/>
        </w:trPr>
        <w:tc>
          <w:tcPr>
            <w:tcW w:w="2492" w:type="dxa"/>
          </w:tcPr>
          <w:p>
            <w:pPr>
              <w:pStyle w:val="TableParagraph"/>
              <w:spacing w:line="257" w:lineRule="exact"/>
              <w:ind w:left="12"/>
              <w:rPr>
                <w:sz w:val="22"/>
              </w:rPr>
            </w:pPr>
            <w:r>
              <w:rPr>
                <w:sz w:val="22"/>
              </w:rPr>
              <w:t>Діоксид</w:t>
            </w:r>
            <w:r>
              <w:rPr>
                <w:spacing w:val="-9"/>
                <w:sz w:val="22"/>
              </w:rPr>
              <w:t> </w:t>
            </w:r>
            <w:r>
              <w:rPr>
                <w:sz w:val="22"/>
              </w:rPr>
              <w:t>азоту,</w:t>
            </w:r>
            <w:r>
              <w:rPr>
                <w:spacing w:val="-7"/>
                <w:sz w:val="22"/>
              </w:rPr>
              <w:t> </w:t>
            </w:r>
            <w:r>
              <w:rPr>
                <w:spacing w:val="-5"/>
                <w:sz w:val="22"/>
              </w:rPr>
              <w:t>NO2</w:t>
            </w:r>
          </w:p>
        </w:tc>
        <w:tc>
          <w:tcPr>
            <w:tcW w:w="6824" w:type="dxa"/>
          </w:tcPr>
          <w:p>
            <w:pPr>
              <w:pStyle w:val="TableParagraph"/>
              <w:spacing w:line="257" w:lineRule="exact"/>
              <w:ind w:left="13"/>
              <w:rPr>
                <w:sz w:val="22"/>
              </w:rPr>
            </w:pPr>
            <w:r>
              <w:rPr>
                <w:sz w:val="22"/>
              </w:rPr>
              <w:t>Викликає</w:t>
            </w:r>
            <w:r>
              <w:rPr>
                <w:spacing w:val="-8"/>
                <w:sz w:val="22"/>
              </w:rPr>
              <w:t> </w:t>
            </w:r>
            <w:r>
              <w:rPr>
                <w:sz w:val="22"/>
              </w:rPr>
              <w:t>кисневу</w:t>
            </w:r>
            <w:r>
              <w:rPr>
                <w:spacing w:val="-8"/>
                <w:sz w:val="22"/>
              </w:rPr>
              <w:t> </w:t>
            </w:r>
            <w:r>
              <w:rPr>
                <w:sz w:val="22"/>
              </w:rPr>
              <w:t>недостатність</w:t>
            </w:r>
            <w:r>
              <w:rPr>
                <w:spacing w:val="-7"/>
                <w:sz w:val="22"/>
              </w:rPr>
              <w:t> </w:t>
            </w:r>
            <w:r>
              <w:rPr>
                <w:spacing w:val="-2"/>
                <w:sz w:val="22"/>
              </w:rPr>
              <w:t>організму.</w:t>
            </w:r>
          </w:p>
        </w:tc>
      </w:tr>
      <w:tr>
        <w:trPr>
          <w:trHeight w:val="515" w:hRule="atLeast"/>
        </w:trPr>
        <w:tc>
          <w:tcPr>
            <w:tcW w:w="2492" w:type="dxa"/>
          </w:tcPr>
          <w:p>
            <w:pPr>
              <w:pStyle w:val="TableParagraph"/>
              <w:spacing w:line="257" w:lineRule="exact"/>
              <w:ind w:left="12" w:right="3"/>
              <w:rPr>
                <w:sz w:val="22"/>
              </w:rPr>
            </w:pPr>
            <w:r>
              <w:rPr>
                <w:sz w:val="22"/>
              </w:rPr>
              <w:t>Діоксид</w:t>
            </w:r>
            <w:r>
              <w:rPr>
                <w:spacing w:val="-4"/>
                <w:sz w:val="22"/>
              </w:rPr>
              <w:t> </w:t>
            </w:r>
            <w:r>
              <w:rPr>
                <w:spacing w:val="-2"/>
                <w:sz w:val="22"/>
              </w:rPr>
              <w:t>сірки,SO2</w:t>
            </w:r>
          </w:p>
        </w:tc>
        <w:tc>
          <w:tcPr>
            <w:tcW w:w="6824" w:type="dxa"/>
          </w:tcPr>
          <w:p>
            <w:pPr>
              <w:pStyle w:val="TableParagraph"/>
              <w:spacing w:line="256" w:lineRule="exact"/>
              <w:ind w:left="1214" w:hanging="790"/>
              <w:jc w:val="left"/>
              <w:rPr>
                <w:sz w:val="22"/>
              </w:rPr>
            </w:pPr>
            <w:r>
              <w:rPr>
                <w:sz w:val="22"/>
              </w:rPr>
              <w:t>Викликає</w:t>
            </w:r>
            <w:r>
              <w:rPr>
                <w:spacing w:val="-7"/>
                <w:sz w:val="22"/>
              </w:rPr>
              <w:t> </w:t>
            </w:r>
            <w:r>
              <w:rPr>
                <w:sz w:val="22"/>
              </w:rPr>
              <w:t>кашель,</w:t>
            </w:r>
            <w:r>
              <w:rPr>
                <w:spacing w:val="-6"/>
                <w:sz w:val="22"/>
              </w:rPr>
              <w:t> </w:t>
            </w:r>
            <w:r>
              <w:rPr>
                <w:sz w:val="22"/>
              </w:rPr>
              <w:t>носові</w:t>
            </w:r>
            <w:r>
              <w:rPr>
                <w:spacing w:val="-5"/>
                <w:sz w:val="22"/>
              </w:rPr>
              <w:t> </w:t>
            </w:r>
            <w:r>
              <w:rPr>
                <w:sz w:val="22"/>
              </w:rPr>
              <w:t>кровотечі,</w:t>
            </w:r>
            <w:r>
              <w:rPr>
                <w:spacing w:val="-6"/>
                <w:sz w:val="22"/>
              </w:rPr>
              <w:t> </w:t>
            </w:r>
            <w:r>
              <w:rPr>
                <w:sz w:val="22"/>
              </w:rPr>
              <w:t>спазм</w:t>
            </w:r>
            <w:r>
              <w:rPr>
                <w:spacing w:val="-7"/>
                <w:sz w:val="22"/>
              </w:rPr>
              <w:t> </w:t>
            </w:r>
            <w:r>
              <w:rPr>
                <w:sz w:val="22"/>
              </w:rPr>
              <w:t>бронхів,</w:t>
            </w:r>
            <w:r>
              <w:rPr>
                <w:spacing w:val="-6"/>
                <w:sz w:val="22"/>
              </w:rPr>
              <w:t> </w:t>
            </w:r>
            <w:r>
              <w:rPr>
                <w:sz w:val="22"/>
              </w:rPr>
              <w:t>порушує обмінні процеси, діє на кровотворні органи.</w:t>
            </w:r>
          </w:p>
        </w:tc>
      </w:tr>
    </w:tbl>
    <w:p>
      <w:pPr>
        <w:spacing w:before="1"/>
        <w:ind w:left="131" w:right="0" w:firstLine="0"/>
        <w:jc w:val="left"/>
        <w:rPr>
          <w:i/>
          <w:sz w:val="22"/>
        </w:rPr>
      </w:pPr>
      <w:r>
        <w:rPr>
          <w:i/>
          <w:sz w:val="22"/>
        </w:rPr>
        <w:t>дані</w:t>
      </w:r>
      <w:r>
        <w:rPr>
          <w:i/>
          <w:spacing w:val="-4"/>
          <w:sz w:val="22"/>
        </w:rPr>
        <w:t> </w:t>
      </w:r>
      <w:r>
        <w:rPr>
          <w:i/>
          <w:sz w:val="22"/>
        </w:rPr>
        <w:t>сформовано</w:t>
      </w:r>
      <w:r>
        <w:rPr>
          <w:i/>
          <w:spacing w:val="-3"/>
          <w:sz w:val="22"/>
        </w:rPr>
        <w:t> </w:t>
      </w:r>
      <w:r>
        <w:rPr>
          <w:i/>
          <w:sz w:val="22"/>
        </w:rPr>
        <w:t>з</w:t>
      </w:r>
      <w:r>
        <w:rPr>
          <w:i/>
          <w:spacing w:val="-3"/>
          <w:sz w:val="22"/>
        </w:rPr>
        <w:t> </w:t>
      </w:r>
      <w:r>
        <w:rPr>
          <w:i/>
          <w:spacing w:val="-5"/>
          <w:sz w:val="22"/>
        </w:rPr>
        <w:t>[2]</w:t>
      </w:r>
    </w:p>
    <w:p>
      <w:pPr>
        <w:pStyle w:val="BodyText"/>
        <w:spacing w:before="24"/>
        <w:ind w:left="0" w:firstLine="0"/>
        <w:jc w:val="left"/>
        <w:rPr>
          <w:i/>
          <w:sz w:val="22"/>
        </w:rPr>
      </w:pPr>
    </w:p>
    <w:p>
      <w:pPr>
        <w:pStyle w:val="BodyText"/>
        <w:ind w:left="131" w:right="747"/>
      </w:pPr>
      <w:r>
        <w:rPr/>
        <w:t>AQI розраховується з використанням рівняння (1) окремо для кожного параметру.</w:t>
      </w:r>
      <w:r>
        <w:rPr>
          <w:spacing w:val="-10"/>
        </w:rPr>
        <w:t> </w:t>
      </w:r>
      <w:r>
        <w:rPr/>
        <w:t>Наприклад</w:t>
      </w:r>
      <w:r>
        <w:rPr>
          <w:spacing w:val="-9"/>
        </w:rPr>
        <w:t> </w:t>
      </w:r>
      <w:r>
        <w:rPr/>
        <w:t>для</w:t>
      </w:r>
      <w:r>
        <w:rPr>
          <w:spacing w:val="-9"/>
        </w:rPr>
        <w:t> </w:t>
      </w:r>
      <w:r>
        <w:rPr/>
        <w:t>трьох</w:t>
      </w:r>
      <w:r>
        <w:rPr>
          <w:spacing w:val="-9"/>
        </w:rPr>
        <w:t> </w:t>
      </w:r>
      <w:r>
        <w:rPr/>
        <w:t>параметрів</w:t>
      </w:r>
      <w:r>
        <w:rPr>
          <w:spacing w:val="-10"/>
        </w:rPr>
        <w:t> </w:t>
      </w:r>
      <w:r>
        <w:rPr/>
        <w:t>необхідно</w:t>
      </w:r>
      <w:r>
        <w:rPr>
          <w:spacing w:val="-9"/>
        </w:rPr>
        <w:t> </w:t>
      </w:r>
      <w:r>
        <w:rPr/>
        <w:t>використати</w:t>
      </w:r>
      <w:r>
        <w:rPr>
          <w:spacing w:val="-9"/>
        </w:rPr>
        <w:t> </w:t>
      </w:r>
      <w:r>
        <w:rPr/>
        <w:t>рівняння</w:t>
      </w:r>
      <w:r>
        <w:rPr>
          <w:spacing w:val="-9"/>
        </w:rPr>
        <w:t> </w:t>
      </w:r>
      <w:r>
        <w:rPr/>
        <w:t>(1)</w:t>
      </w:r>
      <w:r>
        <w:rPr>
          <w:spacing w:val="-9"/>
        </w:rPr>
        <w:t> </w:t>
      </w:r>
      <w:r>
        <w:rPr/>
        <w:t>три рази і найгірший субіндекс буде показувати індекс якості повітря [3].</w:t>
      </w:r>
    </w:p>
    <w:p>
      <w:pPr>
        <w:pStyle w:val="BodyText"/>
        <w:spacing w:line="280" w:lineRule="exact"/>
        <w:ind w:left="698" w:firstLine="0"/>
      </w:pPr>
      <w:r>
        <w:rPr/>
        <w:t>Розрахунок</w:t>
      </w:r>
      <w:r>
        <w:rPr>
          <w:spacing w:val="-4"/>
        </w:rPr>
        <w:t> </w:t>
      </w:r>
      <w:r>
        <w:rPr/>
        <w:t>індексу</w:t>
      </w:r>
      <w:r>
        <w:rPr>
          <w:spacing w:val="-3"/>
        </w:rPr>
        <w:t> </w:t>
      </w:r>
      <w:r>
        <w:rPr/>
        <w:t>отруйної</w:t>
      </w:r>
      <w:r>
        <w:rPr>
          <w:spacing w:val="-1"/>
        </w:rPr>
        <w:t> </w:t>
      </w:r>
      <w:r>
        <w:rPr/>
        <w:t>речовини</w:t>
      </w:r>
      <w:r>
        <w:rPr>
          <w:spacing w:val="-2"/>
        </w:rPr>
        <w:t> </w:t>
      </w:r>
      <w:r>
        <w:rPr/>
        <w:t>в</w:t>
      </w:r>
      <w:r>
        <w:rPr>
          <w:spacing w:val="-1"/>
        </w:rPr>
        <w:t> </w:t>
      </w:r>
      <w:r>
        <w:rPr>
          <w:spacing w:val="-2"/>
        </w:rPr>
        <w:t>атмосфері:</w:t>
      </w:r>
    </w:p>
    <w:p>
      <w:pPr>
        <w:spacing w:after="0" w:line="280" w:lineRule="exact"/>
        <w:sectPr>
          <w:pgSz w:w="11910" w:h="16850"/>
          <w:pgMar w:header="689" w:footer="1129" w:top="1320" w:bottom="1320" w:left="860" w:right="840"/>
        </w:sectPr>
      </w:pPr>
    </w:p>
    <w:p>
      <w:pPr>
        <w:pStyle w:val="BodyText"/>
        <w:spacing w:line="198" w:lineRule="exact"/>
        <w:ind w:left="0" w:firstLine="0"/>
        <w:jc w:val="right"/>
        <w:rPr>
          <w:rFonts w:ascii="Cambria Math" w:hAnsi="Cambria Math"/>
        </w:rPr>
      </w:pPr>
      <w:r>
        <w:rPr>
          <w:rFonts w:ascii="Cambria Math" w:hAnsi="Cambria Math"/>
        </w:rPr>
        <w:t>IHi</w:t>
      </w:r>
      <w:r>
        <w:rPr>
          <w:rFonts w:ascii="Cambria Math" w:hAnsi="Cambria Math"/>
          <w:spacing w:val="-1"/>
        </w:rPr>
        <w:t> </w:t>
      </w:r>
      <w:r>
        <w:rPr>
          <w:rFonts w:ascii="Cambria Math" w:hAnsi="Cambria Math"/>
        </w:rPr>
        <w:t>−</w:t>
      </w:r>
      <w:r>
        <w:rPr>
          <w:rFonts w:ascii="Cambria Math" w:hAnsi="Cambria Math"/>
          <w:spacing w:val="-1"/>
        </w:rPr>
        <w:t> </w:t>
      </w:r>
      <w:r>
        <w:rPr>
          <w:rFonts w:ascii="Cambria Math" w:hAnsi="Cambria Math"/>
          <w:spacing w:val="-5"/>
        </w:rPr>
        <w:t>ILo</w:t>
      </w:r>
    </w:p>
    <w:p>
      <w:pPr>
        <w:pStyle w:val="BodyText"/>
        <w:spacing w:line="94" w:lineRule="exact"/>
        <w:ind w:left="2346" w:firstLine="0"/>
        <w:jc w:val="left"/>
        <w:rPr>
          <w:rFonts w:ascii="Cambria Math"/>
        </w:rPr>
      </w:pPr>
      <w:r>
        <w:rPr>
          <w:rFonts w:ascii="Cambria Math"/>
        </w:rPr>
        <w:t>I</w:t>
      </w:r>
      <w:r>
        <w:rPr>
          <w:rFonts w:ascii="Cambria Math"/>
          <w:spacing w:val="38"/>
        </w:rPr>
        <w:t>  </w:t>
      </w:r>
      <w:r>
        <w:rPr>
          <w:rFonts w:ascii="Cambria Math"/>
        </w:rPr>
        <w:t>=</w:t>
      </w:r>
      <w:r>
        <w:rPr>
          <w:rFonts w:ascii="Cambria Math"/>
          <w:spacing w:val="16"/>
        </w:rPr>
        <w:t> </w:t>
      </w:r>
      <w:r>
        <w:rPr>
          <w:rFonts w:ascii="Cambria Math"/>
          <w:spacing w:val="-10"/>
        </w:rPr>
        <w:t>[</w:t>
      </w:r>
    </w:p>
    <w:p>
      <w:pPr>
        <w:pStyle w:val="BodyText"/>
        <w:spacing w:line="144" w:lineRule="exact" w:before="149"/>
        <w:ind w:left="166" w:firstLine="0"/>
        <w:jc w:val="left"/>
        <w:rPr>
          <w:rFonts w:ascii="Cambria Math" w:hAnsi="Cambria Math"/>
        </w:rPr>
      </w:pPr>
      <w:r>
        <w:rPr/>
        <w:br w:type="column"/>
      </w:r>
      <w:r>
        <w:rPr>
          <w:rFonts w:ascii="Cambria Math" w:hAnsi="Cambria Math"/>
          <w:w w:val="105"/>
        </w:rPr>
        <w:t>]</w:t>
      </w:r>
      <w:r>
        <w:rPr>
          <w:rFonts w:ascii="Cambria Math" w:hAnsi="Cambria Math"/>
          <w:spacing w:val="-3"/>
          <w:w w:val="105"/>
        </w:rPr>
        <w:t> </w:t>
      </w:r>
      <w:r>
        <w:rPr>
          <w:rFonts w:ascii="Cambria Math" w:hAnsi="Cambria Math"/>
          <w:w w:val="105"/>
        </w:rPr>
        <w:t>∙</w:t>
      </w:r>
      <w:r>
        <w:rPr>
          <w:rFonts w:ascii="Cambria Math" w:hAnsi="Cambria Math"/>
          <w:spacing w:val="-3"/>
          <w:w w:val="105"/>
        </w:rPr>
        <w:t> </w:t>
      </w:r>
      <w:r>
        <w:rPr>
          <w:rFonts w:ascii="Cambria Math" w:hAnsi="Cambria Math"/>
          <w:spacing w:val="-7"/>
          <w:w w:val="105"/>
        </w:rPr>
        <w:t>(C</w:t>
      </w:r>
    </w:p>
    <w:p>
      <w:pPr>
        <w:pStyle w:val="BodyText"/>
        <w:tabs>
          <w:tab w:pos="4205" w:val="left" w:leader="none"/>
        </w:tabs>
        <w:spacing w:line="154" w:lineRule="exact" w:before="139"/>
        <w:ind w:left="130" w:firstLine="0"/>
        <w:jc w:val="left"/>
      </w:pPr>
      <w:r>
        <w:rPr/>
        <w:br w:type="column"/>
      </w:r>
      <w:r>
        <w:rPr>
          <w:rFonts w:ascii="Cambria Math" w:hAnsi="Cambria Math"/>
        </w:rPr>
        <w:t>−</w:t>
      </w:r>
      <w:r>
        <w:rPr>
          <w:rFonts w:ascii="Cambria Math" w:hAnsi="Cambria Math"/>
          <w:spacing w:val="2"/>
        </w:rPr>
        <w:t> </w:t>
      </w:r>
      <w:r>
        <w:rPr>
          <w:rFonts w:ascii="Cambria Math" w:hAnsi="Cambria Math"/>
        </w:rPr>
        <w:t>BPLo)</w:t>
      </w:r>
      <w:r>
        <w:rPr>
          <w:rFonts w:ascii="Cambria Math" w:hAnsi="Cambria Math"/>
          <w:spacing w:val="-1"/>
        </w:rPr>
        <w:t> </w:t>
      </w:r>
      <w:r>
        <w:rPr>
          <w:rFonts w:ascii="Cambria Math" w:hAnsi="Cambria Math"/>
        </w:rPr>
        <w:t>+</w:t>
      </w:r>
      <w:r>
        <w:rPr>
          <w:rFonts w:ascii="Cambria Math" w:hAnsi="Cambria Math"/>
          <w:spacing w:val="2"/>
        </w:rPr>
        <w:t> </w:t>
      </w:r>
      <w:r>
        <w:rPr>
          <w:rFonts w:ascii="Cambria Math" w:hAnsi="Cambria Math"/>
          <w:spacing w:val="-5"/>
        </w:rPr>
        <w:t>ILo</w:t>
      </w:r>
      <w:r>
        <w:rPr>
          <w:rFonts w:ascii="Cambria Math" w:hAnsi="Cambria Math"/>
        </w:rPr>
        <w:tab/>
      </w:r>
      <w:r>
        <w:rPr>
          <w:spacing w:val="-5"/>
          <w:position w:val="1"/>
        </w:rPr>
        <w:t>(1)</w:t>
      </w:r>
    </w:p>
    <w:p>
      <w:pPr>
        <w:spacing w:after="0" w:line="154" w:lineRule="exact"/>
        <w:jc w:val="left"/>
        <w:sectPr>
          <w:type w:val="continuous"/>
          <w:pgSz w:w="11910" w:h="16850"/>
          <w:pgMar w:header="689" w:footer="1129" w:top="1940" w:bottom="280" w:left="860" w:right="840"/>
          <w:cols w:num="3" w:equalWidth="0">
            <w:col w:w="4081" w:space="40"/>
            <w:col w:w="667" w:space="39"/>
            <w:col w:w="5383"/>
          </w:cols>
        </w:sectPr>
      </w:pPr>
    </w:p>
    <w:p>
      <w:pPr>
        <w:spacing w:before="255"/>
        <w:ind w:left="131" w:right="0" w:firstLine="0"/>
        <w:jc w:val="left"/>
        <w:rPr>
          <w:i/>
          <w:sz w:val="24"/>
        </w:rPr>
      </w:pPr>
      <w:r>
        <w:rPr>
          <w:i/>
          <w:spacing w:val="-5"/>
          <w:sz w:val="24"/>
        </w:rPr>
        <w:t>де:</w:t>
      </w:r>
    </w:p>
    <w:p>
      <w:pPr>
        <w:spacing w:line="20" w:lineRule="exact"/>
        <w:ind w:left="655" w:right="0" w:firstLine="0"/>
        <w:rPr>
          <w:sz w:val="2"/>
        </w:rPr>
      </w:pPr>
      <w:r>
        <w:rPr/>
        <w:br w:type="column"/>
      </w:r>
      <w:r>
        <w:rPr>
          <w:sz w:val="2"/>
        </w:rPr>
        <mc:AlternateContent>
          <mc:Choice Requires="wps">
            <w:drawing>
              <wp:inline distT="0" distB="0" distL="0" distR="0">
                <wp:extent cx="850900" cy="10795"/>
                <wp:effectExtent l="0" t="0" r="0" b="0"/>
                <wp:docPr id="124" name="Group 124"/>
                <wp:cNvGraphicFramePr>
                  <a:graphicFrameLocks/>
                </wp:cNvGraphicFramePr>
                <a:graphic>
                  <a:graphicData uri="http://schemas.microsoft.com/office/word/2010/wordprocessingGroup">
                    <wpg:wgp>
                      <wpg:cNvPr id="124" name="Group 124"/>
                      <wpg:cNvGrpSpPr/>
                      <wpg:grpSpPr>
                        <a:xfrm>
                          <a:off x="0" y="0"/>
                          <a:ext cx="850900" cy="10795"/>
                          <a:chExt cx="850900" cy="10795"/>
                        </a:xfrm>
                      </wpg:grpSpPr>
                      <wps:wsp>
                        <wps:cNvPr id="125" name="Graphic 125"/>
                        <wps:cNvSpPr/>
                        <wps:spPr>
                          <a:xfrm>
                            <a:off x="0" y="0"/>
                            <a:ext cx="850900" cy="10795"/>
                          </a:xfrm>
                          <a:custGeom>
                            <a:avLst/>
                            <a:gdLst/>
                            <a:ahLst/>
                            <a:cxnLst/>
                            <a:rect l="l" t="t" r="r" b="b"/>
                            <a:pathLst>
                              <a:path w="850900" h="10795">
                                <a:moveTo>
                                  <a:pt x="850391" y="0"/>
                                </a:moveTo>
                                <a:lnTo>
                                  <a:pt x="0" y="0"/>
                                </a:lnTo>
                                <a:lnTo>
                                  <a:pt x="0" y="10667"/>
                                </a:lnTo>
                                <a:lnTo>
                                  <a:pt x="850391" y="10667"/>
                                </a:lnTo>
                                <a:lnTo>
                                  <a:pt x="8503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7pt;height:.85pt;mso-position-horizontal-relative:char;mso-position-vertical-relative:line" id="docshapegroup99" coordorigin="0,0" coordsize="1340,17">
                <v:rect style="position:absolute;left:0;top:0;width:1340;height:17" id="docshape100" filled="true" fillcolor="#000000" stroked="false">
                  <v:fill type="solid"/>
                </v:rect>
              </v:group>
            </w:pict>
          </mc:Fallback>
        </mc:AlternateContent>
      </w:r>
      <w:r>
        <w:rPr>
          <w:sz w:val="2"/>
        </w:rPr>
      </w:r>
    </w:p>
    <w:p>
      <w:pPr>
        <w:pStyle w:val="BodyText"/>
        <w:tabs>
          <w:tab w:pos="654" w:val="left" w:leader="none"/>
          <w:tab w:pos="2493" w:val="left" w:leader="none"/>
        </w:tabs>
        <w:ind w:left="131" w:firstLine="0"/>
        <w:jc w:val="left"/>
        <w:rPr>
          <w:rFonts w:ascii="Cambria Math" w:hAnsi="Cambria Math"/>
        </w:rPr>
      </w:pPr>
      <w:r>
        <w:rPr>
          <w:rFonts w:ascii="Cambria Math" w:hAnsi="Cambria Math"/>
          <w:spacing w:val="-10"/>
          <w:vertAlign w:val="superscript"/>
        </w:rPr>
        <w:t>p</w:t>
      </w:r>
      <w:r>
        <w:rPr>
          <w:rFonts w:ascii="Cambria Math" w:hAnsi="Cambria Math"/>
          <w:vertAlign w:val="baseline"/>
        </w:rPr>
        <w:tab/>
        <w:t>BPHi</w:t>
      </w:r>
      <w:r>
        <w:rPr>
          <w:rFonts w:ascii="Cambria Math" w:hAnsi="Cambria Math"/>
          <w:spacing w:val="-2"/>
          <w:vertAlign w:val="baseline"/>
        </w:rPr>
        <w:t> </w:t>
      </w:r>
      <w:r>
        <w:rPr>
          <w:rFonts w:ascii="Cambria Math" w:hAnsi="Cambria Math"/>
          <w:vertAlign w:val="baseline"/>
        </w:rPr>
        <w:t>− </w:t>
      </w:r>
      <w:r>
        <w:rPr>
          <w:rFonts w:ascii="Cambria Math" w:hAnsi="Cambria Math"/>
          <w:spacing w:val="-4"/>
          <w:vertAlign w:val="baseline"/>
        </w:rPr>
        <w:t>BPLo</w:t>
      </w:r>
      <w:r>
        <w:rPr>
          <w:rFonts w:ascii="Cambria Math" w:hAnsi="Cambria Math"/>
          <w:vertAlign w:val="baseline"/>
        </w:rPr>
        <w:tab/>
      </w:r>
      <w:r>
        <w:rPr>
          <w:rFonts w:ascii="Cambria Math" w:hAnsi="Cambria Math"/>
          <w:spacing w:val="-10"/>
          <w:vertAlign w:val="superscript"/>
        </w:rPr>
        <w:t>p</w:t>
      </w:r>
    </w:p>
    <w:p>
      <w:pPr>
        <w:spacing w:after="0"/>
        <w:jc w:val="left"/>
        <w:rPr>
          <w:rFonts w:ascii="Cambria Math" w:hAnsi="Cambria Math"/>
        </w:rPr>
        <w:sectPr>
          <w:type w:val="continuous"/>
          <w:pgSz w:w="11910" w:h="16850"/>
          <w:pgMar w:header="689" w:footer="1129" w:top="1940" w:bottom="280" w:left="860" w:right="840"/>
          <w:cols w:num="2" w:equalWidth="0">
            <w:col w:w="469" w:space="1824"/>
            <w:col w:w="7917"/>
          </w:cols>
        </w:sectPr>
      </w:pPr>
    </w:p>
    <w:p>
      <w:pPr>
        <w:spacing w:line="281" w:lineRule="exact" w:before="2"/>
        <w:ind w:left="131" w:right="0" w:firstLine="0"/>
        <w:jc w:val="both"/>
        <w:rPr>
          <w:i/>
          <w:sz w:val="24"/>
        </w:rPr>
      </w:pPr>
      <w:r>
        <w:rPr>
          <w:i/>
          <w:position w:val="1"/>
          <w:sz w:val="24"/>
        </w:rPr>
        <w:t>I</w:t>
      </w:r>
      <w:r>
        <w:rPr>
          <w:i/>
          <w:sz w:val="16"/>
        </w:rPr>
        <w:t>p</w:t>
      </w:r>
      <w:r>
        <w:rPr>
          <w:i/>
          <w:spacing w:val="13"/>
          <w:sz w:val="16"/>
        </w:rPr>
        <w:t> </w:t>
      </w:r>
      <w:r>
        <w:rPr>
          <w:position w:val="1"/>
          <w:sz w:val="24"/>
        </w:rPr>
        <w:t>–</w:t>
      </w:r>
      <w:r>
        <w:rPr>
          <w:spacing w:val="-3"/>
          <w:position w:val="1"/>
          <w:sz w:val="24"/>
        </w:rPr>
        <w:t> </w:t>
      </w:r>
      <w:r>
        <w:rPr>
          <w:i/>
          <w:position w:val="1"/>
          <w:sz w:val="24"/>
        </w:rPr>
        <w:t>індекс</w:t>
      </w:r>
      <w:r>
        <w:rPr>
          <w:i/>
          <w:spacing w:val="-3"/>
          <w:position w:val="1"/>
          <w:sz w:val="24"/>
        </w:rPr>
        <w:t> </w:t>
      </w:r>
      <w:r>
        <w:rPr>
          <w:i/>
          <w:position w:val="1"/>
          <w:sz w:val="24"/>
        </w:rPr>
        <w:t>забруднюючої</w:t>
      </w:r>
      <w:r>
        <w:rPr>
          <w:i/>
          <w:spacing w:val="-3"/>
          <w:position w:val="1"/>
          <w:sz w:val="24"/>
        </w:rPr>
        <w:t> </w:t>
      </w:r>
      <w:r>
        <w:rPr>
          <w:i/>
          <w:position w:val="1"/>
          <w:sz w:val="24"/>
        </w:rPr>
        <w:t>речовини</w:t>
      </w:r>
      <w:r>
        <w:rPr>
          <w:i/>
          <w:spacing w:val="1"/>
          <w:position w:val="1"/>
          <w:sz w:val="24"/>
        </w:rPr>
        <w:t> </w:t>
      </w:r>
      <w:r>
        <w:rPr>
          <w:i/>
          <w:spacing w:val="-10"/>
          <w:position w:val="1"/>
          <w:sz w:val="24"/>
        </w:rPr>
        <w:t>p</w:t>
      </w:r>
    </w:p>
    <w:p>
      <w:pPr>
        <w:spacing w:line="281" w:lineRule="exact" w:before="0"/>
        <w:ind w:left="131" w:right="0" w:firstLine="0"/>
        <w:jc w:val="both"/>
        <w:rPr>
          <w:i/>
          <w:sz w:val="24"/>
        </w:rPr>
      </w:pPr>
      <w:r>
        <w:rPr>
          <w:i/>
          <w:position w:val="1"/>
          <w:sz w:val="24"/>
        </w:rPr>
        <w:t>C</w:t>
      </w:r>
      <w:r>
        <w:rPr>
          <w:i/>
          <w:sz w:val="16"/>
        </w:rPr>
        <w:t>p</w:t>
      </w:r>
      <w:r>
        <w:rPr>
          <w:i/>
          <w:spacing w:val="13"/>
          <w:sz w:val="16"/>
        </w:rPr>
        <w:t> </w:t>
      </w:r>
      <w:r>
        <w:rPr>
          <w:position w:val="1"/>
          <w:sz w:val="24"/>
        </w:rPr>
        <w:t>–</w:t>
      </w:r>
      <w:r>
        <w:rPr>
          <w:spacing w:val="-2"/>
          <w:position w:val="1"/>
          <w:sz w:val="24"/>
        </w:rPr>
        <w:t> </w:t>
      </w:r>
      <w:r>
        <w:rPr>
          <w:i/>
          <w:position w:val="1"/>
          <w:sz w:val="24"/>
        </w:rPr>
        <w:t>зрізана</w:t>
      </w:r>
      <w:r>
        <w:rPr>
          <w:i/>
          <w:spacing w:val="-1"/>
          <w:position w:val="1"/>
          <w:sz w:val="24"/>
        </w:rPr>
        <w:t> </w:t>
      </w:r>
      <w:r>
        <w:rPr>
          <w:i/>
          <w:position w:val="1"/>
          <w:sz w:val="24"/>
        </w:rPr>
        <w:t>концентрація</w:t>
      </w:r>
      <w:r>
        <w:rPr>
          <w:i/>
          <w:spacing w:val="-3"/>
          <w:position w:val="1"/>
          <w:sz w:val="24"/>
        </w:rPr>
        <w:t> </w:t>
      </w:r>
      <w:r>
        <w:rPr>
          <w:i/>
          <w:position w:val="1"/>
          <w:sz w:val="24"/>
        </w:rPr>
        <w:t>забруднюючої</w:t>
      </w:r>
      <w:r>
        <w:rPr>
          <w:i/>
          <w:spacing w:val="-2"/>
          <w:position w:val="1"/>
          <w:sz w:val="24"/>
        </w:rPr>
        <w:t> </w:t>
      </w:r>
      <w:r>
        <w:rPr>
          <w:i/>
          <w:position w:val="1"/>
          <w:sz w:val="24"/>
        </w:rPr>
        <w:t>речовини </w:t>
      </w:r>
      <w:r>
        <w:rPr>
          <w:i/>
          <w:spacing w:val="-10"/>
          <w:position w:val="1"/>
          <w:sz w:val="24"/>
        </w:rPr>
        <w:t>p</w:t>
      </w:r>
    </w:p>
    <w:p>
      <w:pPr>
        <w:spacing w:line="240" w:lineRule="auto" w:before="0"/>
        <w:ind w:left="131" w:right="2866" w:firstLine="0"/>
        <w:jc w:val="both"/>
        <w:rPr>
          <w:i/>
          <w:sz w:val="24"/>
        </w:rPr>
      </w:pPr>
      <w:r>
        <w:rPr>
          <w:i/>
          <w:position w:val="1"/>
          <w:sz w:val="24"/>
        </w:rPr>
        <w:t>BPHi</w:t>
      </w:r>
      <w:r>
        <w:rPr>
          <w:i/>
          <w:spacing w:val="-4"/>
          <w:position w:val="1"/>
          <w:sz w:val="24"/>
        </w:rPr>
        <w:t> </w:t>
      </w:r>
      <w:r>
        <w:rPr>
          <w:i/>
          <w:position w:val="1"/>
          <w:sz w:val="24"/>
        </w:rPr>
        <w:t>–</w:t>
      </w:r>
      <w:r>
        <w:rPr>
          <w:i/>
          <w:spacing w:val="-5"/>
          <w:position w:val="1"/>
          <w:sz w:val="24"/>
        </w:rPr>
        <w:t> </w:t>
      </w:r>
      <w:r>
        <w:rPr>
          <w:i/>
          <w:position w:val="1"/>
          <w:sz w:val="24"/>
        </w:rPr>
        <w:t>найбільше</w:t>
      </w:r>
      <w:r>
        <w:rPr>
          <w:i/>
          <w:spacing w:val="-4"/>
          <w:position w:val="1"/>
          <w:sz w:val="24"/>
        </w:rPr>
        <w:t> </w:t>
      </w:r>
      <w:r>
        <w:rPr>
          <w:i/>
          <w:position w:val="1"/>
          <w:sz w:val="24"/>
        </w:rPr>
        <w:t>значення</w:t>
      </w:r>
      <w:r>
        <w:rPr>
          <w:i/>
          <w:spacing w:val="-5"/>
          <w:position w:val="1"/>
          <w:sz w:val="24"/>
        </w:rPr>
        <w:t> </w:t>
      </w:r>
      <w:r>
        <w:rPr>
          <w:i/>
          <w:position w:val="1"/>
          <w:sz w:val="24"/>
        </w:rPr>
        <w:t>концентрації</w:t>
      </w:r>
      <w:r>
        <w:rPr>
          <w:i/>
          <w:spacing w:val="-3"/>
          <w:position w:val="1"/>
          <w:sz w:val="24"/>
        </w:rPr>
        <w:t> </w:t>
      </w:r>
      <w:r>
        <w:rPr>
          <w:i/>
          <w:position w:val="1"/>
          <w:sz w:val="24"/>
        </w:rPr>
        <w:t>C</w:t>
      </w:r>
      <w:r>
        <w:rPr>
          <w:i/>
          <w:sz w:val="16"/>
        </w:rPr>
        <w:t>p</w:t>
      </w:r>
      <w:r>
        <w:rPr>
          <w:i/>
          <w:spacing w:val="13"/>
          <w:sz w:val="16"/>
        </w:rPr>
        <w:t> </w:t>
      </w:r>
      <w:r>
        <w:rPr>
          <w:i/>
          <w:position w:val="1"/>
          <w:sz w:val="24"/>
        </w:rPr>
        <w:t>під</w:t>
      </w:r>
      <w:r>
        <w:rPr>
          <w:i/>
          <w:spacing w:val="-5"/>
          <w:position w:val="1"/>
          <w:sz w:val="24"/>
        </w:rPr>
        <w:t> </w:t>
      </w:r>
      <w:r>
        <w:rPr>
          <w:i/>
          <w:position w:val="1"/>
          <w:sz w:val="24"/>
        </w:rPr>
        <w:t>час</w:t>
      </w:r>
      <w:r>
        <w:rPr>
          <w:i/>
          <w:spacing w:val="-5"/>
          <w:position w:val="1"/>
          <w:sz w:val="24"/>
        </w:rPr>
        <w:t> </w:t>
      </w:r>
      <w:r>
        <w:rPr>
          <w:i/>
          <w:position w:val="1"/>
          <w:sz w:val="24"/>
        </w:rPr>
        <w:t>спостереження. BPLo – найменше значення концентрації C</w:t>
      </w:r>
      <w:r>
        <w:rPr>
          <w:i/>
          <w:sz w:val="16"/>
        </w:rPr>
        <w:t>p</w:t>
      </w:r>
      <w:r>
        <w:rPr>
          <w:i/>
          <w:spacing w:val="20"/>
          <w:sz w:val="16"/>
        </w:rPr>
        <w:t> </w:t>
      </w:r>
      <w:r>
        <w:rPr>
          <w:i/>
          <w:position w:val="1"/>
          <w:sz w:val="24"/>
        </w:rPr>
        <w:t>під час спостереження </w:t>
      </w:r>
      <w:r>
        <w:rPr>
          <w:i/>
          <w:sz w:val="24"/>
        </w:rPr>
        <w:t>IHi – значення AQI, що відповідає BPHi</w:t>
      </w:r>
    </w:p>
    <w:p>
      <w:pPr>
        <w:spacing w:before="0"/>
        <w:ind w:left="131" w:right="0" w:firstLine="0"/>
        <w:jc w:val="both"/>
        <w:rPr>
          <w:i/>
          <w:sz w:val="24"/>
        </w:rPr>
      </w:pPr>
      <w:r>
        <w:rPr>
          <w:i/>
          <w:sz w:val="24"/>
        </w:rPr>
        <w:t>ILo</w:t>
      </w:r>
      <w:r>
        <w:rPr>
          <w:i/>
          <w:spacing w:val="-2"/>
          <w:sz w:val="24"/>
        </w:rPr>
        <w:t> </w:t>
      </w:r>
      <w:r>
        <w:rPr>
          <w:i/>
          <w:sz w:val="24"/>
        </w:rPr>
        <w:t>–</w:t>
      </w:r>
      <w:r>
        <w:rPr>
          <w:i/>
          <w:spacing w:val="-2"/>
          <w:sz w:val="24"/>
        </w:rPr>
        <w:t> </w:t>
      </w:r>
      <w:r>
        <w:rPr>
          <w:i/>
          <w:sz w:val="24"/>
        </w:rPr>
        <w:t>значення</w:t>
      </w:r>
      <w:r>
        <w:rPr>
          <w:i/>
          <w:spacing w:val="-2"/>
          <w:sz w:val="24"/>
        </w:rPr>
        <w:t> </w:t>
      </w:r>
      <w:r>
        <w:rPr>
          <w:i/>
          <w:sz w:val="24"/>
        </w:rPr>
        <w:t>AQI,</w:t>
      </w:r>
      <w:r>
        <w:rPr>
          <w:i/>
          <w:spacing w:val="-2"/>
          <w:sz w:val="24"/>
        </w:rPr>
        <w:t> </w:t>
      </w:r>
      <w:r>
        <w:rPr>
          <w:i/>
          <w:sz w:val="24"/>
        </w:rPr>
        <w:t>що</w:t>
      </w:r>
      <w:r>
        <w:rPr>
          <w:i/>
          <w:spacing w:val="-2"/>
          <w:sz w:val="24"/>
        </w:rPr>
        <w:t> </w:t>
      </w:r>
      <w:r>
        <w:rPr>
          <w:i/>
          <w:sz w:val="24"/>
        </w:rPr>
        <w:t>відповідає</w:t>
      </w:r>
      <w:r>
        <w:rPr>
          <w:i/>
          <w:spacing w:val="-2"/>
          <w:sz w:val="24"/>
        </w:rPr>
        <w:t> </w:t>
      </w:r>
      <w:r>
        <w:rPr>
          <w:i/>
          <w:spacing w:val="-4"/>
          <w:sz w:val="24"/>
        </w:rPr>
        <w:t>BPLo</w:t>
      </w:r>
    </w:p>
    <w:p>
      <w:pPr>
        <w:pStyle w:val="BodyText"/>
        <w:spacing w:before="281"/>
        <w:ind w:left="131" w:right="745"/>
      </w:pPr>
      <w:r>
        <w:rPr/>
        <w:t>Для розрахунку AQI можуть використовуватися і більш точні формули. Так наприклад в класичному варіанті використовуються данні за 24 години, в той час коли в скорегованих можуть використовуватися одногодинні результати спостережень, такий формат називається миттєвий індекс (Instant AQI) [3,4].</w:t>
      </w:r>
    </w:p>
    <w:p>
      <w:pPr>
        <w:spacing w:after="0"/>
        <w:sectPr>
          <w:type w:val="continuous"/>
          <w:pgSz w:w="11910" w:h="16850"/>
          <w:pgMar w:header="689" w:footer="1129" w:top="1940" w:bottom="280" w:left="860" w:right="840"/>
        </w:sectPr>
      </w:pPr>
    </w:p>
    <w:p>
      <w:pPr>
        <w:pStyle w:val="BodyText"/>
        <w:spacing w:before="107"/>
        <w:ind w:right="148"/>
      </w:pPr>
      <w:r>
        <w:rPr/>
        <w:t>На сьогоднішній день існують засоби які допомагають водіям будувати оптимальні маршрути одним із найпопулярніших з них є Google Maps. Однак окрім Google Maps можна виділити такі сервіси як Speedy Route та CargoApps які позиціонуються</w:t>
      </w:r>
      <w:r>
        <w:rPr>
          <w:spacing w:val="-9"/>
        </w:rPr>
        <w:t> </w:t>
      </w:r>
      <w:r>
        <w:rPr/>
        <w:t>як</w:t>
      </w:r>
      <w:r>
        <w:rPr>
          <w:spacing w:val="-9"/>
        </w:rPr>
        <w:t> </w:t>
      </w:r>
      <w:r>
        <w:rPr/>
        <w:t>сервіси</w:t>
      </w:r>
      <w:r>
        <w:rPr>
          <w:spacing w:val="-8"/>
        </w:rPr>
        <w:t> </w:t>
      </w:r>
      <w:r>
        <w:rPr/>
        <w:t>з</w:t>
      </w:r>
      <w:r>
        <w:rPr>
          <w:spacing w:val="-8"/>
        </w:rPr>
        <w:t> </w:t>
      </w:r>
      <w:r>
        <w:rPr/>
        <w:t>функцією</w:t>
      </w:r>
      <w:r>
        <w:rPr>
          <w:spacing w:val="-8"/>
        </w:rPr>
        <w:t> </w:t>
      </w:r>
      <w:r>
        <w:rPr/>
        <w:t>побудови</w:t>
      </w:r>
      <w:r>
        <w:rPr>
          <w:spacing w:val="-9"/>
        </w:rPr>
        <w:t> </w:t>
      </w:r>
      <w:r>
        <w:rPr/>
        <w:t>оптимального</w:t>
      </w:r>
      <w:r>
        <w:rPr>
          <w:spacing w:val="-9"/>
        </w:rPr>
        <w:t> </w:t>
      </w:r>
      <w:r>
        <w:rPr/>
        <w:t>маршруту</w:t>
      </w:r>
      <w:r>
        <w:rPr>
          <w:spacing w:val="-10"/>
        </w:rPr>
        <w:t> </w:t>
      </w:r>
      <w:r>
        <w:rPr/>
        <w:t>по</w:t>
      </w:r>
      <w:r>
        <w:rPr>
          <w:spacing w:val="-9"/>
        </w:rPr>
        <w:t> </w:t>
      </w:r>
      <w:r>
        <w:rPr/>
        <w:t>заданим на карті точкам та можливістю використання проміжних точок для більш точної побудови маршруту [5].</w:t>
      </w:r>
    </w:p>
    <w:p>
      <w:pPr>
        <w:pStyle w:val="BodyText"/>
        <w:ind w:right="149"/>
      </w:pPr>
      <w:r>
        <w:rPr/>
        <w:t>Speedy Route – являє собою сервіс побудови маршрутів на онлайн картах, де початкова і кінцева точки єдині. Серед основних переваг можна виділити побуду оптимальних</w:t>
      </w:r>
      <w:r>
        <w:rPr>
          <w:spacing w:val="-14"/>
        </w:rPr>
        <w:t> </w:t>
      </w:r>
      <w:r>
        <w:rPr/>
        <w:t>маршрутів</w:t>
      </w:r>
      <w:r>
        <w:rPr>
          <w:spacing w:val="-13"/>
        </w:rPr>
        <w:t> </w:t>
      </w:r>
      <w:r>
        <w:rPr/>
        <w:t>на</w:t>
      </w:r>
      <w:r>
        <w:rPr>
          <w:spacing w:val="-13"/>
        </w:rPr>
        <w:t> </w:t>
      </w:r>
      <w:r>
        <w:rPr/>
        <w:t>основі</w:t>
      </w:r>
      <w:r>
        <w:rPr>
          <w:spacing w:val="-13"/>
        </w:rPr>
        <w:t> </w:t>
      </w:r>
      <w:r>
        <w:rPr/>
        <w:t>розрахунку</w:t>
      </w:r>
      <w:r>
        <w:rPr>
          <w:spacing w:val="-14"/>
        </w:rPr>
        <w:t> </w:t>
      </w:r>
      <w:r>
        <w:rPr/>
        <w:t>найменшої</w:t>
      </w:r>
      <w:r>
        <w:rPr>
          <w:spacing w:val="-13"/>
        </w:rPr>
        <w:t> </w:t>
      </w:r>
      <w:r>
        <w:rPr/>
        <w:t>кількості</w:t>
      </w:r>
      <w:r>
        <w:rPr>
          <w:spacing w:val="-13"/>
        </w:rPr>
        <w:t> </w:t>
      </w:r>
      <w:r>
        <w:rPr/>
        <w:t>палива</w:t>
      </w:r>
      <w:r>
        <w:rPr>
          <w:spacing w:val="-13"/>
        </w:rPr>
        <w:t> </w:t>
      </w:r>
      <w:r>
        <w:rPr/>
        <w:t>необхідної для дороги.</w:t>
      </w:r>
    </w:p>
    <w:p>
      <w:pPr>
        <w:pStyle w:val="BodyText"/>
        <w:ind w:right="147"/>
      </w:pPr>
      <w:r>
        <w:rPr/>
        <w:t>CargoApps – сервіс, що дає можливість вносити необмежену кількість додатковий (проміжних) точок та оптимізувати маршрут з окремо виділеною початковою та кінцевою точкою. Також сервіс має можливість обирати принцип оптимізації, або за допомогою розрахунку оптимальної довжини маршруту або за вартістю проїзду (платні дороги).</w:t>
      </w:r>
    </w:p>
    <w:p>
      <w:pPr>
        <w:pStyle w:val="BodyText"/>
        <w:ind w:right="143"/>
      </w:pPr>
      <w:r>
        <w:rPr/>
        <w:t>Запропоноване</w:t>
      </w:r>
      <w:r>
        <w:rPr>
          <w:spacing w:val="-12"/>
        </w:rPr>
        <w:t> </w:t>
      </w:r>
      <w:r>
        <w:rPr/>
        <w:t>в</w:t>
      </w:r>
      <w:r>
        <w:rPr>
          <w:spacing w:val="-13"/>
        </w:rPr>
        <w:t> </w:t>
      </w:r>
      <w:r>
        <w:rPr/>
        <w:t>роботі</w:t>
      </w:r>
      <w:r>
        <w:rPr>
          <w:spacing w:val="-12"/>
        </w:rPr>
        <w:t> </w:t>
      </w:r>
      <w:r>
        <w:rPr/>
        <w:t>рішення</w:t>
      </w:r>
      <w:r>
        <w:rPr>
          <w:spacing w:val="-12"/>
        </w:rPr>
        <w:t> </w:t>
      </w:r>
      <w:r>
        <w:rPr/>
        <w:t>полягає</w:t>
      </w:r>
      <w:r>
        <w:rPr>
          <w:spacing w:val="-12"/>
        </w:rPr>
        <w:t> </w:t>
      </w:r>
      <w:r>
        <w:rPr/>
        <w:t>у</w:t>
      </w:r>
      <w:r>
        <w:rPr>
          <w:spacing w:val="-13"/>
        </w:rPr>
        <w:t> </w:t>
      </w:r>
      <w:r>
        <w:rPr/>
        <w:t>створенні</w:t>
      </w:r>
      <w:r>
        <w:rPr>
          <w:spacing w:val="-11"/>
        </w:rPr>
        <w:t> </w:t>
      </w:r>
      <w:r>
        <w:rPr/>
        <w:t>програмного</w:t>
      </w:r>
      <w:r>
        <w:rPr>
          <w:spacing w:val="-14"/>
        </w:rPr>
        <w:t> </w:t>
      </w:r>
      <w:r>
        <w:rPr/>
        <w:t>забезпечення у форматі десктопного застосунку, який буде завантажуватися на комп’ютер користувача</w:t>
      </w:r>
      <w:r>
        <w:rPr>
          <w:spacing w:val="-1"/>
        </w:rPr>
        <w:t> </w:t>
      </w:r>
      <w:r>
        <w:rPr/>
        <w:t>і</w:t>
      </w:r>
      <w:r>
        <w:rPr>
          <w:spacing w:val="-1"/>
        </w:rPr>
        <w:t> </w:t>
      </w:r>
      <w:r>
        <w:rPr/>
        <w:t>основною</w:t>
      </w:r>
      <w:r>
        <w:rPr>
          <w:spacing w:val="-1"/>
        </w:rPr>
        <w:t> </w:t>
      </w:r>
      <w:r>
        <w:rPr/>
        <w:t>задачею</w:t>
      </w:r>
      <w:r>
        <w:rPr>
          <w:spacing w:val="-1"/>
        </w:rPr>
        <w:t> </w:t>
      </w:r>
      <w:r>
        <w:rPr/>
        <w:t>якого</w:t>
      </w:r>
      <w:r>
        <w:rPr>
          <w:spacing w:val="-1"/>
        </w:rPr>
        <w:t> </w:t>
      </w:r>
      <w:r>
        <w:rPr/>
        <w:t>є</w:t>
      </w:r>
      <w:r>
        <w:rPr>
          <w:spacing w:val="-4"/>
        </w:rPr>
        <w:t> </w:t>
      </w:r>
      <w:r>
        <w:rPr/>
        <w:t>можливість</w:t>
      </w:r>
      <w:r>
        <w:rPr>
          <w:spacing w:val="-3"/>
        </w:rPr>
        <w:t> </w:t>
      </w:r>
      <w:r>
        <w:rPr/>
        <w:t>оброблювати</w:t>
      </w:r>
      <w:r>
        <w:rPr>
          <w:spacing w:val="-1"/>
        </w:rPr>
        <w:t> </w:t>
      </w:r>
      <w:r>
        <w:rPr/>
        <w:t>вхідні</w:t>
      </w:r>
      <w:r>
        <w:rPr>
          <w:spacing w:val="-1"/>
        </w:rPr>
        <w:t> </w:t>
      </w:r>
      <w:r>
        <w:rPr/>
        <w:t>дані</w:t>
      </w:r>
      <w:r>
        <w:rPr>
          <w:spacing w:val="-3"/>
        </w:rPr>
        <w:t> </w:t>
      </w:r>
      <w:r>
        <w:rPr/>
        <w:t>у</w:t>
      </w:r>
      <w:r>
        <w:rPr>
          <w:spacing w:val="-2"/>
        </w:rPr>
        <w:t> </w:t>
      </w:r>
      <w:r>
        <w:rPr/>
        <w:t>будь- якому</w:t>
      </w:r>
      <w:r>
        <w:rPr>
          <w:spacing w:val="-1"/>
        </w:rPr>
        <w:t> </w:t>
      </w:r>
      <w:r>
        <w:rPr/>
        <w:t>форматі сучасному</w:t>
      </w:r>
      <w:r>
        <w:rPr>
          <w:spacing w:val="-1"/>
        </w:rPr>
        <w:t> </w:t>
      </w:r>
      <w:r>
        <w:rPr/>
        <w:t>форматі та відображати результати на картах</w:t>
      </w:r>
      <w:r>
        <w:rPr>
          <w:spacing w:val="-1"/>
        </w:rPr>
        <w:t> </w:t>
      </w:r>
      <w:r>
        <w:rPr/>
        <w:t>Google Earth, або інших картографічних за стосунках (Рис. 1).</w:t>
      </w:r>
    </w:p>
    <w:p>
      <w:pPr>
        <w:pStyle w:val="BodyText"/>
        <w:spacing w:before="2"/>
        <w:ind w:right="147"/>
      </w:pPr>
      <w:r>
        <w:rPr/>
        <w:t>В</w:t>
      </w:r>
      <w:r>
        <w:rPr>
          <w:spacing w:val="-9"/>
        </w:rPr>
        <w:t> </w:t>
      </w:r>
      <w:r>
        <w:rPr/>
        <w:t>якості</w:t>
      </w:r>
      <w:r>
        <w:rPr>
          <w:spacing w:val="-9"/>
        </w:rPr>
        <w:t> </w:t>
      </w:r>
      <w:r>
        <w:rPr/>
        <w:t>вхідних</w:t>
      </w:r>
      <w:r>
        <w:rPr>
          <w:spacing w:val="-9"/>
        </w:rPr>
        <w:t> </w:t>
      </w:r>
      <w:r>
        <w:rPr/>
        <w:t>даних</w:t>
      </w:r>
      <w:r>
        <w:rPr>
          <w:spacing w:val="-10"/>
        </w:rPr>
        <w:t> </w:t>
      </w:r>
      <w:r>
        <w:rPr/>
        <w:t>можуть</w:t>
      </w:r>
      <w:r>
        <w:rPr>
          <w:spacing w:val="-9"/>
        </w:rPr>
        <w:t> </w:t>
      </w:r>
      <w:r>
        <w:rPr/>
        <w:t>виступати</w:t>
      </w:r>
      <w:r>
        <w:rPr>
          <w:spacing w:val="-9"/>
        </w:rPr>
        <w:t> </w:t>
      </w:r>
      <w:r>
        <w:rPr/>
        <w:t>як</w:t>
      </w:r>
      <w:r>
        <w:rPr>
          <w:spacing w:val="-9"/>
        </w:rPr>
        <w:t> </w:t>
      </w:r>
      <w:r>
        <w:rPr/>
        <w:t>інформація</w:t>
      </w:r>
      <w:r>
        <w:rPr>
          <w:spacing w:val="-9"/>
        </w:rPr>
        <w:t> </w:t>
      </w:r>
      <w:r>
        <w:rPr/>
        <w:t>про</w:t>
      </w:r>
      <w:r>
        <w:rPr>
          <w:spacing w:val="-9"/>
        </w:rPr>
        <w:t> </w:t>
      </w:r>
      <w:r>
        <w:rPr/>
        <w:t>точки</w:t>
      </w:r>
      <w:r>
        <w:rPr>
          <w:spacing w:val="-9"/>
        </w:rPr>
        <w:t> </w:t>
      </w:r>
      <w:r>
        <w:rPr/>
        <w:t>маршруту,</w:t>
      </w:r>
      <w:r>
        <w:rPr>
          <w:spacing w:val="-8"/>
        </w:rPr>
        <w:t> </w:t>
      </w:r>
      <w:r>
        <w:rPr/>
        <w:t>по яким необхідно побудувати маршрут, в форматі xml, так і інформація забрана напряму з інших картографічних за стосунків.</w:t>
      </w:r>
    </w:p>
    <w:p>
      <w:pPr>
        <w:pStyle w:val="BodyText"/>
        <w:spacing w:line="280" w:lineRule="exact"/>
        <w:ind w:left="1295" w:firstLine="0"/>
      </w:pPr>
      <w:r>
        <w:rPr/>
        <w:t>Для</w:t>
      </w:r>
      <w:r>
        <w:rPr>
          <w:spacing w:val="-2"/>
        </w:rPr>
        <w:t> </w:t>
      </w:r>
      <w:r>
        <w:rPr/>
        <w:t>побудови</w:t>
      </w:r>
      <w:r>
        <w:rPr>
          <w:spacing w:val="-2"/>
        </w:rPr>
        <w:t> </w:t>
      </w:r>
      <w:r>
        <w:rPr/>
        <w:t>оптимального</w:t>
      </w:r>
      <w:r>
        <w:rPr>
          <w:spacing w:val="-1"/>
        </w:rPr>
        <w:t> </w:t>
      </w:r>
      <w:r>
        <w:rPr/>
        <w:t>маршруту</w:t>
      </w:r>
      <w:r>
        <w:rPr>
          <w:spacing w:val="-4"/>
        </w:rPr>
        <w:t> </w:t>
      </w:r>
      <w:r>
        <w:rPr/>
        <w:t>необхідно</w:t>
      </w:r>
      <w:r>
        <w:rPr>
          <w:spacing w:val="-1"/>
        </w:rPr>
        <w:t> </w:t>
      </w:r>
      <w:r>
        <w:rPr/>
        <w:t>задати</w:t>
      </w:r>
      <w:r>
        <w:rPr>
          <w:spacing w:val="-2"/>
        </w:rPr>
        <w:t> </w:t>
      </w:r>
      <w:r>
        <w:rPr/>
        <w:t>такі</w:t>
      </w:r>
      <w:r>
        <w:rPr>
          <w:spacing w:val="-1"/>
        </w:rPr>
        <w:t> </w:t>
      </w:r>
      <w:r>
        <w:rPr>
          <w:spacing w:val="-2"/>
        </w:rPr>
        <w:t>шари:</w:t>
      </w:r>
    </w:p>
    <w:p>
      <w:pPr>
        <w:pStyle w:val="ListParagraph"/>
        <w:numPr>
          <w:ilvl w:val="0"/>
          <w:numId w:val="58"/>
        </w:numPr>
        <w:tabs>
          <w:tab w:pos="1581" w:val="left" w:leader="none"/>
        </w:tabs>
        <w:spacing w:line="240" w:lineRule="auto" w:before="2" w:after="0"/>
        <w:ind w:left="1581" w:right="0" w:hanging="286"/>
        <w:jc w:val="left"/>
        <w:rPr>
          <w:sz w:val="24"/>
        </w:rPr>
      </w:pPr>
      <w:r>
        <w:rPr>
          <w:sz w:val="24"/>
        </w:rPr>
        <w:t>Вулично-дорожня</w:t>
      </w:r>
      <w:r>
        <w:rPr>
          <w:spacing w:val="-6"/>
          <w:sz w:val="24"/>
        </w:rPr>
        <w:t> </w:t>
      </w:r>
      <w:r>
        <w:rPr>
          <w:sz w:val="24"/>
        </w:rPr>
        <w:t>мережа</w:t>
      </w:r>
      <w:r>
        <w:rPr>
          <w:spacing w:val="-5"/>
          <w:sz w:val="24"/>
        </w:rPr>
        <w:t> </w:t>
      </w:r>
      <w:r>
        <w:rPr>
          <w:spacing w:val="-2"/>
          <w:sz w:val="24"/>
        </w:rPr>
        <w:t>(ВДМ);</w:t>
      </w:r>
    </w:p>
    <w:p>
      <w:pPr>
        <w:pStyle w:val="ListParagraph"/>
        <w:numPr>
          <w:ilvl w:val="0"/>
          <w:numId w:val="58"/>
        </w:numPr>
        <w:tabs>
          <w:tab w:pos="1581" w:val="left" w:leader="none"/>
        </w:tabs>
        <w:spacing w:line="281" w:lineRule="exact" w:before="0" w:after="0"/>
        <w:ind w:left="1581" w:right="0" w:hanging="286"/>
        <w:jc w:val="left"/>
        <w:rPr>
          <w:sz w:val="24"/>
        </w:rPr>
      </w:pPr>
      <w:r>
        <w:rPr>
          <w:sz w:val="24"/>
        </w:rPr>
        <w:t>Зупинки</w:t>
      </w:r>
      <w:r>
        <w:rPr>
          <w:spacing w:val="-6"/>
          <w:sz w:val="24"/>
        </w:rPr>
        <w:t> </w:t>
      </w:r>
      <w:r>
        <w:rPr>
          <w:sz w:val="24"/>
        </w:rPr>
        <w:t>громадського</w:t>
      </w:r>
      <w:r>
        <w:rPr>
          <w:spacing w:val="-4"/>
          <w:sz w:val="24"/>
        </w:rPr>
        <w:t> </w:t>
      </w:r>
      <w:r>
        <w:rPr>
          <w:sz w:val="24"/>
        </w:rPr>
        <w:t>транспорту</w:t>
      </w:r>
      <w:r>
        <w:rPr>
          <w:spacing w:val="-4"/>
          <w:sz w:val="24"/>
        </w:rPr>
        <w:t> </w:t>
      </w:r>
      <w:r>
        <w:rPr>
          <w:sz w:val="24"/>
        </w:rPr>
        <w:t>для</w:t>
      </w:r>
      <w:r>
        <w:rPr>
          <w:spacing w:val="-3"/>
          <w:sz w:val="24"/>
        </w:rPr>
        <w:t> </w:t>
      </w:r>
      <w:r>
        <w:rPr>
          <w:sz w:val="24"/>
        </w:rPr>
        <w:t>обраного</w:t>
      </w:r>
      <w:r>
        <w:rPr>
          <w:spacing w:val="-3"/>
          <w:sz w:val="24"/>
        </w:rPr>
        <w:t> </w:t>
      </w:r>
      <w:r>
        <w:rPr>
          <w:spacing w:val="-2"/>
          <w:sz w:val="24"/>
        </w:rPr>
        <w:t>маршруту;</w:t>
      </w:r>
    </w:p>
    <w:p>
      <w:pPr>
        <w:pStyle w:val="ListParagraph"/>
        <w:numPr>
          <w:ilvl w:val="0"/>
          <w:numId w:val="58"/>
        </w:numPr>
        <w:tabs>
          <w:tab w:pos="1581" w:val="left" w:leader="none"/>
        </w:tabs>
        <w:spacing w:line="281" w:lineRule="exact" w:before="0" w:after="0"/>
        <w:ind w:left="1581" w:right="0" w:hanging="286"/>
        <w:jc w:val="left"/>
        <w:rPr>
          <w:sz w:val="24"/>
        </w:rPr>
      </w:pPr>
      <w:r>
        <w:rPr>
          <w:sz w:val="24"/>
        </w:rPr>
        <w:t>Висоти</w:t>
      </w:r>
      <w:r>
        <w:rPr>
          <w:spacing w:val="-5"/>
          <w:sz w:val="24"/>
        </w:rPr>
        <w:t> </w:t>
      </w:r>
      <w:r>
        <w:rPr>
          <w:sz w:val="24"/>
        </w:rPr>
        <w:t>на</w:t>
      </w:r>
      <w:r>
        <w:rPr>
          <w:spacing w:val="-3"/>
          <w:sz w:val="24"/>
        </w:rPr>
        <w:t> </w:t>
      </w:r>
      <w:r>
        <w:rPr>
          <w:sz w:val="24"/>
        </w:rPr>
        <w:t>яких</w:t>
      </w:r>
      <w:r>
        <w:rPr>
          <w:spacing w:val="-5"/>
          <w:sz w:val="24"/>
        </w:rPr>
        <w:t> </w:t>
      </w:r>
      <w:r>
        <w:rPr>
          <w:sz w:val="24"/>
        </w:rPr>
        <w:t>знаходяться</w:t>
      </w:r>
      <w:r>
        <w:rPr>
          <w:spacing w:val="-3"/>
          <w:sz w:val="24"/>
        </w:rPr>
        <w:t> </w:t>
      </w:r>
      <w:r>
        <w:rPr>
          <w:spacing w:val="-2"/>
          <w:sz w:val="24"/>
        </w:rPr>
        <w:t>зупинки;</w:t>
      </w:r>
    </w:p>
    <w:p>
      <w:pPr>
        <w:pStyle w:val="ListParagraph"/>
        <w:numPr>
          <w:ilvl w:val="0"/>
          <w:numId w:val="58"/>
        </w:numPr>
        <w:tabs>
          <w:tab w:pos="1581" w:val="left" w:leader="none"/>
        </w:tabs>
        <w:spacing w:line="281" w:lineRule="exact" w:before="0" w:after="0"/>
        <w:ind w:left="1581" w:right="0" w:hanging="286"/>
        <w:jc w:val="left"/>
        <w:rPr>
          <w:sz w:val="24"/>
        </w:rPr>
      </w:pPr>
      <w:r>
        <w:rPr>
          <w:sz w:val="24"/>
        </w:rPr>
        <w:t>Тип</w:t>
      </w:r>
      <w:r>
        <w:rPr>
          <w:spacing w:val="-4"/>
          <w:sz w:val="24"/>
        </w:rPr>
        <w:t> </w:t>
      </w:r>
      <w:r>
        <w:rPr>
          <w:sz w:val="24"/>
        </w:rPr>
        <w:t>дорожньої</w:t>
      </w:r>
      <w:r>
        <w:rPr>
          <w:spacing w:val="-3"/>
          <w:sz w:val="24"/>
        </w:rPr>
        <w:t> </w:t>
      </w:r>
      <w:r>
        <w:rPr>
          <w:spacing w:val="-2"/>
          <w:sz w:val="24"/>
        </w:rPr>
        <w:t>мережі;</w:t>
      </w:r>
    </w:p>
    <w:p>
      <w:pPr>
        <w:pStyle w:val="ListParagraph"/>
        <w:numPr>
          <w:ilvl w:val="0"/>
          <w:numId w:val="58"/>
        </w:numPr>
        <w:tabs>
          <w:tab w:pos="1581" w:val="left" w:leader="none"/>
        </w:tabs>
        <w:spacing w:line="281" w:lineRule="exact" w:before="2" w:after="0"/>
        <w:ind w:left="1581" w:right="0" w:hanging="286"/>
        <w:jc w:val="left"/>
        <w:rPr>
          <w:sz w:val="24"/>
        </w:rPr>
      </w:pPr>
      <w:r>
        <w:rPr>
          <w:sz w:val="24"/>
        </w:rPr>
        <w:t>Максимальна</w:t>
      </w:r>
      <w:r>
        <w:rPr>
          <w:spacing w:val="-8"/>
          <w:sz w:val="24"/>
        </w:rPr>
        <w:t> </w:t>
      </w:r>
      <w:r>
        <w:rPr>
          <w:sz w:val="24"/>
        </w:rPr>
        <w:t>швидкість</w:t>
      </w:r>
      <w:r>
        <w:rPr>
          <w:spacing w:val="-7"/>
          <w:sz w:val="24"/>
        </w:rPr>
        <w:t> </w:t>
      </w:r>
      <w:r>
        <w:rPr>
          <w:spacing w:val="-4"/>
          <w:sz w:val="24"/>
        </w:rPr>
        <w:t>руху;</w:t>
      </w:r>
    </w:p>
    <w:p>
      <w:pPr>
        <w:pStyle w:val="ListParagraph"/>
        <w:numPr>
          <w:ilvl w:val="0"/>
          <w:numId w:val="58"/>
        </w:numPr>
        <w:tabs>
          <w:tab w:pos="1581" w:val="left" w:leader="none"/>
        </w:tabs>
        <w:spacing w:line="281" w:lineRule="exact" w:before="0" w:after="0"/>
        <w:ind w:left="1581" w:right="0" w:hanging="286"/>
        <w:jc w:val="left"/>
        <w:rPr>
          <w:sz w:val="24"/>
        </w:rPr>
      </w:pPr>
      <w:r>
        <w:rPr>
          <w:sz w:val="24"/>
        </w:rPr>
        <w:t>Середні</w:t>
      </w:r>
      <w:r>
        <w:rPr>
          <w:spacing w:val="-5"/>
          <w:sz w:val="24"/>
        </w:rPr>
        <w:t> </w:t>
      </w:r>
      <w:r>
        <w:rPr>
          <w:sz w:val="24"/>
        </w:rPr>
        <w:t>показники</w:t>
      </w:r>
      <w:r>
        <w:rPr>
          <w:spacing w:val="-3"/>
          <w:sz w:val="24"/>
        </w:rPr>
        <w:t> </w:t>
      </w:r>
      <w:r>
        <w:rPr>
          <w:sz w:val="24"/>
        </w:rPr>
        <w:t>витрати</w:t>
      </w:r>
      <w:r>
        <w:rPr>
          <w:spacing w:val="-3"/>
          <w:sz w:val="24"/>
        </w:rPr>
        <w:t> </w:t>
      </w:r>
      <w:r>
        <w:rPr>
          <w:sz w:val="24"/>
        </w:rPr>
        <w:t>пального</w:t>
      </w:r>
      <w:r>
        <w:rPr>
          <w:spacing w:val="-2"/>
          <w:sz w:val="24"/>
        </w:rPr>
        <w:t> </w:t>
      </w:r>
      <w:r>
        <w:rPr>
          <w:sz w:val="24"/>
        </w:rPr>
        <w:t>на</w:t>
      </w:r>
      <w:r>
        <w:rPr>
          <w:spacing w:val="-2"/>
          <w:sz w:val="24"/>
        </w:rPr>
        <w:t> </w:t>
      </w:r>
      <w:r>
        <w:rPr>
          <w:sz w:val="24"/>
        </w:rPr>
        <w:t>100</w:t>
      </w:r>
      <w:r>
        <w:rPr>
          <w:spacing w:val="-3"/>
          <w:sz w:val="24"/>
        </w:rPr>
        <w:t> </w:t>
      </w:r>
      <w:r>
        <w:rPr>
          <w:spacing w:val="-2"/>
          <w:sz w:val="24"/>
        </w:rPr>
        <w:t>кілометрів;</w:t>
      </w:r>
    </w:p>
    <w:p>
      <w:pPr>
        <w:pStyle w:val="BodyText"/>
        <w:jc w:val="left"/>
      </w:pPr>
      <w:r>
        <w:rPr/>
        <w:t>Після проведення обробки вхідної інформації користувач може ознайомитися з отриманим маршрутом (Рис. 1).</w:t>
      </w:r>
    </w:p>
    <w:p>
      <w:pPr>
        <w:pStyle w:val="BodyText"/>
        <w:spacing w:before="21"/>
        <w:ind w:left="0" w:firstLine="0"/>
        <w:jc w:val="left"/>
        <w:rPr>
          <w:sz w:val="20"/>
        </w:rPr>
      </w:pPr>
      <w:r>
        <w:rPr/>
        <w:drawing>
          <wp:anchor distT="0" distB="0" distL="0" distR="0" allowOverlap="1" layoutInCell="1" locked="0" behindDoc="1" simplePos="0" relativeHeight="487598080">
            <wp:simplePos x="0" y="0"/>
            <wp:positionH relativeFrom="page">
              <wp:posOffset>2092325</wp:posOffset>
            </wp:positionH>
            <wp:positionV relativeFrom="paragraph">
              <wp:posOffset>178037</wp:posOffset>
            </wp:positionV>
            <wp:extent cx="3751987" cy="1390650"/>
            <wp:effectExtent l="0" t="0" r="0" b="0"/>
            <wp:wrapTopAndBottom/>
            <wp:docPr id="126" name="Image 126"/>
            <wp:cNvGraphicFramePr>
              <a:graphicFrameLocks/>
            </wp:cNvGraphicFramePr>
            <a:graphic>
              <a:graphicData uri="http://schemas.openxmlformats.org/drawingml/2006/picture">
                <pic:pic>
                  <pic:nvPicPr>
                    <pic:cNvPr id="126" name="Image 126"/>
                    <pic:cNvPicPr/>
                  </pic:nvPicPr>
                  <pic:blipFill>
                    <a:blip r:embed="rId160" cstate="print"/>
                    <a:stretch>
                      <a:fillRect/>
                    </a:stretch>
                  </pic:blipFill>
                  <pic:spPr>
                    <a:xfrm>
                      <a:off x="0" y="0"/>
                      <a:ext cx="3751987" cy="1390650"/>
                    </a:xfrm>
                    <a:prstGeom prst="rect">
                      <a:avLst/>
                    </a:prstGeom>
                  </pic:spPr>
                </pic:pic>
              </a:graphicData>
            </a:graphic>
          </wp:anchor>
        </w:drawing>
      </w:r>
    </w:p>
    <w:p>
      <w:pPr>
        <w:pStyle w:val="Heading7"/>
        <w:ind w:left="2162"/>
        <w:jc w:val="left"/>
      </w:pPr>
      <w:r>
        <w:rPr>
          <w:b w:val="0"/>
        </w:rPr>
        <w:t>Рис.</w:t>
      </w:r>
      <w:r>
        <w:rPr>
          <w:b w:val="0"/>
          <w:spacing w:val="-3"/>
        </w:rPr>
        <w:t> </w:t>
      </w:r>
      <w:r>
        <w:rPr>
          <w:b w:val="0"/>
        </w:rPr>
        <w:t>1.</w:t>
      </w:r>
      <w:r>
        <w:rPr>
          <w:b w:val="0"/>
          <w:spacing w:val="-2"/>
        </w:rPr>
        <w:t> </w:t>
      </w:r>
      <w:r>
        <w:rPr/>
        <w:t>Найкоротший</w:t>
      </w:r>
      <w:r>
        <w:rPr>
          <w:spacing w:val="-4"/>
        </w:rPr>
        <w:t> </w:t>
      </w:r>
      <w:r>
        <w:rPr/>
        <w:t>шлях</w:t>
      </w:r>
      <w:r>
        <w:rPr>
          <w:spacing w:val="-4"/>
        </w:rPr>
        <w:t> </w:t>
      </w:r>
      <w:r>
        <w:rPr/>
        <w:t>між</w:t>
      </w:r>
      <w:r>
        <w:rPr>
          <w:spacing w:val="-5"/>
        </w:rPr>
        <w:t> </w:t>
      </w:r>
      <w:r>
        <w:rPr/>
        <w:t>трьома</w:t>
      </w:r>
      <w:r>
        <w:rPr>
          <w:spacing w:val="-3"/>
        </w:rPr>
        <w:t> </w:t>
      </w:r>
      <w:r>
        <w:rPr/>
        <w:t>точками</w:t>
      </w:r>
      <w:r>
        <w:rPr>
          <w:spacing w:val="-5"/>
        </w:rPr>
        <w:t> </w:t>
      </w:r>
      <w:r>
        <w:rPr/>
        <w:t>на</w:t>
      </w:r>
      <w:r>
        <w:rPr>
          <w:spacing w:val="-2"/>
        </w:rPr>
        <w:t> карті</w:t>
      </w:r>
    </w:p>
    <w:p>
      <w:pPr>
        <w:pStyle w:val="BodyText"/>
        <w:spacing w:before="2"/>
        <w:ind w:left="0" w:firstLine="0"/>
        <w:jc w:val="left"/>
        <w:rPr>
          <w:b/>
        </w:rPr>
      </w:pPr>
    </w:p>
    <w:p>
      <w:pPr>
        <w:pStyle w:val="BodyText"/>
        <w:ind w:right="147"/>
      </w:pPr>
      <w:r>
        <w:rPr/>
        <w:t>Можливість переглянути результати роботи алгоритму дає змогу користувачу внести необхідні корективи та проводити повторні генерації, допоки не буде отримано найкращий результат. Однак через те що для побудови маршруту можуть бути використана велика кількість параметрів, це не дає можливість користувачу одразу побачити результати обчислень після внесення змін, які можуть бути необхідні для корегування та налаштування додаткових параметрів.</w:t>
      </w:r>
    </w:p>
    <w:p>
      <w:pPr>
        <w:spacing w:after="0"/>
        <w:sectPr>
          <w:pgSz w:w="11910" w:h="16850"/>
          <w:pgMar w:header="705" w:footer="1114" w:top="1320" w:bottom="1300" w:left="860" w:right="840"/>
        </w:sectPr>
      </w:pPr>
    </w:p>
    <w:p>
      <w:pPr>
        <w:spacing w:before="108"/>
        <w:ind w:left="2885" w:right="0" w:firstLine="0"/>
        <w:jc w:val="left"/>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59"/>
        </w:numPr>
        <w:tabs>
          <w:tab w:pos="558" w:val="left" w:leader="none"/>
        </w:tabs>
        <w:spacing w:line="240" w:lineRule="auto" w:before="0" w:after="0"/>
        <w:ind w:left="558" w:right="746" w:hanging="428"/>
        <w:jc w:val="left"/>
        <w:rPr>
          <w:sz w:val="22"/>
        </w:rPr>
      </w:pPr>
      <w:r>
        <w:rPr>
          <w:sz w:val="22"/>
        </w:rPr>
        <w:t>Киріяк Д.Є. Дослідження методів та інструментальних засобів інтелектуального аналізу геоданих. 2020. С. 33-39.</w:t>
      </w:r>
    </w:p>
    <w:p>
      <w:pPr>
        <w:pStyle w:val="ListParagraph"/>
        <w:numPr>
          <w:ilvl w:val="0"/>
          <w:numId w:val="59"/>
        </w:numPr>
        <w:tabs>
          <w:tab w:pos="558" w:val="left" w:leader="none"/>
        </w:tabs>
        <w:spacing w:line="240" w:lineRule="auto" w:before="0" w:after="0"/>
        <w:ind w:left="558" w:right="744" w:hanging="428"/>
        <w:jc w:val="left"/>
        <w:rPr>
          <w:sz w:val="22"/>
        </w:rPr>
      </w:pPr>
      <w:r>
        <w:rPr>
          <w:sz w:val="22"/>
        </w:rPr>
        <w:t>Багнюк М.А. Визначення порогових значень для оцінки рівня забруднення атмосфери з використанням методів ГІС-аналізу під час війни. 2022. С. 10-12.</w:t>
      </w:r>
    </w:p>
    <w:p>
      <w:pPr>
        <w:pStyle w:val="ListParagraph"/>
        <w:numPr>
          <w:ilvl w:val="0"/>
          <w:numId w:val="59"/>
        </w:numPr>
        <w:tabs>
          <w:tab w:pos="558" w:val="left" w:leader="none"/>
        </w:tabs>
        <w:spacing w:line="257" w:lineRule="exact" w:before="0" w:after="0"/>
        <w:ind w:left="558" w:right="0" w:hanging="427"/>
        <w:jc w:val="left"/>
        <w:rPr>
          <w:sz w:val="22"/>
        </w:rPr>
      </w:pPr>
      <w:r>
        <w:rPr>
          <w:sz w:val="22"/>
        </w:rPr>
        <w:t>Що</w:t>
      </w:r>
      <w:r>
        <w:rPr>
          <w:spacing w:val="34"/>
          <w:sz w:val="22"/>
        </w:rPr>
        <w:t>  </w:t>
      </w:r>
      <w:r>
        <w:rPr>
          <w:sz w:val="22"/>
        </w:rPr>
        <w:t>таке</w:t>
      </w:r>
      <w:r>
        <w:rPr>
          <w:spacing w:val="34"/>
          <w:sz w:val="22"/>
        </w:rPr>
        <w:t>  </w:t>
      </w:r>
      <w:r>
        <w:rPr>
          <w:sz w:val="22"/>
        </w:rPr>
        <w:t>індекс</w:t>
      </w:r>
      <w:r>
        <w:rPr>
          <w:spacing w:val="35"/>
          <w:sz w:val="22"/>
        </w:rPr>
        <w:t>  </w:t>
      </w:r>
      <w:r>
        <w:rPr>
          <w:sz w:val="22"/>
        </w:rPr>
        <w:t>якості</w:t>
      </w:r>
      <w:r>
        <w:rPr>
          <w:spacing w:val="35"/>
          <w:sz w:val="22"/>
        </w:rPr>
        <w:t>  </w:t>
      </w:r>
      <w:r>
        <w:rPr>
          <w:sz w:val="22"/>
        </w:rPr>
        <w:t>повітря</w:t>
      </w:r>
      <w:r>
        <w:rPr>
          <w:spacing w:val="34"/>
          <w:sz w:val="22"/>
        </w:rPr>
        <w:t>  </w:t>
      </w:r>
      <w:r>
        <w:rPr>
          <w:sz w:val="22"/>
        </w:rPr>
        <w:t>(AQI)</w:t>
      </w:r>
      <w:r>
        <w:rPr>
          <w:spacing w:val="34"/>
          <w:sz w:val="22"/>
        </w:rPr>
        <w:t>  </w:t>
      </w:r>
      <w:r>
        <w:rPr>
          <w:sz w:val="22"/>
        </w:rPr>
        <w:t>та</w:t>
      </w:r>
      <w:r>
        <w:rPr>
          <w:spacing w:val="33"/>
          <w:sz w:val="22"/>
        </w:rPr>
        <w:t>  </w:t>
      </w:r>
      <w:r>
        <w:rPr>
          <w:sz w:val="22"/>
        </w:rPr>
        <w:t>як</w:t>
      </w:r>
      <w:r>
        <w:rPr>
          <w:spacing w:val="35"/>
          <w:sz w:val="22"/>
        </w:rPr>
        <w:t>  </w:t>
      </w:r>
      <w:r>
        <w:rPr>
          <w:sz w:val="22"/>
        </w:rPr>
        <w:t>він</w:t>
      </w:r>
      <w:r>
        <w:rPr>
          <w:spacing w:val="34"/>
          <w:sz w:val="22"/>
        </w:rPr>
        <w:t>  </w:t>
      </w:r>
      <w:r>
        <w:rPr>
          <w:sz w:val="22"/>
        </w:rPr>
        <w:t>розраховується</w:t>
      </w:r>
      <w:r>
        <w:rPr>
          <w:spacing w:val="33"/>
          <w:sz w:val="22"/>
        </w:rPr>
        <w:t>  </w:t>
      </w:r>
      <w:r>
        <w:rPr>
          <w:sz w:val="22"/>
        </w:rPr>
        <w:t>?</w:t>
      </w:r>
      <w:r>
        <w:rPr>
          <w:spacing w:val="34"/>
          <w:sz w:val="22"/>
        </w:rPr>
        <w:t>  </w:t>
      </w:r>
      <w:r>
        <w:rPr>
          <w:sz w:val="22"/>
        </w:rPr>
        <w:t>Вилучено</w:t>
      </w:r>
      <w:r>
        <w:rPr>
          <w:spacing w:val="34"/>
          <w:sz w:val="22"/>
        </w:rPr>
        <w:t>  </w:t>
      </w:r>
      <w:r>
        <w:rPr>
          <w:spacing w:val="-5"/>
          <w:sz w:val="22"/>
        </w:rPr>
        <w:t>з:</w:t>
      </w:r>
    </w:p>
    <w:p>
      <w:pPr>
        <w:spacing w:line="257" w:lineRule="exact" w:before="0"/>
        <w:ind w:left="558" w:right="0" w:firstLine="0"/>
        <w:jc w:val="left"/>
        <w:rPr>
          <w:sz w:val="22"/>
        </w:rPr>
      </w:pPr>
      <w:hyperlink r:id="rId161">
        <w:r>
          <w:rPr>
            <w:spacing w:val="-2"/>
            <w:sz w:val="22"/>
          </w:rPr>
          <w:t>https://shorturl.at/gluGO</w:t>
        </w:r>
      </w:hyperlink>
    </w:p>
    <w:p>
      <w:pPr>
        <w:pStyle w:val="ListParagraph"/>
        <w:numPr>
          <w:ilvl w:val="0"/>
          <w:numId w:val="59"/>
        </w:numPr>
        <w:tabs>
          <w:tab w:pos="558" w:val="left" w:leader="none"/>
        </w:tabs>
        <w:spacing w:line="257" w:lineRule="exact" w:before="1" w:after="0"/>
        <w:ind w:left="558" w:right="0" w:hanging="427"/>
        <w:jc w:val="left"/>
        <w:rPr>
          <w:sz w:val="22"/>
        </w:rPr>
      </w:pPr>
      <w:r>
        <w:rPr>
          <w:sz w:val="22"/>
        </w:rPr>
        <w:t>Як</w:t>
      </w:r>
      <w:r>
        <w:rPr>
          <w:spacing w:val="-7"/>
          <w:sz w:val="22"/>
        </w:rPr>
        <w:t> </w:t>
      </w:r>
      <w:r>
        <w:rPr>
          <w:sz w:val="22"/>
        </w:rPr>
        <w:t>визначається</w:t>
      </w:r>
      <w:r>
        <w:rPr>
          <w:spacing w:val="-4"/>
          <w:sz w:val="22"/>
        </w:rPr>
        <w:t> </w:t>
      </w:r>
      <w:r>
        <w:rPr>
          <w:sz w:val="22"/>
        </w:rPr>
        <w:t>індекс</w:t>
      </w:r>
      <w:r>
        <w:rPr>
          <w:spacing w:val="-3"/>
          <w:sz w:val="22"/>
        </w:rPr>
        <w:t> </w:t>
      </w:r>
      <w:r>
        <w:rPr>
          <w:sz w:val="22"/>
        </w:rPr>
        <w:t>якості</w:t>
      </w:r>
      <w:r>
        <w:rPr>
          <w:spacing w:val="-5"/>
          <w:sz w:val="22"/>
        </w:rPr>
        <w:t> </w:t>
      </w:r>
      <w:r>
        <w:rPr>
          <w:sz w:val="22"/>
        </w:rPr>
        <w:t>повітря</w:t>
      </w:r>
      <w:r>
        <w:rPr>
          <w:spacing w:val="-4"/>
          <w:sz w:val="22"/>
        </w:rPr>
        <w:t> </w:t>
      </w:r>
      <w:r>
        <w:rPr>
          <w:sz w:val="22"/>
        </w:rPr>
        <w:t>?</w:t>
      </w:r>
      <w:r>
        <w:rPr>
          <w:spacing w:val="-4"/>
          <w:sz w:val="22"/>
        </w:rPr>
        <w:t> </w:t>
      </w:r>
      <w:r>
        <w:rPr>
          <w:sz w:val="22"/>
        </w:rPr>
        <w:t>Вилучено</w:t>
      </w:r>
      <w:r>
        <w:rPr>
          <w:spacing w:val="-5"/>
          <w:sz w:val="22"/>
        </w:rPr>
        <w:t> </w:t>
      </w:r>
      <w:r>
        <w:rPr>
          <w:sz w:val="22"/>
        </w:rPr>
        <w:t>з:</w:t>
      </w:r>
      <w:r>
        <w:rPr>
          <w:spacing w:val="-3"/>
          <w:sz w:val="22"/>
        </w:rPr>
        <w:t> </w:t>
      </w:r>
      <w:hyperlink r:id="rId162">
        <w:r>
          <w:rPr>
            <w:spacing w:val="-2"/>
            <w:sz w:val="22"/>
          </w:rPr>
          <w:t>https://cutt.ly/iw9glT28.</w:t>
        </w:r>
      </w:hyperlink>
    </w:p>
    <w:p>
      <w:pPr>
        <w:pStyle w:val="ListParagraph"/>
        <w:numPr>
          <w:ilvl w:val="0"/>
          <w:numId w:val="59"/>
        </w:numPr>
        <w:tabs>
          <w:tab w:pos="558" w:val="left" w:leader="none"/>
        </w:tabs>
        <w:spacing w:line="240" w:lineRule="auto" w:before="0" w:after="0"/>
        <w:ind w:left="558" w:right="747" w:hanging="428"/>
        <w:jc w:val="left"/>
        <w:rPr>
          <w:sz w:val="22"/>
        </w:rPr>
      </w:pPr>
      <w:r>
        <w:rPr>
          <w:sz w:val="22"/>
        </w:rPr>
        <w:t>Олійник О.В. Аналіз алгоритмів для моделювання оптимального маршруту в ГІС. 2021.</w:t>
      </w:r>
      <w:r>
        <w:rPr>
          <w:spacing w:val="80"/>
          <w:sz w:val="22"/>
        </w:rPr>
        <w:t> </w:t>
      </w:r>
      <w:r>
        <w:rPr>
          <w:sz w:val="22"/>
        </w:rPr>
        <w:t>С. 10-15.</w:t>
      </w:r>
    </w:p>
    <w:p>
      <w:pPr>
        <w:spacing w:after="0" w:line="240" w:lineRule="auto"/>
        <w:jc w:val="left"/>
        <w:rPr>
          <w:sz w:val="22"/>
        </w:rPr>
        <w:sectPr>
          <w:pgSz w:w="11910" w:h="16850"/>
          <w:pgMar w:header="689" w:footer="1129" w:top="1320" w:bottom="1320" w:left="860" w:right="840"/>
        </w:sectPr>
      </w:pPr>
    </w:p>
    <w:p>
      <w:pPr>
        <w:pStyle w:val="Heading1"/>
        <w:ind w:left="577"/>
      </w:pPr>
      <w:bookmarkStart w:name="_bookmark49" w:id="88"/>
      <w:bookmarkEnd w:id="88"/>
      <w:r>
        <w:rPr>
          <w:b w:val="0"/>
        </w:rPr>
      </w:r>
      <w:r>
        <w:rPr/>
        <w:t>СЕКЦІЯ</w:t>
      </w:r>
      <w:r>
        <w:rPr>
          <w:spacing w:val="29"/>
        </w:rPr>
        <w:t> </w:t>
      </w:r>
      <w:r>
        <w:rPr>
          <w:spacing w:val="-2"/>
        </w:rPr>
        <w:t>XIII.</w:t>
      </w:r>
    </w:p>
    <w:p>
      <w:pPr>
        <w:pStyle w:val="Heading1"/>
        <w:spacing w:before="4"/>
        <w:ind w:left="671" w:right="82"/>
      </w:pPr>
      <w:bookmarkStart w:name="_TOC_250030" w:id="89"/>
      <w:r>
        <w:rPr>
          <w:spacing w:val="-2"/>
          <w:w w:val="105"/>
        </w:rPr>
        <w:t>КОМП’ЮТЕРНА</w:t>
      </w:r>
      <w:r>
        <w:rPr>
          <w:spacing w:val="-22"/>
          <w:w w:val="105"/>
        </w:rPr>
        <w:t> </w:t>
      </w:r>
      <w:r>
        <w:rPr>
          <w:spacing w:val="-2"/>
          <w:w w:val="105"/>
        </w:rPr>
        <w:t>ТА</w:t>
      </w:r>
      <w:r>
        <w:rPr>
          <w:spacing w:val="-21"/>
          <w:w w:val="105"/>
        </w:rPr>
        <w:t> </w:t>
      </w:r>
      <w:r>
        <w:rPr>
          <w:spacing w:val="-2"/>
          <w:w w:val="105"/>
        </w:rPr>
        <w:t>ПРОГРАМНА</w:t>
      </w:r>
      <w:r>
        <w:rPr>
          <w:spacing w:val="-25"/>
          <w:w w:val="105"/>
        </w:rPr>
        <w:t> </w:t>
      </w:r>
      <w:bookmarkEnd w:id="89"/>
      <w:r>
        <w:rPr>
          <w:spacing w:val="-2"/>
          <w:w w:val="105"/>
        </w:rPr>
        <w:t>ІНЖЕНЕРІЯ</w:t>
      </w:r>
    </w:p>
    <w:p>
      <w:pPr>
        <w:pStyle w:val="BodyText"/>
        <w:spacing w:before="177"/>
        <w:ind w:left="0" w:firstLine="0"/>
        <w:jc w:val="left"/>
        <w:rPr>
          <w:rFonts w:ascii="Tahoma"/>
          <w:b/>
          <w:sz w:val="40"/>
        </w:rPr>
      </w:pPr>
    </w:p>
    <w:p>
      <w:pPr>
        <w:pStyle w:val="Heading2"/>
        <w:spacing w:before="1"/>
        <w:ind w:left="1125" w:right="546"/>
      </w:pPr>
      <w:r>
        <w:rPr/>
        <w:t>ВИКОРИСТАННЯ</w:t>
      </w:r>
      <w:r>
        <w:rPr>
          <w:spacing w:val="-20"/>
        </w:rPr>
        <w:t> </w:t>
      </w:r>
      <w:r>
        <w:rPr/>
        <w:t>БЛОКЧЕЙН</w:t>
      </w:r>
      <w:r>
        <w:rPr>
          <w:spacing w:val="-20"/>
        </w:rPr>
        <w:t> </w:t>
      </w:r>
      <w:r>
        <w:rPr/>
        <w:t>ДЛЯ</w:t>
      </w:r>
      <w:r>
        <w:rPr>
          <w:spacing w:val="-20"/>
        </w:rPr>
        <w:t> </w:t>
      </w:r>
      <w:r>
        <w:rPr/>
        <w:t>ЗАБЕЗПЕЧЕННЯ БЕЗПЕКИ ТА КОНФІДЕНЦІЙНОСТІ ДАНИХ</w:t>
      </w:r>
    </w:p>
    <w:p>
      <w:pPr>
        <w:spacing w:before="0"/>
        <w:ind w:left="577" w:right="0" w:firstLine="0"/>
        <w:jc w:val="center"/>
        <w:rPr>
          <w:b/>
          <w:sz w:val="36"/>
        </w:rPr>
      </w:pPr>
      <w:r>
        <w:rPr>
          <w:b/>
          <w:spacing w:val="-2"/>
          <w:sz w:val="36"/>
        </w:rPr>
        <w:t>БЕЗПІЛОТНИХ</w:t>
      </w:r>
      <w:r>
        <w:rPr>
          <w:b/>
          <w:spacing w:val="-13"/>
          <w:sz w:val="36"/>
        </w:rPr>
        <w:t> </w:t>
      </w:r>
      <w:r>
        <w:rPr>
          <w:b/>
          <w:spacing w:val="-2"/>
          <w:sz w:val="36"/>
        </w:rPr>
        <w:t>ЛІТАЛЬНИХ</w:t>
      </w:r>
      <w:r>
        <w:rPr>
          <w:b/>
          <w:spacing w:val="-10"/>
          <w:sz w:val="36"/>
        </w:rPr>
        <w:t> </w:t>
      </w:r>
      <w:r>
        <w:rPr>
          <w:b/>
          <w:spacing w:val="-2"/>
          <w:sz w:val="36"/>
        </w:rPr>
        <w:t>АПАРАТІВ</w:t>
      </w:r>
    </w:p>
    <w:p>
      <w:pPr>
        <w:pStyle w:val="Heading7"/>
        <w:spacing w:before="326"/>
        <w:ind w:left="577"/>
      </w:pPr>
      <w:r>
        <w:rPr/>
        <w:t>Слюсаренко</w:t>
      </w:r>
      <w:r>
        <w:rPr>
          <w:spacing w:val="-13"/>
        </w:rPr>
        <w:t> </w:t>
      </w:r>
      <w:r>
        <w:rPr/>
        <w:t>Олександр</w:t>
      </w:r>
      <w:r>
        <w:rPr>
          <w:spacing w:val="-11"/>
        </w:rPr>
        <w:t> </w:t>
      </w:r>
      <w:r>
        <w:rPr>
          <w:spacing w:val="-2"/>
        </w:rPr>
        <w:t>Костянтинович</w:t>
      </w:r>
    </w:p>
    <w:p>
      <w:pPr>
        <w:spacing w:before="2"/>
        <w:ind w:left="579" w:right="0" w:firstLine="0"/>
        <w:jc w:val="center"/>
        <w:rPr>
          <w:i/>
          <w:sz w:val="24"/>
        </w:rPr>
      </w:pPr>
      <w:r>
        <w:rPr>
          <w:i/>
          <w:color w:val="333333"/>
          <w:sz w:val="24"/>
        </w:rPr>
        <w:t>Державний</w:t>
      </w:r>
      <w:r>
        <w:rPr>
          <w:i/>
          <w:color w:val="333333"/>
          <w:spacing w:val="-6"/>
          <w:sz w:val="24"/>
        </w:rPr>
        <w:t> </w:t>
      </w:r>
      <w:r>
        <w:rPr>
          <w:i/>
          <w:color w:val="333333"/>
          <w:sz w:val="24"/>
        </w:rPr>
        <w:t>університет</w:t>
      </w:r>
      <w:r>
        <w:rPr>
          <w:i/>
          <w:color w:val="333333"/>
          <w:spacing w:val="-4"/>
          <w:sz w:val="24"/>
        </w:rPr>
        <w:t> </w:t>
      </w:r>
      <w:r>
        <w:rPr>
          <w:i/>
          <w:color w:val="333333"/>
          <w:sz w:val="24"/>
        </w:rPr>
        <w:t>інтелектуальних</w:t>
      </w:r>
      <w:r>
        <w:rPr>
          <w:i/>
          <w:color w:val="333333"/>
          <w:spacing w:val="-5"/>
          <w:sz w:val="24"/>
        </w:rPr>
        <w:t> </w:t>
      </w:r>
      <w:r>
        <w:rPr>
          <w:i/>
          <w:color w:val="333333"/>
          <w:sz w:val="24"/>
        </w:rPr>
        <w:t>технологій</w:t>
      </w:r>
      <w:r>
        <w:rPr>
          <w:i/>
          <w:color w:val="333333"/>
          <w:spacing w:val="-3"/>
          <w:sz w:val="24"/>
        </w:rPr>
        <w:t> </w:t>
      </w:r>
      <w:r>
        <w:rPr>
          <w:i/>
          <w:color w:val="333333"/>
          <w:sz w:val="24"/>
        </w:rPr>
        <w:t>і</w:t>
      </w:r>
      <w:r>
        <w:rPr>
          <w:i/>
          <w:color w:val="333333"/>
          <w:spacing w:val="-4"/>
          <w:sz w:val="24"/>
        </w:rPr>
        <w:t> </w:t>
      </w:r>
      <w:r>
        <w:rPr>
          <w:i/>
          <w:color w:val="333333"/>
          <w:sz w:val="24"/>
        </w:rPr>
        <w:t>зв’язку,</w:t>
      </w:r>
      <w:r>
        <w:rPr>
          <w:i/>
          <w:color w:val="333333"/>
          <w:spacing w:val="-3"/>
          <w:sz w:val="24"/>
        </w:rPr>
        <w:t> </w:t>
      </w:r>
      <w:r>
        <w:rPr>
          <w:i/>
          <w:color w:val="333333"/>
          <w:spacing w:val="-2"/>
          <w:sz w:val="24"/>
        </w:rPr>
        <w:t>Україна</w:t>
      </w:r>
    </w:p>
    <w:p>
      <w:pPr>
        <w:pStyle w:val="BodyText"/>
        <w:spacing w:before="281"/>
        <w:ind w:right="147"/>
      </w:pPr>
      <w:r>
        <w:rPr/>
        <w:t>Безпілотні літальні апарати (БПЛА) в сучасному світі забезпечують важливі функції¨ моніторингу та управління, але разом з цим стають обʼєктом уваги щодо безпеки та конфіденціи˘</w:t>
      </w:r>
      <w:r>
        <w:rPr>
          <w:spacing w:val="-16"/>
        </w:rPr>
        <w:t> </w:t>
      </w:r>
      <w:r>
        <w:rPr/>
        <w:t>ності даних, які вони збирають і передають.</w:t>
      </w:r>
    </w:p>
    <w:p>
      <w:pPr>
        <w:pStyle w:val="BodyText"/>
        <w:ind w:right="146"/>
      </w:pPr>
      <w:r>
        <w:rPr/>
        <w:t>Враховуючі</w:t>
      </w:r>
      <w:r>
        <w:rPr>
          <w:spacing w:val="40"/>
        </w:rPr>
        <w:t> </w:t>
      </w:r>
      <w:r>
        <w:rPr/>
        <w:t>важливість</w:t>
      </w:r>
      <w:r>
        <w:rPr>
          <w:spacing w:val="40"/>
        </w:rPr>
        <w:t> </w:t>
      </w:r>
      <w:r>
        <w:rPr/>
        <w:t>безпеки</w:t>
      </w:r>
      <w:r>
        <w:rPr>
          <w:spacing w:val="40"/>
        </w:rPr>
        <w:t> </w:t>
      </w:r>
      <w:r>
        <w:rPr/>
        <w:t>даних</w:t>
      </w:r>
      <w:r>
        <w:rPr>
          <w:spacing w:val="40"/>
        </w:rPr>
        <w:t> </w:t>
      </w:r>
      <w:r>
        <w:rPr/>
        <w:t>у</w:t>
      </w:r>
      <w:r>
        <w:rPr>
          <w:spacing w:val="40"/>
        </w:rPr>
        <w:t> </w:t>
      </w:r>
      <w:r>
        <w:rPr/>
        <w:t>віи˘</w:t>
      </w:r>
      <w:r>
        <w:rPr>
          <w:spacing w:val="-14"/>
        </w:rPr>
        <w:t> </w:t>
      </w:r>
      <w:r>
        <w:rPr/>
        <w:t>ськових</w:t>
      </w:r>
      <w:r>
        <w:rPr>
          <w:spacing w:val="40"/>
        </w:rPr>
        <w:t> </w:t>
      </w:r>
      <w:r>
        <w:rPr/>
        <w:t>задачах,</w:t>
      </w:r>
      <w:r>
        <w:rPr>
          <w:spacing w:val="40"/>
        </w:rPr>
        <w:t> </w:t>
      </w:r>
      <w:r>
        <w:rPr/>
        <w:t>особливо</w:t>
      </w:r>
      <w:r>
        <w:rPr>
          <w:spacing w:val="40"/>
        </w:rPr>
        <w:t> </w:t>
      </w:r>
      <w:r>
        <w:rPr/>
        <w:t>коли</w:t>
      </w:r>
      <w:r>
        <w:rPr>
          <w:spacing w:val="40"/>
        </w:rPr>
        <w:t> </w:t>
      </w:r>
      <w:r>
        <w:rPr>
          <w:spacing w:val="-53"/>
        </w:rPr>
        <w:t>и˘</w:t>
      </w:r>
      <w:r>
        <w:rPr>
          <w:spacing w:val="39"/>
        </w:rPr>
        <w:t> </w:t>
      </w:r>
      <w:r>
        <w:rPr/>
        <w:t>деться</w:t>
      </w:r>
      <w:r>
        <w:rPr>
          <w:spacing w:val="-13"/>
        </w:rPr>
        <w:t> </w:t>
      </w:r>
      <w:r>
        <w:rPr/>
        <w:t>про</w:t>
      </w:r>
      <w:r>
        <w:rPr>
          <w:spacing w:val="-13"/>
        </w:rPr>
        <w:t> </w:t>
      </w:r>
      <w:r>
        <w:rPr/>
        <w:t>використання</w:t>
      </w:r>
      <w:r>
        <w:rPr>
          <w:spacing w:val="-13"/>
        </w:rPr>
        <w:t> </w:t>
      </w:r>
      <w:r>
        <w:rPr/>
        <w:t>безпілотних</w:t>
      </w:r>
      <w:r>
        <w:rPr>
          <w:spacing w:val="-14"/>
        </w:rPr>
        <w:t> </w:t>
      </w:r>
      <w:r>
        <w:rPr/>
        <w:t>літальних</w:t>
      </w:r>
      <w:r>
        <w:rPr>
          <w:spacing w:val="-13"/>
        </w:rPr>
        <w:t> </w:t>
      </w:r>
      <w:r>
        <w:rPr/>
        <w:t>апаратів,</w:t>
      </w:r>
      <w:r>
        <w:rPr>
          <w:spacing w:val="-13"/>
        </w:rPr>
        <w:t> </w:t>
      </w:r>
      <w:r>
        <w:rPr/>
        <w:t>використання</w:t>
      </w:r>
      <w:r>
        <w:rPr>
          <w:spacing w:val="-11"/>
        </w:rPr>
        <w:t> </w:t>
      </w:r>
      <w:r>
        <w:rPr/>
        <w:t>блокчеи˘</w:t>
      </w:r>
      <w:r>
        <w:rPr>
          <w:spacing w:val="-13"/>
        </w:rPr>
        <w:t> </w:t>
      </w:r>
      <w:r>
        <w:rPr/>
        <w:t>н може стати ключовим рішенням у розвʼязанні цих проблем.</w:t>
      </w:r>
    </w:p>
    <w:p>
      <w:pPr>
        <w:pStyle w:val="BodyText"/>
        <w:ind w:right="148"/>
      </w:pPr>
      <w:r>
        <w:rPr/>
        <w:t>Застосування блокчеи˘</w:t>
      </w:r>
      <w:r>
        <w:rPr>
          <w:spacing w:val="-14"/>
        </w:rPr>
        <w:t> </w:t>
      </w:r>
      <w:r>
        <w:rPr/>
        <w:t>н в безпілотних літальних апаратах має на меті забезпечити</w:t>
      </w:r>
      <w:r>
        <w:rPr>
          <w:spacing w:val="-7"/>
        </w:rPr>
        <w:t> </w:t>
      </w:r>
      <w:r>
        <w:rPr/>
        <w:t>високии˘</w:t>
      </w:r>
      <w:r>
        <w:rPr>
          <w:spacing w:val="40"/>
        </w:rPr>
        <w:t> </w:t>
      </w:r>
      <w:r>
        <w:rPr/>
        <w:t>рівень безпеки та конфіденціи˘</w:t>
      </w:r>
      <w:r>
        <w:rPr>
          <w:spacing w:val="-14"/>
        </w:rPr>
        <w:t> </w:t>
      </w:r>
      <w:r>
        <w:rPr/>
        <w:t>ності даних. Блокчеи˘</w:t>
      </w:r>
      <w:r>
        <w:rPr>
          <w:spacing w:val="-14"/>
        </w:rPr>
        <w:t> </w:t>
      </w:r>
      <w:r>
        <w:rPr/>
        <w:t>н може слугувати основою для створення розподілених систем зберігання даних, де кожен </w:t>
      </w:r>
      <w:r>
        <w:rPr>
          <w:spacing w:val="-2"/>
        </w:rPr>
        <w:t>блок</w:t>
      </w:r>
      <w:r>
        <w:rPr>
          <w:spacing w:val="-12"/>
        </w:rPr>
        <w:t> </w:t>
      </w:r>
      <w:r>
        <w:rPr>
          <w:spacing w:val="-2"/>
        </w:rPr>
        <w:t>пов’язании˘</w:t>
      </w:r>
      <w:r>
        <w:rPr>
          <w:spacing w:val="-4"/>
        </w:rPr>
        <w:t> </w:t>
      </w:r>
      <w:r>
        <w:rPr>
          <w:spacing w:val="-2"/>
        </w:rPr>
        <w:t>з</w:t>
      </w:r>
      <w:r>
        <w:rPr>
          <w:spacing w:val="-11"/>
        </w:rPr>
        <w:t> </w:t>
      </w:r>
      <w:r>
        <w:rPr>
          <w:spacing w:val="-2"/>
        </w:rPr>
        <w:t>попереднім</w:t>
      </w:r>
      <w:r>
        <w:rPr>
          <w:spacing w:val="-11"/>
        </w:rPr>
        <w:t> </w:t>
      </w:r>
      <w:r>
        <w:rPr>
          <w:spacing w:val="-2"/>
        </w:rPr>
        <w:t>і</w:t>
      </w:r>
      <w:r>
        <w:rPr>
          <w:spacing w:val="-11"/>
        </w:rPr>
        <w:t> </w:t>
      </w:r>
      <w:r>
        <w:rPr>
          <w:spacing w:val="-2"/>
        </w:rPr>
        <w:t>захищении˘</w:t>
      </w:r>
      <w:r>
        <w:rPr>
          <w:spacing w:val="15"/>
        </w:rPr>
        <w:t> </w:t>
      </w:r>
      <w:r>
        <w:rPr>
          <w:spacing w:val="-2"/>
        </w:rPr>
        <w:t>криптографічним</w:t>
      </w:r>
      <w:r>
        <w:rPr>
          <w:spacing w:val="-12"/>
        </w:rPr>
        <w:t> </w:t>
      </w:r>
      <w:r>
        <w:rPr>
          <w:spacing w:val="-2"/>
        </w:rPr>
        <w:t>підписом.</w:t>
      </w:r>
      <w:r>
        <w:rPr>
          <w:spacing w:val="-11"/>
        </w:rPr>
        <w:t> </w:t>
      </w:r>
      <w:r>
        <w:rPr>
          <w:spacing w:val="-2"/>
        </w:rPr>
        <w:t>Це</w:t>
      </w:r>
      <w:r>
        <w:rPr>
          <w:spacing w:val="-11"/>
        </w:rPr>
        <w:t> </w:t>
      </w:r>
      <w:r>
        <w:rPr>
          <w:spacing w:val="-2"/>
        </w:rPr>
        <w:t>забезпечує </w:t>
      </w:r>
      <w:r>
        <w:rPr/>
        <w:t>надіи˘</w:t>
      </w:r>
      <w:r>
        <w:rPr>
          <w:spacing w:val="-14"/>
        </w:rPr>
        <w:t> </w:t>
      </w:r>
      <w:r>
        <w:rPr/>
        <w:t>ність і цілісність даних, оскільки будь-яка спроба змінити інформацію буде </w:t>
      </w:r>
      <w:r>
        <w:rPr>
          <w:spacing w:val="-2"/>
        </w:rPr>
        <w:t>виявлена.</w:t>
      </w:r>
    </w:p>
    <w:p>
      <w:pPr>
        <w:pStyle w:val="BodyText"/>
        <w:ind w:right="147"/>
      </w:pPr>
      <w:r>
        <w:rPr>
          <w:spacing w:val="-4"/>
        </w:rPr>
        <w:t>Переваги</w:t>
      </w:r>
      <w:r>
        <w:rPr>
          <w:spacing w:val="-10"/>
        </w:rPr>
        <w:t> </w:t>
      </w:r>
      <w:r>
        <w:rPr>
          <w:spacing w:val="-4"/>
        </w:rPr>
        <w:t>використання</w:t>
      </w:r>
      <w:r>
        <w:rPr>
          <w:spacing w:val="-9"/>
        </w:rPr>
        <w:t> </w:t>
      </w:r>
      <w:r>
        <w:rPr>
          <w:spacing w:val="-4"/>
        </w:rPr>
        <w:t>технології¨</w:t>
      </w:r>
      <w:r>
        <w:rPr>
          <w:spacing w:val="-9"/>
        </w:rPr>
        <w:t> </w:t>
      </w:r>
      <w:r>
        <w:rPr>
          <w:spacing w:val="-4"/>
        </w:rPr>
        <w:t>блокчеи˘</w:t>
      </w:r>
      <w:r>
        <w:rPr>
          <w:spacing w:val="-9"/>
        </w:rPr>
        <w:t> </w:t>
      </w:r>
      <w:r>
        <w:rPr>
          <w:spacing w:val="-4"/>
        </w:rPr>
        <w:t>н</w:t>
      </w:r>
      <w:r>
        <w:rPr>
          <w:spacing w:val="-10"/>
        </w:rPr>
        <w:t> </w:t>
      </w:r>
      <w:r>
        <w:rPr>
          <w:spacing w:val="-4"/>
        </w:rPr>
        <w:t>в</w:t>
      </w:r>
      <w:r>
        <w:rPr>
          <w:spacing w:val="-9"/>
        </w:rPr>
        <w:t> </w:t>
      </w:r>
      <w:r>
        <w:rPr>
          <w:spacing w:val="-4"/>
        </w:rPr>
        <w:t>БПЛА</w:t>
      </w:r>
      <w:r>
        <w:rPr>
          <w:spacing w:val="-6"/>
        </w:rPr>
        <w:t> </w:t>
      </w:r>
      <w:r>
        <w:rPr>
          <w:spacing w:val="-4"/>
        </w:rPr>
        <w:t>включають</w:t>
      </w:r>
      <w:r>
        <w:rPr>
          <w:spacing w:val="-8"/>
        </w:rPr>
        <w:t> </w:t>
      </w:r>
      <w:r>
        <w:rPr>
          <w:spacing w:val="-4"/>
        </w:rPr>
        <w:t>високии˘</w:t>
      </w:r>
      <w:r>
        <w:rPr>
          <w:spacing w:val="25"/>
        </w:rPr>
        <w:t> </w:t>
      </w:r>
      <w:r>
        <w:rPr>
          <w:spacing w:val="-4"/>
        </w:rPr>
        <w:t>рівень </w:t>
      </w:r>
      <w:r>
        <w:rPr/>
        <w:t>захисту</w:t>
      </w:r>
      <w:r>
        <w:rPr>
          <w:spacing w:val="-14"/>
        </w:rPr>
        <w:t> </w:t>
      </w:r>
      <w:r>
        <w:rPr/>
        <w:t>даних,</w:t>
      </w:r>
      <w:r>
        <w:rPr>
          <w:spacing w:val="-13"/>
        </w:rPr>
        <w:t> </w:t>
      </w:r>
      <w:r>
        <w:rPr/>
        <w:t>можливість</w:t>
      </w:r>
      <w:r>
        <w:rPr>
          <w:spacing w:val="-13"/>
        </w:rPr>
        <w:t> </w:t>
      </w:r>
      <w:r>
        <w:rPr/>
        <w:t>створення</w:t>
      </w:r>
      <w:r>
        <w:rPr>
          <w:spacing w:val="-13"/>
        </w:rPr>
        <w:t> </w:t>
      </w:r>
      <w:r>
        <w:rPr/>
        <w:t>систем</w:t>
      </w:r>
      <w:r>
        <w:rPr>
          <w:spacing w:val="-14"/>
        </w:rPr>
        <w:t> </w:t>
      </w:r>
      <w:r>
        <w:rPr/>
        <w:t>управління</w:t>
      </w:r>
      <w:r>
        <w:rPr>
          <w:spacing w:val="-13"/>
        </w:rPr>
        <w:t> </w:t>
      </w:r>
      <w:r>
        <w:rPr/>
        <w:t>доступом</w:t>
      </w:r>
      <w:r>
        <w:rPr>
          <w:spacing w:val="-13"/>
        </w:rPr>
        <w:t> </w:t>
      </w:r>
      <w:r>
        <w:rPr/>
        <w:t>та</w:t>
      </w:r>
      <w:r>
        <w:rPr>
          <w:spacing w:val="-13"/>
        </w:rPr>
        <w:t> </w:t>
      </w:r>
      <w:r>
        <w:rPr/>
        <w:t>автентифікації¨, а також зменшення ризику несанкціонованого доступу. Однак, слід також враховувати недоліки, такі як складність інтеграції¨ з існуючими системами.</w:t>
      </w:r>
    </w:p>
    <w:p>
      <w:pPr>
        <w:pStyle w:val="BodyText"/>
        <w:spacing w:before="1"/>
        <w:ind w:right="146"/>
      </w:pPr>
      <w:r>
        <w:rPr/>
        <w:t>Для використання блокчеи˘</w:t>
      </w:r>
      <w:r>
        <w:rPr>
          <w:spacing w:val="-14"/>
        </w:rPr>
        <w:t> </w:t>
      </w:r>
      <w:r>
        <w:rPr/>
        <w:t>н в потрібно інтегрувати програмне забезпечення, яке</w:t>
      </w:r>
      <w:r>
        <w:rPr>
          <w:spacing w:val="-3"/>
        </w:rPr>
        <w:t> </w:t>
      </w:r>
      <w:r>
        <w:rPr/>
        <w:t>буде</w:t>
      </w:r>
      <w:r>
        <w:rPr>
          <w:spacing w:val="-3"/>
        </w:rPr>
        <w:t> </w:t>
      </w:r>
      <w:r>
        <w:rPr/>
        <w:t>забезпечувати</w:t>
      </w:r>
      <w:r>
        <w:rPr>
          <w:spacing w:val="-3"/>
        </w:rPr>
        <w:t> </w:t>
      </w:r>
      <w:r>
        <w:rPr/>
        <w:t>збереження,</w:t>
      </w:r>
      <w:r>
        <w:rPr>
          <w:spacing w:val="-2"/>
        </w:rPr>
        <w:t> </w:t>
      </w:r>
      <w:r>
        <w:rPr/>
        <w:t>автентифікацію</w:t>
      </w:r>
      <w:r>
        <w:rPr>
          <w:spacing w:val="-2"/>
        </w:rPr>
        <w:t> </w:t>
      </w:r>
      <w:r>
        <w:rPr/>
        <w:t>та</w:t>
      </w:r>
      <w:r>
        <w:rPr>
          <w:spacing w:val="-3"/>
        </w:rPr>
        <w:t> </w:t>
      </w:r>
      <w:r>
        <w:rPr/>
        <w:t>захист</w:t>
      </w:r>
      <w:r>
        <w:rPr>
          <w:spacing w:val="-4"/>
        </w:rPr>
        <w:t> </w:t>
      </w:r>
      <w:r>
        <w:rPr/>
        <w:t>даних,</w:t>
      </w:r>
      <w:r>
        <w:rPr>
          <w:spacing w:val="-3"/>
        </w:rPr>
        <w:t> </w:t>
      </w:r>
      <w:r>
        <w:rPr/>
        <w:t>що</w:t>
      </w:r>
      <w:r>
        <w:rPr>
          <w:spacing w:val="-4"/>
        </w:rPr>
        <w:t> </w:t>
      </w:r>
      <w:r>
        <w:rPr/>
        <w:t>збираються та обробляються безпілотними літальними апаратами. Інтегроване програмне забезпечення повинно обробляти смарт-контракти, та мати децентралізовану систему управління даними, де блокчеи˘</w:t>
      </w:r>
      <w:r>
        <w:rPr>
          <w:spacing w:val="-14"/>
        </w:rPr>
        <w:t> </w:t>
      </w:r>
      <w:r>
        <w:rPr/>
        <w:t>н виступає як основнии˘ механізм забезпечення</w:t>
      </w:r>
      <w:r>
        <w:rPr>
          <w:spacing w:val="-14"/>
        </w:rPr>
        <w:t> </w:t>
      </w:r>
      <w:r>
        <w:rPr/>
        <w:t>безпеки</w:t>
      </w:r>
      <w:r>
        <w:rPr>
          <w:spacing w:val="-13"/>
        </w:rPr>
        <w:t> </w:t>
      </w:r>
      <w:r>
        <w:rPr/>
        <w:t>та</w:t>
      </w:r>
      <w:r>
        <w:rPr>
          <w:spacing w:val="-13"/>
        </w:rPr>
        <w:t> </w:t>
      </w:r>
      <w:r>
        <w:rPr/>
        <w:t>цілісності</w:t>
      </w:r>
      <w:r>
        <w:rPr>
          <w:spacing w:val="-13"/>
        </w:rPr>
        <w:t> </w:t>
      </w:r>
      <w:r>
        <w:rPr/>
        <w:t>даних.</w:t>
      </w:r>
      <w:r>
        <w:rPr>
          <w:spacing w:val="-13"/>
        </w:rPr>
        <w:t> </w:t>
      </w:r>
      <w:r>
        <w:rPr/>
        <w:t>Завдяки</w:t>
      </w:r>
      <w:r>
        <w:rPr>
          <w:spacing w:val="-13"/>
        </w:rPr>
        <w:t> </w:t>
      </w:r>
      <w:r>
        <w:rPr/>
        <w:t>чому</w:t>
      </w:r>
      <w:r>
        <w:rPr>
          <w:spacing w:val="-13"/>
        </w:rPr>
        <w:t> </w:t>
      </w:r>
      <w:r>
        <w:rPr/>
        <w:t>кожна</w:t>
      </w:r>
      <w:r>
        <w:rPr>
          <w:spacing w:val="-13"/>
        </w:rPr>
        <w:t> </w:t>
      </w:r>
      <w:r>
        <w:rPr/>
        <w:t>дія</w:t>
      </w:r>
      <w:r>
        <w:rPr>
          <w:spacing w:val="-13"/>
        </w:rPr>
        <w:t> </w:t>
      </w:r>
      <w:r>
        <w:rPr/>
        <w:t>над</w:t>
      </w:r>
      <w:r>
        <w:rPr>
          <w:spacing w:val="-12"/>
        </w:rPr>
        <w:t> </w:t>
      </w:r>
      <w:r>
        <w:rPr/>
        <w:t>даними</w:t>
      </w:r>
      <w:r>
        <w:rPr>
          <w:spacing w:val="-14"/>
        </w:rPr>
        <w:t> </w:t>
      </w:r>
      <w:r>
        <w:rPr/>
        <w:t>в</w:t>
      </w:r>
      <w:r>
        <w:rPr>
          <w:spacing w:val="-13"/>
        </w:rPr>
        <w:t> </w:t>
      </w:r>
      <w:r>
        <w:rPr/>
        <w:t>БПЛА фіксується</w:t>
      </w:r>
      <w:r>
        <w:rPr>
          <w:spacing w:val="-10"/>
        </w:rPr>
        <w:t> </w:t>
      </w:r>
      <w:r>
        <w:rPr/>
        <w:t>у</w:t>
      </w:r>
      <w:r>
        <w:rPr>
          <w:spacing w:val="-8"/>
        </w:rPr>
        <w:t> </w:t>
      </w:r>
      <w:r>
        <w:rPr/>
        <w:t>блокчеи˘</w:t>
      </w:r>
      <w:r>
        <w:rPr>
          <w:spacing w:val="-18"/>
        </w:rPr>
        <w:t> </w:t>
      </w:r>
      <w:r>
        <w:rPr/>
        <w:t>ні,</w:t>
      </w:r>
      <w:r>
        <w:rPr>
          <w:spacing w:val="-6"/>
        </w:rPr>
        <w:t> </w:t>
      </w:r>
      <w:r>
        <w:rPr/>
        <w:t>забезпечуючи</w:t>
      </w:r>
      <w:r>
        <w:rPr>
          <w:spacing w:val="-7"/>
        </w:rPr>
        <w:t> </w:t>
      </w:r>
      <w:r>
        <w:rPr/>
        <w:t>відстеження</w:t>
      </w:r>
      <w:r>
        <w:rPr>
          <w:spacing w:val="-6"/>
        </w:rPr>
        <w:t> </w:t>
      </w:r>
      <w:r>
        <w:rPr/>
        <w:t>та</w:t>
      </w:r>
      <w:r>
        <w:rPr>
          <w:spacing w:val="-7"/>
        </w:rPr>
        <w:t> </w:t>
      </w:r>
      <w:r>
        <w:rPr/>
        <w:t>недоторканність</w:t>
      </w:r>
      <w:r>
        <w:rPr>
          <w:spacing w:val="-8"/>
        </w:rPr>
        <w:t> </w:t>
      </w:r>
      <w:r>
        <w:rPr/>
        <w:t>інформації¨.</w:t>
      </w:r>
    </w:p>
    <w:p>
      <w:pPr>
        <w:pStyle w:val="BodyText"/>
        <w:ind w:right="144"/>
      </w:pPr>
      <w:r>
        <w:rPr/>
        <w:t>Важливим аспектом інтеграції¨ є розробка системи управління доступом. Це означає, що права доступу до даних визначаються через смарт-контракти та автоматизовані правила, що зменшує ризик несанкціонованого доступу та підвищує рівень безпеки.</w:t>
      </w:r>
    </w:p>
    <w:p>
      <w:pPr>
        <w:pStyle w:val="BodyText"/>
        <w:ind w:right="144"/>
      </w:pPr>
      <w:r>
        <w:rPr/>
        <w:t>Окрім</w:t>
      </w:r>
      <w:r>
        <w:rPr>
          <w:spacing w:val="-11"/>
        </w:rPr>
        <w:t> </w:t>
      </w:r>
      <w:r>
        <w:rPr/>
        <w:t>цього використання блокчеи˘</w:t>
      </w:r>
      <w:r>
        <w:rPr>
          <w:spacing w:val="-14"/>
        </w:rPr>
        <w:t> </w:t>
      </w:r>
      <w:r>
        <w:rPr/>
        <w:t>ну в безпілотних літальних апаратах також сприяє підвищенню ефективності систем управління. Розподілення блокчеи˘</w:t>
      </w:r>
      <w:r>
        <w:rPr>
          <w:spacing w:val="-14"/>
        </w:rPr>
        <w:t> </w:t>
      </w:r>
      <w:r>
        <w:rPr/>
        <w:t>ну дозволяє</w:t>
      </w:r>
      <w:r>
        <w:rPr>
          <w:spacing w:val="40"/>
        </w:rPr>
        <w:t> </w:t>
      </w:r>
      <w:r>
        <w:rPr/>
        <w:t>зменшити</w:t>
      </w:r>
      <w:r>
        <w:rPr>
          <w:spacing w:val="40"/>
        </w:rPr>
        <w:t> </w:t>
      </w:r>
      <w:r>
        <w:rPr/>
        <w:t>час</w:t>
      </w:r>
      <w:r>
        <w:rPr>
          <w:spacing w:val="40"/>
        </w:rPr>
        <w:t> </w:t>
      </w:r>
      <w:r>
        <w:rPr/>
        <w:t>на</w:t>
      </w:r>
      <w:r>
        <w:rPr>
          <w:spacing w:val="40"/>
        </w:rPr>
        <w:t> </w:t>
      </w:r>
      <w:r>
        <w:rPr/>
        <w:t>обробку</w:t>
      </w:r>
      <w:r>
        <w:rPr>
          <w:spacing w:val="40"/>
        </w:rPr>
        <w:t> </w:t>
      </w:r>
      <w:r>
        <w:rPr/>
        <w:t>даних</w:t>
      </w:r>
      <w:r>
        <w:rPr>
          <w:spacing w:val="40"/>
        </w:rPr>
        <w:t> </w:t>
      </w:r>
      <w:r>
        <w:rPr/>
        <w:t>і</w:t>
      </w:r>
      <w:r>
        <w:rPr>
          <w:spacing w:val="40"/>
        </w:rPr>
        <w:t> </w:t>
      </w:r>
      <w:r>
        <w:rPr/>
        <w:t>реакцію</w:t>
      </w:r>
      <w:r>
        <w:rPr>
          <w:spacing w:val="40"/>
        </w:rPr>
        <w:t> </w:t>
      </w:r>
      <w:r>
        <w:rPr/>
        <w:t>на</w:t>
      </w:r>
      <w:r>
        <w:rPr>
          <w:spacing w:val="40"/>
        </w:rPr>
        <w:t> </w:t>
      </w:r>
      <w:r>
        <w:rPr/>
        <w:t>події¨,</w:t>
      </w:r>
      <w:r>
        <w:rPr>
          <w:spacing w:val="40"/>
        </w:rPr>
        <w:t> </w:t>
      </w:r>
      <w:r>
        <w:rPr/>
        <w:t>що</w:t>
      </w:r>
      <w:r>
        <w:rPr>
          <w:spacing w:val="40"/>
        </w:rPr>
        <w:t> </w:t>
      </w:r>
      <w:r>
        <w:rPr/>
        <w:t>є</w:t>
      </w:r>
      <w:r>
        <w:rPr>
          <w:spacing w:val="40"/>
        </w:rPr>
        <w:t> </w:t>
      </w:r>
      <w:r>
        <w:rPr/>
        <w:t>критичним</w:t>
      </w:r>
      <w:r>
        <w:rPr>
          <w:spacing w:val="40"/>
        </w:rPr>
        <w:t> </w:t>
      </w:r>
      <w:r>
        <w:rPr/>
        <w:t>у віи˘</w:t>
      </w:r>
      <w:r>
        <w:rPr>
          <w:spacing w:val="-14"/>
        </w:rPr>
        <w:t> </w:t>
      </w:r>
      <w:r>
        <w:rPr/>
        <w:t>ськових</w:t>
      </w:r>
      <w:r>
        <w:rPr>
          <w:spacing w:val="-13"/>
        </w:rPr>
        <w:t> </w:t>
      </w:r>
      <w:r>
        <w:rPr/>
        <w:t>операціях.</w:t>
      </w:r>
      <w:r>
        <w:rPr>
          <w:spacing w:val="-13"/>
        </w:rPr>
        <w:t> </w:t>
      </w:r>
      <w:r>
        <w:rPr/>
        <w:t>Крім</w:t>
      </w:r>
      <w:r>
        <w:rPr>
          <w:spacing w:val="-1"/>
        </w:rPr>
        <w:t> </w:t>
      </w:r>
      <w:r>
        <w:rPr/>
        <w:t>того, технологія блокчеи˘</w:t>
      </w:r>
      <w:r>
        <w:rPr>
          <w:spacing w:val="-14"/>
        </w:rPr>
        <w:t> </w:t>
      </w:r>
      <w:r>
        <w:rPr/>
        <w:t>н може слугувати основою для розробки системи моніторингу та прогнозування, що сприяє покращенню стратегічного планування та прии˘</w:t>
      </w:r>
      <w:r>
        <w:rPr>
          <w:spacing w:val="-13"/>
        </w:rPr>
        <w:t> </w:t>
      </w:r>
      <w:r>
        <w:rPr/>
        <w:t>няттю рішень.</w:t>
      </w:r>
    </w:p>
    <w:p>
      <w:pPr>
        <w:pStyle w:val="BodyText"/>
        <w:ind w:right="154"/>
      </w:pPr>
      <w:r>
        <w:rPr/>
        <w:t>Безпека та конфіденціи˘</w:t>
      </w:r>
      <w:r>
        <w:rPr>
          <w:spacing w:val="-14"/>
        </w:rPr>
        <w:t> </w:t>
      </w:r>
      <w:r>
        <w:rPr/>
        <w:t>ність даних є ключовими аспектами використання блокчеи˘</w:t>
      </w:r>
      <w:r>
        <w:rPr>
          <w:spacing w:val="-18"/>
        </w:rPr>
        <w:t> </w:t>
      </w:r>
      <w:r>
        <w:rPr/>
        <w:t>ну,</w:t>
      </w:r>
      <w:r>
        <w:rPr>
          <w:spacing w:val="70"/>
          <w:w w:val="150"/>
        </w:rPr>
        <w:t> </w:t>
      </w:r>
      <w:r>
        <w:rPr/>
        <w:t>що</w:t>
      </w:r>
      <w:r>
        <w:rPr>
          <w:spacing w:val="72"/>
          <w:w w:val="150"/>
        </w:rPr>
        <w:t> </w:t>
      </w:r>
      <w:r>
        <w:rPr/>
        <w:t>дозволяє</w:t>
      </w:r>
      <w:r>
        <w:rPr>
          <w:spacing w:val="73"/>
          <w:w w:val="150"/>
        </w:rPr>
        <w:t> </w:t>
      </w:r>
      <w:r>
        <w:rPr/>
        <w:t>створити</w:t>
      </w:r>
      <w:r>
        <w:rPr>
          <w:spacing w:val="73"/>
          <w:w w:val="150"/>
        </w:rPr>
        <w:t> </w:t>
      </w:r>
      <w:r>
        <w:rPr/>
        <w:t>розподілену</w:t>
      </w:r>
      <w:r>
        <w:rPr>
          <w:spacing w:val="72"/>
          <w:w w:val="150"/>
        </w:rPr>
        <w:t> </w:t>
      </w:r>
      <w:r>
        <w:rPr/>
        <w:t>систему</w:t>
      </w:r>
      <w:r>
        <w:rPr>
          <w:spacing w:val="72"/>
          <w:w w:val="150"/>
        </w:rPr>
        <w:t> </w:t>
      </w:r>
      <w:r>
        <w:rPr/>
        <w:t>збереження</w:t>
      </w:r>
      <w:r>
        <w:rPr>
          <w:spacing w:val="72"/>
          <w:w w:val="150"/>
        </w:rPr>
        <w:t> </w:t>
      </w:r>
      <w:r>
        <w:rPr/>
        <w:t>даних</w:t>
      </w:r>
      <w:r>
        <w:rPr>
          <w:spacing w:val="73"/>
          <w:w w:val="150"/>
        </w:rPr>
        <w:t> </w:t>
      </w:r>
      <w:r>
        <w:rPr>
          <w:spacing w:val="-5"/>
        </w:rPr>
        <w:t>та</w:t>
      </w:r>
    </w:p>
    <w:p>
      <w:pPr>
        <w:spacing w:after="0"/>
        <w:sectPr>
          <w:pgSz w:w="11910" w:h="16850"/>
          <w:pgMar w:header="705" w:footer="1114" w:top="1320" w:bottom="1300" w:left="860" w:right="840"/>
        </w:sectPr>
      </w:pPr>
    </w:p>
    <w:p>
      <w:pPr>
        <w:pStyle w:val="BodyText"/>
        <w:spacing w:before="107"/>
        <w:ind w:left="131" w:right="685" w:firstLine="0"/>
        <w:jc w:val="left"/>
      </w:pPr>
      <w:r>
        <w:rPr/>
        <w:t>зменшити</w:t>
      </w:r>
      <w:r>
        <w:rPr>
          <w:spacing w:val="80"/>
        </w:rPr>
        <w:t> </w:t>
      </w:r>
      <w:r>
        <w:rPr/>
        <w:t>ризик</w:t>
      </w:r>
      <w:r>
        <w:rPr>
          <w:spacing w:val="80"/>
        </w:rPr>
        <w:t> </w:t>
      </w:r>
      <w:r>
        <w:rPr/>
        <w:t>несанкціонованого</w:t>
      </w:r>
      <w:r>
        <w:rPr>
          <w:spacing w:val="80"/>
        </w:rPr>
        <w:t> </w:t>
      </w:r>
      <w:r>
        <w:rPr/>
        <w:t>доступу,</w:t>
      </w:r>
      <w:r>
        <w:rPr>
          <w:spacing w:val="80"/>
        </w:rPr>
        <w:t> </w:t>
      </w:r>
      <w:r>
        <w:rPr/>
        <w:t>а</w:t>
      </w:r>
      <w:r>
        <w:rPr>
          <w:spacing w:val="80"/>
        </w:rPr>
        <w:t> </w:t>
      </w:r>
      <w:r>
        <w:rPr/>
        <w:t>також</w:t>
      </w:r>
      <w:r>
        <w:rPr>
          <w:spacing w:val="80"/>
        </w:rPr>
        <w:t> </w:t>
      </w:r>
      <w:r>
        <w:rPr/>
        <w:t>підвищити</w:t>
      </w:r>
      <w:r>
        <w:rPr>
          <w:spacing w:val="80"/>
        </w:rPr>
        <w:t> </w:t>
      </w:r>
      <w:r>
        <w:rPr/>
        <w:t>ефективність управління та стратегічне планування.</w:t>
      </w:r>
    </w:p>
    <w:p>
      <w:pPr>
        <w:pStyle w:val="BodyText"/>
        <w:spacing w:before="23"/>
        <w:ind w:left="0" w:firstLine="0"/>
        <w:jc w:val="left"/>
      </w:pPr>
    </w:p>
    <w:p>
      <w:pPr>
        <w:spacing w:line="305" w:lineRule="exact" w:before="0"/>
        <w:ind w:left="2892" w:right="0" w:firstLine="0"/>
        <w:jc w:val="left"/>
        <w:rPr>
          <w:b/>
          <w:sz w:val="26"/>
        </w:rPr>
      </w:pPr>
      <w:r>
        <w:rPr>
          <w:b/>
          <w:spacing w:val="-2"/>
          <w:sz w:val="26"/>
        </w:rPr>
        <w:t>Список</w:t>
      </w:r>
      <w:r>
        <w:rPr>
          <w:b/>
          <w:spacing w:val="-1"/>
          <w:sz w:val="26"/>
        </w:rPr>
        <w:t> </w:t>
      </w:r>
      <w:r>
        <w:rPr>
          <w:b/>
          <w:spacing w:val="-2"/>
          <w:sz w:val="26"/>
        </w:rPr>
        <w:t>використаних джерел:</w:t>
      </w:r>
    </w:p>
    <w:p>
      <w:pPr>
        <w:pStyle w:val="ListParagraph"/>
        <w:numPr>
          <w:ilvl w:val="0"/>
          <w:numId w:val="60"/>
        </w:numPr>
        <w:tabs>
          <w:tab w:pos="558" w:val="left" w:leader="none"/>
        </w:tabs>
        <w:spacing w:line="240" w:lineRule="auto" w:before="0" w:after="0"/>
        <w:ind w:left="558" w:right="749" w:hanging="428"/>
        <w:jc w:val="left"/>
        <w:rPr>
          <w:sz w:val="22"/>
        </w:rPr>
      </w:pPr>
      <w:r>
        <w:rPr>
          <w:sz w:val="22"/>
        </w:rPr>
        <w:t>Lewis</w:t>
      </w:r>
      <w:r>
        <w:rPr>
          <w:spacing w:val="-3"/>
          <w:sz w:val="22"/>
        </w:rPr>
        <w:t> </w:t>
      </w:r>
      <w:r>
        <w:rPr>
          <w:sz w:val="22"/>
        </w:rPr>
        <w:t>A. The Basics of Bitcoins and Blockchains: An Introduction to Cryptocurrencies and the Technology that Powers Them. Mango, 2021. 408 p.</w:t>
      </w:r>
    </w:p>
    <w:p>
      <w:pPr>
        <w:pStyle w:val="ListParagraph"/>
        <w:numPr>
          <w:ilvl w:val="0"/>
          <w:numId w:val="60"/>
        </w:numPr>
        <w:tabs>
          <w:tab w:pos="558" w:val="left" w:leader="none"/>
        </w:tabs>
        <w:spacing w:line="240" w:lineRule="auto" w:before="0" w:after="0"/>
        <w:ind w:left="558" w:right="745" w:hanging="428"/>
        <w:jc w:val="left"/>
        <w:rPr>
          <w:sz w:val="22"/>
        </w:rPr>
      </w:pPr>
      <w:r>
        <w:rPr>
          <w:sz w:val="22"/>
        </w:rPr>
        <w:t>Unmanned Aerial Vehicles / ed. by R.</w:t>
      </w:r>
      <w:r>
        <w:rPr>
          <w:spacing w:val="-2"/>
          <w:sz w:val="22"/>
        </w:rPr>
        <w:t> </w:t>
      </w:r>
      <w:r>
        <w:rPr>
          <w:sz w:val="22"/>
        </w:rPr>
        <w:t>Lozano. Hoboken, NJ, USA</w:t>
      </w:r>
      <w:r>
        <w:rPr>
          <w:spacing w:val="-2"/>
          <w:sz w:val="22"/>
        </w:rPr>
        <w:t> </w:t>
      </w:r>
      <w:r>
        <w:rPr>
          <w:sz w:val="22"/>
        </w:rPr>
        <w:t>: John Wiley &amp; Sons, Inc., 2013. URL: </w:t>
      </w:r>
      <w:hyperlink r:id="rId163">
        <w:r>
          <w:rPr>
            <w:sz w:val="22"/>
          </w:rPr>
          <w:t>https://doi.org/10.1002/9781118599938</w:t>
        </w:r>
      </w:hyperlink>
      <w:r>
        <w:rPr>
          <w:sz w:val="22"/>
        </w:rPr>
        <w:t> (date of access: 27.04.2024).</w:t>
      </w:r>
    </w:p>
    <w:p>
      <w:pPr>
        <w:spacing w:after="0" w:line="240" w:lineRule="auto"/>
        <w:jc w:val="left"/>
        <w:rPr>
          <w:sz w:val="22"/>
        </w:rPr>
        <w:sectPr>
          <w:pgSz w:w="11910" w:h="16850"/>
          <w:pgMar w:header="689" w:footer="1129" w:top="1320" w:bottom="1320" w:left="860" w:right="840"/>
        </w:sectPr>
      </w:pPr>
    </w:p>
    <w:p>
      <w:pPr>
        <w:pStyle w:val="Heading1"/>
        <w:ind w:left="4024" w:right="3445"/>
      </w:pPr>
      <w:bookmarkStart w:name="_bookmark50" w:id="90"/>
      <w:bookmarkEnd w:id="90"/>
      <w:r>
        <w:rPr>
          <w:b w:val="0"/>
        </w:rPr>
      </w:r>
      <w:r>
        <w:rPr/>
        <w:t>СЕКЦІЯ</w:t>
      </w:r>
      <w:r>
        <w:rPr>
          <w:spacing w:val="29"/>
        </w:rPr>
        <w:t> </w:t>
      </w:r>
      <w:r>
        <w:rPr>
          <w:spacing w:val="-4"/>
        </w:rPr>
        <w:t>XIV.</w:t>
      </w:r>
    </w:p>
    <w:p>
      <w:pPr>
        <w:pStyle w:val="Heading1"/>
        <w:spacing w:before="4"/>
        <w:ind w:left="576"/>
      </w:pPr>
      <w:bookmarkStart w:name="_TOC_250029" w:id="91"/>
      <w:r>
        <w:rPr/>
        <w:t>ІНФОРМАЦІЙНІ</w:t>
      </w:r>
      <w:r>
        <w:rPr>
          <w:spacing w:val="31"/>
        </w:rPr>
        <w:t> </w:t>
      </w:r>
      <w:r>
        <w:rPr/>
        <w:t>ТЕХНОЛОГІЇ</w:t>
      </w:r>
      <w:r>
        <w:rPr>
          <w:spacing w:val="32"/>
        </w:rPr>
        <w:t> </w:t>
      </w:r>
      <w:r>
        <w:rPr/>
        <w:t>ТА</w:t>
      </w:r>
      <w:r>
        <w:rPr>
          <w:spacing w:val="29"/>
        </w:rPr>
        <w:t> </w:t>
      </w:r>
      <w:bookmarkEnd w:id="91"/>
      <w:r>
        <w:rPr>
          <w:spacing w:val="-2"/>
        </w:rPr>
        <w:t>СИСТЕМИ</w:t>
      </w:r>
    </w:p>
    <w:p>
      <w:pPr>
        <w:pStyle w:val="BodyText"/>
        <w:spacing w:before="202"/>
        <w:ind w:left="0" w:firstLine="0"/>
        <w:jc w:val="left"/>
        <w:rPr>
          <w:rFonts w:ascii="Tahoma"/>
          <w:b/>
          <w:sz w:val="40"/>
        </w:rPr>
      </w:pPr>
    </w:p>
    <w:p>
      <w:pPr>
        <w:spacing w:before="0"/>
        <w:ind w:left="0" w:right="149" w:firstLine="0"/>
        <w:jc w:val="right"/>
        <w:rPr>
          <w:b/>
          <w:sz w:val="18"/>
        </w:rPr>
      </w:pPr>
      <w:r>
        <w:rPr>
          <w:b/>
          <w:color w:val="F04B1F"/>
          <w:sz w:val="18"/>
        </w:rPr>
        <w:t>DOI</w:t>
      </w:r>
      <w:r>
        <w:rPr>
          <w:b/>
          <w:color w:val="F04B1F"/>
          <w:spacing w:val="-5"/>
          <w:sz w:val="18"/>
        </w:rPr>
        <w:t> </w:t>
      </w:r>
      <w:hyperlink r:id="rId164">
        <w:r>
          <w:rPr>
            <w:b/>
            <w:sz w:val="18"/>
          </w:rPr>
          <w:t>10.62731/mcnd-</w:t>
        </w:r>
        <w:r>
          <w:rPr>
            <w:b/>
            <w:spacing w:val="-2"/>
            <w:sz w:val="18"/>
          </w:rPr>
          <w:t>03.05.2024.003</w:t>
        </w:r>
      </w:hyperlink>
    </w:p>
    <w:p>
      <w:pPr>
        <w:pStyle w:val="BodyText"/>
        <w:spacing w:before="209"/>
        <w:ind w:left="0" w:firstLine="0"/>
        <w:jc w:val="left"/>
        <w:rPr>
          <w:b/>
          <w:sz w:val="18"/>
        </w:rPr>
      </w:pPr>
    </w:p>
    <w:p>
      <w:pPr>
        <w:pStyle w:val="Heading2"/>
        <w:spacing w:before="0"/>
        <w:ind w:left="878" w:right="297"/>
      </w:pPr>
      <w:r>
        <w:rPr/>
        <w:t>ВИКОРИСТАННЯ</w:t>
      </w:r>
      <w:r>
        <w:rPr>
          <w:spacing w:val="-20"/>
        </w:rPr>
        <w:t> </w:t>
      </w:r>
      <w:r>
        <w:rPr/>
        <w:t>СЕГМЕНТАЦІЇ</w:t>
      </w:r>
      <w:r>
        <w:rPr>
          <w:spacing w:val="-20"/>
        </w:rPr>
        <w:t> </w:t>
      </w:r>
      <w:r>
        <w:rPr/>
        <w:t>СМУГ</w:t>
      </w:r>
      <w:r>
        <w:rPr>
          <w:spacing w:val="-20"/>
        </w:rPr>
        <w:t> </w:t>
      </w:r>
      <w:r>
        <w:rPr/>
        <w:t>НА</w:t>
      </w:r>
      <w:r>
        <w:rPr>
          <w:spacing w:val="-20"/>
        </w:rPr>
        <w:t> </w:t>
      </w:r>
      <w:r>
        <w:rPr/>
        <w:t>ДОРОЗІ</w:t>
      </w:r>
      <w:r>
        <w:rPr>
          <w:spacing w:val="-20"/>
        </w:rPr>
        <w:t> </w:t>
      </w:r>
      <w:r>
        <w:rPr/>
        <w:t>ДЛЯ ВИЯВЛЕННЯ ДОРОЖНІХ ЗНАКІВ ТА ПОКРАЩЕННЯ СИСТЕМ НАВІГАЦІЇ</w:t>
      </w:r>
    </w:p>
    <w:p>
      <w:pPr>
        <w:pStyle w:val="Heading7"/>
        <w:spacing w:line="281" w:lineRule="exact" w:before="329"/>
        <w:ind w:left="578"/>
      </w:pPr>
      <w:r>
        <w:rPr/>
        <w:t>Древич</w:t>
      </w:r>
      <w:r>
        <w:rPr>
          <w:spacing w:val="-3"/>
        </w:rPr>
        <w:t> </w:t>
      </w:r>
      <w:r>
        <w:rPr/>
        <w:t>Любомир</w:t>
      </w:r>
      <w:r>
        <w:rPr>
          <w:spacing w:val="-3"/>
        </w:rPr>
        <w:t> </w:t>
      </w:r>
      <w:r>
        <w:rPr>
          <w:spacing w:val="-2"/>
        </w:rPr>
        <w:t>Орестович</w:t>
      </w:r>
    </w:p>
    <w:p>
      <w:pPr>
        <w:pStyle w:val="BodyText"/>
        <w:ind w:left="3139" w:right="2562" w:firstLine="1"/>
        <w:jc w:val="center"/>
      </w:pPr>
      <w:r>
        <w:rPr/>
        <w:t>здобувач вищої освіти третього рівня </w:t>
      </w:r>
      <w:r>
        <w:rPr>
          <w:spacing w:val="-2"/>
        </w:rPr>
        <w:t>Кафедра</w:t>
      </w:r>
      <w:r>
        <w:rPr>
          <w:spacing w:val="-9"/>
        </w:rPr>
        <w:t> </w:t>
      </w:r>
      <w:r>
        <w:rPr>
          <w:spacing w:val="-2"/>
        </w:rPr>
        <w:t>інформаціи˘них</w:t>
      </w:r>
      <w:r>
        <w:rPr>
          <w:spacing w:val="-9"/>
        </w:rPr>
        <w:t> </w:t>
      </w:r>
      <w:r>
        <w:rPr>
          <w:spacing w:val="-2"/>
        </w:rPr>
        <w:t>систем</w:t>
      </w:r>
      <w:r>
        <w:rPr>
          <w:spacing w:val="-9"/>
        </w:rPr>
        <w:t> </w:t>
      </w:r>
      <w:r>
        <w:rPr>
          <w:spacing w:val="-2"/>
        </w:rPr>
        <w:t>та</w:t>
      </w:r>
      <w:r>
        <w:rPr>
          <w:spacing w:val="-9"/>
        </w:rPr>
        <w:t> </w:t>
      </w:r>
      <w:r>
        <w:rPr>
          <w:spacing w:val="-2"/>
        </w:rPr>
        <w:t>мереж</w:t>
      </w:r>
    </w:p>
    <w:p>
      <w:pPr>
        <w:pStyle w:val="BodyText"/>
        <w:spacing w:line="281" w:lineRule="exact" w:before="1"/>
        <w:ind w:left="573" w:firstLine="0"/>
        <w:jc w:val="center"/>
      </w:pPr>
      <w:r>
        <w:rPr/>
        <w:t>Інститут</w:t>
      </w:r>
      <w:r>
        <w:rPr>
          <w:spacing w:val="-6"/>
        </w:rPr>
        <w:t> </w:t>
      </w:r>
      <w:r>
        <w:rPr/>
        <w:t>комп'ютерних</w:t>
      </w:r>
      <w:r>
        <w:rPr>
          <w:spacing w:val="-4"/>
        </w:rPr>
        <w:t> </w:t>
      </w:r>
      <w:r>
        <w:rPr/>
        <w:t>наук</w:t>
      </w:r>
      <w:r>
        <w:rPr>
          <w:spacing w:val="-4"/>
        </w:rPr>
        <w:t> </w:t>
      </w:r>
      <w:r>
        <w:rPr/>
        <w:t>та</w:t>
      </w:r>
      <w:r>
        <w:rPr>
          <w:spacing w:val="-4"/>
        </w:rPr>
        <w:t> </w:t>
      </w:r>
      <w:r>
        <w:rPr/>
        <w:t>інформаційних</w:t>
      </w:r>
      <w:r>
        <w:rPr>
          <w:spacing w:val="-3"/>
        </w:rPr>
        <w:t> </w:t>
      </w:r>
      <w:r>
        <w:rPr>
          <w:spacing w:val="-2"/>
        </w:rPr>
        <w:t>технологій</w:t>
      </w:r>
    </w:p>
    <w:p>
      <w:pPr>
        <w:spacing w:line="281" w:lineRule="exact" w:before="0"/>
        <w:ind w:left="576" w:right="0" w:firstLine="0"/>
        <w:jc w:val="center"/>
        <w:rPr>
          <w:i/>
          <w:sz w:val="24"/>
        </w:rPr>
      </w:pPr>
      <w:r>
        <w:rPr>
          <w:i/>
          <w:sz w:val="24"/>
        </w:rPr>
        <w:t>Національний</w:t>
      </w:r>
      <w:r>
        <w:rPr>
          <w:i/>
          <w:spacing w:val="-8"/>
          <w:sz w:val="24"/>
        </w:rPr>
        <w:t> </w:t>
      </w:r>
      <w:r>
        <w:rPr>
          <w:i/>
          <w:sz w:val="24"/>
        </w:rPr>
        <w:t>університет</w:t>
      </w:r>
      <w:r>
        <w:rPr>
          <w:i/>
          <w:spacing w:val="-6"/>
          <w:sz w:val="24"/>
        </w:rPr>
        <w:t> </w:t>
      </w:r>
      <w:r>
        <w:rPr>
          <w:i/>
          <w:sz w:val="24"/>
        </w:rPr>
        <w:t>«Львівська</w:t>
      </w:r>
      <w:r>
        <w:rPr>
          <w:i/>
          <w:spacing w:val="-5"/>
          <w:sz w:val="24"/>
        </w:rPr>
        <w:t> </w:t>
      </w:r>
      <w:r>
        <w:rPr>
          <w:i/>
          <w:sz w:val="24"/>
        </w:rPr>
        <w:t>політехніка»,</w:t>
      </w:r>
      <w:r>
        <w:rPr>
          <w:i/>
          <w:spacing w:val="-6"/>
          <w:sz w:val="24"/>
        </w:rPr>
        <w:t> </w:t>
      </w:r>
      <w:r>
        <w:rPr>
          <w:i/>
          <w:spacing w:val="-2"/>
          <w:sz w:val="24"/>
        </w:rPr>
        <w:t>Україна</w:t>
      </w:r>
    </w:p>
    <w:p>
      <w:pPr>
        <w:pStyle w:val="Heading7"/>
        <w:spacing w:before="280"/>
        <w:ind w:left="576"/>
      </w:pPr>
      <w:r>
        <w:rPr/>
        <w:t>Науковий</w:t>
      </w:r>
      <w:r>
        <w:rPr>
          <w:spacing w:val="-7"/>
        </w:rPr>
        <w:t> </w:t>
      </w:r>
      <w:r>
        <w:rPr/>
        <w:t>керівник:</w:t>
      </w:r>
      <w:r>
        <w:rPr>
          <w:spacing w:val="-3"/>
        </w:rPr>
        <w:t> </w:t>
      </w:r>
      <w:r>
        <w:rPr/>
        <w:t>Буров</w:t>
      </w:r>
      <w:r>
        <w:rPr>
          <w:spacing w:val="-4"/>
        </w:rPr>
        <w:t> </w:t>
      </w:r>
      <w:r>
        <w:rPr/>
        <w:t>Євген</w:t>
      </w:r>
      <w:r>
        <w:rPr>
          <w:spacing w:val="-4"/>
        </w:rPr>
        <w:t> </w:t>
      </w:r>
      <w:r>
        <w:rPr>
          <w:spacing w:val="-2"/>
        </w:rPr>
        <w:t>Вікторович</w:t>
      </w:r>
    </w:p>
    <w:p>
      <w:pPr>
        <w:pStyle w:val="BodyText"/>
        <w:spacing w:before="2"/>
        <w:ind w:left="1422" w:right="840" w:firstLine="0"/>
        <w:jc w:val="center"/>
      </w:pPr>
      <w:r>
        <w:rPr/>
        <w:t>Доктор</w:t>
      </w:r>
      <w:r>
        <w:rPr>
          <w:spacing w:val="-12"/>
        </w:rPr>
        <w:t> </w:t>
      </w:r>
      <w:r>
        <w:rPr/>
        <w:t>технічних</w:t>
      </w:r>
      <w:r>
        <w:rPr>
          <w:spacing w:val="-13"/>
        </w:rPr>
        <w:t> </w:t>
      </w:r>
      <w:r>
        <w:rPr/>
        <w:t>наук,</w:t>
      </w:r>
      <w:r>
        <w:rPr>
          <w:spacing w:val="-12"/>
        </w:rPr>
        <w:t> </w:t>
      </w:r>
      <w:r>
        <w:rPr/>
        <w:t>доцент</w:t>
      </w:r>
      <w:r>
        <w:rPr>
          <w:spacing w:val="-13"/>
        </w:rPr>
        <w:t> </w:t>
      </w:r>
      <w:r>
        <w:rPr/>
        <w:t>кафедри</w:t>
      </w:r>
      <w:r>
        <w:rPr>
          <w:spacing w:val="-13"/>
        </w:rPr>
        <w:t> </w:t>
      </w:r>
      <w:r>
        <w:rPr/>
        <w:t>інформаціи˘них</w:t>
      </w:r>
      <w:r>
        <w:rPr>
          <w:spacing w:val="-13"/>
        </w:rPr>
        <w:t> </w:t>
      </w:r>
      <w:r>
        <w:rPr/>
        <w:t>систем</w:t>
      </w:r>
      <w:r>
        <w:rPr>
          <w:spacing w:val="-13"/>
        </w:rPr>
        <w:t> </w:t>
      </w:r>
      <w:r>
        <w:rPr/>
        <w:t>та</w:t>
      </w:r>
      <w:r>
        <w:rPr>
          <w:spacing w:val="-13"/>
        </w:rPr>
        <w:t> </w:t>
      </w:r>
      <w:r>
        <w:rPr/>
        <w:t>мереж Інститут комп'ютерних наук та інформаційних технологій</w:t>
      </w:r>
    </w:p>
    <w:p>
      <w:pPr>
        <w:spacing w:line="280" w:lineRule="exact" w:before="0"/>
        <w:ind w:left="581" w:right="0" w:firstLine="0"/>
        <w:jc w:val="center"/>
        <w:rPr>
          <w:i/>
          <w:sz w:val="24"/>
        </w:rPr>
      </w:pPr>
      <w:r>
        <w:rPr>
          <w:i/>
          <w:sz w:val="24"/>
        </w:rPr>
        <w:t>Національний</w:t>
      </w:r>
      <w:r>
        <w:rPr>
          <w:i/>
          <w:spacing w:val="-6"/>
          <w:sz w:val="24"/>
        </w:rPr>
        <w:t> </w:t>
      </w:r>
      <w:r>
        <w:rPr>
          <w:i/>
          <w:sz w:val="24"/>
        </w:rPr>
        <w:t>університет</w:t>
      </w:r>
      <w:r>
        <w:rPr>
          <w:i/>
          <w:spacing w:val="-5"/>
          <w:sz w:val="24"/>
        </w:rPr>
        <w:t> </w:t>
      </w:r>
      <w:r>
        <w:rPr>
          <w:i/>
          <w:sz w:val="24"/>
        </w:rPr>
        <w:t>«Львівська</w:t>
      </w:r>
      <w:r>
        <w:rPr>
          <w:i/>
          <w:spacing w:val="-4"/>
          <w:sz w:val="24"/>
        </w:rPr>
        <w:t> </w:t>
      </w:r>
      <w:r>
        <w:rPr>
          <w:i/>
          <w:sz w:val="24"/>
        </w:rPr>
        <w:t>політехніка»,</w:t>
      </w:r>
      <w:r>
        <w:rPr>
          <w:i/>
          <w:spacing w:val="-4"/>
          <w:sz w:val="24"/>
        </w:rPr>
        <w:t> </w:t>
      </w:r>
      <w:r>
        <w:rPr>
          <w:i/>
          <w:spacing w:val="-2"/>
          <w:sz w:val="24"/>
        </w:rPr>
        <w:t>Україна</w:t>
      </w:r>
    </w:p>
    <w:p>
      <w:pPr>
        <w:pStyle w:val="Heading7"/>
        <w:spacing w:before="281"/>
        <w:ind w:left="4024" w:right="3443"/>
      </w:pPr>
      <w:r>
        <w:rPr>
          <w:spacing w:val="-2"/>
        </w:rPr>
        <w:t>Вступ</w:t>
      </w:r>
    </w:p>
    <w:p>
      <w:pPr>
        <w:pStyle w:val="BodyText"/>
        <w:spacing w:before="2"/>
        <w:ind w:right="147"/>
      </w:pPr>
      <w:r>
        <w:rPr/>
        <w:t>Зростаюча</w:t>
      </w:r>
      <w:r>
        <w:rPr>
          <w:spacing w:val="-8"/>
        </w:rPr>
        <w:t> </w:t>
      </w:r>
      <w:r>
        <w:rPr/>
        <w:t>потреба</w:t>
      </w:r>
      <w:r>
        <w:rPr>
          <w:spacing w:val="-8"/>
        </w:rPr>
        <w:t> </w:t>
      </w:r>
      <w:r>
        <w:rPr/>
        <w:t>в</w:t>
      </w:r>
      <w:r>
        <w:rPr>
          <w:spacing w:val="-8"/>
        </w:rPr>
        <w:t> </w:t>
      </w:r>
      <w:r>
        <w:rPr/>
        <w:t>автономних</w:t>
      </w:r>
      <w:r>
        <w:rPr>
          <w:spacing w:val="-9"/>
        </w:rPr>
        <w:t> </w:t>
      </w:r>
      <w:r>
        <w:rPr/>
        <w:t>системах</w:t>
      </w:r>
      <w:r>
        <w:rPr>
          <w:spacing w:val="-9"/>
        </w:rPr>
        <w:t> </w:t>
      </w:r>
      <w:r>
        <w:rPr/>
        <w:t>навігації</w:t>
      </w:r>
      <w:r>
        <w:rPr>
          <w:spacing w:val="-8"/>
        </w:rPr>
        <w:t> </w:t>
      </w:r>
      <w:r>
        <w:rPr/>
        <w:t>та</w:t>
      </w:r>
      <w:r>
        <w:rPr>
          <w:spacing w:val="-8"/>
        </w:rPr>
        <w:t> </w:t>
      </w:r>
      <w:r>
        <w:rPr/>
        <w:t>керування</w:t>
      </w:r>
      <w:r>
        <w:rPr>
          <w:spacing w:val="-8"/>
        </w:rPr>
        <w:t> </w:t>
      </w:r>
      <w:r>
        <w:rPr/>
        <w:t>автомобілями надихає на розвиток технологій, спрямованих на виявлення дорожніх знаків з використанням сегментації смуг на дорозі. Ця стаття пропонує глибокий огляд методів сегментації смуг у контексті автоматизованих систем керування дорожнім рухом. Починаючи з традиційних підходів, таких як порогові</w:t>
      </w:r>
      <w:r>
        <w:rPr>
          <w:spacing w:val="-1"/>
        </w:rPr>
        <w:t> </w:t>
      </w:r>
      <w:r>
        <w:rPr/>
        <w:t>алгоритми та фільтри, і переходячи до сучасних методів на основі машинного навчання та технологій комп'ютерного зору, стаття розглядає різні методи та їхні переваги та обмеження. Особлива увага приділяється проблемам і викликам, що виникають при сегментації смуг у складних умовах дорожнього руху, таких як погодні умови та рух поблизу будівель або перешкод. Розглядаються також вплив динамічних змін у дорожніх умовах на ефективність різних методів сегментації смуг. Додатково аналізуються можливості адаптації методів сегментації смуг до різних типів доріг та умов дорожнього руху, щоб забезпечити надійність та точність в будь-яких умовах.</w:t>
      </w:r>
    </w:p>
    <w:p>
      <w:pPr>
        <w:pStyle w:val="BodyText"/>
        <w:ind w:right="145"/>
      </w:pPr>
      <w:r>
        <w:rPr/>
        <w:t>Для досягнення цілей автономних систем навігації важливо виявляти та розпізнавати дорожні знаки з високою точністю та швидкістю. Використання сегментації смуг на дорозі для цієї мети є перспективним підходом, оскільки смуги є ключовими елементами дорожнього середовища, які часто перетинаються з дорожніми знаками. Однак, складні умови дорожнього руху, такі як різні типи доріг та зміни у погодних умовах, створюють виклики для точної сегментації смуг та виявлення</w:t>
      </w:r>
      <w:r>
        <w:rPr>
          <w:spacing w:val="-13"/>
        </w:rPr>
        <w:t> </w:t>
      </w:r>
      <w:r>
        <w:rPr/>
        <w:t>дорожніх</w:t>
      </w:r>
      <w:r>
        <w:rPr>
          <w:spacing w:val="-13"/>
        </w:rPr>
        <w:t> </w:t>
      </w:r>
      <w:r>
        <w:rPr/>
        <w:t>знаків.</w:t>
      </w:r>
      <w:r>
        <w:rPr>
          <w:spacing w:val="-11"/>
        </w:rPr>
        <w:t> </w:t>
      </w:r>
      <w:r>
        <w:rPr/>
        <w:t>Розуміння</w:t>
      </w:r>
      <w:r>
        <w:rPr>
          <w:spacing w:val="-12"/>
        </w:rPr>
        <w:t> </w:t>
      </w:r>
      <w:r>
        <w:rPr/>
        <w:t>цих</w:t>
      </w:r>
      <w:r>
        <w:rPr>
          <w:spacing w:val="-13"/>
        </w:rPr>
        <w:t> </w:t>
      </w:r>
      <w:r>
        <w:rPr/>
        <w:t>викликів</w:t>
      </w:r>
      <w:r>
        <w:rPr>
          <w:spacing w:val="-13"/>
        </w:rPr>
        <w:t> </w:t>
      </w:r>
      <w:r>
        <w:rPr/>
        <w:t>та</w:t>
      </w:r>
      <w:r>
        <w:rPr>
          <w:spacing w:val="-12"/>
        </w:rPr>
        <w:t> </w:t>
      </w:r>
      <w:r>
        <w:rPr/>
        <w:t>вирішення</w:t>
      </w:r>
      <w:r>
        <w:rPr>
          <w:spacing w:val="-14"/>
        </w:rPr>
        <w:t> </w:t>
      </w:r>
      <w:r>
        <w:rPr/>
        <w:t>їх</w:t>
      </w:r>
      <w:r>
        <w:rPr>
          <w:spacing w:val="-12"/>
        </w:rPr>
        <w:t> </w:t>
      </w:r>
      <w:r>
        <w:rPr/>
        <w:t>є</w:t>
      </w:r>
      <w:r>
        <w:rPr>
          <w:spacing w:val="-12"/>
        </w:rPr>
        <w:t> </w:t>
      </w:r>
      <w:r>
        <w:rPr/>
        <w:t>ключовими</w:t>
      </w:r>
      <w:r>
        <w:rPr>
          <w:spacing w:val="-12"/>
        </w:rPr>
        <w:t> </w:t>
      </w:r>
      <w:r>
        <w:rPr/>
        <w:t>для подальшого розвитку автономних систем навігації та безпеки на дорозі.</w:t>
      </w:r>
    </w:p>
    <w:p>
      <w:pPr>
        <w:pStyle w:val="Heading7"/>
        <w:spacing w:line="281" w:lineRule="exact"/>
        <w:ind w:left="3319"/>
        <w:jc w:val="both"/>
      </w:pPr>
      <w:r>
        <w:rPr/>
        <w:t>Аналіз</w:t>
      </w:r>
      <w:r>
        <w:rPr>
          <w:spacing w:val="-5"/>
        </w:rPr>
        <w:t> </w:t>
      </w:r>
      <w:r>
        <w:rPr/>
        <w:t>останніх</w:t>
      </w:r>
      <w:r>
        <w:rPr>
          <w:spacing w:val="-4"/>
        </w:rPr>
        <w:t> </w:t>
      </w:r>
      <w:r>
        <w:rPr/>
        <w:t>досліджень</w:t>
      </w:r>
      <w:r>
        <w:rPr>
          <w:spacing w:val="-3"/>
        </w:rPr>
        <w:t> </w:t>
      </w:r>
      <w:r>
        <w:rPr/>
        <w:t>та</w:t>
      </w:r>
      <w:r>
        <w:rPr>
          <w:spacing w:val="-3"/>
        </w:rPr>
        <w:t> </w:t>
      </w:r>
      <w:r>
        <w:rPr>
          <w:spacing w:val="-2"/>
        </w:rPr>
        <w:t>публікацій</w:t>
      </w:r>
    </w:p>
    <w:p>
      <w:pPr>
        <w:pStyle w:val="BodyText"/>
        <w:ind w:right="151"/>
      </w:pPr>
      <w:r>
        <w:rPr/>
        <w:t>В сучасний час важливо, щоб кожен висококласний автомобіль мав сучасну систему</w:t>
      </w:r>
      <w:r>
        <w:rPr>
          <w:spacing w:val="-11"/>
        </w:rPr>
        <w:t> </w:t>
      </w:r>
      <w:r>
        <w:rPr/>
        <w:t>допомоги</w:t>
      </w:r>
      <w:r>
        <w:rPr>
          <w:spacing w:val="-9"/>
        </w:rPr>
        <w:t> </w:t>
      </w:r>
      <w:r>
        <w:rPr/>
        <w:t>водієві,</w:t>
      </w:r>
      <w:r>
        <w:rPr>
          <w:spacing w:val="-8"/>
        </w:rPr>
        <w:t> </w:t>
      </w:r>
      <w:r>
        <w:rPr/>
        <w:t>яка</w:t>
      </w:r>
      <w:r>
        <w:rPr>
          <w:spacing w:val="-9"/>
        </w:rPr>
        <w:t> </w:t>
      </w:r>
      <w:r>
        <w:rPr/>
        <w:t>може</w:t>
      </w:r>
      <w:r>
        <w:rPr>
          <w:spacing w:val="-9"/>
        </w:rPr>
        <w:t> </w:t>
      </w:r>
      <w:r>
        <w:rPr/>
        <w:t>виявляти</w:t>
      </w:r>
      <w:r>
        <w:rPr>
          <w:spacing w:val="-10"/>
        </w:rPr>
        <w:t> </w:t>
      </w:r>
      <w:r>
        <w:rPr/>
        <w:t>та</w:t>
      </w:r>
      <w:r>
        <w:rPr>
          <w:spacing w:val="-9"/>
        </w:rPr>
        <w:t> </w:t>
      </w:r>
      <w:r>
        <w:rPr/>
        <w:t>класифікувати</w:t>
      </w:r>
      <w:r>
        <w:rPr>
          <w:spacing w:val="-9"/>
        </w:rPr>
        <w:t> </w:t>
      </w:r>
      <w:r>
        <w:rPr/>
        <w:t>дорожні</w:t>
      </w:r>
      <w:r>
        <w:rPr>
          <w:spacing w:val="-9"/>
        </w:rPr>
        <w:t> </w:t>
      </w:r>
      <w:r>
        <w:rPr/>
        <w:t>знаки.</w:t>
      </w:r>
      <w:r>
        <w:rPr>
          <w:spacing w:val="-10"/>
        </w:rPr>
        <w:t> </w:t>
      </w:r>
      <w:r>
        <w:rPr/>
        <w:t>Автор</w:t>
      </w:r>
    </w:p>
    <w:p>
      <w:pPr>
        <w:spacing w:after="0"/>
        <w:sectPr>
          <w:pgSz w:w="11910" w:h="16850"/>
          <w:pgMar w:header="705" w:footer="1114" w:top="1320" w:bottom="1300" w:left="860" w:right="840"/>
        </w:sectPr>
      </w:pPr>
    </w:p>
    <w:p>
      <w:pPr>
        <w:pStyle w:val="BodyText"/>
        <w:spacing w:before="107"/>
        <w:ind w:left="131" w:right="745" w:firstLine="0"/>
      </w:pPr>
      <w:r>
        <w:rPr/>
        <w:t>у роботі [1] пропонує метод розпізнавання та виявлення знаків, який складається з двох етапів. Спочатку здійснюється локалізація знаків на загальному зображенні. Потім знак класифікується та порівнюється з еталонними знаками. У модулі виявлення знаків використовуються такі характеристики,</w:t>
      </w:r>
      <w:r>
        <w:rPr>
          <w:spacing w:val="-1"/>
        </w:rPr>
        <w:t> </w:t>
      </w:r>
      <w:r>
        <w:rPr/>
        <w:t>як колір, форма та</w:t>
      </w:r>
      <w:r>
        <w:rPr>
          <w:spacing w:val="-1"/>
        </w:rPr>
        <w:t> </w:t>
      </w:r>
      <w:r>
        <w:rPr/>
        <w:t>розмір. Класифікація виконується за допомогою багатошарової перцептронної нейронної мережі, що забезпечує високу швидкість та ефективність роботи.</w:t>
      </w:r>
    </w:p>
    <w:p>
      <w:pPr>
        <w:pStyle w:val="BodyText"/>
        <w:ind w:left="131" w:right="744"/>
      </w:pPr>
      <w:r>
        <w:rPr/>
        <w:t>Сучасні прогресивні системи допомоги водієві у висококласних автомобілях дійсно є ключовими для збереження життів на дорозі. Дослідження показують, що більшість аварій стаються через неправильне сприйняття дорожніх знаків або відволікання водія. Зосередження на правильному розпізнаванні і виконанні дорожніх знаків може запобігти багатьом інцидентам. У роботі [2] пропонується система</w:t>
      </w:r>
      <w:r>
        <w:rPr>
          <w:spacing w:val="-14"/>
        </w:rPr>
        <w:t> </w:t>
      </w:r>
      <w:r>
        <w:rPr/>
        <w:t>реального</w:t>
      </w:r>
      <w:r>
        <w:rPr>
          <w:spacing w:val="-13"/>
        </w:rPr>
        <w:t> </w:t>
      </w:r>
      <w:r>
        <w:rPr/>
        <w:t>часу,</w:t>
      </w:r>
      <w:r>
        <w:rPr>
          <w:spacing w:val="-13"/>
        </w:rPr>
        <w:t> </w:t>
      </w:r>
      <w:r>
        <w:rPr/>
        <w:t>яка</w:t>
      </w:r>
      <w:r>
        <w:rPr>
          <w:spacing w:val="-13"/>
        </w:rPr>
        <w:t> </w:t>
      </w:r>
      <w:r>
        <w:rPr/>
        <w:t>комбінує</w:t>
      </w:r>
      <w:r>
        <w:rPr>
          <w:spacing w:val="-14"/>
        </w:rPr>
        <w:t> </w:t>
      </w:r>
      <w:r>
        <w:rPr/>
        <w:t>виявлення</w:t>
      </w:r>
      <w:r>
        <w:rPr>
          <w:spacing w:val="-13"/>
        </w:rPr>
        <w:t> </w:t>
      </w:r>
      <w:r>
        <w:rPr/>
        <w:t>знаків</w:t>
      </w:r>
      <w:r>
        <w:rPr>
          <w:spacing w:val="-13"/>
        </w:rPr>
        <w:t> </w:t>
      </w:r>
      <w:r>
        <w:rPr/>
        <w:t>і</w:t>
      </w:r>
      <w:r>
        <w:rPr>
          <w:spacing w:val="-13"/>
        </w:rPr>
        <w:t> </w:t>
      </w:r>
      <w:r>
        <w:rPr/>
        <w:t>регіональне</w:t>
      </w:r>
      <w:r>
        <w:rPr>
          <w:spacing w:val="-13"/>
        </w:rPr>
        <w:t> </w:t>
      </w:r>
      <w:r>
        <w:rPr/>
        <w:t>3D-відстеження. Це дозволяє відстежувати кілька знаків одночасно у тривимірному просторі, підвищуючи ефективність і безпеку на дорозі.</w:t>
      </w:r>
    </w:p>
    <w:p>
      <w:pPr>
        <w:pStyle w:val="BodyText"/>
        <w:spacing w:before="1"/>
        <w:ind w:left="131" w:right="746"/>
      </w:pPr>
      <w:r>
        <w:rPr/>
        <w:t>У роботі [3] автори пропонують підхід до розпізнавання пошкоджених ділянок дорожніх знаків, що базується на системі розпізнавання знаків. Їх метод використовує SIFT-порівняння для вирівнювання захопленого зображення до стандартного положення. Після цього гістограма порівнює попередньо оброблене зображення з еталонним і виводить на екран результат - місцезнаходження та відсоткове значення пошкодженої площі дорожніх знаків. Однак цей метод здатен </w:t>
      </w:r>
      <w:r>
        <w:rPr>
          <w:spacing w:val="-2"/>
        </w:rPr>
        <w:t>виявляти лише пошкоджені ділянки знаків. З використанням додаткової попередньої </w:t>
      </w:r>
      <w:r>
        <w:rPr/>
        <w:t>обробки автори можуть зробити цей процес більш точним.</w:t>
      </w:r>
    </w:p>
    <w:p>
      <w:pPr>
        <w:pStyle w:val="BodyText"/>
        <w:ind w:left="131" w:right="745"/>
      </w:pPr>
      <w:r>
        <w:rPr/>
        <w:t>У роботі [4] автори досліджують виявлення та класифікацію дорожніх знаків, зокрема у зовнішньому середовищі. Умови освітлення можуть ускладнювати виявлення дорожніх знаків, оскільки зір блокується іншими об'єктами, а їх положення</w:t>
      </w:r>
      <w:r>
        <w:rPr>
          <w:spacing w:val="-12"/>
        </w:rPr>
        <w:t> </w:t>
      </w:r>
      <w:r>
        <w:rPr/>
        <w:t>та</w:t>
      </w:r>
      <w:r>
        <w:rPr>
          <w:spacing w:val="-12"/>
        </w:rPr>
        <w:t> </w:t>
      </w:r>
      <w:r>
        <w:rPr/>
        <w:t>орієнтація</w:t>
      </w:r>
      <w:r>
        <w:rPr>
          <w:spacing w:val="-11"/>
        </w:rPr>
        <w:t> </w:t>
      </w:r>
      <w:r>
        <w:rPr/>
        <w:t>можуть</w:t>
      </w:r>
      <w:r>
        <w:rPr>
          <w:spacing w:val="-13"/>
        </w:rPr>
        <w:t> </w:t>
      </w:r>
      <w:r>
        <w:rPr/>
        <w:t>бути</w:t>
      </w:r>
      <w:r>
        <w:rPr>
          <w:spacing w:val="-12"/>
        </w:rPr>
        <w:t> </w:t>
      </w:r>
      <w:r>
        <w:rPr/>
        <w:t>непередбачуваними.</w:t>
      </w:r>
      <w:r>
        <w:rPr>
          <w:spacing w:val="-8"/>
        </w:rPr>
        <w:t> </w:t>
      </w:r>
      <w:r>
        <w:rPr/>
        <w:t>В</w:t>
      </w:r>
      <w:r>
        <w:rPr>
          <w:spacing w:val="-12"/>
        </w:rPr>
        <w:t> </w:t>
      </w:r>
      <w:r>
        <w:rPr/>
        <w:t>системах</w:t>
      </w:r>
      <w:r>
        <w:rPr>
          <w:spacing w:val="-13"/>
        </w:rPr>
        <w:t> </w:t>
      </w:r>
      <w:r>
        <w:rPr/>
        <w:t>штучного</w:t>
      </w:r>
      <w:r>
        <w:rPr>
          <w:spacing w:val="-11"/>
        </w:rPr>
        <w:t> </w:t>
      </w:r>
      <w:r>
        <w:rPr/>
        <w:t>зору важливим фактором для розпізнавання дорожніх знаків є метод їх виявлення та ідентифікації форми. Автори пропонують методику, засновану на машинах опорних векторів для класифікації, яка виявилася стійкою в різних умовах. Хоча інші методи також використовувались для розпізнавання дорожніх знаків у попередніх роботах, результати дослідження показали, що запропонована система є дієвою. У майбутньому</w:t>
      </w:r>
      <w:r>
        <w:rPr>
          <w:spacing w:val="-9"/>
        </w:rPr>
        <w:t> </w:t>
      </w:r>
      <w:r>
        <w:rPr/>
        <w:t>планується</w:t>
      </w:r>
      <w:r>
        <w:rPr>
          <w:spacing w:val="-8"/>
        </w:rPr>
        <w:t> </w:t>
      </w:r>
      <w:r>
        <w:rPr/>
        <w:t>подальше</w:t>
      </w:r>
      <w:r>
        <w:rPr>
          <w:spacing w:val="-8"/>
        </w:rPr>
        <w:t> </w:t>
      </w:r>
      <w:r>
        <w:rPr/>
        <w:t>зменшення</w:t>
      </w:r>
      <w:r>
        <w:rPr>
          <w:spacing w:val="-8"/>
        </w:rPr>
        <w:t> </w:t>
      </w:r>
      <w:r>
        <w:rPr/>
        <w:t>кількості</w:t>
      </w:r>
      <w:r>
        <w:rPr>
          <w:spacing w:val="-7"/>
        </w:rPr>
        <w:t> </w:t>
      </w:r>
      <w:r>
        <w:rPr/>
        <w:t>помилкових</w:t>
      </w:r>
      <w:r>
        <w:rPr>
          <w:spacing w:val="-9"/>
        </w:rPr>
        <w:t> </w:t>
      </w:r>
      <w:r>
        <w:rPr/>
        <w:t>спрацьовувань за допомогою інших методів.</w:t>
      </w:r>
    </w:p>
    <w:p>
      <w:pPr>
        <w:pStyle w:val="BodyText"/>
        <w:spacing w:before="1"/>
        <w:ind w:left="131" w:right="742"/>
      </w:pPr>
      <w:r>
        <w:rPr/>
        <w:t>Удосконалена система допомоги водієві є ключовою функцією в автоматизованому транспортному засобі, що самостійно рухається по дорогах. У роботі [5] автори пропонують новий ефективний підхід для</w:t>
      </w:r>
      <w:r>
        <w:rPr>
          <w:spacing w:val="-1"/>
        </w:rPr>
        <w:t> </w:t>
      </w:r>
      <w:r>
        <w:rPr/>
        <w:t>розпізнавання дорожніх знаків, що базується на гістограмі, градієнті та машинах опорних векторів для класифікації.</w:t>
      </w:r>
      <w:r>
        <w:rPr>
          <w:spacing w:val="-14"/>
        </w:rPr>
        <w:t> </w:t>
      </w:r>
      <w:r>
        <w:rPr/>
        <w:t>Головною</w:t>
      </w:r>
      <w:r>
        <w:rPr>
          <w:spacing w:val="-13"/>
        </w:rPr>
        <w:t> </w:t>
      </w:r>
      <w:r>
        <w:rPr/>
        <w:t>метою</w:t>
      </w:r>
      <w:r>
        <w:rPr>
          <w:spacing w:val="-13"/>
        </w:rPr>
        <w:t> </w:t>
      </w:r>
      <w:r>
        <w:rPr/>
        <w:t>цього</w:t>
      </w:r>
      <w:r>
        <w:rPr>
          <w:spacing w:val="-13"/>
        </w:rPr>
        <w:t> </w:t>
      </w:r>
      <w:r>
        <w:rPr/>
        <w:t>рішення</w:t>
      </w:r>
      <w:r>
        <w:rPr>
          <w:spacing w:val="-14"/>
        </w:rPr>
        <w:t> </w:t>
      </w:r>
      <w:r>
        <w:rPr/>
        <w:t>є</w:t>
      </w:r>
      <w:r>
        <w:rPr>
          <w:spacing w:val="-13"/>
        </w:rPr>
        <w:t> </w:t>
      </w:r>
      <w:r>
        <w:rPr/>
        <w:t>підвищення</w:t>
      </w:r>
      <w:r>
        <w:rPr>
          <w:spacing w:val="-13"/>
        </w:rPr>
        <w:t> </w:t>
      </w:r>
      <w:r>
        <w:rPr/>
        <w:t>безпеки</w:t>
      </w:r>
      <w:r>
        <w:rPr>
          <w:spacing w:val="-13"/>
        </w:rPr>
        <w:t> </w:t>
      </w:r>
      <w:r>
        <w:rPr/>
        <w:t>водіїв</w:t>
      </w:r>
      <w:r>
        <w:rPr>
          <w:spacing w:val="-13"/>
        </w:rPr>
        <w:t> </w:t>
      </w:r>
      <w:r>
        <w:rPr/>
        <w:t>на</w:t>
      </w:r>
      <w:r>
        <w:rPr>
          <w:spacing w:val="-14"/>
        </w:rPr>
        <w:t> </w:t>
      </w:r>
      <w:r>
        <w:rPr/>
        <w:t>дорогах. В їхньому підході використовується алгоритм, який об'єднує візуальні механізми "зверху-вниз" і "знизу-вгору", щоб розпізнавати дорожні знаки і звертати на них увагу. Благодаря цьому підходу авторам вдалося досягти високого рівня розпізнавання -</w:t>
      </w:r>
      <w:r>
        <w:rPr>
          <w:spacing w:val="-2"/>
        </w:rPr>
        <w:t> </w:t>
      </w:r>
      <w:r>
        <w:rPr/>
        <w:t>98%</w:t>
      </w:r>
      <w:r>
        <w:rPr>
          <w:spacing w:val="-1"/>
        </w:rPr>
        <w:t> </w:t>
      </w:r>
      <w:r>
        <w:rPr/>
        <w:t>та</w:t>
      </w:r>
      <w:r>
        <w:rPr>
          <w:spacing w:val="-1"/>
        </w:rPr>
        <w:t> </w:t>
      </w:r>
      <w:r>
        <w:rPr/>
        <w:t>низького</w:t>
      </w:r>
      <w:r>
        <w:rPr>
          <w:spacing w:val="-1"/>
        </w:rPr>
        <w:t> </w:t>
      </w:r>
      <w:r>
        <w:rPr/>
        <w:t>рівня</w:t>
      </w:r>
      <w:r>
        <w:rPr>
          <w:spacing w:val="-3"/>
        </w:rPr>
        <w:t> </w:t>
      </w:r>
      <w:r>
        <w:rPr/>
        <w:t>помилкових</w:t>
      </w:r>
      <w:r>
        <w:rPr>
          <w:spacing w:val="-2"/>
        </w:rPr>
        <w:t> </w:t>
      </w:r>
      <w:r>
        <w:rPr/>
        <w:t>спрацьовувань -</w:t>
      </w:r>
      <w:r>
        <w:rPr>
          <w:spacing w:val="-2"/>
        </w:rPr>
        <w:t> </w:t>
      </w:r>
      <w:r>
        <w:rPr/>
        <w:t>5%</w:t>
      </w:r>
      <w:r>
        <w:rPr>
          <w:spacing w:val="-1"/>
        </w:rPr>
        <w:t> </w:t>
      </w:r>
      <w:r>
        <w:rPr/>
        <w:t>для</w:t>
      </w:r>
      <w:r>
        <w:rPr>
          <w:spacing w:val="-1"/>
        </w:rPr>
        <w:t> </w:t>
      </w:r>
      <w:r>
        <w:rPr/>
        <w:t>кожного дорожнього знаку.</w:t>
      </w:r>
    </w:p>
    <w:p>
      <w:pPr>
        <w:pStyle w:val="BodyText"/>
        <w:ind w:left="131" w:right="745"/>
      </w:pPr>
      <w:r>
        <w:rPr/>
        <w:t>У дослідженні [6] автори пропонують автоматичний метод виявлення та розпізнавання</w:t>
      </w:r>
      <w:r>
        <w:rPr>
          <w:spacing w:val="-1"/>
        </w:rPr>
        <w:t> </w:t>
      </w:r>
      <w:r>
        <w:rPr/>
        <w:t>дорожніх</w:t>
      </w:r>
      <w:r>
        <w:rPr>
          <w:spacing w:val="-2"/>
        </w:rPr>
        <w:t> </w:t>
      </w:r>
      <w:r>
        <w:rPr/>
        <w:t>знаків</w:t>
      </w:r>
      <w:r>
        <w:rPr>
          <w:spacing w:val="-2"/>
        </w:rPr>
        <w:t> </w:t>
      </w:r>
      <w:r>
        <w:rPr/>
        <w:t>у</w:t>
      </w:r>
      <w:r>
        <w:rPr>
          <w:spacing w:val="-4"/>
        </w:rPr>
        <w:t> </w:t>
      </w:r>
      <w:r>
        <w:rPr/>
        <w:t>природних</w:t>
      </w:r>
      <w:r>
        <w:rPr>
          <w:spacing w:val="-2"/>
        </w:rPr>
        <w:t> </w:t>
      </w:r>
      <w:r>
        <w:rPr/>
        <w:t>умовах,</w:t>
      </w:r>
      <w:r>
        <w:rPr>
          <w:spacing w:val="-1"/>
        </w:rPr>
        <w:t> </w:t>
      </w:r>
      <w:r>
        <w:rPr/>
        <w:t>який</w:t>
      </w:r>
      <w:r>
        <w:rPr>
          <w:spacing w:val="-2"/>
        </w:rPr>
        <w:t> </w:t>
      </w:r>
      <w:r>
        <w:rPr/>
        <w:t>складається</w:t>
      </w:r>
      <w:r>
        <w:rPr>
          <w:spacing w:val="-2"/>
        </w:rPr>
        <w:t> </w:t>
      </w:r>
      <w:r>
        <w:rPr/>
        <w:t>з</w:t>
      </w:r>
      <w:r>
        <w:rPr>
          <w:spacing w:val="-1"/>
        </w:rPr>
        <w:t> </w:t>
      </w:r>
      <w:r>
        <w:rPr/>
        <w:t>трьох</w:t>
      </w:r>
      <w:r>
        <w:rPr>
          <w:spacing w:val="-2"/>
        </w:rPr>
        <w:t> </w:t>
      </w:r>
      <w:r>
        <w:rPr/>
        <w:t>етапів. Спочатку, дорожні знаки виявляються на основі яскравості та кольорових ознак. На другому етапі автори використовують два критерії класифікації форми для визначення</w:t>
      </w:r>
      <w:r>
        <w:rPr>
          <w:spacing w:val="-6"/>
        </w:rPr>
        <w:t> </w:t>
      </w:r>
      <w:r>
        <w:rPr/>
        <w:t>дорожніх</w:t>
      </w:r>
      <w:r>
        <w:rPr>
          <w:spacing w:val="-9"/>
        </w:rPr>
        <w:t> </w:t>
      </w:r>
      <w:r>
        <w:rPr/>
        <w:t>знаків.</w:t>
      </w:r>
      <w:r>
        <w:rPr>
          <w:spacing w:val="-6"/>
        </w:rPr>
        <w:t> </w:t>
      </w:r>
      <w:r>
        <w:rPr/>
        <w:t>На</w:t>
      </w:r>
      <w:r>
        <w:rPr>
          <w:spacing w:val="-6"/>
        </w:rPr>
        <w:t> </w:t>
      </w:r>
      <w:r>
        <w:rPr/>
        <w:t>останньому</w:t>
      </w:r>
      <w:r>
        <w:rPr>
          <w:spacing w:val="-8"/>
        </w:rPr>
        <w:t> </w:t>
      </w:r>
      <w:r>
        <w:rPr/>
        <w:t>етапі</w:t>
      </w:r>
      <w:r>
        <w:rPr>
          <w:spacing w:val="-6"/>
        </w:rPr>
        <w:t> </w:t>
      </w:r>
      <w:r>
        <w:rPr/>
        <w:t>для</w:t>
      </w:r>
      <w:r>
        <w:rPr>
          <w:spacing w:val="-6"/>
        </w:rPr>
        <w:t> </w:t>
      </w:r>
      <w:r>
        <w:rPr/>
        <w:t>розпізнавання</w:t>
      </w:r>
      <w:r>
        <w:rPr>
          <w:spacing w:val="-6"/>
        </w:rPr>
        <w:t> </w:t>
      </w:r>
      <w:r>
        <w:rPr/>
        <w:t>дорожніх</w:t>
      </w:r>
      <w:r>
        <w:rPr>
          <w:spacing w:val="-7"/>
        </w:rPr>
        <w:t> </w:t>
      </w:r>
      <w:r>
        <w:rPr/>
        <w:t>знаків застосовується</w:t>
      </w:r>
      <w:r>
        <w:rPr>
          <w:spacing w:val="-15"/>
        </w:rPr>
        <w:t> </w:t>
      </w:r>
      <w:r>
        <w:rPr/>
        <w:t>кореляційний</w:t>
      </w:r>
      <w:r>
        <w:rPr>
          <w:spacing w:val="-13"/>
        </w:rPr>
        <w:t> </w:t>
      </w:r>
      <w:r>
        <w:rPr/>
        <w:t>метод</w:t>
      </w:r>
      <w:r>
        <w:rPr>
          <w:spacing w:val="-12"/>
        </w:rPr>
        <w:t> </w:t>
      </w:r>
      <w:r>
        <w:rPr/>
        <w:t>спільного</w:t>
      </w:r>
      <w:r>
        <w:rPr>
          <w:spacing w:val="-13"/>
        </w:rPr>
        <w:t> </w:t>
      </w:r>
      <w:r>
        <w:rPr/>
        <w:t>перетворення</w:t>
      </w:r>
      <w:r>
        <w:rPr>
          <w:spacing w:val="-13"/>
        </w:rPr>
        <w:t> </w:t>
      </w:r>
      <w:r>
        <w:rPr/>
        <w:t>з</w:t>
      </w:r>
      <w:r>
        <w:rPr>
          <w:spacing w:val="-12"/>
        </w:rPr>
        <w:t> </w:t>
      </w:r>
      <w:r>
        <w:rPr/>
        <w:t>поправкою</w:t>
      </w:r>
      <w:r>
        <w:rPr>
          <w:spacing w:val="-13"/>
        </w:rPr>
        <w:t> </w:t>
      </w:r>
      <w:r>
        <w:rPr/>
        <w:t>на</w:t>
      </w:r>
      <w:r>
        <w:rPr>
          <w:spacing w:val="-13"/>
        </w:rPr>
        <w:t> </w:t>
      </w:r>
      <w:r>
        <w:rPr/>
        <w:t>межі,</w:t>
      </w:r>
      <w:r>
        <w:rPr>
          <w:spacing w:val="-11"/>
        </w:rPr>
        <w:t> </w:t>
      </w:r>
      <w:r>
        <w:rPr>
          <w:spacing w:val="-5"/>
        </w:rPr>
        <w:t>що</w:t>
      </w:r>
    </w:p>
    <w:p>
      <w:pPr>
        <w:spacing w:after="0"/>
        <w:sectPr>
          <w:pgSz w:w="11910" w:h="16850"/>
          <w:pgMar w:header="689" w:footer="1129" w:top="1320" w:bottom="1320" w:left="860" w:right="840"/>
        </w:sectPr>
      </w:pPr>
    </w:p>
    <w:p>
      <w:pPr>
        <w:pStyle w:val="BodyText"/>
        <w:spacing w:before="107"/>
        <w:ind w:right="149" w:firstLine="0"/>
      </w:pPr>
      <w:r>
        <w:rPr/>
        <w:t>дозволяє ефективно визначати знаки шляхом інтеграції особливостей зображення з інформацією про форму та використовує ефективний механізм відкидання помилкових тривог.</w:t>
      </w:r>
    </w:p>
    <w:p>
      <w:pPr>
        <w:pStyle w:val="BodyText"/>
        <w:spacing w:before="1"/>
        <w:ind w:right="148"/>
      </w:pPr>
      <w:r>
        <w:rPr/>
        <w:t>У сучасних автомобілях з великими можливостями, проблема виявлення та розпізнавання дорожніх знаків стає дуже важливою. У роботі [7] дослідники розглядають два типи зображень для знаків обмеження швидкості: кольорові та відтінки сірого кольору. Вони використовують методи AdaBoost та кругове перетворення Хафа для виявлення знаків обмеження швидкості. Використання методу опорних векторів дозволяє досягти дуже високої ефективності у розпізнаванні цих знаків.</w:t>
      </w:r>
    </w:p>
    <w:p>
      <w:pPr>
        <w:pStyle w:val="BodyText"/>
        <w:ind w:right="152"/>
      </w:pPr>
      <w:r>
        <w:rPr/>
        <w:t>У роботі [8] автори представляють нову систему для реального часу виявлення та розпізнавання дорожніх знаків. Основними характеристиками для виявлення дорожніх знаків є їх розмір, колір і контрастність на зображенні. В даній роботі вони використовували набір даних про дорожні знаки, наданий урядом Великобританії, хоча системи виявлення та розпізнавання дорожніх знаків можуть відрізнятися в кожній країні. В [8] автори працювали над класифікацією та точністю, використовуючи максимально стабільні зовнішні області та гістограму градієнту.</w:t>
      </w:r>
    </w:p>
    <w:p>
      <w:pPr>
        <w:pStyle w:val="BodyText"/>
        <w:ind w:right="145"/>
      </w:pPr>
      <w:r>
        <w:rPr/>
        <w:t>Традиційні</w:t>
      </w:r>
      <w:r>
        <w:rPr>
          <w:spacing w:val="-3"/>
        </w:rPr>
        <w:t> </w:t>
      </w:r>
      <w:r>
        <w:rPr/>
        <w:t>методи,</w:t>
      </w:r>
      <w:r>
        <w:rPr>
          <w:spacing w:val="-3"/>
        </w:rPr>
        <w:t> </w:t>
      </w:r>
      <w:r>
        <w:rPr/>
        <w:t>такі</w:t>
      </w:r>
      <w:r>
        <w:rPr>
          <w:spacing w:val="-4"/>
        </w:rPr>
        <w:t> </w:t>
      </w:r>
      <w:r>
        <w:rPr/>
        <w:t>як</w:t>
      </w:r>
      <w:r>
        <w:rPr>
          <w:spacing w:val="-4"/>
        </w:rPr>
        <w:t> </w:t>
      </w:r>
      <w:r>
        <w:rPr/>
        <w:t>виявлення</w:t>
      </w:r>
      <w:r>
        <w:rPr>
          <w:spacing w:val="-3"/>
        </w:rPr>
        <w:t> </w:t>
      </w:r>
      <w:r>
        <w:rPr/>
        <w:t>країв</w:t>
      </w:r>
      <w:r>
        <w:rPr>
          <w:spacing w:val="-6"/>
        </w:rPr>
        <w:t> </w:t>
      </w:r>
      <w:r>
        <w:rPr/>
        <w:t>та</w:t>
      </w:r>
      <w:r>
        <w:rPr>
          <w:spacing w:val="-4"/>
        </w:rPr>
        <w:t> </w:t>
      </w:r>
      <w:r>
        <w:rPr/>
        <w:t>перетворення</w:t>
      </w:r>
      <w:r>
        <w:rPr>
          <w:spacing w:val="-3"/>
        </w:rPr>
        <w:t> </w:t>
      </w:r>
      <w:r>
        <w:rPr/>
        <w:t>Хафа,</w:t>
      </w:r>
      <w:r>
        <w:rPr>
          <w:spacing w:val="-3"/>
        </w:rPr>
        <w:t> </w:t>
      </w:r>
      <w:r>
        <w:rPr/>
        <w:t>мають</w:t>
      </w:r>
      <w:r>
        <w:rPr>
          <w:spacing w:val="-5"/>
        </w:rPr>
        <w:t> </w:t>
      </w:r>
      <w:r>
        <w:rPr/>
        <w:t>певну користь,</w:t>
      </w:r>
      <w:r>
        <w:rPr>
          <w:spacing w:val="-6"/>
        </w:rPr>
        <w:t> </w:t>
      </w:r>
      <w:r>
        <w:rPr/>
        <w:t>але</w:t>
      </w:r>
      <w:r>
        <w:rPr>
          <w:spacing w:val="-6"/>
        </w:rPr>
        <w:t> </w:t>
      </w:r>
      <w:r>
        <w:rPr/>
        <w:t>їх</w:t>
      </w:r>
      <w:r>
        <w:rPr>
          <w:spacing w:val="-8"/>
        </w:rPr>
        <w:t> </w:t>
      </w:r>
      <w:r>
        <w:rPr/>
        <w:t>ефективність</w:t>
      </w:r>
      <w:r>
        <w:rPr>
          <w:spacing w:val="-9"/>
        </w:rPr>
        <w:t> </w:t>
      </w:r>
      <w:r>
        <w:rPr/>
        <w:t>може</w:t>
      </w:r>
      <w:r>
        <w:rPr>
          <w:spacing w:val="-7"/>
        </w:rPr>
        <w:t> </w:t>
      </w:r>
      <w:r>
        <w:rPr/>
        <w:t>бути</w:t>
      </w:r>
      <w:r>
        <w:rPr>
          <w:spacing w:val="-8"/>
        </w:rPr>
        <w:t> </w:t>
      </w:r>
      <w:r>
        <w:rPr/>
        <w:t>значно</w:t>
      </w:r>
      <w:r>
        <w:rPr>
          <w:spacing w:val="-7"/>
        </w:rPr>
        <w:t> </w:t>
      </w:r>
      <w:r>
        <w:rPr/>
        <w:t>обмежена</w:t>
      </w:r>
      <w:r>
        <w:rPr>
          <w:spacing w:val="-7"/>
        </w:rPr>
        <w:t> </w:t>
      </w:r>
      <w:r>
        <w:rPr/>
        <w:t>в</w:t>
      </w:r>
      <w:r>
        <w:rPr>
          <w:spacing w:val="-8"/>
        </w:rPr>
        <w:t> </w:t>
      </w:r>
      <w:r>
        <w:rPr/>
        <w:t>складних</w:t>
      </w:r>
      <w:r>
        <w:rPr>
          <w:spacing w:val="-8"/>
        </w:rPr>
        <w:t> </w:t>
      </w:r>
      <w:r>
        <w:rPr/>
        <w:t>умовах,</w:t>
      </w:r>
      <w:r>
        <w:rPr>
          <w:spacing w:val="-6"/>
        </w:rPr>
        <w:t> </w:t>
      </w:r>
      <w:r>
        <w:rPr/>
        <w:t>таких</w:t>
      </w:r>
      <w:r>
        <w:rPr>
          <w:spacing w:val="-8"/>
        </w:rPr>
        <w:t> </w:t>
      </w:r>
      <w:r>
        <w:rPr/>
        <w:t>як змінне освітлення, погодні умови та різноманітна дорожня розмітка. З появою глибинного навчання згорткові нейронні мережі (CNN) продемонстрували чудову продуктивність при виконанні різних завдань, включаючи сегментацію смуг руху, про що свідчать дослідження [9] і [10]. Нещодавно було розроблено кілька підходів, що використовують ШНМ для сегментації смуг руху.</w:t>
      </w:r>
    </w:p>
    <w:p>
      <w:pPr>
        <w:pStyle w:val="BodyText"/>
        <w:spacing w:before="1"/>
        <w:ind w:right="144"/>
      </w:pPr>
      <w:r>
        <w:rPr/>
        <w:t>У дослідженні [11] представлено надійний метод виявлення смуги руху, пристосований до сценаріїв безперервного руху, що використовує можливості глибоких нейронних мереж. Автори запропонували новий двоетапний фреймворк: спочатку генерують пропозиції щодо лінії смуги руху за допомогою попіксельної моделі прогнозування, а потім уточнюють ці пропозиції за допомогою послідовної моделі</w:t>
      </w:r>
      <w:r>
        <w:rPr>
          <w:spacing w:val="-5"/>
        </w:rPr>
        <w:t> </w:t>
      </w:r>
      <w:r>
        <w:rPr/>
        <w:t>прогнозування,</w:t>
      </w:r>
      <w:r>
        <w:rPr>
          <w:spacing w:val="-5"/>
        </w:rPr>
        <w:t> </w:t>
      </w:r>
      <w:r>
        <w:rPr/>
        <w:t>використовуючи</w:t>
      </w:r>
      <w:r>
        <w:rPr>
          <w:spacing w:val="-5"/>
        </w:rPr>
        <w:t> </w:t>
      </w:r>
      <w:r>
        <w:rPr/>
        <w:t>часову</w:t>
      </w:r>
      <w:r>
        <w:rPr>
          <w:spacing w:val="-7"/>
        </w:rPr>
        <w:t> </w:t>
      </w:r>
      <w:r>
        <w:rPr/>
        <w:t>інформацію</w:t>
      </w:r>
      <w:r>
        <w:rPr>
          <w:spacing w:val="-5"/>
        </w:rPr>
        <w:t> </w:t>
      </w:r>
      <w:r>
        <w:rPr/>
        <w:t>між</w:t>
      </w:r>
      <w:r>
        <w:rPr>
          <w:spacing w:val="-7"/>
        </w:rPr>
        <w:t> </w:t>
      </w:r>
      <w:r>
        <w:rPr/>
        <w:t>кадрами.</w:t>
      </w:r>
      <w:r>
        <w:rPr>
          <w:spacing w:val="-5"/>
        </w:rPr>
        <w:t> </w:t>
      </w:r>
      <w:r>
        <w:rPr/>
        <w:t>Їхній</w:t>
      </w:r>
      <w:r>
        <w:rPr>
          <w:spacing w:val="-6"/>
        </w:rPr>
        <w:t> </w:t>
      </w:r>
      <w:r>
        <w:rPr/>
        <w:t>метод продемонстрував вражаючу стійкість при обробці різноманітних складних сценаріїв і досягнув помітної продуктивності на багатьох еталонних наборах даних.</w:t>
      </w:r>
    </w:p>
    <w:p>
      <w:pPr>
        <w:pStyle w:val="BodyText"/>
        <w:ind w:right="147"/>
      </w:pPr>
      <w:r>
        <w:rPr/>
        <w:t>Цинь, Ван та Лі (2020) [12] представили алгоритм глибокого виявлення смуг руху з урахуванням структури, наголошуючи на підвищенні швидкості та ефективності виявлення смуг руху шляхом інтеграції попередніх структурних знань у нову систему глибокого навчання.</w:t>
      </w:r>
    </w:p>
    <w:p>
      <w:pPr>
        <w:pStyle w:val="BodyText"/>
        <w:ind w:right="148"/>
      </w:pPr>
      <w:r>
        <w:rPr/>
        <w:t>Yoo та ін. [13] запропонували наскрізний алгоритм виявлення маркерів смуги руху з використанням підходу класифікації за рядками, що спрощує складну проблему виявлення смуги руху до більш керованої задачі класифікації за рядками, підвищуючи таким чином швидкість і точність виявлення.</w:t>
      </w:r>
    </w:p>
    <w:p>
      <w:pPr>
        <w:pStyle w:val="Heading7"/>
        <w:ind w:left="3297"/>
        <w:jc w:val="both"/>
      </w:pPr>
      <w:r>
        <w:rPr/>
        <w:t>Формулювання</w:t>
      </w:r>
      <w:r>
        <w:rPr>
          <w:spacing w:val="-5"/>
        </w:rPr>
        <w:t> </w:t>
      </w:r>
      <w:r>
        <w:rPr/>
        <w:t>мети</w:t>
      </w:r>
      <w:r>
        <w:rPr>
          <w:spacing w:val="-5"/>
        </w:rPr>
        <w:t> </w:t>
      </w:r>
      <w:r>
        <w:rPr/>
        <w:t>та</w:t>
      </w:r>
      <w:r>
        <w:rPr>
          <w:spacing w:val="-4"/>
        </w:rPr>
        <w:t> </w:t>
      </w:r>
      <w:r>
        <w:rPr/>
        <w:t>постановка</w:t>
      </w:r>
      <w:r>
        <w:rPr>
          <w:spacing w:val="-4"/>
        </w:rPr>
        <w:t> </w:t>
      </w:r>
      <w:r>
        <w:rPr>
          <w:spacing w:val="-2"/>
        </w:rPr>
        <w:t>задачі</w:t>
      </w:r>
    </w:p>
    <w:p>
      <w:pPr>
        <w:pStyle w:val="BodyText"/>
        <w:spacing w:before="1"/>
        <w:ind w:right="146"/>
      </w:pPr>
      <w:r>
        <w:rPr/>
        <w:t>Головне призначення цієї системи полягає в автоматичному виявленні дорожніх</w:t>
      </w:r>
      <w:r>
        <w:rPr>
          <w:spacing w:val="-12"/>
        </w:rPr>
        <w:t> </w:t>
      </w:r>
      <w:r>
        <w:rPr/>
        <w:t>знаків</w:t>
      </w:r>
      <w:r>
        <w:rPr>
          <w:spacing w:val="-11"/>
        </w:rPr>
        <w:t> </w:t>
      </w:r>
      <w:r>
        <w:rPr/>
        <w:t>за</w:t>
      </w:r>
      <w:r>
        <w:rPr>
          <w:spacing w:val="-10"/>
        </w:rPr>
        <w:t> </w:t>
      </w:r>
      <w:r>
        <w:rPr/>
        <w:t>допомогою</w:t>
      </w:r>
      <w:r>
        <w:rPr>
          <w:spacing w:val="-10"/>
        </w:rPr>
        <w:t> </w:t>
      </w:r>
      <w:r>
        <w:rPr/>
        <w:t>сегментації</w:t>
      </w:r>
      <w:r>
        <w:rPr>
          <w:spacing w:val="-10"/>
        </w:rPr>
        <w:t> </w:t>
      </w:r>
      <w:r>
        <w:rPr/>
        <w:t>смуг</w:t>
      </w:r>
      <w:r>
        <w:rPr>
          <w:spacing w:val="-10"/>
        </w:rPr>
        <w:t> </w:t>
      </w:r>
      <w:r>
        <w:rPr/>
        <w:t>на</w:t>
      </w:r>
      <w:r>
        <w:rPr>
          <w:spacing w:val="-10"/>
        </w:rPr>
        <w:t> </w:t>
      </w:r>
      <w:r>
        <w:rPr/>
        <w:t>дорозі</w:t>
      </w:r>
      <w:r>
        <w:rPr>
          <w:spacing w:val="-10"/>
        </w:rPr>
        <w:t> </w:t>
      </w:r>
      <w:r>
        <w:rPr/>
        <w:t>з</w:t>
      </w:r>
      <w:r>
        <w:rPr>
          <w:spacing w:val="-10"/>
        </w:rPr>
        <w:t> </w:t>
      </w:r>
      <w:r>
        <w:rPr/>
        <w:t>метою</w:t>
      </w:r>
      <w:r>
        <w:rPr>
          <w:spacing w:val="-10"/>
        </w:rPr>
        <w:t> </w:t>
      </w:r>
      <w:r>
        <w:rPr/>
        <w:t>покращення</w:t>
      </w:r>
      <w:r>
        <w:rPr>
          <w:spacing w:val="-11"/>
        </w:rPr>
        <w:t> </w:t>
      </w:r>
      <w:r>
        <w:rPr/>
        <w:t>систем навігації та безпеки на дорозі. Це дозволить забезпечити водіїв та системи навігації необхідною</w:t>
      </w:r>
      <w:r>
        <w:rPr>
          <w:spacing w:val="-4"/>
        </w:rPr>
        <w:t> </w:t>
      </w:r>
      <w:r>
        <w:rPr/>
        <w:t>інформацією</w:t>
      </w:r>
      <w:r>
        <w:rPr>
          <w:spacing w:val="-3"/>
        </w:rPr>
        <w:t> </w:t>
      </w:r>
      <w:r>
        <w:rPr/>
        <w:t>для</w:t>
      </w:r>
      <w:r>
        <w:rPr>
          <w:spacing w:val="-3"/>
        </w:rPr>
        <w:t> </w:t>
      </w:r>
      <w:r>
        <w:rPr/>
        <w:t>безпечного</w:t>
      </w:r>
      <w:r>
        <w:rPr>
          <w:spacing w:val="-3"/>
        </w:rPr>
        <w:t> </w:t>
      </w:r>
      <w:r>
        <w:rPr/>
        <w:t>та</w:t>
      </w:r>
      <w:r>
        <w:rPr>
          <w:spacing w:val="-6"/>
        </w:rPr>
        <w:t> </w:t>
      </w:r>
      <w:r>
        <w:rPr/>
        <w:t>ефективного</w:t>
      </w:r>
      <w:r>
        <w:rPr>
          <w:spacing w:val="-3"/>
        </w:rPr>
        <w:t> </w:t>
      </w:r>
      <w:r>
        <w:rPr/>
        <w:t>руху</w:t>
      </w:r>
      <w:r>
        <w:rPr>
          <w:spacing w:val="-4"/>
        </w:rPr>
        <w:t> </w:t>
      </w:r>
      <w:r>
        <w:rPr/>
        <w:t>по</w:t>
      </w:r>
      <w:r>
        <w:rPr>
          <w:spacing w:val="-3"/>
        </w:rPr>
        <w:t> </w:t>
      </w:r>
      <w:r>
        <w:rPr/>
        <w:t>дорозі,</w:t>
      </w:r>
      <w:r>
        <w:rPr>
          <w:spacing w:val="-2"/>
        </w:rPr>
        <w:t> </w:t>
      </w:r>
      <w:r>
        <w:rPr/>
        <w:t>мінімізуючи ризики дорожньо-транспортних пригод та полегшуючи їхнє переміщення.</w:t>
      </w:r>
    </w:p>
    <w:p>
      <w:pPr>
        <w:pStyle w:val="BodyText"/>
        <w:spacing w:line="244" w:lineRule="auto" w:before="2"/>
        <w:ind w:right="153"/>
      </w:pPr>
      <w:r>
        <w:rPr/>
        <w:t>Однією з ключових моментів ціє ї системи розробка алгоритмів та моделей машинного навчання для точної сегментації дорожнього покриття та виявлення дорожніх знаків на зображеннях та відео, знятих з автомобільних камер. Основною</w:t>
      </w:r>
    </w:p>
    <w:p>
      <w:pPr>
        <w:spacing w:after="0" w:line="244" w:lineRule="auto"/>
        <w:sectPr>
          <w:pgSz w:w="11910" w:h="16850"/>
          <w:pgMar w:header="705" w:footer="1114" w:top="1320" w:bottom="1300" w:left="860" w:right="840"/>
        </w:sectPr>
      </w:pPr>
    </w:p>
    <w:p>
      <w:pPr>
        <w:pStyle w:val="BodyText"/>
        <w:spacing w:line="244" w:lineRule="auto" w:before="110"/>
        <w:ind w:left="131" w:right="746" w:firstLine="0"/>
      </w:pPr>
      <w:r>
        <w:rPr/>
        <w:t>метою цього процесу є створення засобів, що допомагатимуть водієві під час руху на дорозі,</w:t>
      </w:r>
      <w:r>
        <w:rPr>
          <w:spacing w:val="-12"/>
        </w:rPr>
        <w:t> </w:t>
      </w:r>
      <w:r>
        <w:rPr/>
        <w:t>сприяючи</w:t>
      </w:r>
      <w:r>
        <w:rPr>
          <w:spacing w:val="-13"/>
        </w:rPr>
        <w:t> </w:t>
      </w:r>
      <w:r>
        <w:rPr/>
        <w:t>його</w:t>
      </w:r>
      <w:r>
        <w:rPr>
          <w:spacing w:val="-13"/>
        </w:rPr>
        <w:t> </w:t>
      </w:r>
      <w:r>
        <w:rPr/>
        <w:t>безпеці</w:t>
      </w:r>
      <w:r>
        <w:rPr>
          <w:spacing w:val="-12"/>
        </w:rPr>
        <w:t> </w:t>
      </w:r>
      <w:r>
        <w:rPr/>
        <w:t>та</w:t>
      </w:r>
      <w:r>
        <w:rPr>
          <w:spacing w:val="-13"/>
        </w:rPr>
        <w:t> </w:t>
      </w:r>
      <w:r>
        <w:rPr/>
        <w:t>забезпечуючи</w:t>
      </w:r>
      <w:r>
        <w:rPr>
          <w:spacing w:val="-13"/>
        </w:rPr>
        <w:t> </w:t>
      </w:r>
      <w:r>
        <w:rPr/>
        <w:t>необхідну</w:t>
      </w:r>
      <w:r>
        <w:rPr>
          <w:spacing w:val="-14"/>
        </w:rPr>
        <w:t> </w:t>
      </w:r>
      <w:r>
        <w:rPr/>
        <w:t>інформацію</w:t>
      </w:r>
      <w:r>
        <w:rPr>
          <w:spacing w:val="-11"/>
        </w:rPr>
        <w:t> </w:t>
      </w:r>
      <w:r>
        <w:rPr/>
        <w:t>для</w:t>
      </w:r>
      <w:r>
        <w:rPr>
          <w:spacing w:val="-13"/>
        </w:rPr>
        <w:t> </w:t>
      </w:r>
      <w:r>
        <w:rPr/>
        <w:t>прийняття правильних рішень. Для досягнення цієї мети потрібен глибокий аналіз та обробка великого</w:t>
      </w:r>
      <w:r>
        <w:rPr>
          <w:spacing w:val="-12"/>
        </w:rPr>
        <w:t> </w:t>
      </w:r>
      <w:r>
        <w:rPr/>
        <w:t>обсягу</w:t>
      </w:r>
      <w:r>
        <w:rPr>
          <w:spacing w:val="-13"/>
        </w:rPr>
        <w:t> </w:t>
      </w:r>
      <w:r>
        <w:rPr/>
        <w:t>даних,</w:t>
      </w:r>
      <w:r>
        <w:rPr>
          <w:spacing w:val="-11"/>
        </w:rPr>
        <w:t> </w:t>
      </w:r>
      <w:r>
        <w:rPr/>
        <w:t>а</w:t>
      </w:r>
      <w:r>
        <w:rPr>
          <w:spacing w:val="-12"/>
        </w:rPr>
        <w:t> </w:t>
      </w:r>
      <w:r>
        <w:rPr/>
        <w:t>також</w:t>
      </w:r>
      <w:r>
        <w:rPr>
          <w:spacing w:val="-13"/>
        </w:rPr>
        <w:t> </w:t>
      </w:r>
      <w:r>
        <w:rPr/>
        <w:t>розробка</w:t>
      </w:r>
      <w:r>
        <w:rPr>
          <w:spacing w:val="-12"/>
        </w:rPr>
        <w:t> </w:t>
      </w:r>
      <w:r>
        <w:rPr/>
        <w:t>ефективних</w:t>
      </w:r>
      <w:r>
        <w:rPr>
          <w:spacing w:val="-13"/>
        </w:rPr>
        <w:t> </w:t>
      </w:r>
      <w:r>
        <w:rPr/>
        <w:t>алгоритмів</w:t>
      </w:r>
      <w:r>
        <w:rPr>
          <w:spacing w:val="-10"/>
        </w:rPr>
        <w:t> </w:t>
      </w:r>
      <w:r>
        <w:rPr/>
        <w:t>для</w:t>
      </w:r>
      <w:r>
        <w:rPr>
          <w:spacing w:val="-12"/>
        </w:rPr>
        <w:t> </w:t>
      </w:r>
      <w:r>
        <w:rPr/>
        <w:t>ідентифікації</w:t>
      </w:r>
      <w:r>
        <w:rPr>
          <w:spacing w:val="-12"/>
        </w:rPr>
        <w:t> </w:t>
      </w:r>
      <w:r>
        <w:rPr/>
        <w:t>та класифікації різних типів дорожніх знаків.</w:t>
      </w:r>
    </w:p>
    <w:p>
      <w:pPr>
        <w:pStyle w:val="Heading7"/>
        <w:ind w:left="3403"/>
        <w:jc w:val="both"/>
      </w:pPr>
      <w:r>
        <w:rPr/>
        <w:t>Виклад</w:t>
      </w:r>
      <w:r>
        <w:rPr>
          <w:spacing w:val="-5"/>
        </w:rPr>
        <w:t> </w:t>
      </w:r>
      <w:r>
        <w:rPr/>
        <w:t>основного</w:t>
      </w:r>
      <w:r>
        <w:rPr>
          <w:spacing w:val="-5"/>
        </w:rPr>
        <w:t> </w:t>
      </w:r>
      <w:r>
        <w:rPr>
          <w:spacing w:val="-2"/>
        </w:rPr>
        <w:t>матеріалу</w:t>
      </w:r>
    </w:p>
    <w:p>
      <w:pPr>
        <w:pStyle w:val="BodyText"/>
        <w:spacing w:line="244" w:lineRule="auto" w:before="7"/>
        <w:ind w:left="131" w:right="746"/>
      </w:pPr>
      <w:r>
        <w:rPr/>
        <w:t>Для</w:t>
      </w:r>
      <w:r>
        <w:rPr>
          <w:spacing w:val="-2"/>
        </w:rPr>
        <w:t> </w:t>
      </w:r>
      <w:r>
        <w:rPr/>
        <w:t>успішної</w:t>
      </w:r>
      <w:r>
        <w:rPr>
          <w:spacing w:val="-2"/>
        </w:rPr>
        <w:t> </w:t>
      </w:r>
      <w:r>
        <w:rPr/>
        <w:t>реалізації</w:t>
      </w:r>
      <w:r>
        <w:rPr>
          <w:spacing w:val="-2"/>
        </w:rPr>
        <w:t> </w:t>
      </w:r>
      <w:r>
        <w:rPr/>
        <w:t>розроблюваної</w:t>
      </w:r>
      <w:r>
        <w:rPr>
          <w:spacing w:val="-2"/>
        </w:rPr>
        <w:t> </w:t>
      </w:r>
      <w:r>
        <w:rPr/>
        <w:t>інформаційної</w:t>
      </w:r>
      <w:r>
        <w:rPr>
          <w:spacing w:val="-2"/>
        </w:rPr>
        <w:t> </w:t>
      </w:r>
      <w:r>
        <w:rPr/>
        <w:t>системи</w:t>
      </w:r>
      <w:r>
        <w:rPr>
          <w:spacing w:val="-3"/>
        </w:rPr>
        <w:t> </w:t>
      </w:r>
      <w:r>
        <w:rPr/>
        <w:t>необхідне</w:t>
      </w:r>
      <w:r>
        <w:rPr>
          <w:spacing w:val="-2"/>
        </w:rPr>
        <w:t> </w:t>
      </w:r>
      <w:r>
        <w:rPr/>
        <w:t>якісне та ґрунтовне проектування її стуктури. Перш за все, важливо чітко визначити саму інформаційну систему, її взаємодію з зовнішнім середовищем та проаналізувати її складові елементи, основні бізнес-процеси та потоки даних. Для відображення проектованої інформаційної системи скористалися нотацією UML (Unified Modeling Language)</w:t>
      </w:r>
      <w:r>
        <w:rPr>
          <w:spacing w:val="-8"/>
        </w:rPr>
        <w:t> </w:t>
      </w:r>
      <w:r>
        <w:rPr/>
        <w:t>та</w:t>
      </w:r>
      <w:r>
        <w:rPr>
          <w:spacing w:val="-8"/>
        </w:rPr>
        <w:t> </w:t>
      </w:r>
      <w:r>
        <w:rPr/>
        <w:t>спеціалізованими</w:t>
      </w:r>
      <w:r>
        <w:rPr>
          <w:spacing w:val="-9"/>
        </w:rPr>
        <w:t> </w:t>
      </w:r>
      <w:r>
        <w:rPr/>
        <w:t>програмними</w:t>
      </w:r>
      <w:r>
        <w:rPr>
          <w:spacing w:val="-9"/>
        </w:rPr>
        <w:t> </w:t>
      </w:r>
      <w:r>
        <w:rPr/>
        <w:t>засобами</w:t>
      </w:r>
      <w:r>
        <w:rPr>
          <w:spacing w:val="-9"/>
        </w:rPr>
        <w:t> </w:t>
      </w:r>
      <w:r>
        <w:rPr/>
        <w:t>для</w:t>
      </w:r>
      <w:r>
        <w:rPr>
          <w:spacing w:val="-8"/>
        </w:rPr>
        <w:t> </w:t>
      </w:r>
      <w:r>
        <w:rPr/>
        <w:t>створення</w:t>
      </w:r>
      <w:r>
        <w:rPr>
          <w:spacing w:val="-8"/>
        </w:rPr>
        <w:t> </w:t>
      </w:r>
      <w:r>
        <w:rPr/>
        <w:t>діаграм.</w:t>
      </w:r>
      <w:r>
        <w:rPr>
          <w:spacing w:val="-8"/>
        </w:rPr>
        <w:t> </w:t>
      </w:r>
      <w:r>
        <w:rPr/>
        <w:t>Одним із зручних інструментів для цього є діаграма послідовності (sequence diagram).</w:t>
      </w:r>
    </w:p>
    <w:p>
      <w:pPr>
        <w:pStyle w:val="BodyText"/>
        <w:spacing w:line="244" w:lineRule="auto" w:before="3"/>
        <w:ind w:left="131" w:right="744"/>
      </w:pPr>
      <w:r>
        <w:rPr/>
        <w:t>У діаграмі (Рис.1) послідовності показується, як різні об'єкти взаємодіють у системі протягом часу. Це допомагає зрозуміти, як відбувається обмін повідомленнями та виконуються операції між ними. Для вдосконалення системи навігації та виявлення дорожніх</w:t>
      </w:r>
      <w:r>
        <w:rPr>
          <w:spacing w:val="-1"/>
        </w:rPr>
        <w:t> </w:t>
      </w:r>
      <w:r>
        <w:rPr/>
        <w:t>знаків</w:t>
      </w:r>
      <w:r>
        <w:rPr>
          <w:spacing w:val="-1"/>
        </w:rPr>
        <w:t> </w:t>
      </w:r>
      <w:r>
        <w:rPr/>
        <w:t>використовуються основні послідовності, що дозволяють збільшити її ефективність і точність.</w:t>
      </w:r>
    </w:p>
    <w:p>
      <w:pPr>
        <w:pStyle w:val="BodyText"/>
        <w:spacing w:before="26"/>
        <w:ind w:left="0" w:firstLine="0"/>
        <w:jc w:val="left"/>
        <w:rPr>
          <w:sz w:val="20"/>
        </w:rPr>
      </w:pPr>
      <w:r>
        <w:rPr/>
        <w:drawing>
          <wp:anchor distT="0" distB="0" distL="0" distR="0" allowOverlap="1" layoutInCell="1" locked="0" behindDoc="1" simplePos="0" relativeHeight="487598592">
            <wp:simplePos x="0" y="0"/>
            <wp:positionH relativeFrom="page">
              <wp:posOffset>742315</wp:posOffset>
            </wp:positionH>
            <wp:positionV relativeFrom="paragraph">
              <wp:posOffset>180972</wp:posOffset>
            </wp:positionV>
            <wp:extent cx="5738587" cy="3099244"/>
            <wp:effectExtent l="0" t="0" r="0" b="0"/>
            <wp:wrapTopAndBottom/>
            <wp:docPr id="127" name="Image 127"/>
            <wp:cNvGraphicFramePr>
              <a:graphicFrameLocks/>
            </wp:cNvGraphicFramePr>
            <a:graphic>
              <a:graphicData uri="http://schemas.openxmlformats.org/drawingml/2006/picture">
                <pic:pic>
                  <pic:nvPicPr>
                    <pic:cNvPr id="127" name="Image 127"/>
                    <pic:cNvPicPr/>
                  </pic:nvPicPr>
                  <pic:blipFill>
                    <a:blip r:embed="rId165" cstate="print"/>
                    <a:stretch>
                      <a:fillRect/>
                    </a:stretch>
                  </pic:blipFill>
                  <pic:spPr>
                    <a:xfrm>
                      <a:off x="0" y="0"/>
                      <a:ext cx="5738587" cy="3099244"/>
                    </a:xfrm>
                    <a:prstGeom prst="rect">
                      <a:avLst/>
                    </a:prstGeom>
                  </pic:spPr>
                </pic:pic>
              </a:graphicData>
            </a:graphic>
          </wp:anchor>
        </w:drawing>
      </w:r>
    </w:p>
    <w:p>
      <w:pPr>
        <w:pStyle w:val="Heading7"/>
        <w:ind w:left="1098"/>
        <w:jc w:val="left"/>
      </w:pPr>
      <w:r>
        <w:rPr>
          <w:b w:val="0"/>
        </w:rPr>
        <w:t>Рис.</w:t>
      </w:r>
      <w:r>
        <w:rPr>
          <w:b w:val="0"/>
          <w:spacing w:val="-5"/>
        </w:rPr>
        <w:t> </w:t>
      </w:r>
      <w:r>
        <w:rPr>
          <w:b w:val="0"/>
        </w:rPr>
        <w:t>1.</w:t>
      </w:r>
      <w:r>
        <w:rPr>
          <w:b w:val="0"/>
          <w:spacing w:val="-3"/>
        </w:rPr>
        <w:t> </w:t>
      </w:r>
      <w:r>
        <w:rPr/>
        <w:t>Діаграма</w:t>
      </w:r>
      <w:r>
        <w:rPr>
          <w:spacing w:val="-4"/>
        </w:rPr>
        <w:t> </w:t>
      </w:r>
      <w:r>
        <w:rPr/>
        <w:t>послідовності</w:t>
      </w:r>
      <w:r>
        <w:rPr>
          <w:spacing w:val="-5"/>
        </w:rPr>
        <w:t> </w:t>
      </w:r>
      <w:r>
        <w:rPr/>
        <w:t>системи</w:t>
      </w:r>
      <w:r>
        <w:rPr>
          <w:spacing w:val="-5"/>
        </w:rPr>
        <w:t> </w:t>
      </w:r>
      <w:r>
        <w:rPr/>
        <w:t>визначення</w:t>
      </w:r>
      <w:r>
        <w:rPr>
          <w:spacing w:val="-3"/>
        </w:rPr>
        <w:t> </w:t>
      </w:r>
      <w:r>
        <w:rPr/>
        <w:t>знаків</w:t>
      </w:r>
      <w:r>
        <w:rPr>
          <w:spacing w:val="-4"/>
        </w:rPr>
        <w:t> </w:t>
      </w:r>
      <w:r>
        <w:rPr/>
        <w:t>і</w:t>
      </w:r>
      <w:r>
        <w:rPr>
          <w:spacing w:val="-5"/>
        </w:rPr>
        <w:t> </w:t>
      </w:r>
      <w:r>
        <w:rPr>
          <w:spacing w:val="-4"/>
        </w:rPr>
        <w:t>смуг</w:t>
      </w:r>
    </w:p>
    <w:p>
      <w:pPr>
        <w:pStyle w:val="BodyText"/>
        <w:spacing w:line="244" w:lineRule="auto" w:before="266"/>
        <w:ind w:left="131" w:right="744"/>
      </w:pPr>
      <w:r>
        <w:rPr/>
        <w:t>Ця</w:t>
      </w:r>
      <w:r>
        <w:rPr>
          <w:spacing w:val="-14"/>
        </w:rPr>
        <w:t> </w:t>
      </w:r>
      <w:r>
        <w:rPr/>
        <w:t>послідовність</w:t>
      </w:r>
      <w:r>
        <w:rPr>
          <w:spacing w:val="-13"/>
        </w:rPr>
        <w:t> </w:t>
      </w:r>
      <w:r>
        <w:rPr/>
        <w:t>дій</w:t>
      </w:r>
      <w:r>
        <w:rPr>
          <w:spacing w:val="-13"/>
        </w:rPr>
        <w:t> </w:t>
      </w:r>
      <w:r>
        <w:rPr/>
        <w:t>починається</w:t>
      </w:r>
      <w:r>
        <w:rPr>
          <w:spacing w:val="-13"/>
        </w:rPr>
        <w:t> </w:t>
      </w:r>
      <w:r>
        <w:rPr/>
        <w:t>з</w:t>
      </w:r>
      <w:r>
        <w:rPr>
          <w:spacing w:val="-14"/>
        </w:rPr>
        <w:t> </w:t>
      </w:r>
      <w:r>
        <w:rPr/>
        <w:t>користувача,</w:t>
      </w:r>
      <w:r>
        <w:rPr>
          <w:spacing w:val="-13"/>
        </w:rPr>
        <w:t> </w:t>
      </w:r>
      <w:r>
        <w:rPr/>
        <w:t>який</w:t>
      </w:r>
      <w:r>
        <w:rPr>
          <w:spacing w:val="-13"/>
        </w:rPr>
        <w:t> </w:t>
      </w:r>
      <w:r>
        <w:rPr/>
        <w:t>ініціює</w:t>
      </w:r>
      <w:r>
        <w:rPr>
          <w:spacing w:val="-13"/>
        </w:rPr>
        <w:t> </w:t>
      </w:r>
      <w:r>
        <w:rPr/>
        <w:t>аналіз</w:t>
      </w:r>
      <w:r>
        <w:rPr>
          <w:spacing w:val="-13"/>
        </w:rPr>
        <w:t> </w:t>
      </w:r>
      <w:r>
        <w:rPr/>
        <w:t>дорожнього відеопотоку. Після цього відеопотік передається до системи, яка відповідальна за подальший аналіз. Система використовує різні алгоритми, включаючи детектори об'єктів і сегментацію смуг дороги, для аналізу вхідних даних. Після успішного виконання алгоритмів система повідомляє користувача про виявлені дорожні знаки і смуги. Це дозволяє користувачу бути проінформованим про поточну ситуацію на дорозі та використовувати цю інформацію для подальшої навігації або взаємодії з системою.</w:t>
      </w:r>
      <w:r>
        <w:rPr>
          <w:spacing w:val="-7"/>
        </w:rPr>
        <w:t> </w:t>
      </w:r>
      <w:r>
        <w:rPr/>
        <w:t>Отже,</w:t>
      </w:r>
      <w:r>
        <w:rPr>
          <w:spacing w:val="-7"/>
        </w:rPr>
        <w:t> </w:t>
      </w:r>
      <w:r>
        <w:rPr/>
        <w:t>ця</w:t>
      </w:r>
      <w:r>
        <w:rPr>
          <w:spacing w:val="-9"/>
        </w:rPr>
        <w:t> </w:t>
      </w:r>
      <w:r>
        <w:rPr/>
        <w:t>послідовність</w:t>
      </w:r>
      <w:r>
        <w:rPr>
          <w:spacing w:val="-10"/>
        </w:rPr>
        <w:t> </w:t>
      </w:r>
      <w:r>
        <w:rPr/>
        <w:t>подій</w:t>
      </w:r>
      <w:r>
        <w:rPr>
          <w:spacing w:val="-8"/>
        </w:rPr>
        <w:t> </w:t>
      </w:r>
      <w:r>
        <w:rPr/>
        <w:t>демонструє</w:t>
      </w:r>
      <w:r>
        <w:rPr>
          <w:spacing w:val="-8"/>
        </w:rPr>
        <w:t> </w:t>
      </w:r>
      <w:r>
        <w:rPr/>
        <w:t>ефективне</w:t>
      </w:r>
      <w:r>
        <w:rPr>
          <w:spacing w:val="-8"/>
        </w:rPr>
        <w:t> </w:t>
      </w:r>
      <w:r>
        <w:rPr/>
        <w:t>використання</w:t>
      </w:r>
      <w:r>
        <w:rPr>
          <w:spacing w:val="-8"/>
        </w:rPr>
        <w:t> </w:t>
      </w:r>
      <w:r>
        <w:rPr/>
        <w:t>аналізу відеоданих для виявлення дорожніх об'єктів та забезпечення користувачам актуальної інформації під час руху на дорозі.</w:t>
      </w:r>
    </w:p>
    <w:p>
      <w:pPr>
        <w:spacing w:after="0" w:line="244" w:lineRule="auto"/>
        <w:sectPr>
          <w:pgSz w:w="11910" w:h="16850"/>
          <w:pgMar w:header="689" w:footer="1129" w:top="1320" w:bottom="1320" w:left="860" w:right="840"/>
        </w:sectPr>
      </w:pPr>
    </w:p>
    <w:p>
      <w:pPr>
        <w:pStyle w:val="BodyText"/>
        <w:spacing w:before="107"/>
        <w:ind w:right="146"/>
      </w:pPr>
      <w:r>
        <w:rPr/>
        <w:t>Після аналізу діаграми послідовності нам необхідно розглянути загальну структуру</w:t>
      </w:r>
      <w:r>
        <w:rPr>
          <w:spacing w:val="-7"/>
        </w:rPr>
        <w:t> </w:t>
      </w:r>
      <w:r>
        <w:rPr/>
        <w:t>системи.</w:t>
      </w:r>
      <w:r>
        <w:rPr>
          <w:spacing w:val="-5"/>
        </w:rPr>
        <w:t> </w:t>
      </w:r>
      <w:r>
        <w:rPr/>
        <w:t>Цей</w:t>
      </w:r>
      <w:r>
        <w:rPr>
          <w:spacing w:val="-6"/>
        </w:rPr>
        <w:t> </w:t>
      </w:r>
      <w:r>
        <w:rPr/>
        <w:t>крок</w:t>
      </w:r>
      <w:r>
        <w:rPr>
          <w:spacing w:val="-6"/>
        </w:rPr>
        <w:t> </w:t>
      </w:r>
      <w:r>
        <w:rPr/>
        <w:t>дозволить</w:t>
      </w:r>
      <w:r>
        <w:rPr>
          <w:spacing w:val="-7"/>
        </w:rPr>
        <w:t> </w:t>
      </w:r>
      <w:r>
        <w:rPr/>
        <w:t>нам</w:t>
      </w:r>
      <w:r>
        <w:rPr>
          <w:spacing w:val="-9"/>
        </w:rPr>
        <w:t> </w:t>
      </w:r>
      <w:r>
        <w:rPr/>
        <w:t>краще</w:t>
      </w:r>
      <w:r>
        <w:rPr>
          <w:spacing w:val="-5"/>
        </w:rPr>
        <w:t> </w:t>
      </w:r>
      <w:r>
        <w:rPr/>
        <w:t>зрозуміти</w:t>
      </w:r>
      <w:r>
        <w:rPr>
          <w:spacing w:val="-6"/>
        </w:rPr>
        <w:t> </w:t>
      </w:r>
      <w:r>
        <w:rPr/>
        <w:t>внутрішній</w:t>
      </w:r>
      <w:r>
        <w:rPr>
          <w:spacing w:val="-6"/>
        </w:rPr>
        <w:t> </w:t>
      </w:r>
      <w:r>
        <w:rPr/>
        <w:t>механізм</w:t>
      </w:r>
      <w:r>
        <w:rPr>
          <w:spacing w:val="-9"/>
        </w:rPr>
        <w:t> </w:t>
      </w:r>
      <w:r>
        <w:rPr/>
        <w:t>та взаємодію компонентів системи. Для початку давайте проаналізуємо загальну структуру, яка представлена на діаграмі.</w:t>
      </w:r>
    </w:p>
    <w:p>
      <w:pPr>
        <w:pStyle w:val="BodyText"/>
        <w:spacing w:before="23"/>
        <w:ind w:left="0" w:firstLine="0"/>
        <w:jc w:val="left"/>
        <w:rPr>
          <w:sz w:val="20"/>
        </w:rPr>
      </w:pPr>
      <w:r>
        <w:rPr/>
        <w:drawing>
          <wp:anchor distT="0" distB="0" distL="0" distR="0" allowOverlap="1" layoutInCell="1" locked="0" behindDoc="1" simplePos="0" relativeHeight="487599104">
            <wp:simplePos x="0" y="0"/>
            <wp:positionH relativeFrom="page">
              <wp:posOffset>1406525</wp:posOffset>
            </wp:positionH>
            <wp:positionV relativeFrom="paragraph">
              <wp:posOffset>178943</wp:posOffset>
            </wp:positionV>
            <wp:extent cx="5110673" cy="3710178"/>
            <wp:effectExtent l="0" t="0" r="0" b="0"/>
            <wp:wrapTopAndBottom/>
            <wp:docPr id="128" name="Image 128"/>
            <wp:cNvGraphicFramePr>
              <a:graphicFrameLocks/>
            </wp:cNvGraphicFramePr>
            <a:graphic>
              <a:graphicData uri="http://schemas.openxmlformats.org/drawingml/2006/picture">
                <pic:pic>
                  <pic:nvPicPr>
                    <pic:cNvPr id="128" name="Image 128"/>
                    <pic:cNvPicPr/>
                  </pic:nvPicPr>
                  <pic:blipFill>
                    <a:blip r:embed="rId166" cstate="print"/>
                    <a:stretch>
                      <a:fillRect/>
                    </a:stretch>
                  </pic:blipFill>
                  <pic:spPr>
                    <a:xfrm>
                      <a:off x="0" y="0"/>
                      <a:ext cx="5110673" cy="3710178"/>
                    </a:xfrm>
                    <a:prstGeom prst="rect">
                      <a:avLst/>
                    </a:prstGeom>
                  </pic:spPr>
                </pic:pic>
              </a:graphicData>
            </a:graphic>
          </wp:anchor>
        </w:drawing>
      </w:r>
    </w:p>
    <w:p>
      <w:pPr>
        <w:pStyle w:val="Heading7"/>
        <w:spacing w:before="9"/>
        <w:ind w:left="2142"/>
        <w:jc w:val="left"/>
      </w:pPr>
      <w:r>
        <w:rPr>
          <w:b w:val="0"/>
        </w:rPr>
        <w:t>Рис.</w:t>
      </w:r>
      <w:r>
        <w:rPr>
          <w:b w:val="0"/>
          <w:spacing w:val="-4"/>
        </w:rPr>
        <w:t> </w:t>
      </w:r>
      <w:r>
        <w:rPr>
          <w:b w:val="0"/>
        </w:rPr>
        <w:t>2.</w:t>
      </w:r>
      <w:r>
        <w:rPr>
          <w:b w:val="0"/>
          <w:spacing w:val="-2"/>
        </w:rPr>
        <w:t> </w:t>
      </w:r>
      <w:r>
        <w:rPr/>
        <w:t>Діаграма</w:t>
      </w:r>
      <w:r>
        <w:rPr>
          <w:spacing w:val="-5"/>
        </w:rPr>
        <w:t> </w:t>
      </w:r>
      <w:r>
        <w:rPr/>
        <w:t>класів</w:t>
      </w:r>
      <w:r>
        <w:rPr>
          <w:spacing w:val="-4"/>
        </w:rPr>
        <w:t> </w:t>
      </w:r>
      <w:r>
        <w:rPr/>
        <w:t>системи</w:t>
      </w:r>
      <w:r>
        <w:rPr>
          <w:spacing w:val="-5"/>
        </w:rPr>
        <w:t> </w:t>
      </w:r>
      <w:r>
        <w:rPr/>
        <w:t>визначення</w:t>
      </w:r>
      <w:r>
        <w:rPr>
          <w:spacing w:val="-5"/>
        </w:rPr>
        <w:t> </w:t>
      </w:r>
      <w:r>
        <w:rPr/>
        <w:t>знаків</w:t>
      </w:r>
      <w:r>
        <w:rPr>
          <w:spacing w:val="-4"/>
        </w:rPr>
        <w:t> </w:t>
      </w:r>
      <w:r>
        <w:rPr/>
        <w:t>і</w:t>
      </w:r>
      <w:r>
        <w:rPr>
          <w:spacing w:val="-6"/>
        </w:rPr>
        <w:t> </w:t>
      </w:r>
      <w:r>
        <w:rPr>
          <w:spacing w:val="-4"/>
        </w:rPr>
        <w:t>смуг</w:t>
      </w:r>
    </w:p>
    <w:p>
      <w:pPr>
        <w:pStyle w:val="BodyText"/>
        <w:spacing w:before="1"/>
        <w:ind w:left="0" w:firstLine="0"/>
        <w:jc w:val="left"/>
        <w:rPr>
          <w:b/>
        </w:rPr>
      </w:pPr>
    </w:p>
    <w:p>
      <w:pPr>
        <w:pStyle w:val="BodyText"/>
        <w:spacing w:before="1"/>
        <w:ind w:right="156"/>
      </w:pPr>
      <w:r>
        <w:rPr/>
        <w:t>Діаграма (Рис.2) описує п'ять класів об'єктів, які взаємодіють у системі виявлення дорожніх</w:t>
      </w:r>
      <w:r>
        <w:rPr>
          <w:spacing w:val="-1"/>
        </w:rPr>
        <w:t> </w:t>
      </w:r>
      <w:r>
        <w:rPr/>
        <w:t>знаків</w:t>
      </w:r>
      <w:r>
        <w:rPr>
          <w:spacing w:val="-1"/>
        </w:rPr>
        <w:t> </w:t>
      </w:r>
      <w:r>
        <w:rPr/>
        <w:t>і смуг. Кожен клас</w:t>
      </w:r>
      <w:r>
        <w:rPr>
          <w:spacing w:val="-1"/>
        </w:rPr>
        <w:t> </w:t>
      </w:r>
      <w:r>
        <w:rPr/>
        <w:t>має</w:t>
      </w:r>
      <w:r>
        <w:rPr>
          <w:spacing w:val="-1"/>
        </w:rPr>
        <w:t> </w:t>
      </w:r>
      <w:r>
        <w:rPr/>
        <w:t>свої внутрішні поля</w:t>
      </w:r>
      <w:r>
        <w:rPr>
          <w:spacing w:val="-1"/>
        </w:rPr>
        <w:t> </w:t>
      </w:r>
      <w:r>
        <w:rPr/>
        <w:t>та методи для виконання певних завдань, таких як виявлення дорожніх знаків або смуг.</w:t>
      </w:r>
    </w:p>
    <w:p>
      <w:pPr>
        <w:pStyle w:val="BodyText"/>
        <w:ind w:right="151"/>
      </w:pPr>
      <w:r>
        <w:rPr/>
        <w:t>Структура діаграми чудово ілюструє взаємозв'язки та функції класів у системі виявлення</w:t>
      </w:r>
      <w:r>
        <w:rPr>
          <w:spacing w:val="-5"/>
        </w:rPr>
        <w:t> </w:t>
      </w:r>
      <w:r>
        <w:rPr/>
        <w:t>дорожніх</w:t>
      </w:r>
      <w:r>
        <w:rPr>
          <w:spacing w:val="-6"/>
        </w:rPr>
        <w:t> </w:t>
      </w:r>
      <w:r>
        <w:rPr/>
        <w:t>знаків,</w:t>
      </w:r>
      <w:r>
        <w:rPr>
          <w:spacing w:val="-4"/>
        </w:rPr>
        <w:t> </w:t>
      </w:r>
      <w:r>
        <w:rPr/>
        <w:t>яка</w:t>
      </w:r>
      <w:r>
        <w:rPr>
          <w:spacing w:val="-5"/>
        </w:rPr>
        <w:t> </w:t>
      </w:r>
      <w:r>
        <w:rPr/>
        <w:t>забезпечує</w:t>
      </w:r>
      <w:r>
        <w:rPr>
          <w:spacing w:val="-5"/>
        </w:rPr>
        <w:t> </w:t>
      </w:r>
      <w:r>
        <w:rPr/>
        <w:t>ефективну</w:t>
      </w:r>
      <w:r>
        <w:rPr>
          <w:spacing w:val="-6"/>
        </w:rPr>
        <w:t> </w:t>
      </w:r>
      <w:r>
        <w:rPr/>
        <w:t>обробку</w:t>
      </w:r>
      <w:r>
        <w:rPr>
          <w:spacing w:val="-6"/>
        </w:rPr>
        <w:t> </w:t>
      </w:r>
      <w:r>
        <w:rPr/>
        <w:t>зображень</w:t>
      </w:r>
      <w:r>
        <w:rPr>
          <w:spacing w:val="-6"/>
        </w:rPr>
        <w:t> </w:t>
      </w:r>
      <w:r>
        <w:rPr/>
        <w:t>та</w:t>
      </w:r>
      <w:r>
        <w:rPr>
          <w:spacing w:val="-5"/>
        </w:rPr>
        <w:t> </w:t>
      </w:r>
      <w:r>
        <w:rPr/>
        <w:t>надійне виявлення об'єктів. Ця система ґрунтується на передових методах машинного навчання, особливо на алгоритмі YOLO (You Only Look Once) та його оновленій версії </w:t>
      </w:r>
      <w:r>
        <w:rPr>
          <w:spacing w:val="-2"/>
        </w:rPr>
        <w:t>YOLOv5.</w:t>
      </w:r>
    </w:p>
    <w:p>
      <w:pPr>
        <w:pStyle w:val="BodyText"/>
        <w:ind w:right="151"/>
      </w:pPr>
      <w:r>
        <w:rPr/>
        <w:t>YOLO відомий своєю високою швидкістю та точністю у виявленні об'єктів у рухомих сценах. Він розділяє зображення на сітку комірок, прогнозує прямокутні рамки</w:t>
      </w:r>
      <w:r>
        <w:rPr>
          <w:spacing w:val="-11"/>
        </w:rPr>
        <w:t> </w:t>
      </w:r>
      <w:r>
        <w:rPr/>
        <w:t>навколо</w:t>
      </w:r>
      <w:r>
        <w:rPr>
          <w:spacing w:val="-11"/>
        </w:rPr>
        <w:t> </w:t>
      </w:r>
      <w:r>
        <w:rPr/>
        <w:t>об'єктів</w:t>
      </w:r>
      <w:r>
        <w:rPr>
          <w:spacing w:val="-11"/>
        </w:rPr>
        <w:t> </w:t>
      </w:r>
      <w:r>
        <w:rPr/>
        <w:t>та</w:t>
      </w:r>
      <w:r>
        <w:rPr>
          <w:spacing w:val="-11"/>
        </w:rPr>
        <w:t> </w:t>
      </w:r>
      <w:r>
        <w:rPr/>
        <w:t>класифікує</w:t>
      </w:r>
      <w:r>
        <w:rPr>
          <w:spacing w:val="-11"/>
        </w:rPr>
        <w:t> </w:t>
      </w:r>
      <w:r>
        <w:rPr/>
        <w:t>їх.</w:t>
      </w:r>
      <w:r>
        <w:rPr>
          <w:spacing w:val="-10"/>
        </w:rPr>
        <w:t> </w:t>
      </w:r>
      <w:r>
        <w:rPr/>
        <w:t>Покращені</w:t>
      </w:r>
      <w:r>
        <w:rPr>
          <w:spacing w:val="-10"/>
        </w:rPr>
        <w:t> </w:t>
      </w:r>
      <w:r>
        <w:rPr/>
        <w:t>версії,</w:t>
      </w:r>
      <w:r>
        <w:rPr>
          <w:spacing w:val="-9"/>
        </w:rPr>
        <w:t> </w:t>
      </w:r>
      <w:r>
        <w:rPr/>
        <w:t>такі</w:t>
      </w:r>
      <w:r>
        <w:rPr>
          <w:spacing w:val="-10"/>
        </w:rPr>
        <w:t> </w:t>
      </w:r>
      <w:r>
        <w:rPr/>
        <w:t>як</w:t>
      </w:r>
      <w:r>
        <w:rPr>
          <w:spacing w:val="-11"/>
        </w:rPr>
        <w:t> </w:t>
      </w:r>
      <w:r>
        <w:rPr/>
        <w:t>YOLOv5,</w:t>
      </w:r>
      <w:r>
        <w:rPr>
          <w:spacing w:val="-10"/>
        </w:rPr>
        <w:t> </w:t>
      </w:r>
      <w:r>
        <w:rPr/>
        <w:t>спрямовані на поліпшення ефективності та точності виявлення. Застосування YOLOv5 в реальному часі відкриває широкі перспективи у багатьох галузях, включаючи автомобільну безпеку та моніторинг транспортного потоку.</w:t>
      </w:r>
    </w:p>
    <w:p>
      <w:pPr>
        <w:pStyle w:val="BodyText"/>
        <w:ind w:right="148"/>
      </w:pPr>
      <w:r>
        <w:rPr/>
        <w:t>Для налаштування алгоритму можна визначити різні</w:t>
      </w:r>
      <w:r>
        <w:rPr>
          <w:spacing w:val="-1"/>
        </w:rPr>
        <w:t> </w:t>
      </w:r>
      <w:r>
        <w:rPr/>
        <w:t>параметри, такі як розмір зображення для аналізу, пороги впевненості у виявленні об'єктів та перекриття для немаксимального придушення (NMS), а також вказати необхідні класи. Результати можуть</w:t>
      </w:r>
      <w:r>
        <w:rPr>
          <w:spacing w:val="-1"/>
        </w:rPr>
        <w:t> </w:t>
      </w:r>
      <w:r>
        <w:rPr/>
        <w:t>бути</w:t>
      </w:r>
      <w:r>
        <w:rPr>
          <w:spacing w:val="-1"/>
        </w:rPr>
        <w:t> </w:t>
      </w:r>
      <w:r>
        <w:rPr/>
        <w:t>відображені у</w:t>
      </w:r>
      <w:r>
        <w:rPr>
          <w:spacing w:val="-1"/>
        </w:rPr>
        <w:t> </w:t>
      </w:r>
      <w:r>
        <w:rPr/>
        <w:t>реальному</w:t>
      </w:r>
      <w:r>
        <w:rPr>
          <w:spacing w:val="-1"/>
        </w:rPr>
        <w:t> </w:t>
      </w:r>
      <w:r>
        <w:rPr/>
        <w:t>часі</w:t>
      </w:r>
      <w:r>
        <w:rPr>
          <w:spacing w:val="-3"/>
        </w:rPr>
        <w:t> </w:t>
      </w:r>
      <w:r>
        <w:rPr/>
        <w:t>або</w:t>
      </w:r>
      <w:r>
        <w:rPr>
          <w:spacing w:val="-1"/>
        </w:rPr>
        <w:t> </w:t>
      </w:r>
      <w:r>
        <w:rPr/>
        <w:t>збережені</w:t>
      </w:r>
      <w:r>
        <w:rPr>
          <w:spacing w:val="-2"/>
        </w:rPr>
        <w:t> </w:t>
      </w:r>
      <w:r>
        <w:rPr/>
        <w:t>для</w:t>
      </w:r>
      <w:r>
        <w:rPr>
          <w:spacing w:val="-2"/>
        </w:rPr>
        <w:t> </w:t>
      </w:r>
      <w:r>
        <w:rPr/>
        <w:t>подальшого</w:t>
      </w:r>
      <w:r>
        <w:rPr>
          <w:spacing w:val="-1"/>
        </w:rPr>
        <w:t> </w:t>
      </w:r>
      <w:r>
        <w:rPr/>
        <w:t>аналізу.</w:t>
      </w:r>
      <w:r>
        <w:rPr>
          <w:spacing w:val="-2"/>
        </w:rPr>
        <w:t> </w:t>
      </w:r>
      <w:r>
        <w:rPr/>
        <w:t>На рис. 3 буде представлений результат роботи алгоритму YOLOv5 з розпізнаванням дорожніх знаків. Зображення або відео будуть показані з виділеними прямокутниками, які вказують на розпізнані знаки, із мітками та впевненістю. Це дозволить явно оцінити ефективність алгоритму у різних умовах та середовищах.</w:t>
      </w:r>
    </w:p>
    <w:p>
      <w:pPr>
        <w:spacing w:after="0"/>
        <w:sectPr>
          <w:pgSz w:w="11910" w:h="16850"/>
          <w:pgMar w:header="705" w:footer="1114" w:top="1320" w:bottom="1300" w:left="860" w:right="840"/>
        </w:sectPr>
      </w:pPr>
    </w:p>
    <w:p>
      <w:pPr>
        <w:pStyle w:val="BodyText"/>
        <w:spacing w:before="2"/>
        <w:ind w:left="0" w:firstLine="0"/>
        <w:jc w:val="left"/>
        <w:rPr>
          <w:sz w:val="9"/>
        </w:rPr>
      </w:pPr>
    </w:p>
    <w:p>
      <w:pPr>
        <w:pStyle w:val="BodyText"/>
        <w:ind w:left="1222" w:firstLine="0"/>
        <w:jc w:val="left"/>
        <w:rPr>
          <w:sz w:val="20"/>
        </w:rPr>
      </w:pPr>
      <w:r>
        <w:rPr>
          <w:sz w:val="20"/>
        </w:rPr>
        <w:drawing>
          <wp:inline distT="0" distB="0" distL="0" distR="0">
            <wp:extent cx="4539235" cy="2772727"/>
            <wp:effectExtent l="0" t="0" r="0" b="0"/>
            <wp:docPr id="129" name="Image 129"/>
            <wp:cNvGraphicFramePr>
              <a:graphicFrameLocks/>
            </wp:cNvGraphicFramePr>
            <a:graphic>
              <a:graphicData uri="http://schemas.openxmlformats.org/drawingml/2006/picture">
                <pic:pic>
                  <pic:nvPicPr>
                    <pic:cNvPr id="129" name="Image 129"/>
                    <pic:cNvPicPr/>
                  </pic:nvPicPr>
                  <pic:blipFill>
                    <a:blip r:embed="rId167" cstate="print"/>
                    <a:stretch>
                      <a:fillRect/>
                    </a:stretch>
                  </pic:blipFill>
                  <pic:spPr>
                    <a:xfrm>
                      <a:off x="0" y="0"/>
                      <a:ext cx="4539235" cy="2772727"/>
                    </a:xfrm>
                    <a:prstGeom prst="rect">
                      <a:avLst/>
                    </a:prstGeom>
                  </pic:spPr>
                </pic:pic>
              </a:graphicData>
            </a:graphic>
          </wp:inline>
        </w:drawing>
      </w:r>
      <w:r>
        <w:rPr>
          <w:sz w:val="20"/>
        </w:rPr>
      </w:r>
    </w:p>
    <w:p>
      <w:pPr>
        <w:pStyle w:val="Heading7"/>
        <w:ind w:left="1862"/>
        <w:jc w:val="left"/>
      </w:pPr>
      <w:r>
        <w:rPr>
          <w:b w:val="0"/>
        </w:rPr>
        <w:t>Рис.</w:t>
      </w:r>
      <w:r>
        <w:rPr>
          <w:b w:val="0"/>
          <w:spacing w:val="-4"/>
        </w:rPr>
        <w:t> </w:t>
      </w:r>
      <w:r>
        <w:rPr>
          <w:b w:val="0"/>
        </w:rPr>
        <w:t>3. </w:t>
      </w:r>
      <w:r>
        <w:rPr/>
        <w:t>Результат</w:t>
      </w:r>
      <w:r>
        <w:rPr>
          <w:spacing w:val="-3"/>
        </w:rPr>
        <w:t> </w:t>
      </w:r>
      <w:r>
        <w:rPr/>
        <w:t>роботи</w:t>
      </w:r>
      <w:r>
        <w:rPr>
          <w:spacing w:val="-4"/>
        </w:rPr>
        <w:t> </w:t>
      </w:r>
      <w:r>
        <w:rPr/>
        <w:t>алгоритму</w:t>
      </w:r>
      <w:r>
        <w:rPr>
          <w:spacing w:val="-2"/>
        </w:rPr>
        <w:t> </w:t>
      </w:r>
      <w:r>
        <w:rPr/>
        <w:t>на</w:t>
      </w:r>
      <w:r>
        <w:rPr>
          <w:spacing w:val="-2"/>
        </w:rPr>
        <w:t> </w:t>
      </w:r>
      <w:r>
        <w:rPr/>
        <w:t>основі</w:t>
      </w:r>
      <w:r>
        <w:rPr>
          <w:spacing w:val="-4"/>
        </w:rPr>
        <w:t> </w:t>
      </w:r>
      <w:r>
        <w:rPr>
          <w:spacing w:val="-2"/>
        </w:rPr>
        <w:t>відео</w:t>
      </w:r>
    </w:p>
    <w:p>
      <w:pPr>
        <w:pStyle w:val="BodyText"/>
        <w:spacing w:before="279"/>
        <w:ind w:left="131" w:right="751"/>
      </w:pPr>
      <w:r>
        <w:rPr/>
        <w:t>Після цього переходимо до сегментації смуг на дорозі, яка є ключовою для покращення систем навігації, особливо при використанні алгоритмів обробки зображень, таких як SegNet. Цей процес полягає у розпізнаванні та виділенні різних смуг руху на дорозі, що сприяє точнішому визначенню місця руху транспортних засобів та полегшує навігацію.</w:t>
      </w:r>
    </w:p>
    <w:p>
      <w:pPr>
        <w:pStyle w:val="BodyText"/>
        <w:ind w:left="131" w:right="746"/>
      </w:pPr>
      <w:r>
        <w:rPr/>
        <w:t>Сегментація смуг на дорозі є ключовою для покращення систем навігації, особливо при використанні алгоритмів обробки зображень, таких як SegNet. Цей процес полягає у розпізнаванні та виділенні різних смуг руху на дорозі, що сприяє точнішому</w:t>
      </w:r>
      <w:r>
        <w:rPr>
          <w:spacing w:val="-7"/>
        </w:rPr>
        <w:t> </w:t>
      </w:r>
      <w:r>
        <w:rPr/>
        <w:t>визначенню</w:t>
      </w:r>
      <w:r>
        <w:rPr>
          <w:spacing w:val="-5"/>
        </w:rPr>
        <w:t> </w:t>
      </w:r>
      <w:r>
        <w:rPr/>
        <w:t>місця</w:t>
      </w:r>
      <w:r>
        <w:rPr>
          <w:spacing w:val="-7"/>
        </w:rPr>
        <w:t> </w:t>
      </w:r>
      <w:r>
        <w:rPr/>
        <w:t>руху</w:t>
      </w:r>
      <w:r>
        <w:rPr>
          <w:spacing w:val="-7"/>
        </w:rPr>
        <w:t> </w:t>
      </w:r>
      <w:r>
        <w:rPr/>
        <w:t>транспортних</w:t>
      </w:r>
      <w:r>
        <w:rPr>
          <w:spacing w:val="-7"/>
        </w:rPr>
        <w:t> </w:t>
      </w:r>
      <w:r>
        <w:rPr/>
        <w:t>засобів</w:t>
      </w:r>
      <w:r>
        <w:rPr>
          <w:spacing w:val="-6"/>
        </w:rPr>
        <w:t> </w:t>
      </w:r>
      <w:r>
        <w:rPr/>
        <w:t>та</w:t>
      </w:r>
      <w:r>
        <w:rPr>
          <w:spacing w:val="-6"/>
        </w:rPr>
        <w:t> </w:t>
      </w:r>
      <w:r>
        <w:rPr/>
        <w:t>спрощує</w:t>
      </w:r>
      <w:r>
        <w:rPr>
          <w:spacing w:val="-6"/>
        </w:rPr>
        <w:t> </w:t>
      </w:r>
      <w:r>
        <w:rPr/>
        <w:t>навігацію</w:t>
      </w:r>
      <w:r>
        <w:rPr>
          <w:spacing w:val="-5"/>
        </w:rPr>
        <w:t> </w:t>
      </w:r>
      <w:r>
        <w:rPr/>
        <w:t>водіїв. Застосування</w:t>
      </w:r>
      <w:r>
        <w:rPr>
          <w:spacing w:val="-14"/>
        </w:rPr>
        <w:t> </w:t>
      </w:r>
      <w:r>
        <w:rPr/>
        <w:t>сегментації</w:t>
      </w:r>
      <w:r>
        <w:rPr>
          <w:spacing w:val="-13"/>
        </w:rPr>
        <w:t> </w:t>
      </w:r>
      <w:r>
        <w:rPr/>
        <w:t>смуг</w:t>
      </w:r>
      <w:r>
        <w:rPr>
          <w:spacing w:val="-13"/>
        </w:rPr>
        <w:t> </w:t>
      </w:r>
      <w:r>
        <w:rPr/>
        <w:t>для</w:t>
      </w:r>
      <w:r>
        <w:rPr>
          <w:spacing w:val="-13"/>
        </w:rPr>
        <w:t> </w:t>
      </w:r>
      <w:r>
        <w:rPr/>
        <w:t>покращення</w:t>
      </w:r>
      <w:r>
        <w:rPr>
          <w:spacing w:val="-14"/>
        </w:rPr>
        <w:t> </w:t>
      </w:r>
      <w:r>
        <w:rPr/>
        <w:t>систем</w:t>
      </w:r>
      <w:r>
        <w:rPr>
          <w:spacing w:val="-13"/>
        </w:rPr>
        <w:t> </w:t>
      </w:r>
      <w:r>
        <w:rPr/>
        <w:t>навігації</w:t>
      </w:r>
      <w:r>
        <w:rPr>
          <w:spacing w:val="-13"/>
        </w:rPr>
        <w:t> </w:t>
      </w:r>
      <w:r>
        <w:rPr/>
        <w:t>дозволяє</w:t>
      </w:r>
      <w:r>
        <w:rPr>
          <w:spacing w:val="-13"/>
        </w:rPr>
        <w:t> </w:t>
      </w:r>
      <w:r>
        <w:rPr/>
        <w:t>створювати більш точні та деталізовані карти доріг, що забезпечує користувачам доступ до актуальної та інформативної інформації про дорожню ситуацію. Це також допомагає розвивати системи автоматичного керування автомобілями, оскільки точне розпізнавання смуг дозволяє автомобілям уникати зіткнень та забезпечувати безпечну їзду.</w:t>
      </w:r>
    </w:p>
    <w:p>
      <w:pPr>
        <w:pStyle w:val="BodyText"/>
        <w:ind w:left="131" w:right="747"/>
      </w:pPr>
      <w:r>
        <w:rPr/>
        <w:t>Сегментація смуг на дорозі також сприяє розвитку систем попередження водіїв про дорожні обмеження та небезпеку. Наприклад, системи навігації можуть ідентифікувати та відображати різноманітні дорожні знаки, сигналізуючи водіїв</w:t>
      </w:r>
      <w:r>
        <w:rPr>
          <w:spacing w:val="-1"/>
        </w:rPr>
        <w:t> </w:t>
      </w:r>
      <w:r>
        <w:rPr/>
        <w:t>про обмеження швидкості або ризики на дорозі.</w:t>
      </w:r>
    </w:p>
    <w:p>
      <w:pPr>
        <w:pStyle w:val="BodyText"/>
        <w:ind w:left="131" w:right="743"/>
        <w:jc w:val="right"/>
      </w:pPr>
      <w:r>
        <w:rPr/>
        <w:t>Одним</w:t>
      </w:r>
      <w:r>
        <w:rPr>
          <w:spacing w:val="30"/>
        </w:rPr>
        <w:t> </w:t>
      </w:r>
      <w:r>
        <w:rPr/>
        <w:t>з</w:t>
      </w:r>
      <w:r>
        <w:rPr>
          <w:spacing w:val="31"/>
        </w:rPr>
        <w:t> </w:t>
      </w:r>
      <w:r>
        <w:rPr/>
        <w:t>методів</w:t>
      </w:r>
      <w:r>
        <w:rPr>
          <w:spacing w:val="32"/>
        </w:rPr>
        <w:t> </w:t>
      </w:r>
      <w:r>
        <w:rPr/>
        <w:t>сегментації</w:t>
      </w:r>
      <w:r>
        <w:rPr>
          <w:spacing w:val="31"/>
        </w:rPr>
        <w:t> </w:t>
      </w:r>
      <w:r>
        <w:rPr/>
        <w:t>смуг</w:t>
      </w:r>
      <w:r>
        <w:rPr>
          <w:spacing w:val="32"/>
        </w:rPr>
        <w:t> </w:t>
      </w:r>
      <w:r>
        <w:rPr/>
        <w:t>є</w:t>
      </w:r>
      <w:r>
        <w:rPr>
          <w:spacing w:val="31"/>
        </w:rPr>
        <w:t> </w:t>
      </w:r>
      <w:r>
        <w:rPr/>
        <w:t>використання</w:t>
      </w:r>
      <w:r>
        <w:rPr>
          <w:spacing w:val="31"/>
        </w:rPr>
        <w:t> </w:t>
      </w:r>
      <w:r>
        <w:rPr/>
        <w:t>нейронних</w:t>
      </w:r>
      <w:r>
        <w:rPr>
          <w:spacing w:val="30"/>
        </w:rPr>
        <w:t> </w:t>
      </w:r>
      <w:r>
        <w:rPr/>
        <w:t>мереж,</w:t>
      </w:r>
      <w:r>
        <w:rPr>
          <w:spacing w:val="32"/>
        </w:rPr>
        <w:t> </w:t>
      </w:r>
      <w:r>
        <w:rPr/>
        <w:t>зокрема архітектури</w:t>
      </w:r>
      <w:r>
        <w:rPr>
          <w:spacing w:val="40"/>
        </w:rPr>
        <w:t> </w:t>
      </w:r>
      <w:r>
        <w:rPr/>
        <w:t>SegNet.</w:t>
      </w:r>
      <w:r>
        <w:rPr>
          <w:spacing w:val="40"/>
        </w:rPr>
        <w:t> </w:t>
      </w:r>
      <w:r>
        <w:rPr/>
        <w:t>Ця</w:t>
      </w:r>
      <w:r>
        <w:rPr>
          <w:spacing w:val="40"/>
        </w:rPr>
        <w:t> </w:t>
      </w:r>
      <w:r>
        <w:rPr/>
        <w:t>нейронна</w:t>
      </w:r>
      <w:r>
        <w:rPr>
          <w:spacing w:val="40"/>
        </w:rPr>
        <w:t> </w:t>
      </w:r>
      <w:r>
        <w:rPr/>
        <w:t>мережа,</w:t>
      </w:r>
      <w:r>
        <w:rPr>
          <w:spacing w:val="40"/>
        </w:rPr>
        <w:t> </w:t>
      </w:r>
      <w:r>
        <w:rPr/>
        <w:t>спеціально</w:t>
      </w:r>
      <w:r>
        <w:rPr>
          <w:spacing w:val="40"/>
        </w:rPr>
        <w:t> </w:t>
      </w:r>
      <w:r>
        <w:rPr/>
        <w:t>призначена</w:t>
      </w:r>
      <w:r>
        <w:rPr>
          <w:spacing w:val="40"/>
        </w:rPr>
        <w:t> </w:t>
      </w:r>
      <w:r>
        <w:rPr/>
        <w:t>для</w:t>
      </w:r>
      <w:r>
        <w:rPr>
          <w:spacing w:val="40"/>
        </w:rPr>
        <w:t> </w:t>
      </w:r>
      <w:r>
        <w:rPr/>
        <w:t>сегментації зображень,</w:t>
      </w:r>
      <w:r>
        <w:rPr>
          <w:spacing w:val="40"/>
        </w:rPr>
        <w:t> </w:t>
      </w:r>
      <w:r>
        <w:rPr/>
        <w:t>працює</w:t>
      </w:r>
      <w:r>
        <w:rPr>
          <w:spacing w:val="39"/>
        </w:rPr>
        <w:t> </w:t>
      </w:r>
      <w:r>
        <w:rPr/>
        <w:t>на</w:t>
      </w:r>
      <w:r>
        <w:rPr>
          <w:spacing w:val="39"/>
        </w:rPr>
        <w:t> </w:t>
      </w:r>
      <w:r>
        <w:rPr/>
        <w:t>основі</w:t>
      </w:r>
      <w:r>
        <w:rPr>
          <w:spacing w:val="39"/>
        </w:rPr>
        <w:t> </w:t>
      </w:r>
      <w:r>
        <w:rPr/>
        <w:t>енкодера-декодера.</w:t>
      </w:r>
      <w:r>
        <w:rPr>
          <w:spacing w:val="38"/>
        </w:rPr>
        <w:t> </w:t>
      </w:r>
      <w:r>
        <w:rPr/>
        <w:t>Вона</w:t>
      </w:r>
      <w:r>
        <w:rPr>
          <w:spacing w:val="39"/>
        </w:rPr>
        <w:t> </w:t>
      </w:r>
      <w:r>
        <w:rPr/>
        <w:t>ефективно</w:t>
      </w:r>
      <w:r>
        <w:rPr>
          <w:spacing w:val="38"/>
        </w:rPr>
        <w:t> </w:t>
      </w:r>
      <w:r>
        <w:rPr/>
        <w:t>розпізнає</w:t>
      </w:r>
      <w:r>
        <w:rPr>
          <w:spacing w:val="39"/>
        </w:rPr>
        <w:t> </w:t>
      </w:r>
      <w:r>
        <w:rPr/>
        <w:t>смуги навіть</w:t>
      </w:r>
      <w:r>
        <w:rPr>
          <w:spacing w:val="33"/>
        </w:rPr>
        <w:t> </w:t>
      </w:r>
      <w:r>
        <w:rPr/>
        <w:t>у</w:t>
      </w:r>
      <w:r>
        <w:rPr>
          <w:spacing w:val="35"/>
        </w:rPr>
        <w:t> </w:t>
      </w:r>
      <w:r>
        <w:rPr/>
        <w:t>складних</w:t>
      </w:r>
      <w:r>
        <w:rPr>
          <w:spacing w:val="33"/>
        </w:rPr>
        <w:t> </w:t>
      </w:r>
      <w:r>
        <w:rPr/>
        <w:t>умовах,</w:t>
      </w:r>
      <w:r>
        <w:rPr>
          <w:spacing w:val="34"/>
        </w:rPr>
        <w:t> </w:t>
      </w:r>
      <w:r>
        <w:rPr/>
        <w:t>таких</w:t>
      </w:r>
      <w:r>
        <w:rPr>
          <w:spacing w:val="33"/>
        </w:rPr>
        <w:t> </w:t>
      </w:r>
      <w:r>
        <w:rPr/>
        <w:t>як</w:t>
      </w:r>
      <w:r>
        <w:rPr>
          <w:spacing w:val="33"/>
        </w:rPr>
        <w:t> </w:t>
      </w:r>
      <w:r>
        <w:rPr/>
        <w:t>зміна</w:t>
      </w:r>
      <w:r>
        <w:rPr>
          <w:spacing w:val="34"/>
        </w:rPr>
        <w:t> </w:t>
      </w:r>
      <w:r>
        <w:rPr/>
        <w:t>освітлення</w:t>
      </w:r>
      <w:r>
        <w:rPr>
          <w:spacing w:val="34"/>
        </w:rPr>
        <w:t> </w:t>
      </w:r>
      <w:r>
        <w:rPr/>
        <w:t>або</w:t>
      </w:r>
      <w:r>
        <w:rPr>
          <w:spacing w:val="33"/>
        </w:rPr>
        <w:t> </w:t>
      </w:r>
      <w:r>
        <w:rPr/>
        <w:t>погана</w:t>
      </w:r>
      <w:r>
        <w:rPr>
          <w:spacing w:val="34"/>
        </w:rPr>
        <w:t> </w:t>
      </w:r>
      <w:r>
        <w:rPr/>
        <w:t>якість</w:t>
      </w:r>
      <w:r>
        <w:rPr>
          <w:spacing w:val="32"/>
        </w:rPr>
        <w:t> </w:t>
      </w:r>
      <w:r>
        <w:rPr/>
        <w:t>дорожного покриття,</w:t>
      </w:r>
      <w:r>
        <w:rPr>
          <w:spacing w:val="40"/>
        </w:rPr>
        <w:t> </w:t>
      </w:r>
      <w:r>
        <w:rPr/>
        <w:t>що</w:t>
      </w:r>
      <w:r>
        <w:rPr>
          <w:spacing w:val="40"/>
        </w:rPr>
        <w:t> </w:t>
      </w:r>
      <w:r>
        <w:rPr/>
        <w:t>робить</w:t>
      </w:r>
      <w:r>
        <w:rPr>
          <w:spacing w:val="40"/>
        </w:rPr>
        <w:t> </w:t>
      </w:r>
      <w:r>
        <w:rPr/>
        <w:t>її</w:t>
      </w:r>
      <w:r>
        <w:rPr>
          <w:spacing w:val="40"/>
        </w:rPr>
        <w:t> </w:t>
      </w:r>
      <w:r>
        <w:rPr/>
        <w:t>цінним</w:t>
      </w:r>
      <w:r>
        <w:rPr>
          <w:spacing w:val="40"/>
        </w:rPr>
        <w:t> </w:t>
      </w:r>
      <w:r>
        <w:rPr/>
        <w:t>інструментом</w:t>
      </w:r>
      <w:r>
        <w:rPr>
          <w:spacing w:val="40"/>
        </w:rPr>
        <w:t> </w:t>
      </w:r>
      <w:r>
        <w:rPr/>
        <w:t>для</w:t>
      </w:r>
      <w:r>
        <w:rPr>
          <w:spacing w:val="40"/>
        </w:rPr>
        <w:t> </w:t>
      </w:r>
      <w:r>
        <w:rPr/>
        <w:t>систем</w:t>
      </w:r>
      <w:r>
        <w:rPr>
          <w:spacing w:val="40"/>
        </w:rPr>
        <w:t> </w:t>
      </w:r>
      <w:r>
        <w:rPr/>
        <w:t>навігації.</w:t>
      </w:r>
      <w:r>
        <w:rPr>
          <w:spacing w:val="40"/>
        </w:rPr>
        <w:t> </w:t>
      </w:r>
      <w:r>
        <w:rPr/>
        <w:t>Застосування SegNet в системах навігації покращує безпеку та ефективність автомобільного руху, забезпечуючи</w:t>
      </w:r>
      <w:r>
        <w:rPr>
          <w:spacing w:val="-14"/>
        </w:rPr>
        <w:t> </w:t>
      </w:r>
      <w:r>
        <w:rPr/>
        <w:t>водіям</w:t>
      </w:r>
      <w:r>
        <w:rPr>
          <w:spacing w:val="-13"/>
        </w:rPr>
        <w:t> </w:t>
      </w:r>
      <w:r>
        <w:rPr/>
        <w:t>додаткову</w:t>
      </w:r>
      <w:r>
        <w:rPr>
          <w:spacing w:val="-13"/>
        </w:rPr>
        <w:t> </w:t>
      </w:r>
      <w:r>
        <w:rPr/>
        <w:t>інформацію</w:t>
      </w:r>
      <w:r>
        <w:rPr>
          <w:spacing w:val="-13"/>
        </w:rPr>
        <w:t> </w:t>
      </w:r>
      <w:r>
        <w:rPr/>
        <w:t>для</w:t>
      </w:r>
      <w:r>
        <w:rPr>
          <w:spacing w:val="-14"/>
        </w:rPr>
        <w:t> </w:t>
      </w:r>
      <w:r>
        <w:rPr/>
        <w:t>правильного</w:t>
      </w:r>
      <w:r>
        <w:rPr>
          <w:spacing w:val="-13"/>
        </w:rPr>
        <w:t> </w:t>
      </w:r>
      <w:r>
        <w:rPr/>
        <w:t>вибору</w:t>
      </w:r>
      <w:r>
        <w:rPr>
          <w:spacing w:val="-13"/>
        </w:rPr>
        <w:t> </w:t>
      </w:r>
      <w:r>
        <w:rPr/>
        <w:t>траєкторії</w:t>
      </w:r>
      <w:r>
        <w:rPr>
          <w:spacing w:val="-13"/>
        </w:rPr>
        <w:t> </w:t>
      </w:r>
      <w:r>
        <w:rPr/>
        <w:t>руху. Інтеграція</w:t>
      </w:r>
      <w:r>
        <w:rPr>
          <w:spacing w:val="40"/>
        </w:rPr>
        <w:t> </w:t>
      </w:r>
      <w:r>
        <w:rPr/>
        <w:t>SegNet</w:t>
      </w:r>
      <w:r>
        <w:rPr>
          <w:spacing w:val="40"/>
        </w:rPr>
        <w:t> </w:t>
      </w:r>
      <w:r>
        <w:rPr/>
        <w:t>у</w:t>
      </w:r>
      <w:r>
        <w:rPr>
          <w:spacing w:val="40"/>
        </w:rPr>
        <w:t> </w:t>
      </w:r>
      <w:r>
        <w:rPr/>
        <w:t>системи</w:t>
      </w:r>
      <w:r>
        <w:rPr>
          <w:spacing w:val="40"/>
        </w:rPr>
        <w:t> </w:t>
      </w:r>
      <w:r>
        <w:rPr/>
        <w:t>навігації</w:t>
      </w:r>
      <w:r>
        <w:rPr>
          <w:spacing w:val="40"/>
        </w:rPr>
        <w:t> </w:t>
      </w:r>
      <w:r>
        <w:rPr/>
        <w:t>автомобілів</w:t>
      </w:r>
      <w:r>
        <w:rPr>
          <w:spacing w:val="40"/>
        </w:rPr>
        <w:t> </w:t>
      </w:r>
      <w:r>
        <w:rPr/>
        <w:t>може</w:t>
      </w:r>
      <w:r>
        <w:rPr>
          <w:spacing w:val="40"/>
        </w:rPr>
        <w:t> </w:t>
      </w:r>
      <w:r>
        <w:rPr/>
        <w:t>суттєво</w:t>
      </w:r>
      <w:r>
        <w:rPr>
          <w:spacing w:val="40"/>
        </w:rPr>
        <w:t> </w:t>
      </w:r>
      <w:r>
        <w:rPr/>
        <w:t>спростити</w:t>
      </w:r>
      <w:r>
        <w:rPr>
          <w:spacing w:val="80"/>
          <w:w w:val="150"/>
        </w:rPr>
        <w:t> </w:t>
      </w:r>
      <w:r>
        <w:rPr/>
        <w:t>завдання</w:t>
      </w:r>
      <w:r>
        <w:rPr>
          <w:spacing w:val="40"/>
        </w:rPr>
        <w:t> </w:t>
      </w:r>
      <w:r>
        <w:rPr/>
        <w:t>для</w:t>
      </w:r>
      <w:r>
        <w:rPr>
          <w:spacing w:val="40"/>
        </w:rPr>
        <w:t> </w:t>
      </w:r>
      <w:r>
        <w:rPr/>
        <w:t>водіїв</w:t>
      </w:r>
      <w:r>
        <w:rPr>
          <w:spacing w:val="40"/>
        </w:rPr>
        <w:t> </w:t>
      </w:r>
      <w:r>
        <w:rPr/>
        <w:t>та</w:t>
      </w:r>
      <w:r>
        <w:rPr>
          <w:spacing w:val="40"/>
        </w:rPr>
        <w:t> </w:t>
      </w:r>
      <w:r>
        <w:rPr/>
        <w:t>систем</w:t>
      </w:r>
      <w:r>
        <w:rPr>
          <w:spacing w:val="40"/>
        </w:rPr>
        <w:t> </w:t>
      </w:r>
      <w:r>
        <w:rPr/>
        <w:t>автоматичного</w:t>
      </w:r>
      <w:r>
        <w:rPr>
          <w:spacing w:val="40"/>
        </w:rPr>
        <w:t> </w:t>
      </w:r>
      <w:r>
        <w:rPr/>
        <w:t>водіння,</w:t>
      </w:r>
      <w:r>
        <w:rPr>
          <w:spacing w:val="40"/>
        </w:rPr>
        <w:t> </w:t>
      </w:r>
      <w:r>
        <w:rPr/>
        <w:t>допомагаючи</w:t>
      </w:r>
      <w:r>
        <w:rPr>
          <w:spacing w:val="40"/>
        </w:rPr>
        <w:t> </w:t>
      </w:r>
      <w:r>
        <w:rPr/>
        <w:t>забезпечити безпечний та ефективний</w:t>
      </w:r>
      <w:r>
        <w:rPr>
          <w:spacing w:val="-1"/>
        </w:rPr>
        <w:t> </w:t>
      </w:r>
      <w:r>
        <w:rPr/>
        <w:t>рух, навіть у складних</w:t>
      </w:r>
      <w:r>
        <w:rPr>
          <w:spacing w:val="-1"/>
        </w:rPr>
        <w:t> </w:t>
      </w:r>
      <w:r>
        <w:rPr/>
        <w:t>умовах</w:t>
      </w:r>
      <w:r>
        <w:rPr>
          <w:spacing w:val="-1"/>
        </w:rPr>
        <w:t> </w:t>
      </w:r>
      <w:r>
        <w:rPr/>
        <w:t>дорожнього руху. Цей підхід може значно підвищити рівень безпеки та комфорту для всіх учасників дорожнього руху,</w:t>
      </w:r>
      <w:r>
        <w:rPr>
          <w:spacing w:val="35"/>
        </w:rPr>
        <w:t> </w:t>
      </w:r>
      <w:r>
        <w:rPr/>
        <w:t>спрямовуючи</w:t>
      </w:r>
      <w:r>
        <w:rPr>
          <w:spacing w:val="38"/>
        </w:rPr>
        <w:t> </w:t>
      </w:r>
      <w:r>
        <w:rPr/>
        <w:t>нас</w:t>
      </w:r>
      <w:r>
        <w:rPr>
          <w:spacing w:val="37"/>
        </w:rPr>
        <w:t> </w:t>
      </w:r>
      <w:r>
        <w:rPr/>
        <w:t>у</w:t>
      </w:r>
      <w:r>
        <w:rPr>
          <w:spacing w:val="37"/>
        </w:rPr>
        <w:t> </w:t>
      </w:r>
      <w:r>
        <w:rPr/>
        <w:t>майбутнє,</w:t>
      </w:r>
      <w:r>
        <w:rPr>
          <w:spacing w:val="38"/>
        </w:rPr>
        <w:t> </w:t>
      </w:r>
      <w:r>
        <w:rPr/>
        <w:t>де</w:t>
      </w:r>
      <w:r>
        <w:rPr>
          <w:spacing w:val="38"/>
        </w:rPr>
        <w:t> </w:t>
      </w:r>
      <w:r>
        <w:rPr/>
        <w:t>автомобілі</w:t>
      </w:r>
      <w:r>
        <w:rPr>
          <w:spacing w:val="37"/>
        </w:rPr>
        <w:t> </w:t>
      </w:r>
      <w:r>
        <w:rPr/>
        <w:t>відіграють</w:t>
      </w:r>
      <w:r>
        <w:rPr>
          <w:spacing w:val="38"/>
        </w:rPr>
        <w:t> </w:t>
      </w:r>
      <w:r>
        <w:rPr/>
        <w:t>не</w:t>
      </w:r>
      <w:r>
        <w:rPr>
          <w:spacing w:val="37"/>
        </w:rPr>
        <w:t> </w:t>
      </w:r>
      <w:r>
        <w:rPr/>
        <w:t>лише</w:t>
      </w:r>
      <w:r>
        <w:rPr>
          <w:spacing w:val="38"/>
        </w:rPr>
        <w:t> </w:t>
      </w:r>
      <w:r>
        <w:rPr/>
        <w:t>роль</w:t>
      </w:r>
      <w:r>
        <w:rPr>
          <w:spacing w:val="37"/>
        </w:rPr>
        <w:t> </w:t>
      </w:r>
      <w:r>
        <w:rPr>
          <w:spacing w:val="-2"/>
        </w:rPr>
        <w:t>засобу</w:t>
      </w:r>
    </w:p>
    <w:p>
      <w:pPr>
        <w:pStyle w:val="BodyText"/>
        <w:spacing w:before="1"/>
        <w:ind w:left="131" w:firstLine="0"/>
        <w:jc w:val="left"/>
      </w:pPr>
      <w:r>
        <w:rPr/>
        <w:t>транспорту,</w:t>
      </w:r>
      <w:r>
        <w:rPr>
          <w:spacing w:val="-5"/>
        </w:rPr>
        <w:t> </w:t>
      </w:r>
      <w:r>
        <w:rPr/>
        <w:t>але</w:t>
      </w:r>
      <w:r>
        <w:rPr>
          <w:spacing w:val="-2"/>
        </w:rPr>
        <w:t> </w:t>
      </w:r>
      <w:r>
        <w:rPr/>
        <w:t>й</w:t>
      </w:r>
      <w:r>
        <w:rPr>
          <w:spacing w:val="-4"/>
        </w:rPr>
        <w:t> </w:t>
      </w:r>
      <w:r>
        <w:rPr/>
        <w:t>стають</w:t>
      </w:r>
      <w:r>
        <w:rPr>
          <w:spacing w:val="-3"/>
        </w:rPr>
        <w:t> </w:t>
      </w:r>
      <w:r>
        <w:rPr/>
        <w:t>надійними</w:t>
      </w:r>
      <w:r>
        <w:rPr>
          <w:spacing w:val="-4"/>
        </w:rPr>
        <w:t> </w:t>
      </w:r>
      <w:r>
        <w:rPr/>
        <w:t>партнерами</w:t>
      </w:r>
      <w:r>
        <w:rPr>
          <w:spacing w:val="-3"/>
        </w:rPr>
        <w:t> </w:t>
      </w:r>
      <w:r>
        <w:rPr/>
        <w:t>на</w:t>
      </w:r>
      <w:r>
        <w:rPr>
          <w:spacing w:val="-3"/>
        </w:rPr>
        <w:t> </w:t>
      </w:r>
      <w:r>
        <w:rPr>
          <w:spacing w:val="-2"/>
        </w:rPr>
        <w:t>дорозі.</w:t>
      </w:r>
    </w:p>
    <w:p>
      <w:pPr>
        <w:spacing w:after="0"/>
        <w:jc w:val="left"/>
        <w:sectPr>
          <w:pgSz w:w="11910" w:h="16850"/>
          <w:pgMar w:header="689" w:footer="1129" w:top="1320" w:bottom="1320" w:left="860" w:right="840"/>
        </w:sectPr>
      </w:pPr>
    </w:p>
    <w:p>
      <w:pPr>
        <w:pStyle w:val="BodyText"/>
        <w:spacing w:line="235" w:lineRule="auto" w:before="107"/>
        <w:ind w:right="148"/>
      </w:pPr>
      <w:r>
        <w:rPr/>
        <w:drawing>
          <wp:anchor distT="0" distB="0" distL="0" distR="0" allowOverlap="1" layoutInCell="1" locked="0" behindDoc="1" simplePos="0" relativeHeight="483836928">
            <wp:simplePos x="0" y="0"/>
            <wp:positionH relativeFrom="page">
              <wp:posOffset>1835150</wp:posOffset>
            </wp:positionH>
            <wp:positionV relativeFrom="paragraph">
              <wp:posOffset>943146</wp:posOffset>
            </wp:positionV>
            <wp:extent cx="4258818" cy="2376043"/>
            <wp:effectExtent l="0" t="0" r="0" b="0"/>
            <wp:wrapNone/>
            <wp:docPr id="130" name="Image 130"/>
            <wp:cNvGraphicFramePr>
              <a:graphicFrameLocks/>
            </wp:cNvGraphicFramePr>
            <a:graphic>
              <a:graphicData uri="http://schemas.openxmlformats.org/drawingml/2006/picture">
                <pic:pic>
                  <pic:nvPicPr>
                    <pic:cNvPr id="130" name="Image 130"/>
                    <pic:cNvPicPr/>
                  </pic:nvPicPr>
                  <pic:blipFill>
                    <a:blip r:embed="rId168" cstate="print"/>
                    <a:stretch>
                      <a:fillRect/>
                    </a:stretch>
                  </pic:blipFill>
                  <pic:spPr>
                    <a:xfrm>
                      <a:off x="0" y="0"/>
                      <a:ext cx="4258818" cy="2376043"/>
                    </a:xfrm>
                    <a:prstGeom prst="rect">
                      <a:avLst/>
                    </a:prstGeom>
                  </pic:spPr>
                </pic:pic>
              </a:graphicData>
            </a:graphic>
          </wp:anchor>
        </w:drawing>
      </w:r>
      <w:r>
        <w:rPr/>
        <w:t>На рис. 4 представлено результат застосування алгоритму SegNet для сегментації смуг на дорозі. Зображення або відео будуть показані з сегментованими смугами руху, які будуть чітко виділені на основі розпізнання алгоритмом. Це дозволить чітко оцінити ефективність алгоритму сегментації смуг на дорозі.</w:t>
      </w: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spacing w:before="89"/>
        <w:ind w:left="0" w:firstLine="0"/>
        <w:jc w:val="left"/>
      </w:pPr>
    </w:p>
    <w:p>
      <w:pPr>
        <w:pStyle w:val="Heading7"/>
        <w:spacing w:line="550" w:lineRule="atLeast"/>
        <w:ind w:left="4831" w:right="2132" w:hanging="2120"/>
        <w:jc w:val="both"/>
      </w:pPr>
      <w:r>
        <w:rPr>
          <w:b w:val="0"/>
        </w:rPr>
        <w:t>Рис.</w:t>
      </w:r>
      <w:r>
        <w:rPr>
          <w:b w:val="0"/>
          <w:spacing w:val="-4"/>
        </w:rPr>
        <w:t> </w:t>
      </w:r>
      <w:r>
        <w:rPr>
          <w:b w:val="0"/>
        </w:rPr>
        <w:t>4.</w:t>
      </w:r>
      <w:r>
        <w:rPr>
          <w:b w:val="0"/>
          <w:spacing w:val="-4"/>
        </w:rPr>
        <w:t> </w:t>
      </w:r>
      <w:r>
        <w:rPr/>
        <w:t>Результат</w:t>
      </w:r>
      <w:r>
        <w:rPr>
          <w:spacing w:val="-6"/>
        </w:rPr>
        <w:t> </w:t>
      </w:r>
      <w:r>
        <w:rPr/>
        <w:t>роботи</w:t>
      </w:r>
      <w:r>
        <w:rPr>
          <w:spacing w:val="-5"/>
        </w:rPr>
        <w:t> </w:t>
      </w:r>
      <w:r>
        <w:rPr/>
        <w:t>Segnet</w:t>
      </w:r>
      <w:r>
        <w:rPr>
          <w:spacing w:val="-5"/>
        </w:rPr>
        <w:t> </w:t>
      </w:r>
      <w:r>
        <w:rPr/>
        <w:t>на</w:t>
      </w:r>
      <w:r>
        <w:rPr>
          <w:spacing w:val="-4"/>
        </w:rPr>
        <w:t> </w:t>
      </w:r>
      <w:r>
        <w:rPr/>
        <w:t>основі</w:t>
      </w:r>
      <w:r>
        <w:rPr>
          <w:spacing w:val="-7"/>
        </w:rPr>
        <w:t> </w:t>
      </w:r>
      <w:r>
        <w:rPr/>
        <w:t>відео </w:t>
      </w:r>
      <w:r>
        <w:rPr>
          <w:spacing w:val="-2"/>
        </w:rPr>
        <w:t>Висновок</w:t>
      </w:r>
    </w:p>
    <w:p>
      <w:pPr>
        <w:pStyle w:val="BodyText"/>
        <w:spacing w:line="235" w:lineRule="auto"/>
        <w:ind w:right="147"/>
      </w:pPr>
      <w:r>
        <w:rPr/>
        <w:t>В</w:t>
      </w:r>
      <w:r>
        <w:rPr>
          <w:spacing w:val="-9"/>
        </w:rPr>
        <w:t> </w:t>
      </w:r>
      <w:r>
        <w:rPr/>
        <w:t>результаті</w:t>
      </w:r>
      <w:r>
        <w:rPr>
          <w:spacing w:val="-8"/>
        </w:rPr>
        <w:t> </w:t>
      </w:r>
      <w:r>
        <w:rPr/>
        <w:t>проведених</w:t>
      </w:r>
      <w:r>
        <w:rPr>
          <w:spacing w:val="-9"/>
        </w:rPr>
        <w:t> </w:t>
      </w:r>
      <w:r>
        <w:rPr/>
        <w:t>досліджень,</w:t>
      </w:r>
      <w:r>
        <w:rPr>
          <w:spacing w:val="-7"/>
        </w:rPr>
        <w:t> </w:t>
      </w:r>
      <w:r>
        <w:rPr/>
        <w:t>було</w:t>
      </w:r>
      <w:r>
        <w:rPr>
          <w:spacing w:val="-8"/>
        </w:rPr>
        <w:t> </w:t>
      </w:r>
      <w:r>
        <w:rPr/>
        <w:t>розроблено</w:t>
      </w:r>
      <w:r>
        <w:rPr>
          <w:spacing w:val="-8"/>
        </w:rPr>
        <w:t> </w:t>
      </w:r>
      <w:r>
        <w:rPr/>
        <w:t>ряд</w:t>
      </w:r>
      <w:r>
        <w:rPr>
          <w:spacing w:val="-8"/>
        </w:rPr>
        <w:t> </w:t>
      </w:r>
      <w:r>
        <w:rPr/>
        <w:t>ефективних</w:t>
      </w:r>
      <w:r>
        <w:rPr>
          <w:spacing w:val="-9"/>
        </w:rPr>
        <w:t> </w:t>
      </w:r>
      <w:r>
        <w:rPr/>
        <w:t>підходів, які демонструють значні досягнення в цій області. Один з них - використання двоетапного</w:t>
      </w:r>
      <w:r>
        <w:rPr>
          <w:spacing w:val="-10"/>
        </w:rPr>
        <w:t> </w:t>
      </w:r>
      <w:r>
        <w:rPr/>
        <w:t>фреймворку</w:t>
      </w:r>
      <w:r>
        <w:rPr>
          <w:spacing w:val="-10"/>
        </w:rPr>
        <w:t> </w:t>
      </w:r>
      <w:r>
        <w:rPr/>
        <w:t>для</w:t>
      </w:r>
      <w:r>
        <w:rPr>
          <w:spacing w:val="-9"/>
        </w:rPr>
        <w:t> </w:t>
      </w:r>
      <w:r>
        <w:rPr/>
        <w:t>виявлення</w:t>
      </w:r>
      <w:r>
        <w:rPr>
          <w:spacing w:val="-8"/>
        </w:rPr>
        <w:t> </w:t>
      </w:r>
      <w:r>
        <w:rPr/>
        <w:t>дорожніх</w:t>
      </w:r>
      <w:r>
        <w:rPr>
          <w:spacing w:val="-10"/>
        </w:rPr>
        <w:t> </w:t>
      </w:r>
      <w:r>
        <w:rPr/>
        <w:t>знаків,</w:t>
      </w:r>
      <w:r>
        <w:rPr>
          <w:spacing w:val="-8"/>
        </w:rPr>
        <w:t> </w:t>
      </w:r>
      <w:r>
        <w:rPr/>
        <w:t>що</w:t>
      </w:r>
      <w:r>
        <w:rPr>
          <w:spacing w:val="-12"/>
        </w:rPr>
        <w:t> </w:t>
      </w:r>
      <w:r>
        <w:rPr/>
        <w:t>базується</w:t>
      </w:r>
      <w:r>
        <w:rPr>
          <w:spacing w:val="-10"/>
        </w:rPr>
        <w:t> </w:t>
      </w:r>
      <w:r>
        <w:rPr/>
        <w:t>на</w:t>
      </w:r>
      <w:r>
        <w:rPr>
          <w:spacing w:val="-9"/>
        </w:rPr>
        <w:t> </w:t>
      </w:r>
      <w:r>
        <w:rPr/>
        <w:t>глибокому навчанні та використанні інформації про темпоральні зміни між</w:t>
      </w:r>
      <w:r>
        <w:rPr>
          <w:spacing w:val="-3"/>
        </w:rPr>
        <w:t> </w:t>
      </w:r>
      <w:r>
        <w:rPr/>
        <w:t>кадрами. Цей</w:t>
      </w:r>
      <w:r>
        <w:rPr>
          <w:spacing w:val="-1"/>
        </w:rPr>
        <w:t> </w:t>
      </w:r>
      <w:r>
        <w:rPr/>
        <w:t>підхід показав</w:t>
      </w:r>
      <w:r>
        <w:rPr>
          <w:spacing w:val="-13"/>
        </w:rPr>
        <w:t> </w:t>
      </w:r>
      <w:r>
        <w:rPr/>
        <w:t>вражаючу</w:t>
      </w:r>
      <w:r>
        <w:rPr>
          <w:spacing w:val="-13"/>
        </w:rPr>
        <w:t> </w:t>
      </w:r>
      <w:r>
        <w:rPr/>
        <w:t>стійкість</w:t>
      </w:r>
      <w:r>
        <w:rPr>
          <w:spacing w:val="-13"/>
        </w:rPr>
        <w:t> </w:t>
      </w:r>
      <w:r>
        <w:rPr/>
        <w:t>у</w:t>
      </w:r>
      <w:r>
        <w:rPr>
          <w:spacing w:val="-13"/>
        </w:rPr>
        <w:t> </w:t>
      </w:r>
      <w:r>
        <w:rPr/>
        <w:t>різних</w:t>
      </w:r>
      <w:r>
        <w:rPr>
          <w:spacing w:val="-13"/>
        </w:rPr>
        <w:t> </w:t>
      </w:r>
      <w:r>
        <w:rPr/>
        <w:t>складних</w:t>
      </w:r>
      <w:r>
        <w:rPr>
          <w:spacing w:val="-13"/>
        </w:rPr>
        <w:t> </w:t>
      </w:r>
      <w:r>
        <w:rPr/>
        <w:t>сценаріях</w:t>
      </w:r>
      <w:r>
        <w:rPr>
          <w:spacing w:val="-13"/>
        </w:rPr>
        <w:t> </w:t>
      </w:r>
      <w:r>
        <w:rPr/>
        <w:t>і</w:t>
      </w:r>
      <w:r>
        <w:rPr>
          <w:spacing w:val="-12"/>
        </w:rPr>
        <w:t> </w:t>
      </w:r>
      <w:r>
        <w:rPr/>
        <w:t>досяг</w:t>
      </w:r>
      <w:r>
        <w:rPr>
          <w:spacing w:val="-12"/>
        </w:rPr>
        <w:t> </w:t>
      </w:r>
      <w:r>
        <w:rPr/>
        <w:t>значного</w:t>
      </w:r>
      <w:r>
        <w:rPr>
          <w:spacing w:val="-12"/>
        </w:rPr>
        <w:t> </w:t>
      </w:r>
      <w:r>
        <w:rPr/>
        <w:t>покращення в різних бенчмаркних наборах даних.</w:t>
      </w:r>
    </w:p>
    <w:p>
      <w:pPr>
        <w:pStyle w:val="BodyText"/>
        <w:spacing w:line="235" w:lineRule="auto"/>
        <w:ind w:right="151"/>
      </w:pPr>
      <w:r>
        <w:rPr/>
        <w:t>Інший підхід, заснований на використанні глибокого навчання та структурної інформації, спрямований на поліпшення швидкості та ефективності виявлення смуг на дорозі. Цей метод інтегрує попередні знання про структуру дороги в навчальну модель, що дозволяє досягти значного прискорення процесу виявлення.</w:t>
      </w:r>
    </w:p>
    <w:p>
      <w:pPr>
        <w:pStyle w:val="BodyText"/>
        <w:spacing w:line="235" w:lineRule="auto"/>
        <w:ind w:right="149"/>
      </w:pPr>
      <w:r>
        <w:rPr/>
        <w:t>Використання сегментації смуг на дорозі для виявлення дорожніх знаків не лише вдосконалює системи навігації, а й покращує безпеку на дорозі для водіїв і пішоходів. Ці новітні технології мають потенціал стати важливим етапом у розвитку автомобільної промисловості та автономного транспорту.</w:t>
      </w:r>
    </w:p>
    <w:p>
      <w:pPr>
        <w:pStyle w:val="BodyText"/>
        <w:spacing w:before="9"/>
        <w:ind w:left="0" w:firstLine="0"/>
        <w:jc w:val="left"/>
      </w:pPr>
    </w:p>
    <w:p>
      <w:pPr>
        <w:spacing w:line="301" w:lineRule="exact" w:before="1"/>
        <w:ind w:left="3482"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61"/>
        </w:numPr>
        <w:tabs>
          <w:tab w:pos="1154" w:val="left" w:leader="none"/>
          <w:tab w:pos="1156" w:val="left" w:leader="none"/>
        </w:tabs>
        <w:spacing w:line="235" w:lineRule="auto" w:before="0" w:after="0"/>
        <w:ind w:left="1156" w:right="148" w:hanging="428"/>
        <w:jc w:val="both"/>
        <w:rPr>
          <w:sz w:val="22"/>
        </w:rPr>
      </w:pPr>
      <w:r>
        <w:rPr>
          <w:sz w:val="22"/>
        </w:rPr>
        <w:t>A. Hechri та A. Mtibaa, "Automatic detection and recognition of road sign for driver assistance system," 2012 16th IEEE Mediterranean Electrotechnical Conference, YasmineHammamet, 2012, pp. 888-891, doi: 10.1109/MELCON.2012.6196571.</w:t>
      </w:r>
    </w:p>
    <w:p>
      <w:pPr>
        <w:pStyle w:val="ListParagraph"/>
        <w:numPr>
          <w:ilvl w:val="0"/>
          <w:numId w:val="61"/>
        </w:numPr>
        <w:tabs>
          <w:tab w:pos="1154" w:val="left" w:leader="none"/>
          <w:tab w:pos="1156" w:val="left" w:leader="none"/>
        </w:tabs>
        <w:spacing w:line="235" w:lineRule="auto" w:before="0" w:after="0"/>
        <w:ind w:left="1156" w:right="145" w:hanging="428"/>
        <w:jc w:val="both"/>
        <w:rPr>
          <w:sz w:val="22"/>
        </w:rPr>
      </w:pPr>
      <w:r>
        <w:rPr>
          <w:sz w:val="22"/>
        </w:rPr>
        <w:t>V. A. Prisacariu, R. Timofte, K. Zimmermann, I. Reid та L. V. Gool, "Integrating Object Detection with 3D Tracking Towards a Better Driver Assistance System," 2010 20th International Conference on Pattern Recognition, Istanbul, 2010, pp. 3344-3347, doi: </w:t>
      </w:r>
      <w:r>
        <w:rPr>
          <w:spacing w:val="-2"/>
          <w:sz w:val="22"/>
        </w:rPr>
        <w:t>10.1109/ICPR.2010.816.</w:t>
      </w:r>
    </w:p>
    <w:p>
      <w:pPr>
        <w:pStyle w:val="ListParagraph"/>
        <w:numPr>
          <w:ilvl w:val="0"/>
          <w:numId w:val="61"/>
        </w:numPr>
        <w:tabs>
          <w:tab w:pos="1154" w:val="left" w:leader="none"/>
          <w:tab w:pos="1156" w:val="left" w:leader="none"/>
        </w:tabs>
        <w:spacing w:line="235" w:lineRule="auto" w:before="0" w:after="0"/>
        <w:ind w:left="1156" w:right="144" w:hanging="428"/>
        <w:jc w:val="both"/>
        <w:rPr>
          <w:sz w:val="22"/>
        </w:rPr>
      </w:pPr>
      <w:r>
        <w:rPr>
          <w:sz w:val="22"/>
        </w:rPr>
        <w:t>L. Yang, K. Kwon, K. Moon, S. Lee та S. Kwon, "Broken traffic sign recognition based on local histogram matching," 2012 Computing, Communications and Applications Conference, Hong Kong, 2012, pp. 415-419, doi: 10.1109/ComComAp.2012.6154884.</w:t>
      </w:r>
    </w:p>
    <w:p>
      <w:pPr>
        <w:pStyle w:val="ListParagraph"/>
        <w:numPr>
          <w:ilvl w:val="0"/>
          <w:numId w:val="61"/>
        </w:numPr>
        <w:tabs>
          <w:tab w:pos="1154" w:val="left" w:leader="none"/>
          <w:tab w:pos="1156" w:val="left" w:leader="none"/>
        </w:tabs>
        <w:spacing w:line="235" w:lineRule="auto" w:before="0" w:after="0"/>
        <w:ind w:left="1156" w:right="143" w:hanging="428"/>
        <w:jc w:val="both"/>
        <w:rPr>
          <w:sz w:val="22"/>
        </w:rPr>
      </w:pPr>
      <w:r>
        <w:rPr>
          <w:sz w:val="22"/>
        </w:rPr>
        <w:t>S. Lafuente-Arroyo, P. Gil-Jimenez, R. Maldonado-Bascon, F. Lopez-Ferreras та S. Maldonado- Bascon, "Traffic sign shape classification evaluation I: SVM using distance to borders," IEEE Proceedings.</w:t>
      </w:r>
      <w:r>
        <w:rPr>
          <w:spacing w:val="-7"/>
          <w:sz w:val="22"/>
        </w:rPr>
        <w:t> </w:t>
      </w:r>
      <w:r>
        <w:rPr>
          <w:sz w:val="22"/>
        </w:rPr>
        <w:t>Intelligent</w:t>
      </w:r>
      <w:r>
        <w:rPr>
          <w:spacing w:val="-9"/>
          <w:sz w:val="22"/>
        </w:rPr>
        <w:t> </w:t>
      </w:r>
      <w:r>
        <w:rPr>
          <w:sz w:val="22"/>
        </w:rPr>
        <w:t>Vehicles</w:t>
      </w:r>
      <w:r>
        <w:rPr>
          <w:spacing w:val="-7"/>
          <w:sz w:val="22"/>
        </w:rPr>
        <w:t> </w:t>
      </w:r>
      <w:r>
        <w:rPr>
          <w:sz w:val="22"/>
        </w:rPr>
        <w:t>Symposium,</w:t>
      </w:r>
      <w:r>
        <w:rPr>
          <w:spacing w:val="-7"/>
          <w:sz w:val="22"/>
        </w:rPr>
        <w:t> </w:t>
      </w:r>
      <w:r>
        <w:rPr>
          <w:sz w:val="22"/>
        </w:rPr>
        <w:t>2005.,</w:t>
      </w:r>
      <w:r>
        <w:rPr>
          <w:spacing w:val="-7"/>
          <w:sz w:val="22"/>
        </w:rPr>
        <w:t> </w:t>
      </w:r>
      <w:r>
        <w:rPr>
          <w:sz w:val="22"/>
        </w:rPr>
        <w:t>Las</w:t>
      </w:r>
      <w:r>
        <w:rPr>
          <w:spacing w:val="-9"/>
          <w:sz w:val="22"/>
        </w:rPr>
        <w:t> </w:t>
      </w:r>
      <w:r>
        <w:rPr>
          <w:sz w:val="22"/>
        </w:rPr>
        <w:t>Vegas,</w:t>
      </w:r>
      <w:r>
        <w:rPr>
          <w:spacing w:val="-7"/>
          <w:sz w:val="22"/>
        </w:rPr>
        <w:t> </w:t>
      </w:r>
      <w:r>
        <w:rPr>
          <w:sz w:val="22"/>
        </w:rPr>
        <w:t>NV,</w:t>
      </w:r>
      <w:r>
        <w:rPr>
          <w:spacing w:val="-10"/>
          <w:sz w:val="22"/>
        </w:rPr>
        <w:t> </w:t>
      </w:r>
      <w:r>
        <w:rPr>
          <w:sz w:val="22"/>
        </w:rPr>
        <w:t>USA,</w:t>
      </w:r>
      <w:r>
        <w:rPr>
          <w:spacing w:val="-10"/>
          <w:sz w:val="22"/>
        </w:rPr>
        <w:t> </w:t>
      </w:r>
      <w:r>
        <w:rPr>
          <w:sz w:val="22"/>
        </w:rPr>
        <w:t>2005,</w:t>
      </w:r>
      <w:r>
        <w:rPr>
          <w:spacing w:val="-7"/>
          <w:sz w:val="22"/>
        </w:rPr>
        <w:t> </w:t>
      </w:r>
      <w:r>
        <w:rPr>
          <w:sz w:val="22"/>
        </w:rPr>
        <w:t>pp.</w:t>
      </w:r>
      <w:r>
        <w:rPr>
          <w:spacing w:val="-7"/>
          <w:sz w:val="22"/>
        </w:rPr>
        <w:t> </w:t>
      </w:r>
      <w:r>
        <w:rPr>
          <w:sz w:val="22"/>
        </w:rPr>
        <w:t>557-562,</w:t>
      </w:r>
      <w:r>
        <w:rPr>
          <w:spacing w:val="-7"/>
          <w:sz w:val="22"/>
        </w:rPr>
        <w:t> </w:t>
      </w:r>
      <w:r>
        <w:rPr>
          <w:sz w:val="22"/>
        </w:rPr>
        <w:t>doi: </w:t>
      </w:r>
      <w:r>
        <w:rPr>
          <w:spacing w:val="-2"/>
          <w:sz w:val="22"/>
        </w:rPr>
        <w:t>10.1109/IVS.2005.1505162.</w:t>
      </w:r>
    </w:p>
    <w:p>
      <w:pPr>
        <w:spacing w:after="0" w:line="235" w:lineRule="auto"/>
        <w:jc w:val="both"/>
        <w:rPr>
          <w:sz w:val="22"/>
        </w:rPr>
        <w:sectPr>
          <w:pgSz w:w="11910" w:h="16850"/>
          <w:pgMar w:header="705" w:footer="1114" w:top="1320" w:bottom="1300" w:left="860" w:right="840"/>
        </w:sectPr>
      </w:pPr>
    </w:p>
    <w:p>
      <w:pPr>
        <w:pStyle w:val="ListParagraph"/>
        <w:numPr>
          <w:ilvl w:val="0"/>
          <w:numId w:val="61"/>
        </w:numPr>
        <w:tabs>
          <w:tab w:pos="556" w:val="left" w:leader="none"/>
          <w:tab w:pos="558" w:val="left" w:leader="none"/>
        </w:tabs>
        <w:spacing w:line="240" w:lineRule="auto" w:before="107" w:after="0"/>
        <w:ind w:left="558" w:right="747" w:hanging="428"/>
        <w:jc w:val="both"/>
        <w:rPr>
          <w:sz w:val="22"/>
        </w:rPr>
      </w:pPr>
      <w:r>
        <w:rPr>
          <w:sz w:val="22"/>
        </w:rPr>
        <w:t>Yuan Xie, Li-Feng Liu, Cui-Hua Li та Yan-Yun Qu, "Unifying visual saliency with HOG feature learning for traffic sign detection," 2009 IEEE Intelligent Vehicles Symposium, Xi'an, 2009, pp. 24-29, doi: 10.1109/IVS.2009.5164247.</w:t>
      </w:r>
    </w:p>
    <w:p>
      <w:pPr>
        <w:pStyle w:val="ListParagraph"/>
        <w:numPr>
          <w:ilvl w:val="0"/>
          <w:numId w:val="61"/>
        </w:numPr>
        <w:tabs>
          <w:tab w:pos="557" w:val="left" w:leader="none"/>
        </w:tabs>
        <w:spacing w:line="257" w:lineRule="exact" w:before="0" w:after="0"/>
        <w:ind w:left="557" w:right="0" w:hanging="426"/>
        <w:jc w:val="both"/>
        <w:rPr>
          <w:sz w:val="22"/>
        </w:rPr>
      </w:pPr>
      <w:r>
        <w:rPr>
          <w:sz w:val="22"/>
        </w:rPr>
        <w:t>J.</w:t>
      </w:r>
      <w:r>
        <w:rPr>
          <w:spacing w:val="12"/>
          <w:sz w:val="22"/>
        </w:rPr>
        <w:t> </w:t>
      </w:r>
      <w:r>
        <w:rPr>
          <w:sz w:val="22"/>
        </w:rPr>
        <w:t>F.</w:t>
      </w:r>
      <w:r>
        <w:rPr>
          <w:spacing w:val="13"/>
          <w:sz w:val="22"/>
        </w:rPr>
        <w:t> </w:t>
      </w:r>
      <w:r>
        <w:rPr>
          <w:sz w:val="22"/>
        </w:rPr>
        <w:t>Khan,</w:t>
      </w:r>
      <w:r>
        <w:rPr>
          <w:spacing w:val="12"/>
          <w:sz w:val="22"/>
        </w:rPr>
        <w:t> </w:t>
      </w:r>
      <w:r>
        <w:rPr>
          <w:sz w:val="22"/>
        </w:rPr>
        <w:t>R.</w:t>
      </w:r>
      <w:r>
        <w:rPr>
          <w:spacing w:val="14"/>
          <w:sz w:val="22"/>
        </w:rPr>
        <w:t> </w:t>
      </w:r>
      <w:r>
        <w:rPr>
          <w:sz w:val="22"/>
        </w:rPr>
        <w:t>R.</w:t>
      </w:r>
      <w:r>
        <w:rPr>
          <w:spacing w:val="13"/>
          <w:sz w:val="22"/>
        </w:rPr>
        <w:t> </w:t>
      </w:r>
      <w:r>
        <w:rPr>
          <w:sz w:val="22"/>
        </w:rPr>
        <w:t>Adhami</w:t>
      </w:r>
      <w:r>
        <w:rPr>
          <w:spacing w:val="13"/>
          <w:sz w:val="22"/>
        </w:rPr>
        <w:t> </w:t>
      </w:r>
      <w:r>
        <w:rPr>
          <w:sz w:val="22"/>
        </w:rPr>
        <w:t>та</w:t>
      </w:r>
      <w:r>
        <w:rPr>
          <w:spacing w:val="14"/>
          <w:sz w:val="22"/>
        </w:rPr>
        <w:t> </w:t>
      </w:r>
      <w:r>
        <w:rPr>
          <w:sz w:val="22"/>
        </w:rPr>
        <w:t>S.</w:t>
      </w:r>
      <w:r>
        <w:rPr>
          <w:spacing w:val="13"/>
          <w:sz w:val="22"/>
        </w:rPr>
        <w:t> </w:t>
      </w:r>
      <w:r>
        <w:rPr>
          <w:sz w:val="22"/>
        </w:rPr>
        <w:t>M.</w:t>
      </w:r>
      <w:r>
        <w:rPr>
          <w:spacing w:val="13"/>
          <w:sz w:val="22"/>
        </w:rPr>
        <w:t> </w:t>
      </w:r>
      <w:r>
        <w:rPr>
          <w:sz w:val="22"/>
        </w:rPr>
        <w:t>A.</w:t>
      </w:r>
      <w:r>
        <w:rPr>
          <w:spacing w:val="14"/>
          <w:sz w:val="22"/>
        </w:rPr>
        <w:t> </w:t>
      </w:r>
      <w:r>
        <w:rPr>
          <w:sz w:val="22"/>
        </w:rPr>
        <w:t>Bhuiyan,</w:t>
      </w:r>
      <w:r>
        <w:rPr>
          <w:spacing w:val="12"/>
          <w:sz w:val="22"/>
        </w:rPr>
        <w:t> </w:t>
      </w:r>
      <w:r>
        <w:rPr>
          <w:sz w:val="22"/>
        </w:rPr>
        <w:t>"Image</w:t>
      </w:r>
      <w:r>
        <w:rPr>
          <w:spacing w:val="13"/>
          <w:sz w:val="22"/>
        </w:rPr>
        <w:t> </w:t>
      </w:r>
      <w:r>
        <w:rPr>
          <w:sz w:val="22"/>
        </w:rPr>
        <w:t>segmentation</w:t>
      </w:r>
      <w:r>
        <w:rPr>
          <w:spacing w:val="13"/>
          <w:sz w:val="22"/>
        </w:rPr>
        <w:t> </w:t>
      </w:r>
      <w:r>
        <w:rPr>
          <w:sz w:val="22"/>
        </w:rPr>
        <w:t>based</w:t>
      </w:r>
      <w:r>
        <w:rPr>
          <w:spacing w:val="13"/>
          <w:sz w:val="22"/>
        </w:rPr>
        <w:t> </w:t>
      </w:r>
      <w:r>
        <w:rPr>
          <w:sz w:val="22"/>
        </w:rPr>
        <w:t>road</w:t>
      </w:r>
      <w:r>
        <w:rPr>
          <w:spacing w:val="13"/>
          <w:sz w:val="22"/>
        </w:rPr>
        <w:t> </w:t>
      </w:r>
      <w:r>
        <w:rPr>
          <w:sz w:val="22"/>
        </w:rPr>
        <w:t>sign</w:t>
      </w:r>
      <w:r>
        <w:rPr>
          <w:spacing w:val="13"/>
          <w:sz w:val="22"/>
        </w:rPr>
        <w:t> </w:t>
      </w:r>
      <w:r>
        <w:rPr>
          <w:spacing w:val="-2"/>
          <w:sz w:val="22"/>
        </w:rPr>
        <w:t>detection,"</w:t>
      </w:r>
    </w:p>
    <w:p>
      <w:pPr>
        <w:spacing w:line="257" w:lineRule="exact" w:before="1"/>
        <w:ind w:left="558" w:right="0" w:firstLine="0"/>
        <w:jc w:val="both"/>
        <w:rPr>
          <w:sz w:val="22"/>
        </w:rPr>
      </w:pPr>
      <w:r>
        <w:rPr>
          <w:sz w:val="22"/>
        </w:rPr>
        <w:t>IEEE</w:t>
      </w:r>
      <w:r>
        <w:rPr>
          <w:spacing w:val="-7"/>
          <w:sz w:val="22"/>
        </w:rPr>
        <w:t> </w:t>
      </w:r>
      <w:r>
        <w:rPr>
          <w:sz w:val="22"/>
        </w:rPr>
        <w:t>Southeastcon</w:t>
      </w:r>
      <w:r>
        <w:rPr>
          <w:spacing w:val="-6"/>
          <w:sz w:val="22"/>
        </w:rPr>
        <w:t> </w:t>
      </w:r>
      <w:r>
        <w:rPr>
          <w:sz w:val="22"/>
        </w:rPr>
        <w:t>2009,</w:t>
      </w:r>
      <w:r>
        <w:rPr>
          <w:spacing w:val="-7"/>
          <w:sz w:val="22"/>
        </w:rPr>
        <w:t> </w:t>
      </w:r>
      <w:r>
        <w:rPr>
          <w:sz w:val="22"/>
        </w:rPr>
        <w:t>Atlanta,</w:t>
      </w:r>
      <w:r>
        <w:rPr>
          <w:spacing w:val="-5"/>
          <w:sz w:val="22"/>
        </w:rPr>
        <w:t> </w:t>
      </w:r>
      <w:r>
        <w:rPr>
          <w:sz w:val="22"/>
        </w:rPr>
        <w:t>GA,</w:t>
      </w:r>
      <w:r>
        <w:rPr>
          <w:spacing w:val="-5"/>
          <w:sz w:val="22"/>
        </w:rPr>
        <w:t> </w:t>
      </w:r>
      <w:r>
        <w:rPr>
          <w:sz w:val="22"/>
        </w:rPr>
        <w:t>2009,</w:t>
      </w:r>
      <w:r>
        <w:rPr>
          <w:spacing w:val="-4"/>
          <w:sz w:val="22"/>
        </w:rPr>
        <w:t> </w:t>
      </w:r>
      <w:r>
        <w:rPr>
          <w:sz w:val="22"/>
        </w:rPr>
        <w:t>pp.</w:t>
      </w:r>
      <w:r>
        <w:rPr>
          <w:spacing w:val="-5"/>
          <w:sz w:val="22"/>
        </w:rPr>
        <w:t> </w:t>
      </w:r>
      <w:r>
        <w:rPr>
          <w:sz w:val="22"/>
        </w:rPr>
        <w:t>24-29,</w:t>
      </w:r>
      <w:r>
        <w:rPr>
          <w:spacing w:val="-5"/>
          <w:sz w:val="22"/>
        </w:rPr>
        <w:t> </w:t>
      </w:r>
      <w:r>
        <w:rPr>
          <w:sz w:val="22"/>
        </w:rPr>
        <w:t>doi:</w:t>
      </w:r>
      <w:r>
        <w:rPr>
          <w:spacing w:val="-5"/>
          <w:sz w:val="22"/>
        </w:rPr>
        <w:t> </w:t>
      </w:r>
      <w:r>
        <w:rPr>
          <w:spacing w:val="-2"/>
          <w:sz w:val="22"/>
        </w:rPr>
        <w:t>10.1109/SECON.2009.5174040.</w:t>
      </w:r>
    </w:p>
    <w:p>
      <w:pPr>
        <w:pStyle w:val="ListParagraph"/>
        <w:numPr>
          <w:ilvl w:val="0"/>
          <w:numId w:val="61"/>
        </w:numPr>
        <w:tabs>
          <w:tab w:pos="556" w:val="left" w:leader="none"/>
          <w:tab w:pos="558" w:val="left" w:leader="none"/>
        </w:tabs>
        <w:spacing w:line="240" w:lineRule="auto" w:before="0" w:after="0"/>
        <w:ind w:left="558" w:right="743" w:hanging="428"/>
        <w:jc w:val="both"/>
        <w:rPr>
          <w:sz w:val="22"/>
        </w:rPr>
      </w:pPr>
      <w:r>
        <w:rPr>
          <w:sz w:val="22"/>
        </w:rPr>
        <w:t>Y. Huang, Y. Le та F. Cheng, "A Method of Detecting and Recognizing Speed-limit Signs," 2012 Eighth International Conference on Intelligent Information Hiding and Multimedia Signal Processing, Piraeus, 2012, pp. 371-374, doi: 10.1109/IIH-MSP.2012.96.</w:t>
      </w:r>
    </w:p>
    <w:p>
      <w:pPr>
        <w:pStyle w:val="ListParagraph"/>
        <w:numPr>
          <w:ilvl w:val="0"/>
          <w:numId w:val="61"/>
        </w:numPr>
        <w:tabs>
          <w:tab w:pos="557" w:val="left" w:leader="none"/>
        </w:tabs>
        <w:spacing w:line="257" w:lineRule="exact" w:before="1" w:after="0"/>
        <w:ind w:left="557" w:right="0" w:hanging="426"/>
        <w:jc w:val="both"/>
        <w:rPr>
          <w:sz w:val="22"/>
        </w:rPr>
      </w:pPr>
      <w:r>
        <w:rPr>
          <w:sz w:val="22"/>
        </w:rPr>
        <w:t>J.</w:t>
      </w:r>
      <w:r>
        <w:rPr>
          <w:spacing w:val="-10"/>
          <w:sz w:val="22"/>
        </w:rPr>
        <w:t> </w:t>
      </w:r>
      <w:r>
        <w:rPr>
          <w:sz w:val="22"/>
        </w:rPr>
        <w:t>Greenhalgh</w:t>
      </w:r>
      <w:r>
        <w:rPr>
          <w:spacing w:val="-7"/>
          <w:sz w:val="22"/>
        </w:rPr>
        <w:t> </w:t>
      </w:r>
      <w:r>
        <w:rPr>
          <w:sz w:val="22"/>
        </w:rPr>
        <w:t>та</w:t>
      </w:r>
      <w:r>
        <w:rPr>
          <w:spacing w:val="-7"/>
          <w:sz w:val="22"/>
        </w:rPr>
        <w:t> </w:t>
      </w:r>
      <w:r>
        <w:rPr>
          <w:sz w:val="22"/>
        </w:rPr>
        <w:t>M.</w:t>
      </w:r>
      <w:r>
        <w:rPr>
          <w:spacing w:val="-6"/>
          <w:sz w:val="22"/>
        </w:rPr>
        <w:t> </w:t>
      </w:r>
      <w:r>
        <w:rPr>
          <w:sz w:val="22"/>
        </w:rPr>
        <w:t>Mirmehdi,</w:t>
      </w:r>
      <w:r>
        <w:rPr>
          <w:spacing w:val="-7"/>
          <w:sz w:val="22"/>
        </w:rPr>
        <w:t> </w:t>
      </w:r>
      <w:r>
        <w:rPr>
          <w:sz w:val="22"/>
        </w:rPr>
        <w:t>"Traffic</w:t>
      </w:r>
      <w:r>
        <w:rPr>
          <w:spacing w:val="-6"/>
          <w:sz w:val="22"/>
        </w:rPr>
        <w:t> </w:t>
      </w:r>
      <w:r>
        <w:rPr>
          <w:sz w:val="22"/>
        </w:rPr>
        <w:t>sign</w:t>
      </w:r>
      <w:r>
        <w:rPr>
          <w:spacing w:val="-8"/>
          <w:sz w:val="22"/>
        </w:rPr>
        <w:t> </w:t>
      </w:r>
      <w:r>
        <w:rPr>
          <w:sz w:val="22"/>
        </w:rPr>
        <w:t>recognition</w:t>
      </w:r>
      <w:r>
        <w:rPr>
          <w:spacing w:val="-7"/>
          <w:sz w:val="22"/>
        </w:rPr>
        <w:t> </w:t>
      </w:r>
      <w:r>
        <w:rPr>
          <w:sz w:val="22"/>
        </w:rPr>
        <w:t>using</w:t>
      </w:r>
      <w:r>
        <w:rPr>
          <w:spacing w:val="-8"/>
          <w:sz w:val="22"/>
        </w:rPr>
        <w:t> </w:t>
      </w:r>
      <w:r>
        <w:rPr>
          <w:sz w:val="22"/>
        </w:rPr>
        <w:t>MSER</w:t>
      </w:r>
      <w:r>
        <w:rPr>
          <w:spacing w:val="-7"/>
          <w:sz w:val="22"/>
        </w:rPr>
        <w:t> </w:t>
      </w:r>
      <w:r>
        <w:rPr>
          <w:sz w:val="22"/>
        </w:rPr>
        <w:t>and</w:t>
      </w:r>
      <w:r>
        <w:rPr>
          <w:spacing w:val="-7"/>
          <w:sz w:val="22"/>
        </w:rPr>
        <w:t> </w:t>
      </w:r>
      <w:r>
        <w:rPr>
          <w:sz w:val="22"/>
        </w:rPr>
        <w:t>Random</w:t>
      </w:r>
      <w:r>
        <w:rPr>
          <w:spacing w:val="-6"/>
          <w:sz w:val="22"/>
        </w:rPr>
        <w:t> </w:t>
      </w:r>
      <w:r>
        <w:rPr>
          <w:sz w:val="22"/>
        </w:rPr>
        <w:t>Forests,"</w:t>
      </w:r>
      <w:r>
        <w:rPr>
          <w:spacing w:val="-9"/>
          <w:sz w:val="22"/>
        </w:rPr>
        <w:t> </w:t>
      </w:r>
      <w:r>
        <w:rPr>
          <w:spacing w:val="-4"/>
          <w:sz w:val="22"/>
        </w:rPr>
        <w:t>2012</w:t>
      </w:r>
    </w:p>
    <w:p>
      <w:pPr>
        <w:spacing w:line="257" w:lineRule="exact" w:before="0"/>
        <w:ind w:left="558" w:right="0" w:firstLine="0"/>
        <w:jc w:val="both"/>
        <w:rPr>
          <w:sz w:val="22"/>
        </w:rPr>
      </w:pPr>
      <w:r>
        <w:rPr>
          <w:sz w:val="22"/>
        </w:rPr>
        <w:t>Proceedings</w:t>
      </w:r>
      <w:r>
        <w:rPr>
          <w:spacing w:val="8"/>
          <w:sz w:val="22"/>
        </w:rPr>
        <w:t> </w:t>
      </w:r>
      <w:r>
        <w:rPr>
          <w:sz w:val="22"/>
        </w:rPr>
        <w:t>of</w:t>
      </w:r>
      <w:r>
        <w:rPr>
          <w:spacing w:val="13"/>
          <w:sz w:val="22"/>
        </w:rPr>
        <w:t> </w:t>
      </w:r>
      <w:r>
        <w:rPr>
          <w:sz w:val="22"/>
        </w:rPr>
        <w:t>the</w:t>
      </w:r>
      <w:r>
        <w:rPr>
          <w:spacing w:val="12"/>
          <w:sz w:val="22"/>
        </w:rPr>
        <w:t> </w:t>
      </w:r>
      <w:r>
        <w:rPr>
          <w:sz w:val="22"/>
        </w:rPr>
        <w:t>20th</w:t>
      </w:r>
      <w:r>
        <w:rPr>
          <w:spacing w:val="10"/>
          <w:sz w:val="22"/>
        </w:rPr>
        <w:t> </w:t>
      </w:r>
      <w:r>
        <w:rPr>
          <w:sz w:val="22"/>
        </w:rPr>
        <w:t>European</w:t>
      </w:r>
      <w:r>
        <w:rPr>
          <w:spacing w:val="13"/>
          <w:sz w:val="22"/>
        </w:rPr>
        <w:t> </w:t>
      </w:r>
      <w:r>
        <w:rPr>
          <w:sz w:val="22"/>
        </w:rPr>
        <w:t>Signal</w:t>
      </w:r>
      <w:r>
        <w:rPr>
          <w:spacing w:val="12"/>
          <w:sz w:val="22"/>
        </w:rPr>
        <w:t> </w:t>
      </w:r>
      <w:r>
        <w:rPr>
          <w:sz w:val="22"/>
        </w:rPr>
        <w:t>Processing</w:t>
      </w:r>
      <w:r>
        <w:rPr>
          <w:spacing w:val="11"/>
          <w:sz w:val="22"/>
        </w:rPr>
        <w:t> </w:t>
      </w:r>
      <w:r>
        <w:rPr>
          <w:sz w:val="22"/>
        </w:rPr>
        <w:t>Conference</w:t>
      </w:r>
      <w:r>
        <w:rPr>
          <w:spacing w:val="12"/>
          <w:sz w:val="22"/>
        </w:rPr>
        <w:t> </w:t>
      </w:r>
      <w:r>
        <w:rPr>
          <w:sz w:val="22"/>
        </w:rPr>
        <w:t>(EUSIPCO),</w:t>
      </w:r>
      <w:r>
        <w:rPr>
          <w:spacing w:val="12"/>
          <w:sz w:val="22"/>
        </w:rPr>
        <w:t> </w:t>
      </w:r>
      <w:r>
        <w:rPr>
          <w:sz w:val="22"/>
        </w:rPr>
        <w:t>Bucharest,</w:t>
      </w:r>
      <w:r>
        <w:rPr>
          <w:spacing w:val="13"/>
          <w:sz w:val="22"/>
        </w:rPr>
        <w:t> </w:t>
      </w:r>
      <w:r>
        <w:rPr>
          <w:spacing w:val="-2"/>
          <w:sz w:val="22"/>
        </w:rPr>
        <w:t>2012,</w:t>
      </w:r>
    </w:p>
    <w:p>
      <w:pPr>
        <w:spacing w:line="257" w:lineRule="exact" w:before="2"/>
        <w:ind w:left="558" w:right="0" w:firstLine="0"/>
        <w:jc w:val="both"/>
        <w:rPr>
          <w:sz w:val="22"/>
        </w:rPr>
      </w:pPr>
      <w:r>
        <w:rPr>
          <w:sz w:val="22"/>
        </w:rPr>
        <w:t>pp.</w:t>
      </w:r>
      <w:r>
        <w:rPr>
          <w:spacing w:val="-4"/>
          <w:sz w:val="22"/>
        </w:rPr>
        <w:t> </w:t>
      </w:r>
      <w:r>
        <w:rPr>
          <w:sz w:val="22"/>
        </w:rPr>
        <w:t>1935-</w:t>
      </w:r>
      <w:r>
        <w:rPr>
          <w:spacing w:val="-2"/>
          <w:sz w:val="22"/>
        </w:rPr>
        <w:t>1939.</w:t>
      </w:r>
    </w:p>
    <w:p>
      <w:pPr>
        <w:pStyle w:val="ListParagraph"/>
        <w:numPr>
          <w:ilvl w:val="0"/>
          <w:numId w:val="61"/>
        </w:numPr>
        <w:tabs>
          <w:tab w:pos="556" w:val="left" w:leader="none"/>
          <w:tab w:pos="558" w:val="left" w:leader="none"/>
        </w:tabs>
        <w:spacing w:line="240" w:lineRule="auto" w:before="0" w:after="0"/>
        <w:ind w:left="558" w:right="743" w:hanging="428"/>
        <w:jc w:val="both"/>
        <w:rPr>
          <w:sz w:val="22"/>
        </w:rPr>
      </w:pPr>
      <w:r>
        <w:rPr>
          <w:sz w:val="22"/>
        </w:rPr>
        <w:t>Nisa, Syed Qamrun, та Amelia Ritahani Ismail. "Dual U-Net with Resnet Encoder for Segmentation of Medical Images." International Journal of Advanced Computer Science and Applications 13, no. 12 (2022).</w:t>
      </w:r>
    </w:p>
    <w:p>
      <w:pPr>
        <w:pStyle w:val="ListParagraph"/>
        <w:numPr>
          <w:ilvl w:val="0"/>
          <w:numId w:val="61"/>
        </w:numPr>
        <w:tabs>
          <w:tab w:pos="558" w:val="left" w:leader="none"/>
        </w:tabs>
        <w:spacing w:line="240" w:lineRule="auto" w:before="0" w:after="0"/>
        <w:ind w:left="558" w:right="742" w:hanging="428"/>
        <w:jc w:val="both"/>
        <w:rPr>
          <w:sz w:val="22"/>
        </w:rPr>
      </w:pPr>
      <w:r>
        <w:rPr>
          <w:sz w:val="22"/>
        </w:rPr>
        <w:t>Marcellino,</w:t>
      </w:r>
      <w:r>
        <w:rPr>
          <w:spacing w:val="-5"/>
          <w:sz w:val="22"/>
        </w:rPr>
        <w:t> </w:t>
      </w:r>
      <w:r>
        <w:rPr>
          <w:sz w:val="22"/>
        </w:rPr>
        <w:t>&amp;</w:t>
      </w:r>
      <w:r>
        <w:rPr>
          <w:spacing w:val="-6"/>
          <w:sz w:val="22"/>
        </w:rPr>
        <w:t> </w:t>
      </w:r>
      <w:r>
        <w:rPr>
          <w:sz w:val="22"/>
        </w:rPr>
        <w:t>Cenggoro,</w:t>
      </w:r>
      <w:r>
        <w:rPr>
          <w:spacing w:val="-5"/>
          <w:sz w:val="22"/>
        </w:rPr>
        <w:t> </w:t>
      </w:r>
      <w:r>
        <w:rPr>
          <w:sz w:val="22"/>
        </w:rPr>
        <w:t>Tjeng</w:t>
      </w:r>
      <w:r>
        <w:rPr>
          <w:spacing w:val="-7"/>
          <w:sz w:val="22"/>
        </w:rPr>
        <w:t> </w:t>
      </w:r>
      <w:r>
        <w:rPr>
          <w:sz w:val="22"/>
        </w:rPr>
        <w:t>Wawan</w:t>
      </w:r>
      <w:r>
        <w:rPr>
          <w:spacing w:val="-6"/>
          <w:sz w:val="22"/>
        </w:rPr>
        <w:t> </w:t>
      </w:r>
      <w:r>
        <w:rPr>
          <w:sz w:val="22"/>
        </w:rPr>
        <w:t>&amp;</w:t>
      </w:r>
      <w:r>
        <w:rPr>
          <w:spacing w:val="-6"/>
          <w:sz w:val="22"/>
        </w:rPr>
        <w:t> </w:t>
      </w:r>
      <w:r>
        <w:rPr>
          <w:sz w:val="22"/>
        </w:rPr>
        <w:t>Pardamean,</w:t>
      </w:r>
      <w:r>
        <w:rPr>
          <w:spacing w:val="-5"/>
          <w:sz w:val="22"/>
        </w:rPr>
        <w:t> </w:t>
      </w:r>
      <w:r>
        <w:rPr>
          <w:sz w:val="22"/>
        </w:rPr>
        <w:t>Bens.</w:t>
      </w:r>
      <w:r>
        <w:rPr>
          <w:spacing w:val="-5"/>
          <w:sz w:val="22"/>
        </w:rPr>
        <w:t> </w:t>
      </w:r>
      <w:r>
        <w:rPr>
          <w:sz w:val="22"/>
        </w:rPr>
        <w:t>(2022).</w:t>
      </w:r>
      <w:r>
        <w:rPr>
          <w:spacing w:val="-7"/>
          <w:sz w:val="22"/>
        </w:rPr>
        <w:t> </w:t>
      </w:r>
      <w:r>
        <w:rPr>
          <w:sz w:val="22"/>
        </w:rPr>
        <w:t>UNET++</w:t>
      </w:r>
      <w:r>
        <w:rPr>
          <w:spacing w:val="-8"/>
          <w:sz w:val="22"/>
        </w:rPr>
        <w:t> </w:t>
      </w:r>
      <w:r>
        <w:rPr>
          <w:sz w:val="22"/>
        </w:rPr>
        <w:t>with</w:t>
      </w:r>
      <w:r>
        <w:rPr>
          <w:spacing w:val="-7"/>
          <w:sz w:val="22"/>
        </w:rPr>
        <w:t> </w:t>
      </w:r>
      <w:r>
        <w:rPr>
          <w:sz w:val="22"/>
        </w:rPr>
        <w:t>Scale</w:t>
      </w:r>
      <w:r>
        <w:rPr>
          <w:spacing w:val="-5"/>
          <w:sz w:val="22"/>
        </w:rPr>
        <w:t> </w:t>
      </w:r>
      <w:r>
        <w:rPr>
          <w:sz w:val="22"/>
        </w:rPr>
        <w:t>Pyramid for Crowd Counting. ICIC Express Letters. 16. 75-82. 10.24507/icicel.16.01.75.</w:t>
      </w:r>
    </w:p>
    <w:p>
      <w:pPr>
        <w:pStyle w:val="ListParagraph"/>
        <w:numPr>
          <w:ilvl w:val="0"/>
          <w:numId w:val="61"/>
        </w:numPr>
        <w:tabs>
          <w:tab w:pos="558" w:val="left" w:leader="none"/>
        </w:tabs>
        <w:spacing w:line="240" w:lineRule="auto" w:before="0" w:after="0"/>
        <w:ind w:left="558" w:right="745" w:hanging="428"/>
        <w:jc w:val="both"/>
        <w:rPr>
          <w:sz w:val="22"/>
        </w:rPr>
      </w:pPr>
      <w:r>
        <w:rPr>
          <w:sz w:val="22"/>
        </w:rPr>
        <w:t>Zou,</w:t>
      </w:r>
      <w:r>
        <w:rPr>
          <w:spacing w:val="-13"/>
          <w:sz w:val="22"/>
        </w:rPr>
        <w:t> </w:t>
      </w:r>
      <w:r>
        <w:rPr>
          <w:sz w:val="22"/>
        </w:rPr>
        <w:t>Qin,</w:t>
      </w:r>
      <w:r>
        <w:rPr>
          <w:spacing w:val="-12"/>
          <w:sz w:val="22"/>
        </w:rPr>
        <w:t> </w:t>
      </w:r>
      <w:r>
        <w:rPr>
          <w:sz w:val="22"/>
        </w:rPr>
        <w:t>Hanwen</w:t>
      </w:r>
      <w:r>
        <w:rPr>
          <w:spacing w:val="-12"/>
          <w:sz w:val="22"/>
        </w:rPr>
        <w:t> </w:t>
      </w:r>
      <w:r>
        <w:rPr>
          <w:sz w:val="22"/>
        </w:rPr>
        <w:t>Jiang,</w:t>
      </w:r>
      <w:r>
        <w:rPr>
          <w:spacing w:val="-12"/>
          <w:sz w:val="22"/>
        </w:rPr>
        <w:t> </w:t>
      </w:r>
      <w:r>
        <w:rPr>
          <w:sz w:val="22"/>
        </w:rPr>
        <w:t>Qiyu</w:t>
      </w:r>
      <w:r>
        <w:rPr>
          <w:spacing w:val="-12"/>
          <w:sz w:val="22"/>
        </w:rPr>
        <w:t> </w:t>
      </w:r>
      <w:r>
        <w:rPr>
          <w:sz w:val="22"/>
        </w:rPr>
        <w:t>Dai,</w:t>
      </w:r>
      <w:r>
        <w:rPr>
          <w:spacing w:val="-12"/>
          <w:sz w:val="22"/>
        </w:rPr>
        <w:t> </w:t>
      </w:r>
      <w:r>
        <w:rPr>
          <w:sz w:val="22"/>
        </w:rPr>
        <w:t>Yuanhao</w:t>
      </w:r>
      <w:r>
        <w:rPr>
          <w:spacing w:val="-12"/>
          <w:sz w:val="22"/>
        </w:rPr>
        <w:t> </w:t>
      </w:r>
      <w:r>
        <w:rPr>
          <w:sz w:val="22"/>
        </w:rPr>
        <w:t>Yue,</w:t>
      </w:r>
      <w:r>
        <w:rPr>
          <w:spacing w:val="-12"/>
          <w:sz w:val="22"/>
        </w:rPr>
        <w:t> </w:t>
      </w:r>
      <w:r>
        <w:rPr>
          <w:sz w:val="22"/>
        </w:rPr>
        <w:t>Long</w:t>
      </w:r>
      <w:r>
        <w:rPr>
          <w:spacing w:val="-12"/>
          <w:sz w:val="22"/>
        </w:rPr>
        <w:t> </w:t>
      </w:r>
      <w:r>
        <w:rPr>
          <w:sz w:val="22"/>
        </w:rPr>
        <w:t>Chen,</w:t>
      </w:r>
      <w:r>
        <w:rPr>
          <w:spacing w:val="-13"/>
          <w:sz w:val="22"/>
        </w:rPr>
        <w:t> </w:t>
      </w:r>
      <w:r>
        <w:rPr>
          <w:sz w:val="22"/>
        </w:rPr>
        <w:t>та</w:t>
      </w:r>
      <w:r>
        <w:rPr>
          <w:spacing w:val="-12"/>
          <w:sz w:val="22"/>
        </w:rPr>
        <w:t> </w:t>
      </w:r>
      <w:r>
        <w:rPr>
          <w:sz w:val="22"/>
        </w:rPr>
        <w:t>Qian</w:t>
      </w:r>
      <w:r>
        <w:rPr>
          <w:spacing w:val="-12"/>
          <w:sz w:val="22"/>
        </w:rPr>
        <w:t> </w:t>
      </w:r>
      <w:r>
        <w:rPr>
          <w:sz w:val="22"/>
        </w:rPr>
        <w:t>Wang.</w:t>
      </w:r>
      <w:r>
        <w:rPr>
          <w:spacing w:val="-12"/>
          <w:sz w:val="22"/>
        </w:rPr>
        <w:t> </w:t>
      </w:r>
      <w:r>
        <w:rPr>
          <w:sz w:val="22"/>
        </w:rPr>
        <w:t>"Robust</w:t>
      </w:r>
      <w:r>
        <w:rPr>
          <w:spacing w:val="-12"/>
          <w:sz w:val="22"/>
        </w:rPr>
        <w:t> </w:t>
      </w:r>
      <w:r>
        <w:rPr>
          <w:sz w:val="22"/>
        </w:rPr>
        <w:t>lane</w:t>
      </w:r>
      <w:r>
        <w:rPr>
          <w:spacing w:val="-12"/>
          <w:sz w:val="22"/>
        </w:rPr>
        <w:t> </w:t>
      </w:r>
      <w:r>
        <w:rPr>
          <w:sz w:val="22"/>
        </w:rPr>
        <w:t>detection from continuous driving scenes using deep neural networks." IEEE transactions on vehicular technology 69, no. 1 (2019): 41-54.</w:t>
      </w:r>
    </w:p>
    <w:p>
      <w:pPr>
        <w:pStyle w:val="ListParagraph"/>
        <w:numPr>
          <w:ilvl w:val="0"/>
          <w:numId w:val="61"/>
        </w:numPr>
        <w:tabs>
          <w:tab w:pos="558" w:val="left" w:leader="none"/>
        </w:tabs>
        <w:spacing w:line="240" w:lineRule="auto" w:before="0" w:after="0"/>
        <w:ind w:left="558" w:right="742" w:hanging="428"/>
        <w:jc w:val="both"/>
        <w:rPr>
          <w:sz w:val="22"/>
        </w:rPr>
      </w:pPr>
      <w:r>
        <w:rPr>
          <w:sz w:val="22"/>
        </w:rPr>
        <w:t>Qin,</w:t>
      </w:r>
      <w:r>
        <w:rPr>
          <w:spacing w:val="-13"/>
          <w:sz w:val="22"/>
        </w:rPr>
        <w:t> </w:t>
      </w:r>
      <w:r>
        <w:rPr>
          <w:sz w:val="22"/>
        </w:rPr>
        <w:t>Zequn,</w:t>
      </w:r>
      <w:r>
        <w:rPr>
          <w:spacing w:val="-12"/>
          <w:sz w:val="22"/>
        </w:rPr>
        <w:t> </w:t>
      </w:r>
      <w:r>
        <w:rPr>
          <w:sz w:val="22"/>
        </w:rPr>
        <w:t>Huanyu</w:t>
      </w:r>
      <w:r>
        <w:rPr>
          <w:spacing w:val="-12"/>
          <w:sz w:val="22"/>
        </w:rPr>
        <w:t> </w:t>
      </w:r>
      <w:r>
        <w:rPr>
          <w:sz w:val="22"/>
        </w:rPr>
        <w:t>Wang,</w:t>
      </w:r>
      <w:r>
        <w:rPr>
          <w:spacing w:val="-12"/>
          <w:sz w:val="22"/>
        </w:rPr>
        <w:t> </w:t>
      </w:r>
      <w:r>
        <w:rPr>
          <w:sz w:val="22"/>
        </w:rPr>
        <w:t>та</w:t>
      </w:r>
      <w:r>
        <w:rPr>
          <w:spacing w:val="-12"/>
          <w:sz w:val="22"/>
        </w:rPr>
        <w:t> </w:t>
      </w:r>
      <w:r>
        <w:rPr>
          <w:sz w:val="22"/>
        </w:rPr>
        <w:t>Xi</w:t>
      </w:r>
      <w:r>
        <w:rPr>
          <w:spacing w:val="-12"/>
          <w:sz w:val="22"/>
        </w:rPr>
        <w:t> </w:t>
      </w:r>
      <w:r>
        <w:rPr>
          <w:sz w:val="22"/>
        </w:rPr>
        <w:t>Li.</w:t>
      </w:r>
      <w:r>
        <w:rPr>
          <w:spacing w:val="-12"/>
          <w:sz w:val="22"/>
        </w:rPr>
        <w:t> </w:t>
      </w:r>
      <w:r>
        <w:rPr>
          <w:sz w:val="22"/>
        </w:rPr>
        <w:t>"Ultra</w:t>
      </w:r>
      <w:r>
        <w:rPr>
          <w:spacing w:val="-12"/>
          <w:sz w:val="22"/>
        </w:rPr>
        <w:t> </w:t>
      </w:r>
      <w:r>
        <w:rPr>
          <w:sz w:val="22"/>
        </w:rPr>
        <w:t>fast</w:t>
      </w:r>
      <w:r>
        <w:rPr>
          <w:spacing w:val="-12"/>
          <w:sz w:val="22"/>
        </w:rPr>
        <w:t> </w:t>
      </w:r>
      <w:r>
        <w:rPr>
          <w:sz w:val="22"/>
        </w:rPr>
        <w:t>structure-aware</w:t>
      </w:r>
      <w:r>
        <w:rPr>
          <w:spacing w:val="-13"/>
          <w:sz w:val="22"/>
        </w:rPr>
        <w:t> </w:t>
      </w:r>
      <w:r>
        <w:rPr>
          <w:sz w:val="22"/>
        </w:rPr>
        <w:t>deep</w:t>
      </w:r>
      <w:r>
        <w:rPr>
          <w:spacing w:val="-12"/>
          <w:sz w:val="22"/>
        </w:rPr>
        <w:t> </w:t>
      </w:r>
      <w:r>
        <w:rPr>
          <w:sz w:val="22"/>
        </w:rPr>
        <w:t>lane</w:t>
      </w:r>
      <w:r>
        <w:rPr>
          <w:spacing w:val="-12"/>
          <w:sz w:val="22"/>
        </w:rPr>
        <w:t> </w:t>
      </w:r>
      <w:r>
        <w:rPr>
          <w:sz w:val="22"/>
        </w:rPr>
        <w:t>detection."</w:t>
      </w:r>
      <w:r>
        <w:rPr>
          <w:spacing w:val="-12"/>
          <w:sz w:val="22"/>
        </w:rPr>
        <w:t> </w:t>
      </w:r>
      <w:r>
        <w:rPr>
          <w:sz w:val="22"/>
        </w:rPr>
        <w:t>InComputer Vision–ECCV</w:t>
      </w:r>
      <w:r>
        <w:rPr>
          <w:spacing w:val="-1"/>
          <w:sz w:val="22"/>
        </w:rPr>
        <w:t> </w:t>
      </w:r>
      <w:r>
        <w:rPr>
          <w:sz w:val="22"/>
        </w:rPr>
        <w:t>2020:</w:t>
      </w:r>
      <w:r>
        <w:rPr>
          <w:spacing w:val="-3"/>
          <w:sz w:val="22"/>
        </w:rPr>
        <w:t> </w:t>
      </w:r>
      <w:r>
        <w:rPr>
          <w:sz w:val="22"/>
        </w:rPr>
        <w:t>16th</w:t>
      </w:r>
      <w:r>
        <w:rPr>
          <w:spacing w:val="-5"/>
          <w:sz w:val="22"/>
        </w:rPr>
        <w:t> </w:t>
      </w:r>
      <w:r>
        <w:rPr>
          <w:sz w:val="22"/>
        </w:rPr>
        <w:t>European</w:t>
      </w:r>
      <w:r>
        <w:rPr>
          <w:spacing w:val="-3"/>
          <w:sz w:val="22"/>
        </w:rPr>
        <w:t> </w:t>
      </w:r>
      <w:r>
        <w:rPr>
          <w:sz w:val="22"/>
        </w:rPr>
        <w:t>Conference,</w:t>
      </w:r>
      <w:r>
        <w:rPr>
          <w:spacing w:val="-2"/>
          <w:sz w:val="22"/>
        </w:rPr>
        <w:t> </w:t>
      </w:r>
      <w:r>
        <w:rPr>
          <w:sz w:val="22"/>
        </w:rPr>
        <w:t>Glasgow,</w:t>
      </w:r>
      <w:r>
        <w:rPr>
          <w:spacing w:val="-2"/>
          <w:sz w:val="22"/>
        </w:rPr>
        <w:t> </w:t>
      </w:r>
      <w:r>
        <w:rPr>
          <w:sz w:val="22"/>
        </w:rPr>
        <w:t>UK,</w:t>
      </w:r>
      <w:r>
        <w:rPr>
          <w:spacing w:val="-2"/>
          <w:sz w:val="22"/>
        </w:rPr>
        <w:t> </w:t>
      </w:r>
      <w:r>
        <w:rPr>
          <w:sz w:val="22"/>
        </w:rPr>
        <w:t>August</w:t>
      </w:r>
      <w:r>
        <w:rPr>
          <w:spacing w:val="-3"/>
          <w:sz w:val="22"/>
        </w:rPr>
        <w:t> </w:t>
      </w:r>
      <w:r>
        <w:rPr>
          <w:sz w:val="22"/>
        </w:rPr>
        <w:t>23–28,</w:t>
      </w:r>
      <w:r>
        <w:rPr>
          <w:spacing w:val="-5"/>
          <w:sz w:val="22"/>
        </w:rPr>
        <w:t> </w:t>
      </w:r>
      <w:r>
        <w:rPr>
          <w:sz w:val="22"/>
        </w:rPr>
        <w:t>2020,</w:t>
      </w:r>
      <w:r>
        <w:rPr>
          <w:spacing w:val="-2"/>
          <w:sz w:val="22"/>
        </w:rPr>
        <w:t> </w:t>
      </w:r>
      <w:r>
        <w:rPr>
          <w:sz w:val="22"/>
        </w:rPr>
        <w:t>Proceedings, Part XXIV 16, pp. 276-291. Springer International Publishing, 2020.</w:t>
      </w:r>
    </w:p>
    <w:p>
      <w:pPr>
        <w:pStyle w:val="ListParagraph"/>
        <w:numPr>
          <w:ilvl w:val="0"/>
          <w:numId w:val="61"/>
        </w:numPr>
        <w:tabs>
          <w:tab w:pos="558" w:val="left" w:leader="none"/>
        </w:tabs>
        <w:spacing w:line="240" w:lineRule="auto" w:before="0" w:after="0"/>
        <w:ind w:left="558" w:right="743" w:hanging="428"/>
        <w:jc w:val="both"/>
        <w:rPr>
          <w:sz w:val="22"/>
        </w:rPr>
      </w:pPr>
      <w:r>
        <w:rPr>
          <w:sz w:val="22"/>
        </w:rPr>
        <w:t>Yoo, Seungwoo,</w:t>
      </w:r>
      <w:r>
        <w:rPr>
          <w:spacing w:val="-3"/>
          <w:sz w:val="22"/>
        </w:rPr>
        <w:t> </w:t>
      </w:r>
      <w:r>
        <w:rPr>
          <w:sz w:val="22"/>
        </w:rPr>
        <w:t>Hee</w:t>
      </w:r>
      <w:r>
        <w:rPr>
          <w:spacing w:val="-2"/>
          <w:sz w:val="22"/>
        </w:rPr>
        <w:t> </w:t>
      </w:r>
      <w:r>
        <w:rPr>
          <w:sz w:val="22"/>
        </w:rPr>
        <w:t>Seok</w:t>
      </w:r>
      <w:r>
        <w:rPr>
          <w:spacing w:val="-5"/>
          <w:sz w:val="22"/>
        </w:rPr>
        <w:t> </w:t>
      </w:r>
      <w:r>
        <w:rPr>
          <w:sz w:val="22"/>
        </w:rPr>
        <w:t>Lee, Heesoo Myeong,</w:t>
      </w:r>
      <w:r>
        <w:rPr>
          <w:spacing w:val="-2"/>
          <w:sz w:val="22"/>
        </w:rPr>
        <w:t> </w:t>
      </w:r>
      <w:r>
        <w:rPr>
          <w:sz w:val="22"/>
        </w:rPr>
        <w:t>Sungrack</w:t>
      </w:r>
      <w:r>
        <w:rPr>
          <w:spacing w:val="-1"/>
          <w:sz w:val="22"/>
        </w:rPr>
        <w:t> </w:t>
      </w:r>
      <w:r>
        <w:rPr>
          <w:sz w:val="22"/>
        </w:rPr>
        <w:t>Yun,</w:t>
      </w:r>
      <w:r>
        <w:rPr>
          <w:spacing w:val="-1"/>
          <w:sz w:val="22"/>
        </w:rPr>
        <w:t> </w:t>
      </w:r>
      <w:r>
        <w:rPr>
          <w:sz w:val="22"/>
        </w:rPr>
        <w:t>Hyoungwoo</w:t>
      </w:r>
      <w:r>
        <w:rPr>
          <w:spacing w:val="-1"/>
          <w:sz w:val="22"/>
        </w:rPr>
        <w:t> </w:t>
      </w:r>
      <w:r>
        <w:rPr>
          <w:sz w:val="22"/>
        </w:rPr>
        <w:t>Park, Janghoon</w:t>
      </w:r>
      <w:r>
        <w:rPr>
          <w:spacing w:val="-3"/>
          <w:sz w:val="22"/>
        </w:rPr>
        <w:t> </w:t>
      </w:r>
      <w:r>
        <w:rPr>
          <w:sz w:val="22"/>
        </w:rPr>
        <w:t>Cho, та Duck Hoon Kim. "End-to-end lane marker detection via row-wise classification." In Proceedings of the IEEE/CVF Conference on Computer Vision and Pattern Recognition Workshops, pp. 1006-1007. 2020.</w:t>
      </w:r>
    </w:p>
    <w:p>
      <w:pPr>
        <w:spacing w:after="0" w:line="240" w:lineRule="auto"/>
        <w:jc w:val="both"/>
        <w:rPr>
          <w:sz w:val="22"/>
        </w:rPr>
        <w:sectPr>
          <w:pgSz w:w="11910" w:h="16850"/>
          <w:pgMar w:header="689" w:footer="1129" w:top="1320" w:bottom="1320" w:left="860" w:right="840"/>
        </w:sectPr>
      </w:pPr>
    </w:p>
    <w:p>
      <w:pPr>
        <w:pStyle w:val="Heading2"/>
        <w:ind w:left="789" w:firstLine="652"/>
        <w:jc w:val="left"/>
      </w:pPr>
      <w:bookmarkStart w:name="_bookmark51" w:id="92"/>
      <w:bookmarkEnd w:id="92"/>
      <w:r>
        <w:rPr>
          <w:b w:val="0"/>
        </w:rPr>
      </w:r>
      <w:r>
        <w:rPr/>
        <w:t>ВИКОРИСТАННЯ ШТУЧНОГО ІНТЕЛЕКТУ ДЛЯ ВИРІШЕННЯ</w:t>
      </w:r>
      <w:r>
        <w:rPr>
          <w:spacing w:val="-5"/>
        </w:rPr>
        <w:t> </w:t>
      </w:r>
      <w:r>
        <w:rPr/>
        <w:t>ПОМИЛОК</w:t>
      </w:r>
      <w:r>
        <w:rPr>
          <w:spacing w:val="-7"/>
        </w:rPr>
        <w:t> </w:t>
      </w:r>
      <w:r>
        <w:rPr/>
        <w:t>В</w:t>
      </w:r>
      <w:r>
        <w:rPr>
          <w:spacing w:val="-7"/>
        </w:rPr>
        <w:t> </w:t>
      </w:r>
      <w:r>
        <w:rPr/>
        <w:t>ДЕРЖАВНИХ</w:t>
      </w:r>
      <w:r>
        <w:rPr>
          <w:spacing w:val="-9"/>
        </w:rPr>
        <w:t> </w:t>
      </w:r>
      <w:r>
        <w:rPr/>
        <w:t>БАЗАХ</w:t>
      </w:r>
      <w:r>
        <w:rPr>
          <w:spacing w:val="-6"/>
        </w:rPr>
        <w:t> </w:t>
      </w:r>
      <w:r>
        <w:rPr/>
        <w:t>ДАНИХ</w:t>
      </w:r>
    </w:p>
    <w:p>
      <w:pPr>
        <w:pStyle w:val="Heading7"/>
        <w:spacing w:before="326"/>
        <w:ind w:left="577"/>
      </w:pPr>
      <w:r>
        <w:rPr/>
        <w:t>Приймак</w:t>
      </w:r>
      <w:r>
        <w:rPr>
          <w:spacing w:val="-4"/>
        </w:rPr>
        <w:t> </w:t>
      </w:r>
      <w:r>
        <w:rPr/>
        <w:t>Євгеній</w:t>
      </w:r>
      <w:r>
        <w:rPr>
          <w:spacing w:val="-3"/>
        </w:rPr>
        <w:t> </w:t>
      </w:r>
      <w:r>
        <w:rPr>
          <w:spacing w:val="-2"/>
        </w:rPr>
        <w:t>Олександрович</w:t>
      </w:r>
    </w:p>
    <w:p>
      <w:pPr>
        <w:pStyle w:val="BodyText"/>
        <w:spacing w:line="281" w:lineRule="exact" w:before="2"/>
        <w:ind w:left="1494" w:right="919" w:firstLine="0"/>
        <w:jc w:val="center"/>
      </w:pPr>
      <w:r>
        <w:rPr/>
        <w:t>здобувач</w:t>
      </w:r>
      <w:r>
        <w:rPr>
          <w:spacing w:val="-3"/>
        </w:rPr>
        <w:t> </w:t>
      </w:r>
      <w:r>
        <w:rPr/>
        <w:t>вищої</w:t>
      </w:r>
      <w:r>
        <w:rPr>
          <w:spacing w:val="-3"/>
        </w:rPr>
        <w:t> </w:t>
      </w:r>
      <w:r>
        <w:rPr/>
        <w:t>освіти ННІ</w:t>
      </w:r>
      <w:r>
        <w:rPr>
          <w:spacing w:val="-2"/>
        </w:rPr>
        <w:t> </w:t>
      </w:r>
      <w:r>
        <w:rPr/>
        <w:t>інформаційних</w:t>
      </w:r>
      <w:r>
        <w:rPr>
          <w:spacing w:val="-3"/>
        </w:rPr>
        <w:t> </w:t>
      </w:r>
      <w:r>
        <w:rPr>
          <w:spacing w:val="-2"/>
        </w:rPr>
        <w:t>технологій</w:t>
      </w:r>
    </w:p>
    <w:p>
      <w:pPr>
        <w:spacing w:line="281" w:lineRule="exact" w:before="0"/>
        <w:ind w:left="578" w:right="0" w:firstLine="0"/>
        <w:jc w:val="center"/>
        <w:rPr>
          <w:i/>
          <w:sz w:val="24"/>
        </w:rPr>
      </w:pPr>
      <w:r>
        <w:rPr>
          <w:i/>
          <w:sz w:val="24"/>
        </w:rPr>
        <w:t>Державний</w:t>
      </w:r>
      <w:r>
        <w:rPr>
          <w:i/>
          <w:spacing w:val="-9"/>
          <w:sz w:val="24"/>
        </w:rPr>
        <w:t> </w:t>
      </w:r>
      <w:r>
        <w:rPr>
          <w:i/>
          <w:sz w:val="24"/>
        </w:rPr>
        <w:t>університет</w:t>
      </w:r>
      <w:r>
        <w:rPr>
          <w:i/>
          <w:spacing w:val="-7"/>
          <w:sz w:val="24"/>
        </w:rPr>
        <w:t> </w:t>
      </w:r>
      <w:r>
        <w:rPr>
          <w:i/>
          <w:sz w:val="24"/>
        </w:rPr>
        <w:t>інформаційно-комунікаційних</w:t>
      </w:r>
      <w:r>
        <w:rPr>
          <w:i/>
          <w:spacing w:val="-7"/>
          <w:sz w:val="24"/>
        </w:rPr>
        <w:t> </w:t>
      </w:r>
      <w:r>
        <w:rPr>
          <w:i/>
          <w:sz w:val="24"/>
        </w:rPr>
        <w:t>технологій,</w:t>
      </w:r>
      <w:r>
        <w:rPr>
          <w:i/>
          <w:spacing w:val="-9"/>
          <w:sz w:val="24"/>
        </w:rPr>
        <w:t> </w:t>
      </w:r>
      <w:r>
        <w:rPr>
          <w:i/>
          <w:spacing w:val="-2"/>
          <w:sz w:val="24"/>
        </w:rPr>
        <w:t>Україна</w:t>
      </w:r>
    </w:p>
    <w:p>
      <w:pPr>
        <w:pStyle w:val="Heading7"/>
        <w:spacing w:before="280"/>
        <w:ind w:left="577"/>
      </w:pPr>
      <w:r>
        <w:rPr/>
        <w:t>Науковий</w:t>
      </w:r>
      <w:r>
        <w:rPr>
          <w:spacing w:val="-7"/>
        </w:rPr>
        <w:t> </w:t>
      </w:r>
      <w:r>
        <w:rPr/>
        <w:t>керівник:</w:t>
      </w:r>
      <w:r>
        <w:rPr>
          <w:spacing w:val="-6"/>
        </w:rPr>
        <w:t> </w:t>
      </w:r>
      <w:r>
        <w:rPr/>
        <w:t>Куфтеріна</w:t>
      </w:r>
      <w:r>
        <w:rPr>
          <w:spacing w:val="-4"/>
        </w:rPr>
        <w:t> </w:t>
      </w:r>
      <w:r>
        <w:rPr/>
        <w:t>Світлана</w:t>
      </w:r>
      <w:r>
        <w:rPr>
          <w:spacing w:val="-5"/>
        </w:rPr>
        <w:t> </w:t>
      </w:r>
      <w:r>
        <w:rPr>
          <w:spacing w:val="-2"/>
        </w:rPr>
        <w:t>Ростиславівна</w:t>
      </w:r>
    </w:p>
    <w:p>
      <w:pPr>
        <w:pStyle w:val="BodyText"/>
        <w:spacing w:line="281" w:lineRule="exact" w:before="2"/>
        <w:ind w:left="581" w:firstLine="0"/>
        <w:jc w:val="center"/>
      </w:pPr>
      <w:r>
        <w:rPr/>
        <w:t>старший</w:t>
      </w:r>
      <w:r>
        <w:rPr>
          <w:spacing w:val="-4"/>
        </w:rPr>
        <w:t> </w:t>
      </w:r>
      <w:r>
        <w:rPr/>
        <w:t>викладач</w:t>
      </w:r>
      <w:r>
        <w:rPr>
          <w:spacing w:val="-4"/>
        </w:rPr>
        <w:t> </w:t>
      </w:r>
      <w:r>
        <w:rPr/>
        <w:t>кафедри</w:t>
      </w:r>
      <w:r>
        <w:rPr>
          <w:spacing w:val="-3"/>
        </w:rPr>
        <w:t> </w:t>
      </w:r>
      <w:r>
        <w:rPr/>
        <w:t>комп’ютерної</w:t>
      </w:r>
      <w:r>
        <w:rPr>
          <w:spacing w:val="-2"/>
        </w:rPr>
        <w:t> інженерії</w:t>
      </w:r>
    </w:p>
    <w:p>
      <w:pPr>
        <w:spacing w:line="281" w:lineRule="exact" w:before="0"/>
        <w:ind w:left="580" w:right="0" w:firstLine="0"/>
        <w:jc w:val="center"/>
        <w:rPr>
          <w:i/>
          <w:sz w:val="24"/>
        </w:rPr>
      </w:pPr>
      <w:r>
        <w:rPr>
          <w:i/>
          <w:sz w:val="24"/>
        </w:rPr>
        <w:t>Державний</w:t>
      </w:r>
      <w:r>
        <w:rPr>
          <w:i/>
          <w:spacing w:val="-7"/>
          <w:sz w:val="24"/>
        </w:rPr>
        <w:t> </w:t>
      </w:r>
      <w:r>
        <w:rPr>
          <w:i/>
          <w:sz w:val="24"/>
        </w:rPr>
        <w:t>університет</w:t>
      </w:r>
      <w:r>
        <w:rPr>
          <w:i/>
          <w:spacing w:val="-6"/>
          <w:sz w:val="24"/>
        </w:rPr>
        <w:t> </w:t>
      </w:r>
      <w:r>
        <w:rPr>
          <w:i/>
          <w:sz w:val="24"/>
        </w:rPr>
        <w:t>інформаційно-комунікаційних</w:t>
      </w:r>
      <w:r>
        <w:rPr>
          <w:i/>
          <w:spacing w:val="-4"/>
          <w:sz w:val="24"/>
        </w:rPr>
        <w:t> </w:t>
      </w:r>
      <w:r>
        <w:rPr>
          <w:i/>
          <w:sz w:val="24"/>
        </w:rPr>
        <w:t>технологій,</w:t>
      </w:r>
      <w:r>
        <w:rPr>
          <w:i/>
          <w:spacing w:val="-9"/>
          <w:sz w:val="24"/>
        </w:rPr>
        <w:t> </w:t>
      </w:r>
      <w:r>
        <w:rPr>
          <w:i/>
          <w:spacing w:val="-2"/>
          <w:sz w:val="24"/>
        </w:rPr>
        <w:t>Україна</w:t>
      </w:r>
    </w:p>
    <w:p>
      <w:pPr>
        <w:pStyle w:val="BodyText"/>
        <w:spacing w:before="280"/>
        <w:ind w:right="146"/>
      </w:pPr>
      <w:r>
        <w:rPr/>
        <w:t>Державні</w:t>
      </w:r>
      <w:r>
        <w:rPr>
          <w:spacing w:val="-4"/>
        </w:rPr>
        <w:t> </w:t>
      </w:r>
      <w:r>
        <w:rPr/>
        <w:t>бази</w:t>
      </w:r>
      <w:r>
        <w:rPr>
          <w:spacing w:val="-4"/>
        </w:rPr>
        <w:t> </w:t>
      </w:r>
      <w:r>
        <w:rPr/>
        <w:t>даних</w:t>
      </w:r>
      <w:r>
        <w:rPr>
          <w:spacing w:val="-7"/>
        </w:rPr>
        <w:t> </w:t>
      </w:r>
      <w:r>
        <w:rPr/>
        <w:t>відіграють</w:t>
      </w:r>
      <w:r>
        <w:rPr>
          <w:spacing w:val="-5"/>
        </w:rPr>
        <w:t> </w:t>
      </w:r>
      <w:r>
        <w:rPr/>
        <w:t>важливу</w:t>
      </w:r>
      <w:r>
        <w:rPr>
          <w:spacing w:val="-4"/>
        </w:rPr>
        <w:t> </w:t>
      </w:r>
      <w:r>
        <w:rPr/>
        <w:t>роль</w:t>
      </w:r>
      <w:r>
        <w:rPr>
          <w:spacing w:val="-5"/>
        </w:rPr>
        <w:t> </w:t>
      </w:r>
      <w:r>
        <w:rPr/>
        <w:t>у</w:t>
      </w:r>
      <w:r>
        <w:rPr>
          <w:spacing w:val="-4"/>
        </w:rPr>
        <w:t> </w:t>
      </w:r>
      <w:r>
        <w:rPr/>
        <w:t>сучасному</w:t>
      </w:r>
      <w:r>
        <w:rPr>
          <w:spacing w:val="-5"/>
        </w:rPr>
        <w:t> </w:t>
      </w:r>
      <w:r>
        <w:rPr/>
        <w:t>суспільстві,</w:t>
      </w:r>
      <w:r>
        <w:rPr>
          <w:spacing w:val="-2"/>
        </w:rPr>
        <w:t> </w:t>
      </w:r>
      <w:r>
        <w:rPr/>
        <w:t>надаючи інформацію для прийняття рішень, надання послуг та управління ресурсами. Їх надійність та точність є ключовими факторами для ефективного функціонування держави. Однак ці бази даних часто містять помилки, які можуть призвести до серйозних наслідків [2]. Штучний інтелект (ШІ) має великий потенціал для автоматичного виявлення та виправлення помилок в державних базах даних, роблячи їх більш надійними та точними [1].</w:t>
      </w:r>
    </w:p>
    <w:p>
      <w:pPr>
        <w:pStyle w:val="BodyText"/>
        <w:spacing w:before="1"/>
        <w:ind w:right="148"/>
      </w:pPr>
      <w:r>
        <w:rPr/>
        <w:t>Помилки в державних базах даних можуть мати значний негативний вплив на суспільство. Наприклад, помилки в базах даних про виборців можуть призвести до </w:t>
      </w:r>
      <w:r>
        <w:rPr>
          <w:spacing w:val="-2"/>
        </w:rPr>
        <w:t>фальсифікації виборів,</w:t>
      </w:r>
      <w:r>
        <w:rPr>
          <w:spacing w:val="-4"/>
        </w:rPr>
        <w:t> </w:t>
      </w:r>
      <w:r>
        <w:rPr>
          <w:spacing w:val="-2"/>
        </w:rPr>
        <w:t>а</w:t>
      </w:r>
      <w:r>
        <w:rPr>
          <w:spacing w:val="-5"/>
        </w:rPr>
        <w:t> </w:t>
      </w:r>
      <w:r>
        <w:rPr>
          <w:spacing w:val="-2"/>
        </w:rPr>
        <w:t>помилки в</w:t>
      </w:r>
      <w:r>
        <w:rPr>
          <w:spacing w:val="-6"/>
        </w:rPr>
        <w:t> </w:t>
      </w:r>
      <w:r>
        <w:rPr>
          <w:spacing w:val="-2"/>
        </w:rPr>
        <w:t>базах</w:t>
      </w:r>
      <w:r>
        <w:rPr>
          <w:spacing w:val="-5"/>
        </w:rPr>
        <w:t> </w:t>
      </w:r>
      <w:r>
        <w:rPr>
          <w:spacing w:val="-2"/>
        </w:rPr>
        <w:t>даних</w:t>
      </w:r>
      <w:r>
        <w:rPr>
          <w:spacing w:val="-6"/>
        </w:rPr>
        <w:t> </w:t>
      </w:r>
      <w:r>
        <w:rPr>
          <w:spacing w:val="-2"/>
        </w:rPr>
        <w:t>про медичні</w:t>
      </w:r>
      <w:r>
        <w:rPr>
          <w:spacing w:val="-4"/>
        </w:rPr>
        <w:t> </w:t>
      </w:r>
      <w:r>
        <w:rPr>
          <w:spacing w:val="-2"/>
        </w:rPr>
        <w:t>записи</w:t>
      </w:r>
      <w:r>
        <w:rPr>
          <w:spacing w:val="-5"/>
        </w:rPr>
        <w:t> </w:t>
      </w:r>
      <w:r>
        <w:rPr>
          <w:spacing w:val="-2"/>
        </w:rPr>
        <w:t>можуть</w:t>
      </w:r>
      <w:r>
        <w:rPr>
          <w:spacing w:val="-6"/>
        </w:rPr>
        <w:t> </w:t>
      </w:r>
      <w:r>
        <w:rPr>
          <w:spacing w:val="-2"/>
        </w:rPr>
        <w:t>призвести </w:t>
      </w:r>
      <w:r>
        <w:rPr/>
        <w:t>до неправильного діагностування або лікування пацієнтів [2]. Крім того, помилки в базах даних можуть призвести до фінансових втрат, порушення прав громадян та зниження довіри до державних органів [2].</w:t>
      </w:r>
    </w:p>
    <w:p>
      <w:pPr>
        <w:pStyle w:val="BodyText"/>
        <w:ind w:right="146"/>
      </w:pPr>
      <w:r>
        <w:rPr/>
        <w:t>Згідно дослідження ШІ може бути ефективно використаний для вирішення помилок в державних базах даних [1]. Наприклад, машинне навчання може використовуватися для автоматичного виявлення аномалій та помилок в даних, а алгоритми глибокого навчання можуть використовуватися для класифікації та категоризації помилок.</w:t>
      </w:r>
    </w:p>
    <w:p>
      <w:pPr>
        <w:pStyle w:val="BodyText"/>
        <w:spacing w:before="2"/>
        <w:ind w:right="149"/>
      </w:pPr>
      <w:r>
        <w:rPr>
          <w:b/>
        </w:rPr>
        <w:t>Автоматичне виявлення помилок</w:t>
      </w:r>
      <w:r>
        <w:rPr/>
        <w:t>: Алгоритми машинного навчання можуть навчатися на великих обсягах даних і виявляти закономірності, які неможливо розпізнати вручну [1]. Це може допомогти швидко та ефективно виявити помилки, які можуть бути пропущені при ручному перевірці.</w:t>
      </w:r>
    </w:p>
    <w:p>
      <w:pPr>
        <w:pStyle w:val="BodyText"/>
        <w:ind w:right="147"/>
      </w:pPr>
      <w:r>
        <w:rPr>
          <w:b/>
        </w:rPr>
        <w:t>Класифікація та категоризація помилок</w:t>
      </w:r>
      <w:r>
        <w:rPr/>
        <w:t>: Алгоритми глибокого навчання можуть класифікувати помилки за різними категоріями, такими як тип помилки, причина</w:t>
      </w:r>
      <w:r>
        <w:rPr>
          <w:spacing w:val="-1"/>
        </w:rPr>
        <w:t> </w:t>
      </w:r>
      <w:r>
        <w:rPr/>
        <w:t>помилки</w:t>
      </w:r>
      <w:r>
        <w:rPr>
          <w:spacing w:val="-1"/>
        </w:rPr>
        <w:t> </w:t>
      </w:r>
      <w:r>
        <w:rPr/>
        <w:t>та</w:t>
      </w:r>
      <w:r>
        <w:rPr>
          <w:spacing w:val="-4"/>
        </w:rPr>
        <w:t> </w:t>
      </w:r>
      <w:r>
        <w:rPr/>
        <w:t>потенційні</w:t>
      </w:r>
      <w:r>
        <w:rPr>
          <w:spacing w:val="-1"/>
        </w:rPr>
        <w:t> </w:t>
      </w:r>
      <w:r>
        <w:rPr/>
        <w:t>наслідки</w:t>
      </w:r>
      <w:r>
        <w:rPr>
          <w:spacing w:val="-4"/>
        </w:rPr>
        <w:t> </w:t>
      </w:r>
      <w:r>
        <w:rPr/>
        <w:t>помилки [1]. Це</w:t>
      </w:r>
      <w:r>
        <w:rPr>
          <w:spacing w:val="-1"/>
        </w:rPr>
        <w:t> </w:t>
      </w:r>
      <w:r>
        <w:rPr/>
        <w:t>може</w:t>
      </w:r>
      <w:r>
        <w:rPr>
          <w:spacing w:val="-1"/>
        </w:rPr>
        <w:t> </w:t>
      </w:r>
      <w:r>
        <w:rPr/>
        <w:t>допомогти</w:t>
      </w:r>
      <w:r>
        <w:rPr>
          <w:spacing w:val="-2"/>
        </w:rPr>
        <w:t> </w:t>
      </w:r>
      <w:r>
        <w:rPr/>
        <w:t>зрозуміти причини помилок та розробити стратегії їх виправлення.</w:t>
      </w:r>
    </w:p>
    <w:p>
      <w:pPr>
        <w:pStyle w:val="BodyText"/>
        <w:tabs>
          <w:tab w:pos="3393" w:val="left" w:leader="none"/>
          <w:tab w:pos="4785" w:val="left" w:leader="none"/>
          <w:tab w:pos="6313" w:val="left" w:leader="none"/>
          <w:tab w:pos="7878" w:val="left" w:leader="none"/>
          <w:tab w:pos="9224" w:val="left" w:leader="none"/>
        </w:tabs>
        <w:ind w:right="148"/>
        <w:jc w:val="right"/>
      </w:pPr>
      <w:r>
        <w:rPr>
          <w:b/>
          <w:spacing w:val="-2"/>
        </w:rPr>
        <w:t>Прогнозування</w:t>
      </w:r>
      <w:r>
        <w:rPr>
          <w:b/>
        </w:rPr>
        <w:tab/>
      </w:r>
      <w:r>
        <w:rPr>
          <w:b/>
          <w:spacing w:val="-2"/>
        </w:rPr>
        <w:t>помилок</w:t>
      </w:r>
      <w:r>
        <w:rPr>
          <w:spacing w:val="-2"/>
        </w:rPr>
        <w:t>:</w:t>
      </w:r>
      <w:r>
        <w:rPr/>
        <w:tab/>
      </w:r>
      <w:r>
        <w:rPr>
          <w:spacing w:val="-2"/>
        </w:rPr>
        <w:t>Алгоритми</w:t>
      </w:r>
      <w:r>
        <w:rPr/>
        <w:tab/>
      </w:r>
      <w:r>
        <w:rPr>
          <w:spacing w:val="-2"/>
        </w:rPr>
        <w:t>машинного</w:t>
      </w:r>
      <w:r>
        <w:rPr/>
        <w:tab/>
      </w:r>
      <w:r>
        <w:rPr>
          <w:spacing w:val="-2"/>
        </w:rPr>
        <w:t>навчання</w:t>
      </w:r>
      <w:r>
        <w:rPr/>
        <w:tab/>
      </w:r>
      <w:r>
        <w:rPr>
          <w:spacing w:val="-2"/>
        </w:rPr>
        <w:t>можуть </w:t>
      </w:r>
      <w:r>
        <w:rPr/>
        <w:t>використовуватися</w:t>
      </w:r>
      <w:r>
        <w:rPr>
          <w:spacing w:val="40"/>
        </w:rPr>
        <w:t> </w:t>
      </w:r>
      <w:r>
        <w:rPr/>
        <w:t>для</w:t>
      </w:r>
      <w:r>
        <w:rPr>
          <w:spacing w:val="40"/>
        </w:rPr>
        <w:t> </w:t>
      </w:r>
      <w:r>
        <w:rPr/>
        <w:t>прогнозування</w:t>
      </w:r>
      <w:r>
        <w:rPr>
          <w:spacing w:val="40"/>
        </w:rPr>
        <w:t> </w:t>
      </w:r>
      <w:r>
        <w:rPr/>
        <w:t>того,</w:t>
      </w:r>
      <w:r>
        <w:rPr>
          <w:spacing w:val="40"/>
        </w:rPr>
        <w:t> </w:t>
      </w:r>
      <w:r>
        <w:rPr/>
        <w:t>де</w:t>
      </w:r>
      <w:r>
        <w:rPr>
          <w:spacing w:val="40"/>
        </w:rPr>
        <w:t> </w:t>
      </w:r>
      <w:r>
        <w:rPr/>
        <w:t>ймовірно</w:t>
      </w:r>
      <w:r>
        <w:rPr>
          <w:spacing w:val="40"/>
        </w:rPr>
        <w:t> </w:t>
      </w:r>
      <w:r>
        <w:rPr/>
        <w:t>виникнуть</w:t>
      </w:r>
      <w:r>
        <w:rPr>
          <w:spacing w:val="40"/>
        </w:rPr>
        <w:t> </w:t>
      </w:r>
      <w:r>
        <w:rPr/>
        <w:t>помилки</w:t>
      </w:r>
      <w:r>
        <w:rPr>
          <w:spacing w:val="40"/>
        </w:rPr>
        <w:t> </w:t>
      </w:r>
      <w:r>
        <w:rPr/>
        <w:t>в</w:t>
      </w:r>
      <w:r>
        <w:rPr>
          <w:spacing w:val="80"/>
        </w:rPr>
        <w:t> </w:t>
      </w:r>
      <w:r>
        <w:rPr/>
        <w:t>майбутньому</w:t>
      </w:r>
      <w:r>
        <w:rPr>
          <w:spacing w:val="-6"/>
        </w:rPr>
        <w:t> </w:t>
      </w:r>
      <w:r>
        <w:rPr/>
        <w:t>[1].</w:t>
      </w:r>
      <w:r>
        <w:rPr>
          <w:spacing w:val="-2"/>
        </w:rPr>
        <w:t> </w:t>
      </w:r>
      <w:r>
        <w:rPr/>
        <w:t>Це</w:t>
      </w:r>
      <w:r>
        <w:rPr>
          <w:spacing w:val="-2"/>
        </w:rPr>
        <w:t> </w:t>
      </w:r>
      <w:r>
        <w:rPr/>
        <w:t>може</w:t>
      </w:r>
      <w:r>
        <w:rPr>
          <w:spacing w:val="-2"/>
        </w:rPr>
        <w:t> </w:t>
      </w:r>
      <w:r>
        <w:rPr/>
        <w:t>допомогти</w:t>
      </w:r>
      <w:r>
        <w:rPr>
          <w:spacing w:val="-3"/>
        </w:rPr>
        <w:t> </w:t>
      </w:r>
      <w:r>
        <w:rPr/>
        <w:t>запобігти</w:t>
      </w:r>
      <w:r>
        <w:rPr>
          <w:spacing w:val="-3"/>
        </w:rPr>
        <w:t> </w:t>
      </w:r>
      <w:r>
        <w:rPr/>
        <w:t>помилкам</w:t>
      </w:r>
      <w:r>
        <w:rPr>
          <w:spacing w:val="-3"/>
        </w:rPr>
        <w:t> </w:t>
      </w:r>
      <w:r>
        <w:rPr/>
        <w:t>до</w:t>
      </w:r>
      <w:r>
        <w:rPr>
          <w:spacing w:val="-2"/>
        </w:rPr>
        <w:t> </w:t>
      </w:r>
      <w:r>
        <w:rPr/>
        <w:t>того,</w:t>
      </w:r>
      <w:r>
        <w:rPr>
          <w:spacing w:val="-4"/>
        </w:rPr>
        <w:t> </w:t>
      </w:r>
      <w:r>
        <w:rPr/>
        <w:t>як</w:t>
      </w:r>
      <w:r>
        <w:rPr>
          <w:spacing w:val="-3"/>
        </w:rPr>
        <w:t> </w:t>
      </w:r>
      <w:r>
        <w:rPr/>
        <w:t>вони</w:t>
      </w:r>
      <w:r>
        <w:rPr>
          <w:spacing w:val="-3"/>
        </w:rPr>
        <w:t> </w:t>
      </w:r>
      <w:r>
        <w:rPr>
          <w:spacing w:val="-2"/>
        </w:rPr>
        <w:t>стануться.</w:t>
      </w:r>
    </w:p>
    <w:p>
      <w:pPr>
        <w:pStyle w:val="BodyText"/>
        <w:ind w:right="149"/>
      </w:pPr>
      <w:r>
        <w:rPr>
          <w:b/>
        </w:rPr>
        <w:t>Виправлення помилок</w:t>
      </w:r>
      <w:r>
        <w:rPr/>
        <w:t>: Алгоритми ШІ можуть використовуватися для автоматичного виправлення деяких типів помилок. Наприклад, алгоритми машинного</w:t>
      </w:r>
      <w:r>
        <w:rPr>
          <w:spacing w:val="-14"/>
        </w:rPr>
        <w:t> </w:t>
      </w:r>
      <w:r>
        <w:rPr/>
        <w:t>навчання</w:t>
      </w:r>
      <w:r>
        <w:rPr>
          <w:spacing w:val="-11"/>
        </w:rPr>
        <w:t> </w:t>
      </w:r>
      <w:r>
        <w:rPr/>
        <w:t>можуть</w:t>
      </w:r>
      <w:r>
        <w:rPr>
          <w:spacing w:val="-13"/>
        </w:rPr>
        <w:t> </w:t>
      </w:r>
      <w:r>
        <w:rPr/>
        <w:t>використовуватися</w:t>
      </w:r>
      <w:r>
        <w:rPr>
          <w:spacing w:val="-13"/>
        </w:rPr>
        <w:t> </w:t>
      </w:r>
      <w:r>
        <w:rPr/>
        <w:t>для</w:t>
      </w:r>
      <w:r>
        <w:rPr>
          <w:spacing w:val="-14"/>
        </w:rPr>
        <w:t> </w:t>
      </w:r>
      <w:r>
        <w:rPr/>
        <w:t>заповнення</w:t>
      </w:r>
      <w:r>
        <w:rPr>
          <w:spacing w:val="-10"/>
        </w:rPr>
        <w:t> </w:t>
      </w:r>
      <w:r>
        <w:rPr/>
        <w:t>відсутніх</w:t>
      </w:r>
      <w:r>
        <w:rPr>
          <w:spacing w:val="-14"/>
        </w:rPr>
        <w:t> </w:t>
      </w:r>
      <w:r>
        <w:rPr/>
        <w:t>даних</w:t>
      </w:r>
      <w:r>
        <w:rPr>
          <w:spacing w:val="-13"/>
        </w:rPr>
        <w:t> </w:t>
      </w:r>
      <w:r>
        <w:rPr/>
        <w:t>або для виправлення помилкових записів [2].</w:t>
      </w:r>
    </w:p>
    <w:p>
      <w:pPr>
        <w:pStyle w:val="BodyText"/>
        <w:ind w:right="149"/>
      </w:pPr>
      <w:r>
        <w:rPr/>
        <w:t>ШІ має великий потенціал для вирішення помилок в державних базах даних, роблячи їх більш надійними та точними [2]. Використання ШІ може допомогти покращити</w:t>
      </w:r>
      <w:r>
        <w:rPr>
          <w:spacing w:val="-7"/>
        </w:rPr>
        <w:t> </w:t>
      </w:r>
      <w:r>
        <w:rPr/>
        <w:t>прийняття</w:t>
      </w:r>
      <w:r>
        <w:rPr>
          <w:spacing w:val="-7"/>
        </w:rPr>
        <w:t> </w:t>
      </w:r>
      <w:r>
        <w:rPr/>
        <w:t>рішень,</w:t>
      </w:r>
      <w:r>
        <w:rPr>
          <w:spacing w:val="-6"/>
        </w:rPr>
        <w:t> </w:t>
      </w:r>
      <w:r>
        <w:rPr/>
        <w:t>надання</w:t>
      </w:r>
      <w:r>
        <w:rPr>
          <w:spacing w:val="-7"/>
        </w:rPr>
        <w:t> </w:t>
      </w:r>
      <w:r>
        <w:rPr/>
        <w:t>послуг</w:t>
      </w:r>
      <w:r>
        <w:rPr>
          <w:spacing w:val="-6"/>
        </w:rPr>
        <w:t> </w:t>
      </w:r>
      <w:r>
        <w:rPr/>
        <w:t>та</w:t>
      </w:r>
      <w:r>
        <w:rPr>
          <w:spacing w:val="-7"/>
        </w:rPr>
        <w:t> </w:t>
      </w:r>
      <w:r>
        <w:rPr/>
        <w:t>управління</w:t>
      </w:r>
      <w:r>
        <w:rPr>
          <w:spacing w:val="-7"/>
        </w:rPr>
        <w:t> </w:t>
      </w:r>
      <w:r>
        <w:rPr/>
        <w:t>ресурсами</w:t>
      </w:r>
      <w:r>
        <w:rPr>
          <w:spacing w:val="-7"/>
        </w:rPr>
        <w:t> </w:t>
      </w:r>
      <w:r>
        <w:rPr/>
        <w:t>в</w:t>
      </w:r>
      <w:r>
        <w:rPr>
          <w:spacing w:val="-8"/>
        </w:rPr>
        <w:t> </w:t>
      </w:r>
      <w:r>
        <w:rPr/>
        <w:t>суспільстві </w:t>
      </w:r>
      <w:r>
        <w:rPr>
          <w:spacing w:val="-4"/>
        </w:rPr>
        <w:t>[2].</w:t>
      </w:r>
    </w:p>
    <w:p>
      <w:pPr>
        <w:spacing w:after="0"/>
        <w:sectPr>
          <w:pgSz w:w="11910" w:h="16850"/>
          <w:pgMar w:header="705" w:footer="1114" w:top="1320" w:bottom="1300" w:left="860" w:right="840"/>
        </w:sectPr>
      </w:pPr>
    </w:p>
    <w:p>
      <w:pPr>
        <w:spacing w:before="108"/>
        <w:ind w:left="2921" w:right="0" w:firstLine="0"/>
        <w:jc w:val="both"/>
        <w:rPr>
          <w:b/>
          <w:sz w:val="26"/>
        </w:rPr>
      </w:pPr>
      <w:r>
        <w:rPr>
          <w:b/>
          <w:spacing w:val="-2"/>
          <w:sz w:val="26"/>
        </w:rPr>
        <w:t>Список</w:t>
      </w:r>
      <w:r>
        <w:rPr>
          <w:b/>
          <w:spacing w:val="-5"/>
          <w:sz w:val="26"/>
        </w:rPr>
        <w:t> </w:t>
      </w:r>
      <w:r>
        <w:rPr>
          <w:b/>
          <w:spacing w:val="-2"/>
          <w:sz w:val="26"/>
        </w:rPr>
        <w:t>використаних</w:t>
      </w:r>
      <w:r>
        <w:rPr>
          <w:b/>
          <w:spacing w:val="-4"/>
          <w:sz w:val="26"/>
        </w:rPr>
        <w:t> </w:t>
      </w:r>
      <w:r>
        <w:rPr>
          <w:b/>
          <w:spacing w:val="-2"/>
          <w:sz w:val="26"/>
        </w:rPr>
        <w:t>джерел:</w:t>
      </w:r>
    </w:p>
    <w:p>
      <w:pPr>
        <w:pStyle w:val="ListParagraph"/>
        <w:numPr>
          <w:ilvl w:val="0"/>
          <w:numId w:val="62"/>
        </w:numPr>
        <w:tabs>
          <w:tab w:pos="556" w:val="left" w:leader="none"/>
          <w:tab w:pos="558" w:val="left" w:leader="none"/>
        </w:tabs>
        <w:spacing w:line="240" w:lineRule="auto" w:before="0" w:after="0"/>
        <w:ind w:left="558" w:right="747" w:hanging="428"/>
        <w:jc w:val="both"/>
        <w:rPr>
          <w:sz w:val="22"/>
        </w:rPr>
      </w:pPr>
      <w:r>
        <w:rPr>
          <w:sz w:val="22"/>
        </w:rPr>
        <w:t>Іванов В. В., Сидоренко О. В. Застосування алгоритмів глибокого навчання для класифікації</w:t>
      </w:r>
      <w:r>
        <w:rPr>
          <w:spacing w:val="-9"/>
          <w:sz w:val="22"/>
        </w:rPr>
        <w:t> </w:t>
      </w:r>
      <w:r>
        <w:rPr>
          <w:sz w:val="22"/>
        </w:rPr>
        <w:t>та</w:t>
      </w:r>
      <w:r>
        <w:rPr>
          <w:spacing w:val="-10"/>
          <w:sz w:val="22"/>
        </w:rPr>
        <w:t> </w:t>
      </w:r>
      <w:r>
        <w:rPr>
          <w:sz w:val="22"/>
        </w:rPr>
        <w:t>категоризації</w:t>
      </w:r>
      <w:r>
        <w:rPr>
          <w:spacing w:val="-9"/>
          <w:sz w:val="22"/>
        </w:rPr>
        <w:t> </w:t>
      </w:r>
      <w:r>
        <w:rPr>
          <w:sz w:val="22"/>
        </w:rPr>
        <w:t>помилок</w:t>
      </w:r>
      <w:r>
        <w:rPr>
          <w:spacing w:val="-9"/>
          <w:sz w:val="22"/>
        </w:rPr>
        <w:t> </w:t>
      </w:r>
      <w:r>
        <w:rPr>
          <w:sz w:val="22"/>
        </w:rPr>
        <w:t>в</w:t>
      </w:r>
      <w:r>
        <w:rPr>
          <w:spacing w:val="-10"/>
          <w:sz w:val="22"/>
        </w:rPr>
        <w:t> </w:t>
      </w:r>
      <w:r>
        <w:rPr>
          <w:sz w:val="22"/>
        </w:rPr>
        <w:t>державних</w:t>
      </w:r>
      <w:r>
        <w:rPr>
          <w:spacing w:val="-11"/>
          <w:sz w:val="22"/>
        </w:rPr>
        <w:t> </w:t>
      </w:r>
      <w:r>
        <w:rPr>
          <w:sz w:val="22"/>
        </w:rPr>
        <w:t>базах</w:t>
      </w:r>
      <w:r>
        <w:rPr>
          <w:spacing w:val="-11"/>
          <w:sz w:val="22"/>
        </w:rPr>
        <w:t> </w:t>
      </w:r>
      <w:r>
        <w:rPr>
          <w:sz w:val="22"/>
        </w:rPr>
        <w:t>даних.</w:t>
      </w:r>
      <w:r>
        <w:rPr>
          <w:spacing w:val="-9"/>
          <w:sz w:val="22"/>
        </w:rPr>
        <w:t> </w:t>
      </w:r>
      <w:r>
        <w:rPr>
          <w:sz w:val="22"/>
        </w:rPr>
        <w:t>Інформаційні</w:t>
      </w:r>
      <w:r>
        <w:rPr>
          <w:spacing w:val="-9"/>
          <w:sz w:val="22"/>
        </w:rPr>
        <w:t> </w:t>
      </w:r>
      <w:r>
        <w:rPr>
          <w:sz w:val="22"/>
        </w:rPr>
        <w:t>технології та комп'ютерні науки, 2022, № 3, С. 12-17.</w:t>
      </w:r>
    </w:p>
    <w:p>
      <w:pPr>
        <w:pStyle w:val="ListParagraph"/>
        <w:numPr>
          <w:ilvl w:val="0"/>
          <w:numId w:val="62"/>
        </w:numPr>
        <w:tabs>
          <w:tab w:pos="556" w:val="left" w:leader="none"/>
          <w:tab w:pos="558" w:val="left" w:leader="none"/>
        </w:tabs>
        <w:spacing w:line="240" w:lineRule="auto" w:before="0" w:after="0"/>
        <w:ind w:left="558" w:right="746" w:hanging="428"/>
        <w:jc w:val="both"/>
        <w:rPr>
          <w:sz w:val="22"/>
        </w:rPr>
      </w:pPr>
      <w:r>
        <w:rPr>
          <w:sz w:val="22"/>
        </w:rPr>
        <w:t>Про схвалення Концепції розвитку штучного інтелекту в Україні: Розпорядження від 2 грудня 2020 р. № 1556-р Київ // відомство Верховної Ради. Київ: Кабінет Міністрів України, 2020. 12 с.</w:t>
      </w:r>
    </w:p>
    <w:p>
      <w:pPr>
        <w:spacing w:after="0" w:line="240" w:lineRule="auto"/>
        <w:jc w:val="both"/>
        <w:rPr>
          <w:sz w:val="22"/>
        </w:rPr>
        <w:sectPr>
          <w:pgSz w:w="11910" w:h="16850"/>
          <w:pgMar w:header="689" w:footer="1129" w:top="1320" w:bottom="1320" w:left="860" w:right="840"/>
        </w:sectPr>
      </w:pPr>
    </w:p>
    <w:p>
      <w:pPr>
        <w:pStyle w:val="Heading2"/>
        <w:ind w:left="1809" w:right="1231"/>
      </w:pPr>
      <w:bookmarkStart w:name="_bookmark52" w:id="93"/>
      <w:bookmarkEnd w:id="93"/>
      <w:r>
        <w:rPr>
          <w:b w:val="0"/>
        </w:rPr>
      </w:r>
      <w:r>
        <w:rPr/>
        <w:t>ОСОБЛИВОСТІ</w:t>
      </w:r>
      <w:r>
        <w:rPr>
          <w:spacing w:val="-16"/>
        </w:rPr>
        <w:t> </w:t>
      </w:r>
      <w:r>
        <w:rPr/>
        <w:t>ІНФОРМАЦІЙНИХ</w:t>
      </w:r>
      <w:r>
        <w:rPr>
          <w:spacing w:val="-14"/>
        </w:rPr>
        <w:t> </w:t>
      </w:r>
      <w:r>
        <w:rPr/>
        <w:t>СИСТЕМ ПРОГНОЗУВАННЯ СПОРТИВНИХ ПОДІЙ</w:t>
      </w:r>
    </w:p>
    <w:p>
      <w:pPr>
        <w:spacing w:line="420" w:lineRule="exact" w:before="0"/>
        <w:ind w:left="576" w:right="0" w:firstLine="0"/>
        <w:jc w:val="center"/>
        <w:rPr>
          <w:b/>
          <w:sz w:val="36"/>
        </w:rPr>
      </w:pPr>
      <w:r>
        <w:rPr>
          <w:b/>
          <w:sz w:val="36"/>
        </w:rPr>
        <w:t>НА</w:t>
      </w:r>
      <w:r>
        <w:rPr>
          <w:b/>
          <w:spacing w:val="-5"/>
          <w:sz w:val="36"/>
        </w:rPr>
        <w:t> </w:t>
      </w:r>
      <w:r>
        <w:rPr>
          <w:b/>
          <w:sz w:val="36"/>
        </w:rPr>
        <w:t>БАЗІ</w:t>
      </w:r>
      <w:r>
        <w:rPr>
          <w:b/>
          <w:spacing w:val="-3"/>
          <w:sz w:val="36"/>
        </w:rPr>
        <w:t> </w:t>
      </w:r>
      <w:r>
        <w:rPr>
          <w:b/>
          <w:sz w:val="36"/>
        </w:rPr>
        <w:t>МЕТОДІВ</w:t>
      </w:r>
      <w:r>
        <w:rPr>
          <w:b/>
          <w:spacing w:val="-2"/>
          <w:sz w:val="36"/>
        </w:rPr>
        <w:t> </w:t>
      </w:r>
      <w:r>
        <w:rPr>
          <w:b/>
          <w:sz w:val="36"/>
        </w:rPr>
        <w:t>ШТУЧНОГО</w:t>
      </w:r>
      <w:r>
        <w:rPr>
          <w:b/>
          <w:spacing w:val="-3"/>
          <w:sz w:val="36"/>
        </w:rPr>
        <w:t> </w:t>
      </w:r>
      <w:r>
        <w:rPr>
          <w:b/>
          <w:spacing w:val="-2"/>
          <w:sz w:val="36"/>
        </w:rPr>
        <w:t>ІНТЕЛЕКТУ</w:t>
      </w:r>
    </w:p>
    <w:p>
      <w:pPr>
        <w:pStyle w:val="Heading7"/>
        <w:spacing w:line="281" w:lineRule="exact" w:before="328"/>
        <w:ind w:left="576"/>
      </w:pPr>
      <w:r>
        <w:rPr/>
        <w:t>Гайша</w:t>
      </w:r>
      <w:r>
        <w:rPr>
          <w:spacing w:val="-4"/>
        </w:rPr>
        <w:t> </w:t>
      </w:r>
      <w:r>
        <w:rPr/>
        <w:t>Олександр</w:t>
      </w:r>
      <w:r>
        <w:rPr>
          <w:spacing w:val="-5"/>
        </w:rPr>
        <w:t> </w:t>
      </w:r>
      <w:r>
        <w:rPr>
          <w:spacing w:val="-2"/>
        </w:rPr>
        <w:t>Олександрович</w:t>
      </w:r>
    </w:p>
    <w:p>
      <w:pPr>
        <w:pStyle w:val="BodyText"/>
        <w:spacing w:line="281" w:lineRule="exact"/>
        <w:ind w:left="572" w:firstLine="0"/>
        <w:jc w:val="center"/>
      </w:pPr>
      <w:r>
        <w:rPr/>
        <w:t>канд.техн.наук,</w:t>
      </w:r>
      <w:r>
        <w:rPr>
          <w:spacing w:val="-7"/>
        </w:rPr>
        <w:t> </w:t>
      </w:r>
      <w:r>
        <w:rPr/>
        <w:t>доц.,</w:t>
      </w:r>
      <w:r>
        <w:rPr>
          <w:spacing w:val="-4"/>
        </w:rPr>
        <w:t> </w:t>
      </w:r>
      <w:r>
        <w:rPr/>
        <w:t>доцент</w:t>
      </w:r>
      <w:r>
        <w:rPr>
          <w:spacing w:val="-6"/>
        </w:rPr>
        <w:t> </w:t>
      </w:r>
      <w:r>
        <w:rPr/>
        <w:t>кафедри</w:t>
      </w:r>
      <w:r>
        <w:rPr>
          <w:spacing w:val="-5"/>
        </w:rPr>
        <w:t> </w:t>
      </w:r>
      <w:r>
        <w:rPr/>
        <w:t>інженерних</w:t>
      </w:r>
      <w:r>
        <w:rPr>
          <w:spacing w:val="-5"/>
        </w:rPr>
        <w:t> </w:t>
      </w:r>
      <w:r>
        <w:rPr>
          <w:spacing w:val="-2"/>
        </w:rPr>
        <w:t>технологій</w:t>
      </w:r>
    </w:p>
    <w:p>
      <w:pPr>
        <w:spacing w:before="2"/>
        <w:ind w:left="569" w:right="0" w:firstLine="0"/>
        <w:jc w:val="center"/>
        <w:rPr>
          <w:i/>
          <w:sz w:val="24"/>
        </w:rPr>
      </w:pPr>
      <w:r>
        <w:rPr>
          <w:i/>
          <w:sz w:val="24"/>
        </w:rPr>
        <w:t>Міжнародний</w:t>
      </w:r>
      <w:r>
        <w:rPr>
          <w:i/>
          <w:spacing w:val="-7"/>
          <w:sz w:val="24"/>
        </w:rPr>
        <w:t> </w:t>
      </w:r>
      <w:r>
        <w:rPr>
          <w:i/>
          <w:sz w:val="24"/>
        </w:rPr>
        <w:t>класичний</w:t>
      </w:r>
      <w:r>
        <w:rPr>
          <w:i/>
          <w:spacing w:val="-5"/>
          <w:sz w:val="24"/>
        </w:rPr>
        <w:t> </w:t>
      </w:r>
      <w:r>
        <w:rPr>
          <w:i/>
          <w:sz w:val="24"/>
        </w:rPr>
        <w:t>університет</w:t>
      </w:r>
      <w:r>
        <w:rPr>
          <w:i/>
          <w:spacing w:val="-5"/>
          <w:sz w:val="24"/>
        </w:rPr>
        <w:t> </w:t>
      </w:r>
      <w:r>
        <w:rPr>
          <w:i/>
          <w:sz w:val="24"/>
        </w:rPr>
        <w:t>імені</w:t>
      </w:r>
      <w:r>
        <w:rPr>
          <w:i/>
          <w:spacing w:val="-5"/>
          <w:sz w:val="24"/>
        </w:rPr>
        <w:t> </w:t>
      </w:r>
      <w:r>
        <w:rPr>
          <w:i/>
          <w:sz w:val="24"/>
        </w:rPr>
        <w:t>Пилипа</w:t>
      </w:r>
      <w:r>
        <w:rPr>
          <w:i/>
          <w:spacing w:val="-5"/>
          <w:sz w:val="24"/>
        </w:rPr>
        <w:t> </w:t>
      </w:r>
      <w:r>
        <w:rPr>
          <w:i/>
          <w:sz w:val="24"/>
        </w:rPr>
        <w:t>Орлика,</w:t>
      </w:r>
      <w:r>
        <w:rPr>
          <w:i/>
          <w:spacing w:val="-5"/>
          <w:sz w:val="24"/>
        </w:rPr>
        <w:t> </w:t>
      </w:r>
      <w:r>
        <w:rPr>
          <w:i/>
          <w:spacing w:val="-2"/>
          <w:sz w:val="24"/>
        </w:rPr>
        <w:t>Україна</w:t>
      </w:r>
    </w:p>
    <w:p>
      <w:pPr>
        <w:pStyle w:val="Heading7"/>
        <w:spacing w:line="281" w:lineRule="exact" w:before="280"/>
        <w:ind w:left="577"/>
      </w:pPr>
      <w:r>
        <w:rPr/>
        <w:t>Маруняк</w:t>
      </w:r>
      <w:r>
        <w:rPr>
          <w:spacing w:val="-5"/>
        </w:rPr>
        <w:t> </w:t>
      </w:r>
      <w:r>
        <w:rPr/>
        <w:t>Нікіта</w:t>
      </w:r>
      <w:r>
        <w:rPr>
          <w:spacing w:val="-4"/>
        </w:rPr>
        <w:t> </w:t>
      </w:r>
      <w:r>
        <w:rPr>
          <w:spacing w:val="-2"/>
        </w:rPr>
        <w:t>Олексійович</w:t>
      </w:r>
    </w:p>
    <w:p>
      <w:pPr>
        <w:pStyle w:val="BodyText"/>
        <w:spacing w:line="281" w:lineRule="exact"/>
        <w:ind w:left="576" w:firstLine="0"/>
        <w:jc w:val="center"/>
      </w:pPr>
      <w:r>
        <w:rPr/>
        <w:t>старший</w:t>
      </w:r>
      <w:r>
        <w:rPr>
          <w:spacing w:val="-6"/>
        </w:rPr>
        <w:t> </w:t>
      </w:r>
      <w:r>
        <w:rPr/>
        <w:t>викладач</w:t>
      </w:r>
      <w:r>
        <w:rPr>
          <w:spacing w:val="-5"/>
        </w:rPr>
        <w:t> </w:t>
      </w:r>
      <w:r>
        <w:rPr/>
        <w:t>кафедри</w:t>
      </w:r>
      <w:r>
        <w:rPr>
          <w:spacing w:val="-5"/>
        </w:rPr>
        <w:t> </w:t>
      </w:r>
      <w:r>
        <w:rPr/>
        <w:t>інженерних</w:t>
      </w:r>
      <w:r>
        <w:rPr>
          <w:spacing w:val="-5"/>
        </w:rPr>
        <w:t> </w:t>
      </w:r>
      <w:r>
        <w:rPr>
          <w:spacing w:val="-2"/>
        </w:rPr>
        <w:t>технологій</w:t>
      </w:r>
    </w:p>
    <w:p>
      <w:pPr>
        <w:spacing w:before="2"/>
        <w:ind w:left="569" w:right="0" w:firstLine="0"/>
        <w:jc w:val="center"/>
        <w:rPr>
          <w:i/>
          <w:sz w:val="24"/>
        </w:rPr>
      </w:pPr>
      <w:r>
        <w:rPr>
          <w:i/>
          <w:sz w:val="24"/>
        </w:rPr>
        <w:t>Міжнародний</w:t>
      </w:r>
      <w:r>
        <w:rPr>
          <w:i/>
          <w:spacing w:val="-7"/>
          <w:sz w:val="24"/>
        </w:rPr>
        <w:t> </w:t>
      </w:r>
      <w:r>
        <w:rPr>
          <w:i/>
          <w:sz w:val="24"/>
        </w:rPr>
        <w:t>класичний</w:t>
      </w:r>
      <w:r>
        <w:rPr>
          <w:i/>
          <w:spacing w:val="-5"/>
          <w:sz w:val="24"/>
        </w:rPr>
        <w:t> </w:t>
      </w:r>
      <w:r>
        <w:rPr>
          <w:i/>
          <w:sz w:val="24"/>
        </w:rPr>
        <w:t>університет</w:t>
      </w:r>
      <w:r>
        <w:rPr>
          <w:i/>
          <w:spacing w:val="-5"/>
          <w:sz w:val="24"/>
        </w:rPr>
        <w:t> </w:t>
      </w:r>
      <w:r>
        <w:rPr>
          <w:i/>
          <w:sz w:val="24"/>
        </w:rPr>
        <w:t>імені</w:t>
      </w:r>
      <w:r>
        <w:rPr>
          <w:i/>
          <w:spacing w:val="-5"/>
          <w:sz w:val="24"/>
        </w:rPr>
        <w:t> </w:t>
      </w:r>
      <w:r>
        <w:rPr>
          <w:i/>
          <w:sz w:val="24"/>
        </w:rPr>
        <w:t>Пилипа</w:t>
      </w:r>
      <w:r>
        <w:rPr>
          <w:i/>
          <w:spacing w:val="-5"/>
          <w:sz w:val="24"/>
        </w:rPr>
        <w:t> </w:t>
      </w:r>
      <w:r>
        <w:rPr>
          <w:i/>
          <w:sz w:val="24"/>
        </w:rPr>
        <w:t>Орлика,</w:t>
      </w:r>
      <w:r>
        <w:rPr>
          <w:i/>
          <w:spacing w:val="-5"/>
          <w:sz w:val="24"/>
        </w:rPr>
        <w:t> </w:t>
      </w:r>
      <w:r>
        <w:rPr>
          <w:i/>
          <w:spacing w:val="-2"/>
          <w:sz w:val="24"/>
        </w:rPr>
        <w:t>Україна</w:t>
      </w:r>
    </w:p>
    <w:p>
      <w:pPr>
        <w:pStyle w:val="Heading7"/>
        <w:spacing w:line="281" w:lineRule="exact" w:before="281"/>
        <w:ind w:left="1494" w:right="919"/>
      </w:pPr>
      <w:r>
        <w:rPr/>
        <w:t>Скрипкару</w:t>
      </w:r>
      <w:r>
        <w:rPr>
          <w:spacing w:val="-6"/>
        </w:rPr>
        <w:t> </w:t>
      </w:r>
      <w:r>
        <w:rPr/>
        <w:t>(Гезель)</w:t>
      </w:r>
      <w:r>
        <w:rPr>
          <w:spacing w:val="-7"/>
        </w:rPr>
        <w:t> </w:t>
      </w:r>
      <w:r>
        <w:rPr/>
        <w:t>Анна</w:t>
      </w:r>
      <w:r>
        <w:rPr>
          <w:spacing w:val="-5"/>
        </w:rPr>
        <w:t> </w:t>
      </w:r>
      <w:r>
        <w:rPr>
          <w:spacing w:val="-2"/>
        </w:rPr>
        <w:t>Олегівна</w:t>
      </w:r>
    </w:p>
    <w:p>
      <w:pPr>
        <w:pStyle w:val="BodyText"/>
        <w:spacing w:line="281" w:lineRule="exact"/>
        <w:ind w:left="576" w:firstLine="0"/>
        <w:jc w:val="center"/>
      </w:pPr>
      <w:r>
        <w:rPr/>
        <w:t>магістрант</w:t>
      </w:r>
      <w:r>
        <w:rPr>
          <w:spacing w:val="-6"/>
        </w:rPr>
        <w:t> </w:t>
      </w:r>
      <w:r>
        <w:rPr/>
        <w:t>кафедри</w:t>
      </w:r>
      <w:r>
        <w:rPr>
          <w:spacing w:val="-6"/>
        </w:rPr>
        <w:t> </w:t>
      </w:r>
      <w:r>
        <w:rPr/>
        <w:t>інженерних</w:t>
      </w:r>
      <w:r>
        <w:rPr>
          <w:spacing w:val="-5"/>
        </w:rPr>
        <w:t> </w:t>
      </w:r>
      <w:r>
        <w:rPr>
          <w:spacing w:val="-2"/>
        </w:rPr>
        <w:t>технологій</w:t>
      </w:r>
    </w:p>
    <w:p>
      <w:pPr>
        <w:spacing w:before="1"/>
        <w:ind w:left="576" w:right="0" w:firstLine="0"/>
        <w:jc w:val="center"/>
        <w:rPr>
          <w:i/>
          <w:sz w:val="24"/>
        </w:rPr>
      </w:pPr>
      <w:r>
        <w:rPr>
          <w:i/>
          <w:sz w:val="24"/>
        </w:rPr>
        <w:t>Міжнародний</w:t>
      </w:r>
      <w:r>
        <w:rPr>
          <w:i/>
          <w:spacing w:val="-5"/>
          <w:sz w:val="24"/>
        </w:rPr>
        <w:t> </w:t>
      </w:r>
      <w:r>
        <w:rPr>
          <w:i/>
          <w:sz w:val="24"/>
        </w:rPr>
        <w:t>класичний</w:t>
      </w:r>
      <w:r>
        <w:rPr>
          <w:i/>
          <w:spacing w:val="-2"/>
          <w:sz w:val="24"/>
        </w:rPr>
        <w:t> </w:t>
      </w:r>
      <w:r>
        <w:rPr>
          <w:i/>
          <w:sz w:val="24"/>
        </w:rPr>
        <w:t>університет</w:t>
      </w:r>
      <w:r>
        <w:rPr>
          <w:i/>
          <w:spacing w:val="-4"/>
          <w:sz w:val="24"/>
        </w:rPr>
        <w:t> </w:t>
      </w:r>
      <w:r>
        <w:rPr>
          <w:i/>
          <w:sz w:val="24"/>
        </w:rPr>
        <w:t>імені</w:t>
      </w:r>
      <w:r>
        <w:rPr>
          <w:i/>
          <w:spacing w:val="-4"/>
          <w:sz w:val="24"/>
        </w:rPr>
        <w:t> </w:t>
      </w:r>
      <w:r>
        <w:rPr>
          <w:i/>
          <w:sz w:val="24"/>
        </w:rPr>
        <w:t>Пилипа</w:t>
      </w:r>
      <w:r>
        <w:rPr>
          <w:i/>
          <w:spacing w:val="-3"/>
          <w:sz w:val="24"/>
        </w:rPr>
        <w:t> </w:t>
      </w:r>
      <w:r>
        <w:rPr>
          <w:i/>
          <w:sz w:val="24"/>
        </w:rPr>
        <w:t>Орлика,</w:t>
      </w:r>
      <w:r>
        <w:rPr>
          <w:i/>
          <w:spacing w:val="-3"/>
          <w:sz w:val="24"/>
        </w:rPr>
        <w:t> </w:t>
      </w:r>
      <w:r>
        <w:rPr>
          <w:i/>
          <w:spacing w:val="-2"/>
          <w:sz w:val="24"/>
        </w:rPr>
        <w:t>Україна</w:t>
      </w:r>
    </w:p>
    <w:p>
      <w:pPr>
        <w:pStyle w:val="BodyText"/>
        <w:spacing w:before="281"/>
        <w:ind w:right="151"/>
      </w:pPr>
      <w:r>
        <w:rPr/>
        <w:t>Засоби штучного інтелекту (ШІ) все глибше проникають в усі сфери життя сучасного суспільства. На сьогодні на основі численних практичних прикладів вже можна говорити про</w:t>
      </w:r>
      <w:r>
        <w:rPr>
          <w:spacing w:val="-1"/>
        </w:rPr>
        <w:t> </w:t>
      </w:r>
      <w:r>
        <w:rPr/>
        <w:t>достатньо</w:t>
      </w:r>
      <w:r>
        <w:rPr>
          <w:spacing w:val="-1"/>
        </w:rPr>
        <w:t> </w:t>
      </w:r>
      <w:r>
        <w:rPr/>
        <w:t>високу</w:t>
      </w:r>
      <w:r>
        <w:rPr>
          <w:spacing w:val="-1"/>
        </w:rPr>
        <w:t> </w:t>
      </w:r>
      <w:r>
        <w:rPr/>
        <w:t>ефективність</w:t>
      </w:r>
      <w:r>
        <w:rPr>
          <w:spacing w:val="-2"/>
        </w:rPr>
        <w:t> </w:t>
      </w:r>
      <w:r>
        <w:rPr/>
        <w:t>застосування різних</w:t>
      </w:r>
      <w:r>
        <w:rPr>
          <w:spacing w:val="-1"/>
        </w:rPr>
        <w:t> </w:t>
      </w:r>
      <w:r>
        <w:rPr/>
        <w:t>методів</w:t>
      </w:r>
      <w:r>
        <w:rPr>
          <w:spacing w:val="-1"/>
        </w:rPr>
        <w:t> </w:t>
      </w:r>
      <w:r>
        <w:rPr/>
        <w:t>ШІ для розв’язування досить різноманітних задач, які раніше могли виконуватися виключно людьми (причому з великим досвідом та розвинутими інтелектуальними здібностями, певними навичками). Сюда можна віднести:</w:t>
      </w:r>
    </w:p>
    <w:p>
      <w:pPr>
        <w:pStyle w:val="ListParagraph"/>
        <w:numPr>
          <w:ilvl w:val="0"/>
          <w:numId w:val="63"/>
        </w:numPr>
        <w:tabs>
          <w:tab w:pos="1426" w:val="left" w:leader="none"/>
        </w:tabs>
        <w:spacing w:line="240" w:lineRule="auto" w:before="1" w:after="0"/>
        <w:ind w:left="1426" w:right="0" w:hanging="131"/>
        <w:jc w:val="both"/>
        <w:rPr>
          <w:sz w:val="24"/>
        </w:rPr>
      </w:pPr>
      <w:r>
        <w:rPr>
          <w:sz w:val="24"/>
        </w:rPr>
        <w:t>розпізнавання</w:t>
      </w:r>
      <w:r>
        <w:rPr>
          <w:spacing w:val="-5"/>
          <w:sz w:val="24"/>
        </w:rPr>
        <w:t> </w:t>
      </w:r>
      <w:r>
        <w:rPr>
          <w:sz w:val="24"/>
        </w:rPr>
        <w:t>візуальних</w:t>
      </w:r>
      <w:r>
        <w:rPr>
          <w:spacing w:val="-6"/>
          <w:sz w:val="24"/>
        </w:rPr>
        <w:t> </w:t>
      </w:r>
      <w:r>
        <w:rPr>
          <w:sz w:val="24"/>
        </w:rPr>
        <w:t>та</w:t>
      </w:r>
      <w:r>
        <w:rPr>
          <w:spacing w:val="-6"/>
          <w:sz w:val="24"/>
        </w:rPr>
        <w:t> </w:t>
      </w:r>
      <w:r>
        <w:rPr>
          <w:sz w:val="24"/>
        </w:rPr>
        <w:t>аудіальних</w:t>
      </w:r>
      <w:r>
        <w:rPr>
          <w:spacing w:val="-5"/>
          <w:sz w:val="24"/>
        </w:rPr>
        <w:t> </w:t>
      </w:r>
      <w:r>
        <w:rPr>
          <w:spacing w:val="-2"/>
          <w:sz w:val="24"/>
        </w:rPr>
        <w:t>образів;</w:t>
      </w:r>
    </w:p>
    <w:p>
      <w:pPr>
        <w:pStyle w:val="ListParagraph"/>
        <w:numPr>
          <w:ilvl w:val="0"/>
          <w:numId w:val="63"/>
        </w:numPr>
        <w:tabs>
          <w:tab w:pos="1426" w:val="left" w:leader="none"/>
        </w:tabs>
        <w:spacing w:line="281" w:lineRule="exact" w:before="0" w:after="0"/>
        <w:ind w:left="1426" w:right="0" w:hanging="131"/>
        <w:jc w:val="left"/>
        <w:rPr>
          <w:sz w:val="24"/>
        </w:rPr>
      </w:pPr>
      <w:r>
        <w:rPr>
          <w:sz w:val="24"/>
        </w:rPr>
        <w:t>обробка</w:t>
      </w:r>
      <w:r>
        <w:rPr>
          <w:spacing w:val="-8"/>
          <w:sz w:val="24"/>
        </w:rPr>
        <w:t> </w:t>
      </w:r>
      <w:r>
        <w:rPr>
          <w:sz w:val="24"/>
        </w:rPr>
        <w:t>природної</w:t>
      </w:r>
      <w:r>
        <w:rPr>
          <w:spacing w:val="-4"/>
          <w:sz w:val="24"/>
        </w:rPr>
        <w:t> </w:t>
      </w:r>
      <w:r>
        <w:rPr>
          <w:sz w:val="24"/>
        </w:rPr>
        <w:t>мови:</w:t>
      </w:r>
      <w:r>
        <w:rPr>
          <w:spacing w:val="-3"/>
          <w:sz w:val="24"/>
        </w:rPr>
        <w:t> </w:t>
      </w:r>
      <w:r>
        <w:rPr>
          <w:sz w:val="24"/>
        </w:rPr>
        <w:t>розпізнавання,</w:t>
      </w:r>
      <w:r>
        <w:rPr>
          <w:spacing w:val="-4"/>
          <w:sz w:val="24"/>
        </w:rPr>
        <w:t> </w:t>
      </w:r>
      <w:r>
        <w:rPr>
          <w:sz w:val="24"/>
        </w:rPr>
        <w:t>визначення</w:t>
      </w:r>
      <w:r>
        <w:rPr>
          <w:spacing w:val="-4"/>
          <w:sz w:val="24"/>
        </w:rPr>
        <w:t> </w:t>
      </w:r>
      <w:r>
        <w:rPr>
          <w:sz w:val="24"/>
        </w:rPr>
        <w:t>сенсу,</w:t>
      </w:r>
      <w:r>
        <w:rPr>
          <w:spacing w:val="-5"/>
          <w:sz w:val="24"/>
        </w:rPr>
        <w:t> </w:t>
      </w:r>
      <w:r>
        <w:rPr>
          <w:spacing w:val="-2"/>
          <w:sz w:val="24"/>
        </w:rPr>
        <w:t>генерація;</w:t>
      </w:r>
    </w:p>
    <w:p>
      <w:pPr>
        <w:pStyle w:val="ListParagraph"/>
        <w:numPr>
          <w:ilvl w:val="0"/>
          <w:numId w:val="63"/>
        </w:numPr>
        <w:tabs>
          <w:tab w:pos="1426" w:val="left" w:leader="none"/>
        </w:tabs>
        <w:spacing w:line="281" w:lineRule="exact" w:before="0" w:after="0"/>
        <w:ind w:left="1426" w:right="0" w:hanging="131"/>
        <w:jc w:val="left"/>
        <w:rPr>
          <w:sz w:val="24"/>
        </w:rPr>
      </w:pPr>
      <w:r>
        <w:rPr>
          <w:sz w:val="24"/>
        </w:rPr>
        <w:t>управління</w:t>
      </w:r>
      <w:r>
        <w:rPr>
          <w:spacing w:val="-5"/>
          <w:sz w:val="24"/>
        </w:rPr>
        <w:t> </w:t>
      </w:r>
      <w:r>
        <w:rPr>
          <w:sz w:val="24"/>
        </w:rPr>
        <w:t>робототехнічними</w:t>
      </w:r>
      <w:r>
        <w:rPr>
          <w:spacing w:val="-3"/>
          <w:sz w:val="24"/>
        </w:rPr>
        <w:t> </w:t>
      </w:r>
      <w:r>
        <w:rPr>
          <w:sz w:val="24"/>
        </w:rPr>
        <w:t>системами</w:t>
      </w:r>
      <w:r>
        <w:rPr>
          <w:spacing w:val="-3"/>
          <w:sz w:val="24"/>
        </w:rPr>
        <w:t> </w:t>
      </w:r>
      <w:r>
        <w:rPr>
          <w:sz w:val="24"/>
        </w:rPr>
        <w:t>та</w:t>
      </w:r>
      <w:r>
        <w:rPr>
          <w:spacing w:val="-2"/>
          <w:sz w:val="24"/>
        </w:rPr>
        <w:t> </w:t>
      </w:r>
      <w:r>
        <w:rPr>
          <w:sz w:val="24"/>
        </w:rPr>
        <w:t>технологічними</w:t>
      </w:r>
      <w:r>
        <w:rPr>
          <w:spacing w:val="-3"/>
          <w:sz w:val="24"/>
        </w:rPr>
        <w:t> </w:t>
      </w:r>
      <w:r>
        <w:rPr>
          <w:spacing w:val="-2"/>
          <w:sz w:val="24"/>
        </w:rPr>
        <w:t>лініями;</w:t>
      </w:r>
    </w:p>
    <w:p>
      <w:pPr>
        <w:pStyle w:val="ListParagraph"/>
        <w:numPr>
          <w:ilvl w:val="0"/>
          <w:numId w:val="63"/>
        </w:numPr>
        <w:tabs>
          <w:tab w:pos="1426" w:val="left" w:leader="none"/>
        </w:tabs>
        <w:spacing w:line="281" w:lineRule="exact" w:before="0" w:after="0"/>
        <w:ind w:left="1426" w:right="0" w:hanging="131"/>
        <w:jc w:val="left"/>
        <w:rPr>
          <w:sz w:val="24"/>
        </w:rPr>
      </w:pPr>
      <w:r>
        <w:rPr>
          <w:sz w:val="24"/>
        </w:rPr>
        <w:t>машинне</w:t>
      </w:r>
      <w:r>
        <w:rPr>
          <w:spacing w:val="-3"/>
          <w:sz w:val="24"/>
        </w:rPr>
        <w:t> </w:t>
      </w:r>
      <w:r>
        <w:rPr>
          <w:sz w:val="24"/>
        </w:rPr>
        <w:t>навчання</w:t>
      </w:r>
      <w:r>
        <w:rPr>
          <w:spacing w:val="-2"/>
          <w:sz w:val="24"/>
        </w:rPr>
        <w:t> </w:t>
      </w:r>
      <w:r>
        <w:rPr>
          <w:sz w:val="24"/>
        </w:rPr>
        <w:t>та</w:t>
      </w:r>
      <w:r>
        <w:rPr>
          <w:spacing w:val="-1"/>
          <w:sz w:val="24"/>
        </w:rPr>
        <w:t> </w:t>
      </w:r>
      <w:r>
        <w:rPr>
          <w:sz w:val="24"/>
        </w:rPr>
        <w:t>навчання</w:t>
      </w:r>
      <w:r>
        <w:rPr>
          <w:spacing w:val="-1"/>
          <w:sz w:val="24"/>
        </w:rPr>
        <w:t> </w:t>
      </w:r>
      <w:r>
        <w:rPr>
          <w:sz w:val="24"/>
        </w:rPr>
        <w:t>без</w:t>
      </w:r>
      <w:r>
        <w:rPr>
          <w:spacing w:val="-2"/>
          <w:sz w:val="24"/>
        </w:rPr>
        <w:t> </w:t>
      </w:r>
      <w:r>
        <w:rPr>
          <w:sz w:val="24"/>
        </w:rPr>
        <w:t>вчителя</w:t>
      </w:r>
      <w:r>
        <w:rPr>
          <w:spacing w:val="-1"/>
          <w:sz w:val="24"/>
        </w:rPr>
        <w:t> </w:t>
      </w:r>
      <w:r>
        <w:rPr>
          <w:sz w:val="24"/>
        </w:rPr>
        <w:t>на</w:t>
      </w:r>
      <w:r>
        <w:rPr>
          <w:spacing w:val="-2"/>
          <w:sz w:val="24"/>
        </w:rPr>
        <w:t> </w:t>
      </w:r>
      <w:r>
        <w:rPr>
          <w:sz w:val="24"/>
        </w:rPr>
        <w:t>довільних</w:t>
      </w:r>
      <w:r>
        <w:rPr>
          <w:spacing w:val="-1"/>
          <w:sz w:val="24"/>
        </w:rPr>
        <w:t> </w:t>
      </w:r>
      <w:r>
        <w:rPr>
          <w:spacing w:val="-2"/>
          <w:sz w:val="24"/>
        </w:rPr>
        <w:t>даних;</w:t>
      </w:r>
    </w:p>
    <w:p>
      <w:pPr>
        <w:pStyle w:val="ListParagraph"/>
        <w:numPr>
          <w:ilvl w:val="0"/>
          <w:numId w:val="63"/>
        </w:numPr>
        <w:tabs>
          <w:tab w:pos="1426" w:val="left" w:leader="none"/>
        </w:tabs>
        <w:spacing w:line="281" w:lineRule="exact" w:before="0" w:after="0"/>
        <w:ind w:left="1426" w:right="0" w:hanging="131"/>
        <w:jc w:val="left"/>
        <w:rPr>
          <w:sz w:val="24"/>
        </w:rPr>
      </w:pPr>
      <w:r>
        <w:rPr>
          <w:sz w:val="24"/>
        </w:rPr>
        <w:t>автоматична</w:t>
      </w:r>
      <w:r>
        <w:rPr>
          <w:spacing w:val="-7"/>
          <w:sz w:val="24"/>
        </w:rPr>
        <w:t> </w:t>
      </w:r>
      <w:r>
        <w:rPr>
          <w:sz w:val="24"/>
        </w:rPr>
        <w:t>класифікація</w:t>
      </w:r>
      <w:r>
        <w:rPr>
          <w:spacing w:val="-5"/>
          <w:sz w:val="24"/>
        </w:rPr>
        <w:t> </w:t>
      </w:r>
      <w:r>
        <w:rPr>
          <w:sz w:val="24"/>
        </w:rPr>
        <w:t>та</w:t>
      </w:r>
      <w:r>
        <w:rPr>
          <w:spacing w:val="-7"/>
          <w:sz w:val="24"/>
        </w:rPr>
        <w:t> </w:t>
      </w:r>
      <w:r>
        <w:rPr>
          <w:sz w:val="24"/>
        </w:rPr>
        <w:t>кластеризація</w:t>
      </w:r>
      <w:r>
        <w:rPr>
          <w:spacing w:val="-5"/>
          <w:sz w:val="24"/>
        </w:rPr>
        <w:t> </w:t>
      </w:r>
      <w:r>
        <w:rPr>
          <w:spacing w:val="-2"/>
          <w:sz w:val="24"/>
        </w:rPr>
        <w:t>даних;</w:t>
      </w:r>
    </w:p>
    <w:p>
      <w:pPr>
        <w:pStyle w:val="ListParagraph"/>
        <w:numPr>
          <w:ilvl w:val="0"/>
          <w:numId w:val="63"/>
        </w:numPr>
        <w:tabs>
          <w:tab w:pos="1426" w:val="left" w:leader="none"/>
        </w:tabs>
        <w:spacing w:line="281" w:lineRule="exact" w:before="2" w:after="0"/>
        <w:ind w:left="1426" w:right="0" w:hanging="131"/>
        <w:jc w:val="left"/>
        <w:rPr>
          <w:sz w:val="24"/>
        </w:rPr>
      </w:pPr>
      <w:r>
        <w:rPr>
          <w:sz w:val="24"/>
        </w:rPr>
        <w:t>автоматичне</w:t>
      </w:r>
      <w:r>
        <w:rPr>
          <w:spacing w:val="-1"/>
          <w:sz w:val="24"/>
        </w:rPr>
        <w:t> </w:t>
      </w:r>
      <w:r>
        <w:rPr>
          <w:sz w:val="24"/>
        </w:rPr>
        <w:t>прийняття </w:t>
      </w:r>
      <w:r>
        <w:rPr>
          <w:spacing w:val="-2"/>
          <w:sz w:val="24"/>
        </w:rPr>
        <w:t>рішень;</w:t>
      </w:r>
    </w:p>
    <w:p>
      <w:pPr>
        <w:pStyle w:val="ListParagraph"/>
        <w:numPr>
          <w:ilvl w:val="0"/>
          <w:numId w:val="63"/>
        </w:numPr>
        <w:tabs>
          <w:tab w:pos="1426" w:val="left" w:leader="none"/>
        </w:tabs>
        <w:spacing w:line="281" w:lineRule="exact" w:before="0" w:after="0"/>
        <w:ind w:left="1426" w:right="0" w:hanging="131"/>
        <w:jc w:val="left"/>
        <w:rPr>
          <w:sz w:val="24"/>
        </w:rPr>
      </w:pPr>
      <w:r>
        <w:rPr>
          <w:sz w:val="24"/>
        </w:rPr>
        <w:t>аналіз</w:t>
      </w:r>
      <w:r>
        <w:rPr>
          <w:spacing w:val="-4"/>
          <w:sz w:val="24"/>
        </w:rPr>
        <w:t> </w:t>
      </w:r>
      <w:r>
        <w:rPr>
          <w:sz w:val="24"/>
        </w:rPr>
        <w:t>даних</w:t>
      </w:r>
      <w:r>
        <w:rPr>
          <w:spacing w:val="-3"/>
          <w:sz w:val="24"/>
        </w:rPr>
        <w:t> </w:t>
      </w:r>
      <w:r>
        <w:rPr>
          <w:sz w:val="24"/>
        </w:rPr>
        <w:t>та</w:t>
      </w:r>
      <w:r>
        <w:rPr>
          <w:spacing w:val="-4"/>
          <w:sz w:val="24"/>
        </w:rPr>
        <w:t> </w:t>
      </w:r>
      <w:r>
        <w:rPr>
          <w:sz w:val="24"/>
        </w:rPr>
        <w:t>прогнозування,</w:t>
      </w:r>
      <w:r>
        <w:rPr>
          <w:spacing w:val="-2"/>
          <w:sz w:val="24"/>
        </w:rPr>
        <w:t> тощо.</w:t>
      </w:r>
    </w:p>
    <w:p>
      <w:pPr>
        <w:pStyle w:val="BodyText"/>
        <w:ind w:right="145"/>
      </w:pPr>
      <w:r>
        <w:rPr/>
        <w:t>Саме в галузі інтелектуального аналізу даних та прогнозування такі засоби штучного інтелекту, як нейронні мережі, отримали надзвичайно широкого застосування,</w:t>
      </w:r>
      <w:r>
        <w:rPr>
          <w:spacing w:val="-14"/>
        </w:rPr>
        <w:t> </w:t>
      </w:r>
      <w:r>
        <w:rPr/>
        <w:t>що</w:t>
      </w:r>
      <w:r>
        <w:rPr>
          <w:spacing w:val="-13"/>
        </w:rPr>
        <w:t> </w:t>
      </w:r>
      <w:r>
        <w:rPr/>
        <w:t>пов’язано</w:t>
      </w:r>
      <w:r>
        <w:rPr>
          <w:spacing w:val="-13"/>
        </w:rPr>
        <w:t> </w:t>
      </w:r>
      <w:r>
        <w:rPr/>
        <w:t>з</w:t>
      </w:r>
      <w:r>
        <w:rPr>
          <w:spacing w:val="-13"/>
        </w:rPr>
        <w:t> </w:t>
      </w:r>
      <w:r>
        <w:rPr/>
        <w:t>наступними</w:t>
      </w:r>
      <w:r>
        <w:rPr>
          <w:spacing w:val="-13"/>
        </w:rPr>
        <w:t> </w:t>
      </w:r>
      <w:r>
        <w:rPr/>
        <w:t>обставинами.</w:t>
      </w:r>
      <w:r>
        <w:rPr>
          <w:spacing w:val="-13"/>
        </w:rPr>
        <w:t> </w:t>
      </w:r>
      <w:r>
        <w:rPr/>
        <w:t>Будь-яка</w:t>
      </w:r>
      <w:r>
        <w:rPr>
          <w:spacing w:val="-13"/>
        </w:rPr>
        <w:t> </w:t>
      </w:r>
      <w:r>
        <w:rPr/>
        <w:t>нейронна</w:t>
      </w:r>
      <w:r>
        <w:rPr>
          <w:spacing w:val="-11"/>
        </w:rPr>
        <w:t> </w:t>
      </w:r>
      <w:r>
        <w:rPr/>
        <w:t>мережа</w:t>
      </w:r>
      <w:r>
        <w:rPr>
          <w:spacing w:val="-13"/>
        </w:rPr>
        <w:t> </w:t>
      </w:r>
      <w:r>
        <w:rPr/>
        <w:t>по суті реалізує якусь математичну функцію, зазвичай дуже складну, яка має багато аргументів, а також генерує на основі їх багато різних значень функції (тобто це векторна функція векторного аргументу </w:t>
      </w:r>
      <w:r>
        <w:rPr>
          <w:b/>
          <w:i/>
        </w:rPr>
        <w:t>y </w:t>
      </w:r>
      <w:r>
        <w:rPr/>
        <w:t>= </w:t>
      </w:r>
      <w:r>
        <w:rPr>
          <w:i/>
        </w:rPr>
        <w:t>f</w:t>
      </w:r>
      <w:r>
        <w:rPr/>
        <w:t>(</w:t>
      </w:r>
      <w:r>
        <w:rPr>
          <w:b/>
          <w:i/>
        </w:rPr>
        <w:t>x</w:t>
      </w:r>
      <w:r>
        <w:rPr/>
        <w:t>); в окремих випадках, коли шукаємо якесь одне значення, це – скалярна функція векторного аргументу </w:t>
      </w:r>
      <w:r>
        <w:rPr>
          <w:i/>
        </w:rPr>
        <w:t>y </w:t>
      </w:r>
      <w:r>
        <w:rPr/>
        <w:t>= </w:t>
      </w:r>
      <w:r>
        <w:rPr>
          <w:i/>
        </w:rPr>
        <w:t>f</w:t>
      </w:r>
      <w:r>
        <w:rPr/>
        <w:t>(</w:t>
      </w:r>
      <w:r>
        <w:rPr>
          <w:b/>
          <w:i/>
        </w:rPr>
        <w:t>x</w:t>
      </w:r>
      <w:r>
        <w:rPr/>
        <w:t>), що підходить для задачі прогнозування певної однієї величини, як у даній роботі). Очевидно, при прогнозуванні ми хочемо використати таку функцію, яка на основі набору якихось вхідних даних (часто сюди відносять попередні у часі значення цієї функції, а також якісь умови, що характеризують майбутню подію), видала би результат, який був би максимально близьким до того, що реалізується пізніше в реальному світі. Таким чином, задача полягає лише у пошуку такої функції, що у випадку навчання з учителем реалізується на базі обширного набору даних (дата- сету),</w:t>
      </w:r>
      <w:r>
        <w:rPr>
          <w:spacing w:val="-9"/>
        </w:rPr>
        <w:t> </w:t>
      </w:r>
      <w:r>
        <w:rPr/>
        <w:t>який</w:t>
      </w:r>
      <w:r>
        <w:rPr>
          <w:spacing w:val="-9"/>
        </w:rPr>
        <w:t> </w:t>
      </w:r>
      <w:r>
        <w:rPr/>
        <w:t>характеризує</w:t>
      </w:r>
      <w:r>
        <w:rPr>
          <w:spacing w:val="-9"/>
        </w:rPr>
        <w:t> </w:t>
      </w:r>
      <w:r>
        <w:rPr/>
        <w:t>попередні</w:t>
      </w:r>
      <w:r>
        <w:rPr>
          <w:spacing w:val="-9"/>
        </w:rPr>
        <w:t> </w:t>
      </w:r>
      <w:r>
        <w:rPr/>
        <w:t>реальні</w:t>
      </w:r>
      <w:r>
        <w:rPr>
          <w:spacing w:val="-10"/>
        </w:rPr>
        <w:t> </w:t>
      </w:r>
      <w:r>
        <w:rPr/>
        <w:t>випадки</w:t>
      </w:r>
      <w:r>
        <w:rPr>
          <w:spacing w:val="-9"/>
        </w:rPr>
        <w:t> </w:t>
      </w:r>
      <w:r>
        <w:rPr/>
        <w:t>спостереження</w:t>
      </w:r>
      <w:r>
        <w:rPr>
          <w:spacing w:val="-9"/>
        </w:rPr>
        <w:t> </w:t>
      </w:r>
      <w:r>
        <w:rPr/>
        <w:t>описуваної</w:t>
      </w:r>
      <w:r>
        <w:rPr>
          <w:spacing w:val="-9"/>
        </w:rPr>
        <w:t> </w:t>
      </w:r>
      <w:r>
        <w:rPr/>
        <w:t>події. Слід відмітити, що, якщо для інших галузей пошук такого дата-сету може стати реальною проблемою, то для випадку прогнозування спортивних подій дана інформація є наявною у відкритому доступі, причому у значних (достатніх для навчання нейронної мережі) обсягах [1].</w:t>
      </w:r>
    </w:p>
    <w:p>
      <w:pPr>
        <w:spacing w:after="0"/>
        <w:sectPr>
          <w:pgSz w:w="11910" w:h="16850"/>
          <w:pgMar w:header="705" w:footer="1114" w:top="1320" w:bottom="1300" w:left="860" w:right="840"/>
        </w:sectPr>
      </w:pPr>
    </w:p>
    <w:p>
      <w:pPr>
        <w:pStyle w:val="BodyText"/>
        <w:spacing w:before="107"/>
        <w:ind w:left="131" w:right="746"/>
      </w:pPr>
      <w:r>
        <w:rPr/>
        <w:t>Важливим питанням, яке виникає при підборі (чи розробці) дата-сету, є вибір вхідних (для нейронної мережі) змінних, що будуть враховуватися при процесі навчання. У випадку прогнозування спортивних подій до таких змінних можна віднести попередні (причому не дуже давні) спортивні результати, а також поточні умови проведення наступної події. Конкретний перелік цих змінних, очевидно, залежить від виду спорту. Зокрема, для таких популярних змагань, як великий теніс [2], у якості таких вхідних змінних можна взяти:</w:t>
      </w:r>
    </w:p>
    <w:p>
      <w:pPr>
        <w:pStyle w:val="ListParagraph"/>
        <w:numPr>
          <w:ilvl w:val="1"/>
          <w:numId w:val="62"/>
        </w:numPr>
        <w:tabs>
          <w:tab w:pos="900" w:val="left" w:leader="none"/>
        </w:tabs>
        <w:spacing w:line="240" w:lineRule="auto" w:before="2" w:after="0"/>
        <w:ind w:left="131" w:right="751" w:firstLine="566"/>
        <w:jc w:val="both"/>
        <w:rPr>
          <w:sz w:val="24"/>
        </w:rPr>
      </w:pPr>
      <w:r>
        <w:rPr>
          <w:sz w:val="24"/>
        </w:rPr>
        <w:t>актуальний рейтинг першого гравця у міжнародному рейтингу ATP (для чоловіків) та WTA (для жінок);</w:t>
      </w:r>
    </w:p>
    <w:p>
      <w:pPr>
        <w:pStyle w:val="ListParagraph"/>
        <w:numPr>
          <w:ilvl w:val="1"/>
          <w:numId w:val="62"/>
        </w:numPr>
        <w:tabs>
          <w:tab w:pos="829" w:val="left" w:leader="none"/>
        </w:tabs>
        <w:spacing w:line="280" w:lineRule="exact" w:before="0" w:after="0"/>
        <w:ind w:left="829" w:right="0" w:hanging="131"/>
        <w:jc w:val="both"/>
        <w:rPr>
          <w:sz w:val="24"/>
        </w:rPr>
      </w:pPr>
      <w:r>
        <w:rPr>
          <w:sz w:val="24"/>
        </w:rPr>
        <w:t>поточне</w:t>
      </w:r>
      <w:r>
        <w:rPr>
          <w:spacing w:val="-4"/>
          <w:sz w:val="24"/>
        </w:rPr>
        <w:t> </w:t>
      </w:r>
      <w:r>
        <w:rPr>
          <w:sz w:val="24"/>
        </w:rPr>
        <w:t>положення</w:t>
      </w:r>
      <w:r>
        <w:rPr>
          <w:spacing w:val="-2"/>
          <w:sz w:val="24"/>
        </w:rPr>
        <w:t> </w:t>
      </w:r>
      <w:r>
        <w:rPr>
          <w:sz w:val="24"/>
        </w:rPr>
        <w:t>другого</w:t>
      </w:r>
      <w:r>
        <w:rPr>
          <w:spacing w:val="-2"/>
          <w:sz w:val="24"/>
        </w:rPr>
        <w:t> </w:t>
      </w:r>
      <w:r>
        <w:rPr>
          <w:sz w:val="24"/>
        </w:rPr>
        <w:t>гравця</w:t>
      </w:r>
      <w:r>
        <w:rPr>
          <w:spacing w:val="-2"/>
          <w:sz w:val="24"/>
        </w:rPr>
        <w:t> </w:t>
      </w:r>
      <w:r>
        <w:rPr>
          <w:sz w:val="24"/>
        </w:rPr>
        <w:t>у</w:t>
      </w:r>
      <w:r>
        <w:rPr>
          <w:spacing w:val="-4"/>
          <w:sz w:val="24"/>
        </w:rPr>
        <w:t> </w:t>
      </w:r>
      <w:r>
        <w:rPr>
          <w:sz w:val="24"/>
        </w:rPr>
        <w:t>відповідному</w:t>
      </w:r>
      <w:r>
        <w:rPr>
          <w:spacing w:val="-2"/>
          <w:sz w:val="24"/>
        </w:rPr>
        <w:t> рейтингу;</w:t>
      </w:r>
    </w:p>
    <w:p>
      <w:pPr>
        <w:pStyle w:val="ListParagraph"/>
        <w:numPr>
          <w:ilvl w:val="1"/>
          <w:numId w:val="62"/>
        </w:numPr>
        <w:tabs>
          <w:tab w:pos="845" w:val="left" w:leader="none"/>
        </w:tabs>
        <w:spacing w:line="240" w:lineRule="auto" w:before="0" w:after="0"/>
        <w:ind w:left="131" w:right="748" w:firstLine="566"/>
        <w:jc w:val="both"/>
        <w:rPr>
          <w:sz w:val="24"/>
        </w:rPr>
      </w:pPr>
      <w:r>
        <w:rPr>
          <w:sz w:val="24"/>
        </w:rPr>
        <w:t>наявність підтвердженої травми у першого спортсмена протягом останніх 30 днів (що може бути встановлено через інформацію з новинних або спеціалізованих ЗМІ, або шляхом інсайдерської діяльності);</w:t>
      </w:r>
    </w:p>
    <w:p>
      <w:pPr>
        <w:pStyle w:val="ListParagraph"/>
        <w:numPr>
          <w:ilvl w:val="1"/>
          <w:numId w:val="62"/>
        </w:numPr>
        <w:tabs>
          <w:tab w:pos="829" w:val="left" w:leader="none"/>
        </w:tabs>
        <w:spacing w:line="281" w:lineRule="exact" w:before="1" w:after="0"/>
        <w:ind w:left="829" w:right="0" w:hanging="131"/>
        <w:jc w:val="both"/>
        <w:rPr>
          <w:sz w:val="24"/>
        </w:rPr>
      </w:pPr>
      <w:r>
        <w:rPr>
          <w:sz w:val="24"/>
        </w:rPr>
        <w:t>наявність</w:t>
      </w:r>
      <w:r>
        <w:rPr>
          <w:spacing w:val="-6"/>
          <w:sz w:val="24"/>
        </w:rPr>
        <w:t> </w:t>
      </w:r>
      <w:r>
        <w:rPr>
          <w:sz w:val="24"/>
        </w:rPr>
        <w:t>підтвердженої</w:t>
      </w:r>
      <w:r>
        <w:rPr>
          <w:spacing w:val="-3"/>
          <w:sz w:val="24"/>
        </w:rPr>
        <w:t> </w:t>
      </w:r>
      <w:r>
        <w:rPr>
          <w:sz w:val="24"/>
        </w:rPr>
        <w:t>травми</w:t>
      </w:r>
      <w:r>
        <w:rPr>
          <w:spacing w:val="-3"/>
          <w:sz w:val="24"/>
        </w:rPr>
        <w:t> </w:t>
      </w:r>
      <w:r>
        <w:rPr>
          <w:sz w:val="24"/>
        </w:rPr>
        <w:t>у</w:t>
      </w:r>
      <w:r>
        <w:rPr>
          <w:spacing w:val="-3"/>
          <w:sz w:val="24"/>
        </w:rPr>
        <w:t> </w:t>
      </w:r>
      <w:r>
        <w:rPr>
          <w:sz w:val="24"/>
        </w:rPr>
        <w:t>другого</w:t>
      </w:r>
      <w:r>
        <w:rPr>
          <w:spacing w:val="-1"/>
          <w:sz w:val="24"/>
        </w:rPr>
        <w:t> </w:t>
      </w:r>
      <w:r>
        <w:rPr>
          <w:spacing w:val="-2"/>
          <w:sz w:val="24"/>
        </w:rPr>
        <w:t>гравця;</w:t>
      </w:r>
    </w:p>
    <w:p>
      <w:pPr>
        <w:pStyle w:val="ListParagraph"/>
        <w:numPr>
          <w:ilvl w:val="1"/>
          <w:numId w:val="62"/>
        </w:numPr>
        <w:tabs>
          <w:tab w:pos="867" w:val="left" w:leader="none"/>
        </w:tabs>
        <w:spacing w:line="240" w:lineRule="auto" w:before="0" w:after="0"/>
        <w:ind w:left="131" w:right="747" w:firstLine="566"/>
        <w:jc w:val="both"/>
        <w:rPr>
          <w:sz w:val="24"/>
        </w:rPr>
      </w:pPr>
      <w:r>
        <w:rPr>
          <w:sz w:val="24"/>
        </w:rPr>
        <w:t>тип покриття корту, який є важливим фактором, враховуючи індивідуальні уподобання гравців.</w:t>
      </w:r>
      <w:r>
        <w:rPr>
          <w:spacing w:val="-2"/>
          <w:sz w:val="24"/>
        </w:rPr>
        <w:t> </w:t>
      </w:r>
      <w:r>
        <w:rPr>
          <w:sz w:val="24"/>
        </w:rPr>
        <w:t>Цей фактор</w:t>
      </w:r>
      <w:r>
        <w:rPr>
          <w:spacing w:val="-1"/>
          <w:sz w:val="24"/>
        </w:rPr>
        <w:t> </w:t>
      </w:r>
      <w:r>
        <w:rPr>
          <w:sz w:val="24"/>
        </w:rPr>
        <w:t>може бути виражений числом, яке у</w:t>
      </w:r>
      <w:r>
        <w:rPr>
          <w:spacing w:val="-1"/>
          <w:sz w:val="24"/>
        </w:rPr>
        <w:t> </w:t>
      </w:r>
      <w:r>
        <w:rPr>
          <w:sz w:val="24"/>
        </w:rPr>
        <w:t>нормалізованій формі, наприклад, набуватиме наступних значень: тверда поверхня (хард) = 1 (найшвидше покриття), трава = 0,66 (швидке покриття), грунт = 0,33 (повільне покриття), синтетичне покриття = 0 (найповільніше);</w:t>
      </w:r>
    </w:p>
    <w:p>
      <w:pPr>
        <w:pStyle w:val="ListParagraph"/>
        <w:numPr>
          <w:ilvl w:val="1"/>
          <w:numId w:val="62"/>
        </w:numPr>
        <w:tabs>
          <w:tab w:pos="895" w:val="left" w:leader="none"/>
        </w:tabs>
        <w:spacing w:line="240" w:lineRule="auto" w:before="0" w:after="0"/>
        <w:ind w:left="131" w:right="748" w:firstLine="566"/>
        <w:jc w:val="both"/>
        <w:rPr>
          <w:sz w:val="24"/>
        </w:rPr>
      </w:pPr>
      <w:r>
        <w:rPr>
          <w:sz w:val="24"/>
        </w:rPr>
        <w:t>результати останніх матчів першого гравця та відповідний показник для другого учасника.</w:t>
      </w:r>
    </w:p>
    <w:p>
      <w:pPr>
        <w:pStyle w:val="BodyText"/>
        <w:ind w:left="131" w:right="747"/>
      </w:pPr>
      <w:r>
        <w:rPr/>
        <w:t>До останнього показника слід поставитися з більшою увагою. По-перше, мала кількість</w:t>
      </w:r>
      <w:r>
        <w:rPr>
          <w:spacing w:val="-14"/>
        </w:rPr>
        <w:t> </w:t>
      </w:r>
      <w:r>
        <w:rPr/>
        <w:t>матчів,</w:t>
      </w:r>
      <w:r>
        <w:rPr>
          <w:spacing w:val="-13"/>
        </w:rPr>
        <w:t> </w:t>
      </w:r>
      <w:r>
        <w:rPr/>
        <w:t>що</w:t>
      </w:r>
      <w:r>
        <w:rPr>
          <w:spacing w:val="-13"/>
        </w:rPr>
        <w:t> </w:t>
      </w:r>
      <w:r>
        <w:rPr/>
        <w:t>ураховуються</w:t>
      </w:r>
      <w:r>
        <w:rPr>
          <w:spacing w:val="-13"/>
        </w:rPr>
        <w:t> </w:t>
      </w:r>
      <w:r>
        <w:rPr/>
        <w:t>(тобто</w:t>
      </w:r>
      <w:r>
        <w:rPr>
          <w:spacing w:val="-14"/>
        </w:rPr>
        <w:t> </w:t>
      </w:r>
      <w:r>
        <w:rPr/>
        <w:t>1-2),</w:t>
      </w:r>
      <w:r>
        <w:rPr>
          <w:spacing w:val="-13"/>
        </w:rPr>
        <w:t> </w:t>
      </w:r>
      <w:r>
        <w:rPr/>
        <w:t>безперечно</w:t>
      </w:r>
      <w:r>
        <w:rPr>
          <w:spacing w:val="-13"/>
        </w:rPr>
        <w:t> </w:t>
      </w:r>
      <w:r>
        <w:rPr/>
        <w:t>має</w:t>
      </w:r>
      <w:r>
        <w:rPr>
          <w:spacing w:val="-13"/>
        </w:rPr>
        <w:t> </w:t>
      </w:r>
      <w:r>
        <w:rPr/>
        <w:t>значення</w:t>
      </w:r>
      <w:r>
        <w:rPr>
          <w:spacing w:val="-13"/>
        </w:rPr>
        <w:t> </w:t>
      </w:r>
      <w:r>
        <w:rPr/>
        <w:t>(у</w:t>
      </w:r>
      <w:r>
        <w:rPr>
          <w:spacing w:val="-14"/>
        </w:rPr>
        <w:t> </w:t>
      </w:r>
      <w:r>
        <w:rPr/>
        <w:t>порівнянні з повним ігноруванням результатів попередніх матчів), але при цьому значно збільшується роль «випадку», і результат одного минулого матчу може не відображати адекватно загальної готовності даного спортсмена. З іншого боку, врахування великої кількості попередніх матчів (7-10 або більше) не має сенсу, оскільки</w:t>
      </w:r>
      <w:r>
        <w:rPr>
          <w:spacing w:val="-11"/>
        </w:rPr>
        <w:t> </w:t>
      </w:r>
      <w:r>
        <w:rPr/>
        <w:t>з</w:t>
      </w:r>
      <w:r>
        <w:rPr>
          <w:spacing w:val="-10"/>
        </w:rPr>
        <w:t> </w:t>
      </w:r>
      <w:r>
        <w:rPr/>
        <w:t>кожним</w:t>
      </w:r>
      <w:r>
        <w:rPr>
          <w:spacing w:val="-11"/>
        </w:rPr>
        <w:t> </w:t>
      </w:r>
      <w:r>
        <w:rPr/>
        <w:t>наступним</w:t>
      </w:r>
      <w:r>
        <w:rPr>
          <w:spacing w:val="-11"/>
        </w:rPr>
        <w:t> </w:t>
      </w:r>
      <w:r>
        <w:rPr/>
        <w:t>матчем</w:t>
      </w:r>
      <w:r>
        <w:rPr>
          <w:spacing w:val="-11"/>
        </w:rPr>
        <w:t> </w:t>
      </w:r>
      <w:r>
        <w:rPr/>
        <w:t>інформація</w:t>
      </w:r>
      <w:r>
        <w:rPr>
          <w:spacing w:val="-11"/>
        </w:rPr>
        <w:t> </w:t>
      </w:r>
      <w:r>
        <w:rPr/>
        <w:t>про</w:t>
      </w:r>
      <w:r>
        <w:rPr>
          <w:spacing w:val="-11"/>
        </w:rPr>
        <w:t> </w:t>
      </w:r>
      <w:r>
        <w:rPr/>
        <w:t>минулі</w:t>
      </w:r>
      <w:r>
        <w:rPr>
          <w:spacing w:val="-11"/>
        </w:rPr>
        <w:t> </w:t>
      </w:r>
      <w:r>
        <w:rPr/>
        <w:t>змагання</w:t>
      </w:r>
      <w:r>
        <w:rPr>
          <w:spacing w:val="-11"/>
        </w:rPr>
        <w:t> </w:t>
      </w:r>
      <w:r>
        <w:rPr/>
        <w:t>застаріває</w:t>
      </w:r>
      <w:r>
        <w:rPr>
          <w:spacing w:val="-11"/>
        </w:rPr>
        <w:t> </w:t>
      </w:r>
      <w:r>
        <w:rPr/>
        <w:t>і</w:t>
      </w:r>
      <w:r>
        <w:rPr>
          <w:spacing w:val="-10"/>
        </w:rPr>
        <w:t> </w:t>
      </w:r>
      <w:r>
        <w:rPr/>
        <w:t>не відображає реальної готовності спортсмена. Оптимальною кількістю матчів можна вважати </w:t>
      </w:r>
      <w:r>
        <w:rPr>
          <w:i/>
        </w:rPr>
        <w:t>N </w:t>
      </w:r>
      <w:r>
        <w:rPr/>
        <w:t>= 3-5.</w:t>
      </w:r>
    </w:p>
    <w:p>
      <w:pPr>
        <w:pStyle w:val="BodyText"/>
        <w:ind w:left="131" w:right="749"/>
      </w:pPr>
      <w:r>
        <w:rPr>
          <w:b/>
        </w:rPr>
        <w:t>Висновки. </w:t>
      </w:r>
      <w:r>
        <w:rPr/>
        <w:t>Таким чином, у даній роботі виконано аналіз можливості застосування</w:t>
      </w:r>
      <w:r>
        <w:rPr>
          <w:spacing w:val="-4"/>
        </w:rPr>
        <w:t> </w:t>
      </w:r>
      <w:r>
        <w:rPr/>
        <w:t>нейронних</w:t>
      </w:r>
      <w:r>
        <w:rPr>
          <w:spacing w:val="-5"/>
        </w:rPr>
        <w:t> </w:t>
      </w:r>
      <w:r>
        <w:rPr/>
        <w:t>мереж</w:t>
      </w:r>
      <w:r>
        <w:rPr>
          <w:spacing w:val="-5"/>
        </w:rPr>
        <w:t> </w:t>
      </w:r>
      <w:r>
        <w:rPr/>
        <w:t>до</w:t>
      </w:r>
      <w:r>
        <w:rPr>
          <w:spacing w:val="-4"/>
        </w:rPr>
        <w:t> </w:t>
      </w:r>
      <w:r>
        <w:rPr/>
        <w:t>проблеми</w:t>
      </w:r>
      <w:r>
        <w:rPr>
          <w:spacing w:val="-5"/>
        </w:rPr>
        <w:t> </w:t>
      </w:r>
      <w:r>
        <w:rPr/>
        <w:t>прогнозування</w:t>
      </w:r>
      <w:r>
        <w:rPr>
          <w:spacing w:val="-4"/>
        </w:rPr>
        <w:t> </w:t>
      </w:r>
      <w:r>
        <w:rPr/>
        <w:t>результатів</w:t>
      </w:r>
      <w:r>
        <w:rPr>
          <w:spacing w:val="-5"/>
        </w:rPr>
        <w:t> </w:t>
      </w:r>
      <w:r>
        <w:rPr/>
        <w:t>спортивних подій</w:t>
      </w:r>
      <w:r>
        <w:rPr>
          <w:spacing w:val="-1"/>
        </w:rPr>
        <w:t> </w:t>
      </w:r>
      <w:r>
        <w:rPr/>
        <w:t>та</w:t>
      </w:r>
      <w:r>
        <w:rPr>
          <w:spacing w:val="-1"/>
        </w:rPr>
        <w:t> </w:t>
      </w:r>
      <w:r>
        <w:rPr/>
        <w:t>розроблено</w:t>
      </w:r>
      <w:r>
        <w:rPr>
          <w:spacing w:val="-2"/>
        </w:rPr>
        <w:t> </w:t>
      </w:r>
      <w:r>
        <w:rPr/>
        <w:t>структуру</w:t>
      </w:r>
      <w:r>
        <w:rPr>
          <w:spacing w:val="-2"/>
        </w:rPr>
        <w:t> </w:t>
      </w:r>
      <w:r>
        <w:rPr/>
        <w:t>вхідної</w:t>
      </w:r>
      <w:r>
        <w:rPr>
          <w:spacing w:val="-1"/>
        </w:rPr>
        <w:t> </w:t>
      </w:r>
      <w:r>
        <w:rPr/>
        <w:t>інформації, необхідної</w:t>
      </w:r>
      <w:r>
        <w:rPr>
          <w:spacing w:val="-1"/>
        </w:rPr>
        <w:t> </w:t>
      </w:r>
      <w:r>
        <w:rPr/>
        <w:t>для</w:t>
      </w:r>
      <w:r>
        <w:rPr>
          <w:spacing w:val="-3"/>
        </w:rPr>
        <w:t> </w:t>
      </w:r>
      <w:r>
        <w:rPr/>
        <w:t>навчання</w:t>
      </w:r>
      <w:r>
        <w:rPr>
          <w:spacing w:val="-2"/>
        </w:rPr>
        <w:t> </w:t>
      </w:r>
      <w:r>
        <w:rPr/>
        <w:t>ммережі, що має розміщуватися у відповідному дата-сеті (для прикладу великого тенісу).</w:t>
      </w:r>
    </w:p>
    <w:p>
      <w:pPr>
        <w:pStyle w:val="BodyText"/>
        <w:spacing w:before="24"/>
        <w:ind w:left="0" w:firstLine="0"/>
        <w:jc w:val="left"/>
      </w:pPr>
    </w:p>
    <w:p>
      <w:pPr>
        <w:spacing w:line="305" w:lineRule="exact" w:before="0"/>
        <w:ind w:left="2885"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64"/>
        </w:numPr>
        <w:tabs>
          <w:tab w:pos="556" w:val="left" w:leader="none"/>
          <w:tab w:pos="558" w:val="left" w:leader="none"/>
        </w:tabs>
        <w:spacing w:line="240" w:lineRule="auto" w:before="0" w:after="0"/>
        <w:ind w:left="558" w:right="743" w:hanging="428"/>
        <w:jc w:val="both"/>
        <w:rPr>
          <w:sz w:val="22"/>
        </w:rPr>
      </w:pPr>
      <w:r>
        <w:rPr>
          <w:sz w:val="22"/>
        </w:rPr>
        <w:t>Полухін О.А.,</w:t>
      </w:r>
      <w:r>
        <w:rPr>
          <w:spacing w:val="-2"/>
          <w:sz w:val="22"/>
        </w:rPr>
        <w:t> </w:t>
      </w:r>
      <w:r>
        <w:rPr>
          <w:sz w:val="22"/>
        </w:rPr>
        <w:t>Шаров С.В.</w:t>
      </w:r>
      <w:r>
        <w:rPr>
          <w:spacing w:val="-1"/>
          <w:sz w:val="22"/>
        </w:rPr>
        <w:t> </w:t>
      </w:r>
      <w:hyperlink r:id="rId169">
        <w:r>
          <w:rPr>
            <w:sz w:val="22"/>
          </w:rPr>
          <w:t>Використання нейромережі для прогнозування результатів</w:t>
        </w:r>
      </w:hyperlink>
      <w:r>
        <w:rPr>
          <w:sz w:val="22"/>
        </w:rPr>
        <w:t> </w:t>
      </w:r>
      <w:hyperlink r:id="rId169">
        <w:r>
          <w:rPr>
            <w:sz w:val="22"/>
          </w:rPr>
          <w:t>футбольних</w:t>
        </w:r>
        <w:r>
          <w:rPr>
            <w:spacing w:val="40"/>
            <w:sz w:val="22"/>
          </w:rPr>
          <w:t> </w:t>
        </w:r>
        <w:r>
          <w:rPr>
            <w:sz w:val="22"/>
          </w:rPr>
          <w:t>матчів</w:t>
        </w:r>
      </w:hyperlink>
      <w:r>
        <w:rPr>
          <w:spacing w:val="40"/>
          <w:sz w:val="22"/>
        </w:rPr>
        <w:t> </w:t>
      </w:r>
      <w:r>
        <w:rPr>
          <w:sz w:val="22"/>
        </w:rPr>
        <w:t>//</w:t>
      </w:r>
      <w:r>
        <w:rPr>
          <w:spacing w:val="-2"/>
          <w:sz w:val="22"/>
        </w:rPr>
        <w:t> </w:t>
      </w:r>
      <w:r>
        <w:rPr>
          <w:sz w:val="22"/>
        </w:rPr>
        <w:t>Інформаційні</w:t>
      </w:r>
      <w:r>
        <w:rPr>
          <w:spacing w:val="40"/>
          <w:sz w:val="22"/>
        </w:rPr>
        <w:t> </w:t>
      </w:r>
      <w:r>
        <w:rPr>
          <w:sz w:val="22"/>
        </w:rPr>
        <w:t>технології</w:t>
      </w:r>
      <w:r>
        <w:rPr>
          <w:spacing w:val="40"/>
          <w:sz w:val="22"/>
        </w:rPr>
        <w:t> </w:t>
      </w:r>
      <w:r>
        <w:rPr>
          <w:sz w:val="22"/>
        </w:rPr>
        <w:t>в</w:t>
      </w:r>
      <w:r>
        <w:rPr>
          <w:spacing w:val="40"/>
          <w:sz w:val="22"/>
        </w:rPr>
        <w:t> </w:t>
      </w:r>
      <w:r>
        <w:rPr>
          <w:sz w:val="22"/>
        </w:rPr>
        <w:t>освіті</w:t>
      </w:r>
      <w:r>
        <w:rPr>
          <w:spacing w:val="40"/>
          <w:sz w:val="22"/>
        </w:rPr>
        <w:t> </w:t>
      </w:r>
      <w:r>
        <w:rPr>
          <w:sz w:val="22"/>
        </w:rPr>
        <w:t>та</w:t>
      </w:r>
      <w:r>
        <w:rPr>
          <w:spacing w:val="40"/>
          <w:sz w:val="22"/>
        </w:rPr>
        <w:t> </w:t>
      </w:r>
      <w:r>
        <w:rPr>
          <w:sz w:val="22"/>
        </w:rPr>
        <w:t>науці:</w:t>
      </w:r>
      <w:r>
        <w:rPr>
          <w:spacing w:val="40"/>
          <w:sz w:val="22"/>
        </w:rPr>
        <w:t> </w:t>
      </w:r>
      <w:r>
        <w:rPr>
          <w:sz w:val="22"/>
        </w:rPr>
        <w:t>зб.</w:t>
      </w:r>
      <w:r>
        <w:rPr>
          <w:spacing w:val="40"/>
          <w:sz w:val="22"/>
        </w:rPr>
        <w:t> </w:t>
      </w:r>
      <w:r>
        <w:rPr>
          <w:sz w:val="22"/>
        </w:rPr>
        <w:t>наук.</w:t>
      </w:r>
      <w:r>
        <w:rPr>
          <w:spacing w:val="40"/>
          <w:sz w:val="22"/>
        </w:rPr>
        <w:t> </w:t>
      </w:r>
      <w:r>
        <w:rPr>
          <w:sz w:val="22"/>
        </w:rPr>
        <w:t>пр.</w:t>
      </w:r>
      <w:r>
        <w:rPr>
          <w:spacing w:val="40"/>
          <w:sz w:val="22"/>
        </w:rPr>
        <w:t> </w:t>
      </w:r>
      <w:r>
        <w:rPr>
          <w:sz w:val="22"/>
        </w:rPr>
        <w:t>№10, 2018 р. – С.214-217.</w:t>
      </w:r>
    </w:p>
    <w:p>
      <w:pPr>
        <w:pStyle w:val="ListParagraph"/>
        <w:numPr>
          <w:ilvl w:val="0"/>
          <w:numId w:val="64"/>
        </w:numPr>
        <w:tabs>
          <w:tab w:pos="556" w:val="left" w:leader="none"/>
          <w:tab w:pos="558" w:val="left" w:leader="none"/>
        </w:tabs>
        <w:spacing w:line="240" w:lineRule="auto" w:before="0" w:after="0"/>
        <w:ind w:left="558" w:right="743" w:hanging="428"/>
        <w:jc w:val="both"/>
        <w:rPr>
          <w:sz w:val="22"/>
        </w:rPr>
      </w:pPr>
      <w:r>
        <w:rPr>
          <w:sz w:val="22"/>
        </w:rPr>
        <w:t>W. J. Knottenbelt, D. Spanias, and A. M. Madurska. A common-opponent stochastic model for predicting the outcome of professional tennis matches. Computers and Mathematics with Applications, 64:3820–3827, 2012.</w:t>
      </w:r>
    </w:p>
    <w:p>
      <w:pPr>
        <w:spacing w:after="0" w:line="240" w:lineRule="auto"/>
        <w:jc w:val="both"/>
        <w:rPr>
          <w:sz w:val="22"/>
        </w:rPr>
        <w:sectPr>
          <w:pgSz w:w="11910" w:h="16850"/>
          <w:pgMar w:header="689" w:footer="1129" w:top="1320" w:bottom="1320" w:left="860" w:right="840"/>
        </w:sectPr>
      </w:pPr>
    </w:p>
    <w:p>
      <w:pPr>
        <w:spacing w:before="133"/>
        <w:ind w:left="0" w:right="149" w:firstLine="0"/>
        <w:jc w:val="right"/>
        <w:rPr>
          <w:b/>
          <w:sz w:val="18"/>
        </w:rPr>
      </w:pPr>
      <w:bookmarkStart w:name="_bookmark53" w:id="94"/>
      <w:bookmarkEnd w:id="94"/>
      <w:r>
        <w:rPr/>
      </w:r>
      <w:r>
        <w:rPr>
          <w:b/>
          <w:color w:val="F04B1F"/>
          <w:sz w:val="18"/>
        </w:rPr>
        <w:t>DOI</w:t>
      </w:r>
      <w:r>
        <w:rPr>
          <w:b/>
          <w:color w:val="F04B1F"/>
          <w:spacing w:val="-5"/>
          <w:sz w:val="18"/>
        </w:rPr>
        <w:t> </w:t>
      </w:r>
      <w:hyperlink r:id="rId170">
        <w:r>
          <w:rPr>
            <w:b/>
            <w:sz w:val="18"/>
          </w:rPr>
          <w:t>10.62731/mcnd-</w:t>
        </w:r>
        <w:r>
          <w:rPr>
            <w:b/>
            <w:spacing w:val="-2"/>
            <w:sz w:val="18"/>
          </w:rPr>
          <w:t>03.05.2024.004</w:t>
        </w:r>
      </w:hyperlink>
    </w:p>
    <w:p>
      <w:pPr>
        <w:pStyle w:val="BodyText"/>
        <w:spacing w:before="209"/>
        <w:ind w:left="0" w:firstLine="0"/>
        <w:jc w:val="left"/>
        <w:rPr>
          <w:b/>
          <w:sz w:val="18"/>
        </w:rPr>
      </w:pPr>
    </w:p>
    <w:p>
      <w:pPr>
        <w:pStyle w:val="Heading2"/>
        <w:spacing w:before="0"/>
        <w:ind w:left="1094" w:right="516"/>
      </w:pPr>
      <w:r>
        <w:rPr/>
        <w:t>ПРОЄКТУВАННЯ</w:t>
      </w:r>
      <w:r>
        <w:rPr>
          <w:spacing w:val="-17"/>
        </w:rPr>
        <w:t> </w:t>
      </w:r>
      <w:r>
        <w:rPr/>
        <w:t>БІБЛІОТЕКИ</w:t>
      </w:r>
      <w:r>
        <w:rPr>
          <w:spacing w:val="-16"/>
        </w:rPr>
        <w:t> </w:t>
      </w:r>
      <w:r>
        <w:rPr/>
        <w:t>НЕЙРОМЕРЕЖЕВИХ МЕТОДІВ РОЗВ’ЯЗАННЯ КРАЙОВИХ ЗАДАЧ</w:t>
      </w:r>
    </w:p>
    <w:p>
      <w:pPr>
        <w:pStyle w:val="Heading7"/>
        <w:spacing w:line="281" w:lineRule="exact" w:before="328"/>
        <w:ind w:left="4024" w:right="3444"/>
      </w:pPr>
      <w:r>
        <w:rPr/>
        <w:t>Ярош</w:t>
      </w:r>
      <w:r>
        <w:rPr>
          <w:spacing w:val="-3"/>
        </w:rPr>
        <w:t> </w:t>
      </w:r>
      <w:r>
        <w:rPr>
          <w:spacing w:val="-4"/>
        </w:rPr>
        <w:t>А.О.</w:t>
      </w:r>
    </w:p>
    <w:p>
      <w:pPr>
        <w:pStyle w:val="BodyText"/>
        <w:spacing w:line="281" w:lineRule="exact"/>
        <w:ind w:left="4024" w:right="3445" w:firstLine="0"/>
        <w:jc w:val="center"/>
      </w:pPr>
      <w:r>
        <w:rPr>
          <w:spacing w:val="-2"/>
        </w:rPr>
        <w:t>Аспірантка</w:t>
      </w:r>
    </w:p>
    <w:p>
      <w:pPr>
        <w:spacing w:line="281" w:lineRule="exact" w:before="0"/>
        <w:ind w:left="580" w:right="0" w:firstLine="0"/>
        <w:jc w:val="center"/>
        <w:rPr>
          <w:i/>
          <w:sz w:val="24"/>
        </w:rPr>
      </w:pPr>
      <w:r>
        <w:rPr>
          <w:i/>
          <w:sz w:val="24"/>
        </w:rPr>
        <w:t>Запорізький</w:t>
      </w:r>
      <w:r>
        <w:rPr>
          <w:i/>
          <w:spacing w:val="-4"/>
          <w:sz w:val="24"/>
        </w:rPr>
        <w:t> </w:t>
      </w:r>
      <w:r>
        <w:rPr>
          <w:i/>
          <w:sz w:val="24"/>
        </w:rPr>
        <w:t>національний</w:t>
      </w:r>
      <w:r>
        <w:rPr>
          <w:i/>
          <w:spacing w:val="-4"/>
          <w:sz w:val="24"/>
        </w:rPr>
        <w:t> </w:t>
      </w:r>
      <w:r>
        <w:rPr>
          <w:i/>
          <w:sz w:val="24"/>
        </w:rPr>
        <w:t>університет,</w:t>
      </w:r>
      <w:r>
        <w:rPr>
          <w:i/>
          <w:spacing w:val="-6"/>
          <w:sz w:val="24"/>
        </w:rPr>
        <w:t> </w:t>
      </w:r>
      <w:r>
        <w:rPr>
          <w:i/>
          <w:spacing w:val="-2"/>
          <w:sz w:val="24"/>
        </w:rPr>
        <w:t>Україна</w:t>
      </w:r>
    </w:p>
    <w:p>
      <w:pPr>
        <w:pStyle w:val="BodyText"/>
        <w:spacing w:before="1"/>
        <w:ind w:left="0" w:firstLine="0"/>
        <w:jc w:val="left"/>
        <w:rPr>
          <w:i/>
        </w:rPr>
      </w:pPr>
    </w:p>
    <w:p>
      <w:pPr>
        <w:pStyle w:val="Heading7"/>
        <w:spacing w:line="281" w:lineRule="exact" w:before="1"/>
        <w:ind w:left="578"/>
      </w:pPr>
      <w:r>
        <w:rPr/>
        <w:t>Кудін</w:t>
      </w:r>
      <w:r>
        <w:rPr>
          <w:spacing w:val="-5"/>
        </w:rPr>
        <w:t> </w:t>
      </w:r>
      <w:r>
        <w:rPr>
          <w:spacing w:val="-4"/>
        </w:rPr>
        <w:t>О.В.</w:t>
      </w:r>
    </w:p>
    <w:p>
      <w:pPr>
        <w:pStyle w:val="BodyText"/>
        <w:spacing w:line="281" w:lineRule="exact"/>
        <w:ind w:left="576" w:firstLine="0"/>
        <w:jc w:val="center"/>
      </w:pPr>
      <w:r>
        <w:rPr/>
        <w:t>канд.</w:t>
      </w:r>
      <w:r>
        <w:rPr>
          <w:spacing w:val="-6"/>
        </w:rPr>
        <w:t> </w:t>
      </w:r>
      <w:r>
        <w:rPr/>
        <w:t>фіз.-мат.</w:t>
      </w:r>
      <w:r>
        <w:rPr>
          <w:spacing w:val="-4"/>
        </w:rPr>
        <w:t> </w:t>
      </w:r>
      <w:r>
        <w:rPr/>
        <w:t>наук,</w:t>
      </w:r>
      <w:r>
        <w:rPr>
          <w:spacing w:val="-6"/>
        </w:rPr>
        <w:t> </w:t>
      </w:r>
      <w:r>
        <w:rPr/>
        <w:t>доцент,</w:t>
      </w:r>
      <w:r>
        <w:rPr>
          <w:spacing w:val="-3"/>
        </w:rPr>
        <w:t> </w:t>
      </w:r>
      <w:r>
        <w:rPr/>
        <w:t>професор</w:t>
      </w:r>
      <w:r>
        <w:rPr>
          <w:spacing w:val="-5"/>
        </w:rPr>
        <w:t> </w:t>
      </w:r>
      <w:r>
        <w:rPr/>
        <w:t>кафедри</w:t>
      </w:r>
      <w:r>
        <w:rPr>
          <w:spacing w:val="-5"/>
        </w:rPr>
        <w:t> </w:t>
      </w:r>
      <w:r>
        <w:rPr/>
        <w:t>програмної</w:t>
      </w:r>
      <w:r>
        <w:rPr>
          <w:spacing w:val="-5"/>
        </w:rPr>
        <w:t> </w:t>
      </w:r>
      <w:r>
        <w:rPr>
          <w:spacing w:val="-2"/>
        </w:rPr>
        <w:t>інженерії</w:t>
      </w:r>
    </w:p>
    <w:p>
      <w:pPr>
        <w:spacing w:before="0"/>
        <w:ind w:left="580" w:right="0" w:firstLine="0"/>
        <w:jc w:val="center"/>
        <w:rPr>
          <w:i/>
          <w:sz w:val="24"/>
        </w:rPr>
      </w:pPr>
      <w:r>
        <w:rPr>
          <w:i/>
          <w:sz w:val="24"/>
        </w:rPr>
        <w:t>Запорізький</w:t>
      </w:r>
      <w:r>
        <w:rPr>
          <w:i/>
          <w:spacing w:val="-4"/>
          <w:sz w:val="24"/>
        </w:rPr>
        <w:t> </w:t>
      </w:r>
      <w:r>
        <w:rPr>
          <w:i/>
          <w:sz w:val="24"/>
        </w:rPr>
        <w:t>національний</w:t>
      </w:r>
      <w:r>
        <w:rPr>
          <w:i/>
          <w:spacing w:val="-4"/>
          <w:sz w:val="24"/>
        </w:rPr>
        <w:t> </w:t>
      </w:r>
      <w:r>
        <w:rPr>
          <w:i/>
          <w:sz w:val="24"/>
        </w:rPr>
        <w:t>університет,</w:t>
      </w:r>
      <w:r>
        <w:rPr>
          <w:i/>
          <w:spacing w:val="-6"/>
          <w:sz w:val="24"/>
        </w:rPr>
        <w:t> </w:t>
      </w:r>
      <w:r>
        <w:rPr>
          <w:i/>
          <w:spacing w:val="-2"/>
          <w:sz w:val="24"/>
        </w:rPr>
        <w:t>Україна</w:t>
      </w:r>
    </w:p>
    <w:p>
      <w:pPr>
        <w:pStyle w:val="BodyText"/>
        <w:spacing w:before="1"/>
        <w:ind w:left="0" w:firstLine="0"/>
        <w:jc w:val="left"/>
        <w:rPr>
          <w:i/>
        </w:rPr>
      </w:pPr>
    </w:p>
    <w:p>
      <w:pPr>
        <w:pStyle w:val="BodyText"/>
        <w:ind w:right="147"/>
      </w:pPr>
      <w:r>
        <w:rPr/>
        <w:t>Крайові задачі в науці та техніці відіграють важливу роль, оскільки вони дозволяють математично описувати різноманітні фізичні явища і процеси з використанням диференціальних рівнянь та крайових умов. Методи розв’язання крайових задач є ключовими для розробки</w:t>
      </w:r>
      <w:r>
        <w:rPr>
          <w:spacing w:val="-2"/>
        </w:rPr>
        <w:t> </w:t>
      </w:r>
      <w:r>
        <w:rPr/>
        <w:t>нових технологій, оптимізації дизайну та прогнозування поведінки систем. Наприклад, такі методи дозволяють оптимізувати конструкції пристроїв, розробляти нові матеріали з певними властивостями, прогнозувати тепло- та гідродинамічні процеси, а також покращувати енергоефективність технічних систем.</w:t>
      </w:r>
    </w:p>
    <w:p>
      <w:pPr>
        <w:pStyle w:val="BodyText"/>
        <w:ind w:right="144"/>
      </w:pPr>
      <w:r>
        <w:rPr/>
        <w:t>Класичні наближені методи розв’язання крайових задач, такі як метод Гальоркіна, метод Рітца, метод колокації та метод кінцевих різниць, мають свої особливості</w:t>
      </w:r>
      <w:r>
        <w:rPr>
          <w:spacing w:val="-14"/>
        </w:rPr>
        <w:t> </w:t>
      </w:r>
      <w:r>
        <w:rPr/>
        <w:t>та</w:t>
      </w:r>
      <w:r>
        <w:rPr>
          <w:spacing w:val="-13"/>
        </w:rPr>
        <w:t> </w:t>
      </w:r>
      <w:r>
        <w:rPr/>
        <w:t>обмеження.</w:t>
      </w:r>
      <w:r>
        <w:rPr>
          <w:spacing w:val="-13"/>
        </w:rPr>
        <w:t> </w:t>
      </w:r>
      <w:r>
        <w:rPr/>
        <w:t>Загалом,</w:t>
      </w:r>
      <w:r>
        <w:rPr>
          <w:spacing w:val="-13"/>
        </w:rPr>
        <w:t> </w:t>
      </w:r>
      <w:r>
        <w:rPr/>
        <w:t>ці</w:t>
      </w:r>
      <w:r>
        <w:rPr>
          <w:spacing w:val="-13"/>
        </w:rPr>
        <w:t> </w:t>
      </w:r>
      <w:r>
        <w:rPr/>
        <w:t>методи</w:t>
      </w:r>
      <w:r>
        <w:rPr>
          <w:spacing w:val="-13"/>
        </w:rPr>
        <w:t> </w:t>
      </w:r>
      <w:r>
        <w:rPr/>
        <w:t>базуються</w:t>
      </w:r>
      <w:r>
        <w:rPr>
          <w:spacing w:val="-13"/>
        </w:rPr>
        <w:t> </w:t>
      </w:r>
      <w:r>
        <w:rPr/>
        <w:t>на</w:t>
      </w:r>
      <w:r>
        <w:rPr>
          <w:spacing w:val="-13"/>
        </w:rPr>
        <w:t> </w:t>
      </w:r>
      <w:r>
        <w:rPr/>
        <w:t>апроксимації</w:t>
      </w:r>
      <w:r>
        <w:rPr>
          <w:spacing w:val="-13"/>
        </w:rPr>
        <w:t> </w:t>
      </w:r>
      <w:r>
        <w:rPr/>
        <w:t>функцій,</w:t>
      </w:r>
      <w:r>
        <w:rPr>
          <w:spacing w:val="-14"/>
        </w:rPr>
        <w:t> </w:t>
      </w:r>
      <w:r>
        <w:rPr/>
        <w:t>що описують</w:t>
      </w:r>
      <w:r>
        <w:rPr>
          <w:spacing w:val="-14"/>
        </w:rPr>
        <w:t> </w:t>
      </w:r>
      <w:r>
        <w:rPr/>
        <w:t>розв’язок</w:t>
      </w:r>
      <w:r>
        <w:rPr>
          <w:spacing w:val="-12"/>
        </w:rPr>
        <w:t> </w:t>
      </w:r>
      <w:r>
        <w:rPr/>
        <w:t>задачі,</w:t>
      </w:r>
      <w:r>
        <w:rPr>
          <w:spacing w:val="-12"/>
        </w:rPr>
        <w:t> </w:t>
      </w:r>
      <w:r>
        <w:rPr/>
        <w:t>за</w:t>
      </w:r>
      <w:r>
        <w:rPr>
          <w:spacing w:val="-12"/>
        </w:rPr>
        <w:t> </w:t>
      </w:r>
      <w:r>
        <w:rPr/>
        <w:t>допомогою</w:t>
      </w:r>
      <w:r>
        <w:rPr>
          <w:spacing w:val="-12"/>
        </w:rPr>
        <w:t> </w:t>
      </w:r>
      <w:r>
        <w:rPr/>
        <w:t>скінченної</w:t>
      </w:r>
      <w:r>
        <w:rPr>
          <w:spacing w:val="-13"/>
        </w:rPr>
        <w:t> </w:t>
      </w:r>
      <w:r>
        <w:rPr/>
        <w:t>кількості</w:t>
      </w:r>
      <w:r>
        <w:rPr>
          <w:spacing w:val="-13"/>
        </w:rPr>
        <w:t> </w:t>
      </w:r>
      <w:r>
        <w:rPr/>
        <w:t>параметрів</w:t>
      </w:r>
      <w:r>
        <w:rPr>
          <w:spacing w:val="-13"/>
        </w:rPr>
        <w:t> </w:t>
      </w:r>
      <w:r>
        <w:rPr/>
        <w:t>або</w:t>
      </w:r>
      <w:r>
        <w:rPr>
          <w:spacing w:val="-13"/>
        </w:rPr>
        <w:t> </w:t>
      </w:r>
      <w:r>
        <w:rPr/>
        <w:t>базових функцій. Наприклад, у методі Гальоркіна використовується базис ортогональних функцій</w:t>
      </w:r>
      <w:r>
        <w:rPr>
          <w:spacing w:val="-5"/>
        </w:rPr>
        <w:t> </w:t>
      </w:r>
      <w:r>
        <w:rPr/>
        <w:t>для</w:t>
      </w:r>
      <w:r>
        <w:rPr>
          <w:spacing w:val="-4"/>
        </w:rPr>
        <w:t> </w:t>
      </w:r>
      <w:r>
        <w:rPr/>
        <w:t>апроксимації</w:t>
      </w:r>
      <w:r>
        <w:rPr>
          <w:spacing w:val="-4"/>
        </w:rPr>
        <w:t> </w:t>
      </w:r>
      <w:r>
        <w:rPr/>
        <w:t>розв'язку,</w:t>
      </w:r>
      <w:r>
        <w:rPr>
          <w:spacing w:val="-4"/>
        </w:rPr>
        <w:t> </w:t>
      </w:r>
      <w:r>
        <w:rPr/>
        <w:t>у</w:t>
      </w:r>
      <w:r>
        <w:rPr>
          <w:spacing w:val="-6"/>
        </w:rPr>
        <w:t> </w:t>
      </w:r>
      <w:r>
        <w:rPr/>
        <w:t>методі</w:t>
      </w:r>
      <w:r>
        <w:rPr>
          <w:spacing w:val="-4"/>
        </w:rPr>
        <w:t> </w:t>
      </w:r>
      <w:r>
        <w:rPr/>
        <w:t>Рітца</w:t>
      </w:r>
      <w:r>
        <w:rPr>
          <w:spacing w:val="-2"/>
        </w:rPr>
        <w:t> </w:t>
      </w:r>
      <w:r>
        <w:rPr/>
        <w:t>-</w:t>
      </w:r>
      <w:r>
        <w:rPr>
          <w:spacing w:val="-5"/>
        </w:rPr>
        <w:t> </w:t>
      </w:r>
      <w:r>
        <w:rPr/>
        <w:t>набір</w:t>
      </w:r>
      <w:r>
        <w:rPr>
          <w:spacing w:val="-4"/>
        </w:rPr>
        <w:t> </w:t>
      </w:r>
      <w:r>
        <w:rPr/>
        <w:t>тестових</w:t>
      </w:r>
      <w:r>
        <w:rPr>
          <w:spacing w:val="-6"/>
        </w:rPr>
        <w:t> </w:t>
      </w:r>
      <w:r>
        <w:rPr/>
        <w:t>функцій,</w:t>
      </w:r>
      <w:r>
        <w:rPr>
          <w:spacing w:val="-4"/>
        </w:rPr>
        <w:t> </w:t>
      </w:r>
      <w:r>
        <w:rPr/>
        <w:t>у</w:t>
      </w:r>
      <w:r>
        <w:rPr>
          <w:spacing w:val="-3"/>
        </w:rPr>
        <w:t> </w:t>
      </w:r>
      <w:r>
        <w:rPr/>
        <w:t>методі колокації - точки, в яких точно виконується диференціальне рівняння, а метод кінцевих різниць розбиває область на сітку і апроксимує похідні.</w:t>
      </w:r>
    </w:p>
    <w:p>
      <w:pPr>
        <w:pStyle w:val="BodyText"/>
        <w:spacing w:before="1"/>
        <w:ind w:right="147"/>
      </w:pPr>
      <w:r>
        <w:rPr/>
        <w:t>Важливість розробки нових наближених методів полягає в тому, що сучасні технології і завдання можуть вимагати більш точних, ефективних або складних підходів до розв’язання крайових задач. Нові методи можуть включати в себе застосування інтерполяції з використанням нейронних мереж (наприклад, нейронні мережі з фізичною інформацією).</w:t>
      </w:r>
    </w:p>
    <w:p>
      <w:pPr>
        <w:pStyle w:val="BodyText"/>
        <w:ind w:right="148"/>
      </w:pPr>
      <w:r>
        <w:rPr/>
        <w:t>Метод нейронних мереж з фізичною інформацією (Physics-Informed Neural Networks, PINN) [1] є потужним інструментом в галузі наукових обчислень, який поєднує в собі переваги нейронних мереж з фізичними обмеженнями задач. Основна особливість</w:t>
      </w:r>
      <w:r>
        <w:rPr>
          <w:spacing w:val="-13"/>
        </w:rPr>
        <w:t> </w:t>
      </w:r>
      <w:r>
        <w:rPr/>
        <w:t>цього</w:t>
      </w:r>
      <w:r>
        <w:rPr>
          <w:spacing w:val="-12"/>
        </w:rPr>
        <w:t> </w:t>
      </w:r>
      <w:r>
        <w:rPr/>
        <w:t>методу</w:t>
      </w:r>
      <w:r>
        <w:rPr>
          <w:spacing w:val="-13"/>
        </w:rPr>
        <w:t> </w:t>
      </w:r>
      <w:r>
        <w:rPr/>
        <w:t>полягає</w:t>
      </w:r>
      <w:r>
        <w:rPr>
          <w:spacing w:val="-12"/>
        </w:rPr>
        <w:t> </w:t>
      </w:r>
      <w:r>
        <w:rPr/>
        <w:t>в</w:t>
      </w:r>
      <w:r>
        <w:rPr>
          <w:spacing w:val="-13"/>
        </w:rPr>
        <w:t> </w:t>
      </w:r>
      <w:r>
        <w:rPr/>
        <w:t>тому,</w:t>
      </w:r>
      <w:r>
        <w:rPr>
          <w:spacing w:val="-11"/>
        </w:rPr>
        <w:t> </w:t>
      </w:r>
      <w:r>
        <w:rPr/>
        <w:t>що</w:t>
      </w:r>
      <w:r>
        <w:rPr>
          <w:spacing w:val="-10"/>
        </w:rPr>
        <w:t> </w:t>
      </w:r>
      <w:r>
        <w:rPr/>
        <w:t>він</w:t>
      </w:r>
      <w:r>
        <w:rPr>
          <w:spacing w:val="-12"/>
        </w:rPr>
        <w:t> </w:t>
      </w:r>
      <w:r>
        <w:rPr/>
        <w:t>дозволяє</w:t>
      </w:r>
      <w:r>
        <w:rPr>
          <w:spacing w:val="-12"/>
        </w:rPr>
        <w:t> </w:t>
      </w:r>
      <w:r>
        <w:rPr/>
        <w:t>інтегрувати</w:t>
      </w:r>
      <w:r>
        <w:rPr>
          <w:spacing w:val="-12"/>
        </w:rPr>
        <w:t> </w:t>
      </w:r>
      <w:r>
        <w:rPr/>
        <w:t>фізичні</w:t>
      </w:r>
      <w:r>
        <w:rPr>
          <w:spacing w:val="-12"/>
        </w:rPr>
        <w:t> </w:t>
      </w:r>
      <w:r>
        <w:rPr/>
        <w:t>закони або обмеження в оптимізаційні задачі з використанням нейронних мереж.</w:t>
      </w:r>
    </w:p>
    <w:p>
      <w:pPr>
        <w:pStyle w:val="BodyText"/>
        <w:ind w:right="144"/>
      </w:pPr>
      <w:r>
        <w:rPr/>
        <w:t>У</w:t>
      </w:r>
      <w:r>
        <w:rPr>
          <w:spacing w:val="-7"/>
        </w:rPr>
        <w:t> </w:t>
      </w:r>
      <w:r>
        <w:rPr/>
        <w:t>методі</w:t>
      </w:r>
      <w:r>
        <w:rPr>
          <w:spacing w:val="-7"/>
        </w:rPr>
        <w:t> </w:t>
      </w:r>
      <w:r>
        <w:rPr/>
        <w:t>PINN</w:t>
      </w:r>
      <w:r>
        <w:rPr>
          <w:spacing w:val="-8"/>
        </w:rPr>
        <w:t> </w:t>
      </w:r>
      <w:r>
        <w:rPr/>
        <w:t>нейронна</w:t>
      </w:r>
      <w:r>
        <w:rPr>
          <w:spacing w:val="-7"/>
        </w:rPr>
        <w:t> </w:t>
      </w:r>
      <w:r>
        <w:rPr/>
        <w:t>мережа</w:t>
      </w:r>
      <w:r>
        <w:rPr>
          <w:spacing w:val="-7"/>
        </w:rPr>
        <w:t> </w:t>
      </w:r>
      <w:r>
        <w:rPr/>
        <w:t>використовується</w:t>
      </w:r>
      <w:r>
        <w:rPr>
          <w:spacing w:val="-6"/>
        </w:rPr>
        <w:t> </w:t>
      </w:r>
      <w:r>
        <w:rPr/>
        <w:t>для</w:t>
      </w:r>
      <w:r>
        <w:rPr>
          <w:spacing w:val="-7"/>
        </w:rPr>
        <w:t> </w:t>
      </w:r>
      <w:r>
        <w:rPr/>
        <w:t>апроксимації</w:t>
      </w:r>
      <w:r>
        <w:rPr>
          <w:spacing w:val="-7"/>
        </w:rPr>
        <w:t> </w:t>
      </w:r>
      <w:r>
        <w:rPr/>
        <w:t>функції,</w:t>
      </w:r>
      <w:r>
        <w:rPr>
          <w:spacing w:val="-6"/>
        </w:rPr>
        <w:t> </w:t>
      </w:r>
      <w:r>
        <w:rPr/>
        <w:t>що описує фізичний процес, одночасно з урахуванням фізичних законів у функції втрат мережі. Це дозволяє ефективно вирішувати задачі інверсійного моделювання та розв'язування різних диференціальних рівнянь, використовуючи лише дані </w:t>
      </w:r>
      <w:r>
        <w:rPr>
          <w:spacing w:val="-2"/>
        </w:rPr>
        <w:t>спостереження.</w:t>
      </w:r>
    </w:p>
    <w:p>
      <w:pPr>
        <w:pStyle w:val="BodyText"/>
        <w:ind w:right="149"/>
      </w:pPr>
      <w:r>
        <w:rPr/>
        <w:t>Однією з основних переваг PINN є можливість працювати з обмеженими або неповними даними, які зазвичай важко обробляти за допомогою класичних методів. Крім того, метод може автоматично враховувати фізичні закони у вигляді обмежень під час навчання, що дозволяє покращити точність і стійкість моделі.</w:t>
      </w:r>
    </w:p>
    <w:p>
      <w:pPr>
        <w:spacing w:after="0"/>
        <w:sectPr>
          <w:pgSz w:w="11910" w:h="16850"/>
          <w:pgMar w:header="705" w:footer="1114" w:top="1320" w:bottom="1300" w:left="860" w:right="840"/>
        </w:sectPr>
      </w:pPr>
    </w:p>
    <w:p>
      <w:pPr>
        <w:pStyle w:val="BodyText"/>
        <w:spacing w:before="107"/>
        <w:ind w:left="131" w:right="747"/>
      </w:pPr>
      <w:r>
        <w:rPr/>
        <w:t>Загалом, метод PINN відкриває нові можливості для вирішення складних задач на перетині штучного інтелекту та фізичного моделювання, забезпечуючи ефективний інструмент для аналізу, прогнозування та оптимізації різноманітних фізичних процесів [1].</w:t>
      </w:r>
    </w:p>
    <w:p>
      <w:pPr>
        <w:pStyle w:val="BodyText"/>
        <w:spacing w:line="235" w:lineRule="auto" w:before="1"/>
        <w:ind w:left="131" w:right="745"/>
      </w:pPr>
      <w:r>
        <w:rPr/>
        <w:t>Бібліотека DeepXDE (Deep eXtreme Learning for Differential Equations) [2] використовується для розв’язання диференціальних рівнянь за допомогою глибокого</w:t>
      </w:r>
      <w:r>
        <w:rPr>
          <w:spacing w:val="-3"/>
        </w:rPr>
        <w:t> </w:t>
      </w:r>
      <w:r>
        <w:rPr/>
        <w:t>навчання.</w:t>
      </w:r>
      <w:r>
        <w:rPr>
          <w:spacing w:val="-3"/>
        </w:rPr>
        <w:t> </w:t>
      </w:r>
      <w:r>
        <w:rPr/>
        <w:t>Вона</w:t>
      </w:r>
      <w:r>
        <w:rPr>
          <w:spacing w:val="-4"/>
        </w:rPr>
        <w:t> </w:t>
      </w:r>
      <w:r>
        <w:rPr/>
        <w:t>поєднує</w:t>
      </w:r>
      <w:r>
        <w:rPr>
          <w:spacing w:val="-4"/>
        </w:rPr>
        <w:t> </w:t>
      </w:r>
      <w:r>
        <w:rPr/>
        <w:t>сучасні</w:t>
      </w:r>
      <w:r>
        <w:rPr>
          <w:spacing w:val="-1"/>
        </w:rPr>
        <w:t> </w:t>
      </w:r>
      <w:r>
        <w:rPr/>
        <w:t>методи</w:t>
      </w:r>
      <w:r>
        <w:rPr>
          <w:spacing w:val="-4"/>
        </w:rPr>
        <w:t> </w:t>
      </w:r>
      <w:r>
        <w:rPr/>
        <w:t>глибокого</w:t>
      </w:r>
      <w:r>
        <w:rPr>
          <w:spacing w:val="-3"/>
        </w:rPr>
        <w:t> </w:t>
      </w:r>
      <w:r>
        <w:rPr/>
        <w:t>навчання</w:t>
      </w:r>
      <w:r>
        <w:rPr>
          <w:spacing w:val="-3"/>
        </w:rPr>
        <w:t> </w:t>
      </w:r>
      <w:r>
        <w:rPr/>
        <w:t>з</w:t>
      </w:r>
      <w:r>
        <w:rPr>
          <w:spacing w:val="-4"/>
        </w:rPr>
        <w:t> </w:t>
      </w:r>
      <w:r>
        <w:rPr/>
        <w:t>чисельними методами для ефективного вирішення різних видів диференціальних рівнянь, включаючи звичайні диференціальні рівняння, часткові диференціальні рівняння і інші. DeepXDE підтримує різноманітні типи задач, включаючи теплопровідність, гідродинаміку, механіку твердого тіла тощо, і може працювати з різними крайовими умовами. Крім того, бібліотека має зручний інтерфейс, що спрощує визначення моделей, навчання та отримання результатів, що робить її доступною для використання дослідниками і інженерами з різним рівнем досвіду у глибокому навчанні. Використання бібліотеки DeepXDE на даний час досить поширене в наукових</w:t>
      </w:r>
      <w:r>
        <w:rPr>
          <w:spacing w:val="-6"/>
        </w:rPr>
        <w:t> </w:t>
      </w:r>
      <w:r>
        <w:rPr/>
        <w:t>публікаціях</w:t>
      </w:r>
      <w:r>
        <w:rPr>
          <w:spacing w:val="-4"/>
        </w:rPr>
        <w:t> </w:t>
      </w:r>
      <w:r>
        <w:rPr/>
        <w:t>[3,</w:t>
      </w:r>
      <w:r>
        <w:rPr>
          <w:spacing w:val="-5"/>
        </w:rPr>
        <w:t> </w:t>
      </w:r>
      <w:r>
        <w:rPr/>
        <w:t>4].</w:t>
      </w:r>
      <w:r>
        <w:rPr>
          <w:spacing w:val="-5"/>
        </w:rPr>
        <w:t> </w:t>
      </w:r>
      <w:r>
        <w:rPr/>
        <w:t>Однак,</w:t>
      </w:r>
      <w:r>
        <w:rPr>
          <w:spacing w:val="-5"/>
        </w:rPr>
        <w:t> </w:t>
      </w:r>
      <w:r>
        <w:rPr/>
        <w:t>певним</w:t>
      </w:r>
      <w:r>
        <w:rPr>
          <w:spacing w:val="-6"/>
        </w:rPr>
        <w:t> </w:t>
      </w:r>
      <w:r>
        <w:rPr/>
        <w:t>недоліком</w:t>
      </w:r>
      <w:r>
        <w:rPr>
          <w:spacing w:val="-6"/>
        </w:rPr>
        <w:t> </w:t>
      </w:r>
      <w:r>
        <w:rPr/>
        <w:t>бібліотеки</w:t>
      </w:r>
      <w:r>
        <w:rPr>
          <w:spacing w:val="-6"/>
        </w:rPr>
        <w:t> </w:t>
      </w:r>
      <w:r>
        <w:rPr/>
        <w:t>є</w:t>
      </w:r>
      <w:r>
        <w:rPr>
          <w:spacing w:val="-7"/>
        </w:rPr>
        <w:t> </w:t>
      </w:r>
      <w:r>
        <w:rPr/>
        <w:t>те,</w:t>
      </w:r>
      <w:r>
        <w:rPr>
          <w:spacing w:val="-5"/>
        </w:rPr>
        <w:t> </w:t>
      </w:r>
      <w:r>
        <w:rPr/>
        <w:t>що</w:t>
      </w:r>
      <w:r>
        <w:rPr>
          <w:spacing w:val="-6"/>
        </w:rPr>
        <w:t> </w:t>
      </w:r>
      <w:r>
        <w:rPr/>
        <w:t>ефективне</w:t>
      </w:r>
      <w:r>
        <w:rPr>
          <w:spacing w:val="-7"/>
        </w:rPr>
        <w:t> </w:t>
      </w:r>
      <w:r>
        <w:rPr/>
        <w:t>її використання потребує знання мов програмування та дотримання певного внутрішнього формату запису задачі, приклад використання бібліотеки можна побачити в офіційній документації [5].</w:t>
      </w:r>
    </w:p>
    <w:p>
      <w:pPr>
        <w:pStyle w:val="BodyText"/>
        <w:spacing w:line="235" w:lineRule="auto"/>
        <w:ind w:left="131" w:right="743"/>
      </w:pPr>
      <w:r>
        <w:rPr/>
        <w:t>В даній роботі запропоновано проєкт об’єктно-орієнтованої бібліотеки AutoPINN, яка містить реалізацію PINN мереж з можливістю використання генетичних алгоритмів для налаштування гіперпараметрів мережі. Досить поширеним підходом у машинному навчанні є використання AutoML [6]. При цьому, користувачу</w:t>
      </w:r>
      <w:r>
        <w:rPr>
          <w:spacing w:val="-10"/>
        </w:rPr>
        <w:t> </w:t>
      </w:r>
      <w:r>
        <w:rPr/>
        <w:t>достатньо</w:t>
      </w:r>
      <w:r>
        <w:rPr>
          <w:spacing w:val="-10"/>
        </w:rPr>
        <w:t> </w:t>
      </w:r>
      <w:r>
        <w:rPr/>
        <w:t>виконати</w:t>
      </w:r>
      <w:r>
        <w:rPr>
          <w:spacing w:val="-9"/>
        </w:rPr>
        <w:t> </w:t>
      </w:r>
      <w:r>
        <w:rPr/>
        <w:t>постановку</w:t>
      </w:r>
      <w:r>
        <w:rPr>
          <w:spacing w:val="-10"/>
        </w:rPr>
        <w:t> </w:t>
      </w:r>
      <w:r>
        <w:rPr/>
        <w:t>задачі,</w:t>
      </w:r>
      <w:r>
        <w:rPr>
          <w:spacing w:val="-10"/>
        </w:rPr>
        <w:t> </w:t>
      </w:r>
      <w:r>
        <w:rPr/>
        <w:t>а</w:t>
      </w:r>
      <w:r>
        <w:rPr>
          <w:spacing w:val="-9"/>
        </w:rPr>
        <w:t> </w:t>
      </w:r>
      <w:r>
        <w:rPr/>
        <w:t>подальший</w:t>
      </w:r>
      <w:r>
        <w:rPr>
          <w:spacing w:val="-12"/>
        </w:rPr>
        <w:t> </w:t>
      </w:r>
      <w:r>
        <w:rPr/>
        <w:t>аналіз</w:t>
      </w:r>
      <w:r>
        <w:rPr>
          <w:spacing w:val="-9"/>
        </w:rPr>
        <w:t> </w:t>
      </w:r>
      <w:r>
        <w:rPr/>
        <w:t>виконується в автоматичному режимі з генерацією детальних звітів. Застосування подібного до AutoML методу взаємодії з користувачем у бібліотеці нейромережевих методів розв’язання крайових</w:t>
      </w:r>
      <w:r>
        <w:rPr>
          <w:spacing w:val="-4"/>
        </w:rPr>
        <w:t> </w:t>
      </w:r>
      <w:r>
        <w:rPr/>
        <w:t>задач</w:t>
      </w:r>
      <w:r>
        <w:rPr>
          <w:spacing w:val="-1"/>
        </w:rPr>
        <w:t> </w:t>
      </w:r>
      <w:r>
        <w:rPr/>
        <w:t>зводиться</w:t>
      </w:r>
      <w:r>
        <w:rPr>
          <w:spacing w:val="-1"/>
        </w:rPr>
        <w:t> </w:t>
      </w:r>
      <w:r>
        <w:rPr/>
        <w:t>до</w:t>
      </w:r>
      <w:r>
        <w:rPr>
          <w:spacing w:val="40"/>
        </w:rPr>
        <w:t> </w:t>
      </w:r>
      <w:r>
        <w:rPr/>
        <w:t>математично</w:t>
      </w:r>
      <w:r>
        <w:rPr>
          <w:spacing w:val="-1"/>
        </w:rPr>
        <w:t> </w:t>
      </w:r>
      <w:r>
        <w:rPr/>
        <w:t>коректної</w:t>
      </w:r>
      <w:r>
        <w:rPr>
          <w:spacing w:val="-3"/>
        </w:rPr>
        <w:t> </w:t>
      </w:r>
      <w:r>
        <w:rPr/>
        <w:t>постановки задачі у LaTeX форматі. Потім користувач може вказати гіперпараметри нейромережі або обрати автоматичний підбір генетичним алгоритмом, після чого сформується </w:t>
      </w:r>
      <w:r>
        <w:rPr>
          <w:spacing w:val="-2"/>
        </w:rPr>
        <w:t>результат.</w:t>
      </w:r>
    </w:p>
    <w:p>
      <w:pPr>
        <w:pStyle w:val="BodyText"/>
        <w:spacing w:line="235" w:lineRule="auto"/>
        <w:ind w:left="131" w:right="742"/>
      </w:pPr>
      <w:r>
        <w:rPr/>
        <w:t>На</w:t>
      </w:r>
      <w:r>
        <w:rPr>
          <w:spacing w:val="-11"/>
        </w:rPr>
        <w:t> </w:t>
      </w:r>
      <w:r>
        <w:rPr/>
        <w:t>рисунку</w:t>
      </w:r>
      <w:r>
        <w:rPr>
          <w:spacing w:val="-11"/>
        </w:rPr>
        <w:t> </w:t>
      </w:r>
      <w:r>
        <w:rPr/>
        <w:t>1</w:t>
      </w:r>
      <w:r>
        <w:rPr>
          <w:spacing w:val="-12"/>
        </w:rPr>
        <w:t> </w:t>
      </w:r>
      <w:r>
        <w:rPr/>
        <w:t>наведено</w:t>
      </w:r>
      <w:r>
        <w:rPr>
          <w:spacing w:val="-11"/>
        </w:rPr>
        <w:t> </w:t>
      </w:r>
      <w:r>
        <w:rPr/>
        <w:t>концептуальну</w:t>
      </w:r>
      <w:r>
        <w:rPr>
          <w:spacing w:val="-11"/>
        </w:rPr>
        <w:t> </w:t>
      </w:r>
      <w:r>
        <w:rPr/>
        <w:t>UML</w:t>
      </w:r>
      <w:r>
        <w:rPr>
          <w:spacing w:val="-14"/>
        </w:rPr>
        <w:t> </w:t>
      </w:r>
      <w:r>
        <w:rPr/>
        <w:t>діаграму</w:t>
      </w:r>
      <w:r>
        <w:rPr>
          <w:spacing w:val="-11"/>
        </w:rPr>
        <w:t> </w:t>
      </w:r>
      <w:r>
        <w:rPr/>
        <w:t>основних</w:t>
      </w:r>
      <w:r>
        <w:rPr>
          <w:spacing w:val="-11"/>
        </w:rPr>
        <w:t> </w:t>
      </w:r>
      <w:r>
        <w:rPr/>
        <w:t>класів</w:t>
      </w:r>
      <w:r>
        <w:rPr>
          <w:spacing w:val="-11"/>
        </w:rPr>
        <w:t> </w:t>
      </w:r>
      <w:r>
        <w:rPr/>
        <w:t>бібліотеки. Так, клас ANN містить поля та методи для визначення архітектури нейромережі: кількості шарів (n_layers), кількості нейронів в шарах (список n_units), список активацій в шарах (activations) та об’єкт PyTorch, який містить власне нейромережу. Метод forward() – програмує прямий хід обчислень мережі.</w:t>
      </w:r>
    </w:p>
    <w:p>
      <w:pPr>
        <w:pStyle w:val="BodyText"/>
        <w:spacing w:line="235" w:lineRule="auto"/>
        <w:ind w:left="131" w:right="743"/>
      </w:pPr>
      <w:r>
        <w:rPr/>
        <w:t>Клас</w:t>
      </w:r>
      <w:r>
        <w:rPr>
          <w:spacing w:val="-6"/>
        </w:rPr>
        <w:t> </w:t>
      </w:r>
      <w:r>
        <w:rPr/>
        <w:t>Net</w:t>
      </w:r>
      <w:r>
        <w:rPr>
          <w:spacing w:val="-5"/>
        </w:rPr>
        <w:t> </w:t>
      </w:r>
      <w:r>
        <w:rPr/>
        <w:t>містить</w:t>
      </w:r>
      <w:r>
        <w:rPr>
          <w:spacing w:val="-6"/>
        </w:rPr>
        <w:t> </w:t>
      </w:r>
      <w:r>
        <w:rPr/>
        <w:t>PINN</w:t>
      </w:r>
      <w:r>
        <w:rPr>
          <w:spacing w:val="-4"/>
        </w:rPr>
        <w:t> </w:t>
      </w:r>
      <w:r>
        <w:rPr/>
        <w:t>мережу,</w:t>
      </w:r>
      <w:r>
        <w:rPr>
          <w:spacing w:val="-5"/>
        </w:rPr>
        <w:t> </w:t>
      </w:r>
      <w:r>
        <w:rPr/>
        <w:t>яка</w:t>
      </w:r>
      <w:r>
        <w:rPr>
          <w:spacing w:val="-6"/>
        </w:rPr>
        <w:t> </w:t>
      </w:r>
      <w:r>
        <w:rPr/>
        <w:t>є</w:t>
      </w:r>
      <w:r>
        <w:rPr>
          <w:spacing w:val="-6"/>
        </w:rPr>
        <w:t> </w:t>
      </w:r>
      <w:r>
        <w:rPr/>
        <w:t>наближеним</w:t>
      </w:r>
      <w:r>
        <w:rPr>
          <w:spacing w:val="-6"/>
        </w:rPr>
        <w:t> </w:t>
      </w:r>
      <w:r>
        <w:rPr/>
        <w:t>методом</w:t>
      </w:r>
      <w:r>
        <w:rPr>
          <w:spacing w:val="-6"/>
        </w:rPr>
        <w:t> </w:t>
      </w:r>
      <w:r>
        <w:rPr/>
        <w:t>розв’язання</w:t>
      </w:r>
      <w:r>
        <w:rPr>
          <w:spacing w:val="-6"/>
        </w:rPr>
        <w:t> </w:t>
      </w:r>
      <w:r>
        <w:rPr/>
        <w:t>крайової задачі. Поле model містить екземпляр класу ANN. Набори даних X_train та y_train описують поведінку в області визначення та області значень невідомої функції. Ці набори кодують початкові та граничні умови. Поля optimizer та criterion містять відповідно оптимізатор та метрику похибки бібліотеки PyTorch.</w:t>
      </w:r>
    </w:p>
    <w:p>
      <w:pPr>
        <w:pStyle w:val="BodyText"/>
        <w:spacing w:line="235" w:lineRule="auto"/>
        <w:ind w:left="131" w:right="744"/>
        <w:jc w:val="right"/>
      </w:pPr>
      <w:r>
        <w:rPr/>
        <w:t>Метод loss_func() відповідає за формування функції втрат мережі,</w:t>
      </w:r>
      <w:r>
        <w:rPr>
          <w:spacing w:val="26"/>
        </w:rPr>
        <w:t> </w:t>
      </w:r>
      <w:r>
        <w:rPr/>
        <w:t>яка містить похибку на крайових умовах та похибку диференціального рівняння. В цьому методі відбувається</w:t>
      </w:r>
      <w:r>
        <w:rPr>
          <w:spacing w:val="-6"/>
        </w:rPr>
        <w:t> </w:t>
      </w:r>
      <w:r>
        <w:rPr/>
        <w:t>диференціювання</w:t>
      </w:r>
      <w:r>
        <w:rPr>
          <w:spacing w:val="-3"/>
        </w:rPr>
        <w:t> </w:t>
      </w:r>
      <w:r>
        <w:rPr/>
        <w:t>мережі.</w:t>
      </w:r>
      <w:r>
        <w:rPr>
          <w:spacing w:val="-6"/>
        </w:rPr>
        <w:t> </w:t>
      </w:r>
      <w:r>
        <w:rPr/>
        <w:t>Метод</w:t>
      </w:r>
      <w:r>
        <w:rPr>
          <w:spacing w:val="1"/>
        </w:rPr>
        <w:t> </w:t>
      </w:r>
      <w:r>
        <w:rPr/>
        <w:t>train()</w:t>
      </w:r>
      <w:r>
        <w:rPr>
          <w:spacing w:val="-4"/>
        </w:rPr>
        <w:t> </w:t>
      </w:r>
      <w:r>
        <w:rPr/>
        <w:t>виконує</w:t>
      </w:r>
      <w:r>
        <w:rPr>
          <w:spacing w:val="-5"/>
        </w:rPr>
        <w:t> </w:t>
      </w:r>
      <w:r>
        <w:rPr/>
        <w:t>навчання</w:t>
      </w:r>
      <w:r>
        <w:rPr>
          <w:spacing w:val="-3"/>
        </w:rPr>
        <w:t> </w:t>
      </w:r>
      <w:r>
        <w:rPr/>
        <w:t>PINN</w:t>
      </w:r>
      <w:r>
        <w:rPr>
          <w:spacing w:val="-4"/>
        </w:rPr>
        <w:t> </w:t>
      </w:r>
      <w:r>
        <w:rPr>
          <w:spacing w:val="-2"/>
        </w:rPr>
        <w:t>мережі.</w:t>
      </w:r>
    </w:p>
    <w:p>
      <w:pPr>
        <w:pStyle w:val="BodyText"/>
        <w:tabs>
          <w:tab w:pos="1530" w:val="left" w:leader="none"/>
          <w:tab w:pos="2724" w:val="left" w:leader="none"/>
          <w:tab w:pos="5030" w:val="left" w:leader="none"/>
          <w:tab w:pos="5748" w:val="left" w:leader="none"/>
          <w:tab w:pos="7665" w:val="left" w:leader="none"/>
        </w:tabs>
        <w:spacing w:line="232" w:lineRule="auto"/>
        <w:ind w:left="131" w:right="744"/>
        <w:jc w:val="left"/>
      </w:pPr>
      <w:r>
        <w:rPr>
          <w:spacing w:val="-4"/>
        </w:rPr>
        <w:t>Клас</w:t>
      </w:r>
      <w:r>
        <w:rPr/>
        <w:tab/>
      </w:r>
      <w:r>
        <w:rPr>
          <w:spacing w:val="-2"/>
        </w:rPr>
        <w:t>GenANN</w:t>
      </w:r>
      <w:r>
        <w:rPr/>
        <w:tab/>
      </w:r>
      <w:r>
        <w:rPr>
          <w:spacing w:val="-2"/>
        </w:rPr>
        <w:t>використовується</w:t>
      </w:r>
      <w:r>
        <w:rPr/>
        <w:tab/>
      </w:r>
      <w:r>
        <w:rPr>
          <w:spacing w:val="-4"/>
        </w:rPr>
        <w:t>для</w:t>
      </w:r>
      <w:r>
        <w:rPr/>
        <w:tab/>
      </w:r>
      <w:r>
        <w:rPr>
          <w:spacing w:val="-2"/>
        </w:rPr>
        <w:t>налаштування</w:t>
      </w:r>
      <w:r>
        <w:rPr/>
        <w:tab/>
      </w:r>
      <w:r>
        <w:rPr>
          <w:spacing w:val="-2"/>
        </w:rPr>
        <w:t>гіперпараметрів </w:t>
      </w:r>
      <w:r>
        <w:rPr/>
        <w:t>нейромережі генетичним алгоритмом. Поля класу:</w:t>
      </w:r>
    </w:p>
    <w:p>
      <w:pPr>
        <w:pStyle w:val="ListParagraph"/>
        <w:numPr>
          <w:ilvl w:val="0"/>
          <w:numId w:val="65"/>
        </w:numPr>
        <w:tabs>
          <w:tab w:pos="828" w:val="left" w:leader="none"/>
        </w:tabs>
        <w:spacing w:line="235" w:lineRule="auto" w:before="0" w:after="0"/>
        <w:ind w:left="131" w:right="751" w:firstLine="566"/>
        <w:jc w:val="left"/>
        <w:rPr>
          <w:sz w:val="24"/>
        </w:rPr>
      </w:pPr>
      <w:r>
        <w:rPr>
          <w:sz w:val="24"/>
        </w:rPr>
        <w:t>populationSize:</w:t>
      </w:r>
      <w:r>
        <w:rPr>
          <w:spacing w:val="40"/>
          <w:sz w:val="24"/>
        </w:rPr>
        <w:t> </w:t>
      </w:r>
      <w:r>
        <w:rPr>
          <w:sz w:val="24"/>
        </w:rPr>
        <w:t>розмір</w:t>
      </w:r>
      <w:r>
        <w:rPr>
          <w:spacing w:val="40"/>
          <w:sz w:val="24"/>
        </w:rPr>
        <w:t> </w:t>
      </w:r>
      <w:r>
        <w:rPr>
          <w:sz w:val="24"/>
        </w:rPr>
        <w:t>популяції</w:t>
      </w:r>
      <w:r>
        <w:rPr>
          <w:spacing w:val="40"/>
          <w:sz w:val="24"/>
        </w:rPr>
        <w:t> </w:t>
      </w:r>
      <w:r>
        <w:rPr>
          <w:sz w:val="24"/>
        </w:rPr>
        <w:t>генетичного</w:t>
      </w:r>
      <w:r>
        <w:rPr>
          <w:spacing w:val="40"/>
          <w:sz w:val="24"/>
        </w:rPr>
        <w:t> </w:t>
      </w:r>
      <w:r>
        <w:rPr>
          <w:sz w:val="24"/>
        </w:rPr>
        <w:t>алгоритму</w:t>
      </w:r>
      <w:r>
        <w:rPr>
          <w:spacing w:val="40"/>
          <w:sz w:val="24"/>
        </w:rPr>
        <w:t> </w:t>
      </w:r>
      <w:r>
        <w:rPr>
          <w:sz w:val="24"/>
        </w:rPr>
        <w:t>(кількість</w:t>
      </w:r>
      <w:r>
        <w:rPr>
          <w:spacing w:val="40"/>
          <w:sz w:val="24"/>
        </w:rPr>
        <w:t> </w:t>
      </w:r>
      <w:r>
        <w:rPr>
          <w:sz w:val="24"/>
        </w:rPr>
        <w:t>особин</w:t>
      </w:r>
      <w:r>
        <w:rPr>
          <w:spacing w:val="40"/>
          <w:sz w:val="24"/>
        </w:rPr>
        <w:t> </w:t>
      </w:r>
      <w:r>
        <w:rPr>
          <w:sz w:val="24"/>
        </w:rPr>
        <w:t>у </w:t>
      </w:r>
      <w:r>
        <w:rPr>
          <w:spacing w:val="-2"/>
          <w:sz w:val="24"/>
        </w:rPr>
        <w:t>популяції);</w:t>
      </w:r>
    </w:p>
    <w:p>
      <w:pPr>
        <w:pStyle w:val="ListParagraph"/>
        <w:numPr>
          <w:ilvl w:val="0"/>
          <w:numId w:val="65"/>
        </w:numPr>
        <w:tabs>
          <w:tab w:pos="829" w:val="left" w:leader="none"/>
        </w:tabs>
        <w:spacing w:line="275" w:lineRule="exact" w:before="0" w:after="0"/>
        <w:ind w:left="829" w:right="0" w:hanging="131"/>
        <w:jc w:val="left"/>
        <w:rPr>
          <w:sz w:val="24"/>
        </w:rPr>
      </w:pPr>
      <w:r>
        <w:rPr>
          <w:sz w:val="24"/>
        </w:rPr>
        <w:t>mutationRate:</w:t>
      </w:r>
      <w:r>
        <w:rPr>
          <w:spacing w:val="-6"/>
          <w:sz w:val="24"/>
        </w:rPr>
        <w:t> </w:t>
      </w:r>
      <w:r>
        <w:rPr>
          <w:sz w:val="24"/>
        </w:rPr>
        <w:t>ймовірність</w:t>
      </w:r>
      <w:r>
        <w:rPr>
          <w:spacing w:val="-5"/>
          <w:sz w:val="24"/>
        </w:rPr>
        <w:t> </w:t>
      </w:r>
      <w:r>
        <w:rPr>
          <w:sz w:val="24"/>
        </w:rPr>
        <w:t>мутації</w:t>
      </w:r>
      <w:r>
        <w:rPr>
          <w:spacing w:val="-3"/>
          <w:sz w:val="24"/>
        </w:rPr>
        <w:t> </w:t>
      </w:r>
      <w:r>
        <w:rPr>
          <w:sz w:val="24"/>
        </w:rPr>
        <w:t>при</w:t>
      </w:r>
      <w:r>
        <w:rPr>
          <w:spacing w:val="-4"/>
          <w:sz w:val="24"/>
        </w:rPr>
        <w:t> </w:t>
      </w:r>
      <w:r>
        <w:rPr>
          <w:sz w:val="24"/>
        </w:rPr>
        <w:t>генерації</w:t>
      </w:r>
      <w:r>
        <w:rPr>
          <w:spacing w:val="-4"/>
          <w:sz w:val="24"/>
        </w:rPr>
        <w:t> </w:t>
      </w:r>
      <w:r>
        <w:rPr>
          <w:sz w:val="24"/>
        </w:rPr>
        <w:t>нових</w:t>
      </w:r>
      <w:r>
        <w:rPr>
          <w:spacing w:val="-4"/>
          <w:sz w:val="24"/>
        </w:rPr>
        <w:t> </w:t>
      </w:r>
      <w:r>
        <w:rPr>
          <w:spacing w:val="-2"/>
          <w:sz w:val="24"/>
        </w:rPr>
        <w:t>особин;</w:t>
      </w:r>
    </w:p>
    <w:p>
      <w:pPr>
        <w:pStyle w:val="ListParagraph"/>
        <w:numPr>
          <w:ilvl w:val="0"/>
          <w:numId w:val="65"/>
        </w:numPr>
        <w:tabs>
          <w:tab w:pos="828" w:val="left" w:leader="none"/>
        </w:tabs>
        <w:spacing w:line="232" w:lineRule="auto" w:before="0" w:after="0"/>
        <w:ind w:left="131" w:right="748" w:firstLine="566"/>
        <w:jc w:val="left"/>
        <w:rPr>
          <w:sz w:val="24"/>
        </w:rPr>
      </w:pPr>
      <w:r>
        <w:rPr>
          <w:sz w:val="24"/>
        </w:rPr>
        <w:t>crossoverRate:</w:t>
      </w:r>
      <w:r>
        <w:rPr>
          <w:spacing w:val="80"/>
          <w:sz w:val="24"/>
        </w:rPr>
        <w:t> </w:t>
      </w:r>
      <w:r>
        <w:rPr>
          <w:sz w:val="24"/>
        </w:rPr>
        <w:t>ймовірність</w:t>
      </w:r>
      <w:r>
        <w:rPr>
          <w:spacing w:val="80"/>
          <w:sz w:val="24"/>
        </w:rPr>
        <w:t> </w:t>
      </w:r>
      <w:r>
        <w:rPr>
          <w:sz w:val="24"/>
        </w:rPr>
        <w:t>перехресного</w:t>
      </w:r>
      <w:r>
        <w:rPr>
          <w:spacing w:val="80"/>
          <w:sz w:val="24"/>
        </w:rPr>
        <w:t> </w:t>
      </w:r>
      <w:r>
        <w:rPr>
          <w:sz w:val="24"/>
        </w:rPr>
        <w:t>схрещування</w:t>
      </w:r>
      <w:r>
        <w:rPr>
          <w:spacing w:val="80"/>
          <w:sz w:val="24"/>
        </w:rPr>
        <w:t> </w:t>
      </w:r>
      <w:r>
        <w:rPr>
          <w:sz w:val="24"/>
        </w:rPr>
        <w:t>між</w:t>
      </w:r>
      <w:r>
        <w:rPr>
          <w:spacing w:val="80"/>
          <w:sz w:val="24"/>
        </w:rPr>
        <w:t> </w:t>
      </w:r>
      <w:r>
        <w:rPr>
          <w:sz w:val="24"/>
        </w:rPr>
        <w:t>батьками</w:t>
      </w:r>
      <w:r>
        <w:rPr>
          <w:spacing w:val="80"/>
          <w:sz w:val="24"/>
        </w:rPr>
        <w:t> </w:t>
      </w:r>
      <w:r>
        <w:rPr>
          <w:sz w:val="24"/>
        </w:rPr>
        <w:t>для створення нащадків;</w:t>
      </w:r>
    </w:p>
    <w:p>
      <w:pPr>
        <w:spacing w:after="0" w:line="232" w:lineRule="auto"/>
        <w:jc w:val="left"/>
        <w:rPr>
          <w:sz w:val="24"/>
        </w:rPr>
        <w:sectPr>
          <w:pgSz w:w="11910" w:h="16850"/>
          <w:pgMar w:header="689" w:footer="1129" w:top="1320" w:bottom="1320" w:left="860" w:right="840"/>
        </w:sectPr>
      </w:pPr>
    </w:p>
    <w:p>
      <w:pPr>
        <w:pStyle w:val="BodyText"/>
        <w:spacing w:before="5"/>
        <w:ind w:left="0" w:firstLine="0"/>
        <w:jc w:val="left"/>
        <w:rPr>
          <w:sz w:val="12"/>
        </w:rPr>
      </w:pPr>
    </w:p>
    <w:p>
      <w:pPr>
        <w:pStyle w:val="BodyText"/>
        <w:ind w:left="3470" w:firstLine="0"/>
        <w:jc w:val="left"/>
        <w:rPr>
          <w:sz w:val="20"/>
        </w:rPr>
      </w:pPr>
      <w:r>
        <w:rPr>
          <w:sz w:val="20"/>
        </w:rPr>
        <w:drawing>
          <wp:inline distT="0" distB="0" distL="0" distR="0">
            <wp:extent cx="2441731" cy="5438394"/>
            <wp:effectExtent l="0" t="0" r="0" b="0"/>
            <wp:docPr id="131" name="Image 131"/>
            <wp:cNvGraphicFramePr>
              <a:graphicFrameLocks/>
            </wp:cNvGraphicFramePr>
            <a:graphic>
              <a:graphicData uri="http://schemas.openxmlformats.org/drawingml/2006/picture">
                <pic:pic>
                  <pic:nvPicPr>
                    <pic:cNvPr id="131" name="Image 131"/>
                    <pic:cNvPicPr/>
                  </pic:nvPicPr>
                  <pic:blipFill>
                    <a:blip r:embed="rId171" cstate="print"/>
                    <a:stretch>
                      <a:fillRect/>
                    </a:stretch>
                  </pic:blipFill>
                  <pic:spPr>
                    <a:xfrm>
                      <a:off x="0" y="0"/>
                      <a:ext cx="2441731" cy="5438394"/>
                    </a:xfrm>
                    <a:prstGeom prst="rect">
                      <a:avLst/>
                    </a:prstGeom>
                  </pic:spPr>
                </pic:pic>
              </a:graphicData>
            </a:graphic>
          </wp:inline>
        </w:drawing>
      </w:r>
      <w:r>
        <w:rPr>
          <w:sz w:val="20"/>
        </w:rPr>
      </w:r>
    </w:p>
    <w:p>
      <w:pPr>
        <w:pStyle w:val="Heading7"/>
        <w:ind w:left="2892"/>
        <w:jc w:val="left"/>
      </w:pPr>
      <w:r>
        <w:rPr>
          <w:b w:val="0"/>
        </w:rPr>
        <w:t>Рис.</w:t>
      </w:r>
      <w:r>
        <w:rPr>
          <w:b w:val="0"/>
          <w:spacing w:val="-5"/>
        </w:rPr>
        <w:t> </w:t>
      </w:r>
      <w:r>
        <w:rPr>
          <w:b w:val="0"/>
        </w:rPr>
        <w:t>1.</w:t>
      </w:r>
      <w:r>
        <w:rPr>
          <w:b w:val="0"/>
          <w:spacing w:val="-4"/>
        </w:rPr>
        <w:t> </w:t>
      </w:r>
      <w:r>
        <w:rPr/>
        <w:t>Діаграма</w:t>
      </w:r>
      <w:r>
        <w:rPr>
          <w:spacing w:val="-4"/>
        </w:rPr>
        <w:t> </w:t>
      </w:r>
      <w:r>
        <w:rPr/>
        <w:t>класів</w:t>
      </w:r>
      <w:r>
        <w:rPr>
          <w:spacing w:val="-5"/>
        </w:rPr>
        <w:t> </w:t>
      </w:r>
      <w:r>
        <w:rPr/>
        <w:t>бібліотеки</w:t>
      </w:r>
      <w:r>
        <w:rPr>
          <w:spacing w:val="-3"/>
        </w:rPr>
        <w:t> </w:t>
      </w:r>
      <w:r>
        <w:rPr>
          <w:spacing w:val="-2"/>
        </w:rPr>
        <w:t>AutoPINN</w:t>
      </w:r>
    </w:p>
    <w:p>
      <w:pPr>
        <w:pStyle w:val="BodyText"/>
        <w:spacing w:before="18"/>
        <w:ind w:left="0" w:firstLine="0"/>
        <w:jc w:val="left"/>
        <w:rPr>
          <w:b/>
          <w:sz w:val="20"/>
        </w:rPr>
      </w:pPr>
      <w:r>
        <w:rPr/>
        <mc:AlternateContent>
          <mc:Choice Requires="wps">
            <w:drawing>
              <wp:anchor distT="0" distB="0" distL="0" distR="0" allowOverlap="1" layoutInCell="1" locked="0" behindDoc="1" simplePos="0" relativeHeight="487600128">
                <wp:simplePos x="0" y="0"/>
                <wp:positionH relativeFrom="page">
                  <wp:posOffset>990904</wp:posOffset>
                </wp:positionH>
                <wp:positionV relativeFrom="paragraph">
                  <wp:posOffset>175929</wp:posOffset>
                </wp:positionV>
                <wp:extent cx="5958840" cy="6350"/>
                <wp:effectExtent l="0" t="0" r="0" b="0"/>
                <wp:wrapTopAndBottom/>
                <wp:docPr id="132" name="Graphic 132"/>
                <wp:cNvGraphicFramePr>
                  <a:graphicFrameLocks/>
                </wp:cNvGraphicFramePr>
                <a:graphic>
                  <a:graphicData uri="http://schemas.microsoft.com/office/word/2010/wordprocessingShape">
                    <wps:wsp>
                      <wps:cNvPr id="132" name="Graphic 132"/>
                      <wps:cNvSpPr/>
                      <wps:spPr>
                        <a:xfrm>
                          <a:off x="0" y="0"/>
                          <a:ext cx="5958840" cy="6350"/>
                        </a:xfrm>
                        <a:custGeom>
                          <a:avLst/>
                          <a:gdLst/>
                          <a:ahLst/>
                          <a:cxnLst/>
                          <a:rect l="l" t="t" r="r" b="b"/>
                          <a:pathLst>
                            <a:path w="5958840" h="6350">
                              <a:moveTo>
                                <a:pt x="5958585" y="0"/>
                              </a:moveTo>
                              <a:lnTo>
                                <a:pt x="0" y="0"/>
                              </a:lnTo>
                              <a:lnTo>
                                <a:pt x="0" y="6095"/>
                              </a:lnTo>
                              <a:lnTo>
                                <a:pt x="5958585" y="6095"/>
                              </a:lnTo>
                              <a:lnTo>
                                <a:pt x="59585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8.024002pt;margin-top:13.852716pt;width:469.18pt;height:.47998pt;mso-position-horizontal-relative:page;mso-position-vertical-relative:paragraph;z-index:-15716352;mso-wrap-distance-left:0;mso-wrap-distance-right:0" id="docshape101" filled="true" fillcolor="#000000" stroked="false">
                <v:fill type="solid"/>
                <w10:wrap type="topAndBottom"/>
              </v:rect>
            </w:pict>
          </mc:Fallback>
        </mc:AlternateContent>
      </w:r>
    </w:p>
    <w:p>
      <w:pPr>
        <w:pStyle w:val="ListParagraph"/>
        <w:numPr>
          <w:ilvl w:val="1"/>
          <w:numId w:val="65"/>
        </w:numPr>
        <w:tabs>
          <w:tab w:pos="1426" w:val="left" w:leader="none"/>
          <w:tab w:pos="2924" w:val="left" w:leader="none"/>
          <w:tab w:pos="4143" w:val="left" w:leader="none"/>
          <w:tab w:pos="5347" w:val="left" w:leader="none"/>
          <w:tab w:pos="6649" w:val="left" w:leader="none"/>
          <w:tab w:pos="7263" w:val="left" w:leader="none"/>
          <w:tab w:pos="8672" w:val="left" w:leader="none"/>
        </w:tabs>
        <w:spacing w:line="240" w:lineRule="auto" w:before="16" w:after="0"/>
        <w:ind w:left="729" w:right="149" w:firstLine="566"/>
        <w:jc w:val="left"/>
        <w:rPr>
          <w:sz w:val="24"/>
        </w:rPr>
      </w:pPr>
      <w:r>
        <w:rPr>
          <w:spacing w:val="-2"/>
          <w:sz w:val="24"/>
        </w:rPr>
        <w:t>generations:</w:t>
      </w:r>
      <w:r>
        <w:rPr>
          <w:sz w:val="24"/>
        </w:rPr>
        <w:tab/>
      </w:r>
      <w:r>
        <w:rPr>
          <w:spacing w:val="-2"/>
          <w:sz w:val="24"/>
        </w:rPr>
        <w:t>кількість</w:t>
      </w:r>
      <w:r>
        <w:rPr>
          <w:sz w:val="24"/>
        </w:rPr>
        <w:tab/>
      </w:r>
      <w:r>
        <w:rPr>
          <w:spacing w:val="-2"/>
          <w:sz w:val="24"/>
        </w:rPr>
        <w:t>поколінь</w:t>
      </w:r>
      <w:r>
        <w:rPr>
          <w:sz w:val="24"/>
        </w:rPr>
        <w:tab/>
      </w:r>
      <w:r>
        <w:rPr>
          <w:spacing w:val="-2"/>
          <w:sz w:val="24"/>
        </w:rPr>
        <w:t>(ітерацій)</w:t>
      </w:r>
      <w:r>
        <w:rPr>
          <w:sz w:val="24"/>
        </w:rPr>
        <w:tab/>
      </w:r>
      <w:r>
        <w:rPr>
          <w:spacing w:val="-4"/>
          <w:sz w:val="24"/>
        </w:rPr>
        <w:t>для</w:t>
      </w:r>
      <w:r>
        <w:rPr>
          <w:sz w:val="24"/>
        </w:rPr>
        <w:tab/>
      </w:r>
      <w:r>
        <w:rPr>
          <w:spacing w:val="-2"/>
          <w:sz w:val="24"/>
        </w:rPr>
        <w:t>виконання</w:t>
      </w:r>
      <w:r>
        <w:rPr>
          <w:sz w:val="24"/>
        </w:rPr>
        <w:tab/>
      </w:r>
      <w:r>
        <w:rPr>
          <w:spacing w:val="-2"/>
          <w:sz w:val="24"/>
        </w:rPr>
        <w:t>генетичного алгоритму;</w:t>
      </w:r>
    </w:p>
    <w:p>
      <w:pPr>
        <w:pStyle w:val="ListParagraph"/>
        <w:numPr>
          <w:ilvl w:val="1"/>
          <w:numId w:val="65"/>
        </w:numPr>
        <w:tabs>
          <w:tab w:pos="1426" w:val="left" w:leader="none"/>
        </w:tabs>
        <w:spacing w:line="240" w:lineRule="auto" w:before="2" w:after="0"/>
        <w:ind w:left="729" w:right="147" w:firstLine="566"/>
        <w:jc w:val="left"/>
        <w:rPr>
          <w:sz w:val="24"/>
        </w:rPr>
      </w:pPr>
      <w:r>
        <w:rPr>
          <w:sz w:val="24"/>
        </w:rPr>
        <w:t>neuralNetwork:</w:t>
      </w:r>
      <w:r>
        <w:rPr>
          <w:spacing w:val="-2"/>
          <w:sz w:val="24"/>
        </w:rPr>
        <w:t> </w:t>
      </w:r>
      <w:r>
        <w:rPr>
          <w:sz w:val="24"/>
        </w:rPr>
        <w:t>об'єкт</w:t>
      </w:r>
      <w:r>
        <w:rPr>
          <w:spacing w:val="-1"/>
          <w:sz w:val="24"/>
        </w:rPr>
        <w:t> </w:t>
      </w:r>
      <w:r>
        <w:rPr>
          <w:sz w:val="24"/>
        </w:rPr>
        <w:t>нейромережі, який</w:t>
      </w:r>
      <w:r>
        <w:rPr>
          <w:spacing w:val="-1"/>
          <w:sz w:val="24"/>
        </w:rPr>
        <w:t> </w:t>
      </w:r>
      <w:r>
        <w:rPr>
          <w:sz w:val="24"/>
        </w:rPr>
        <w:t>буде налаштовуватись за допомогою генетичного алгоритму;</w:t>
      </w:r>
    </w:p>
    <w:p>
      <w:pPr>
        <w:pStyle w:val="BodyText"/>
        <w:spacing w:line="281" w:lineRule="exact"/>
        <w:ind w:left="1295" w:firstLine="0"/>
        <w:jc w:val="left"/>
      </w:pPr>
      <w:r>
        <w:rPr/>
        <w:t>Методи</w:t>
      </w:r>
      <w:r>
        <w:rPr>
          <w:spacing w:val="-2"/>
        </w:rPr>
        <w:t> </w:t>
      </w:r>
      <w:r>
        <w:rPr/>
        <w:t>класу</w:t>
      </w:r>
      <w:r>
        <w:rPr>
          <w:spacing w:val="-3"/>
        </w:rPr>
        <w:t> </w:t>
      </w:r>
      <w:r>
        <w:rPr>
          <w:spacing w:val="-2"/>
        </w:rPr>
        <w:t>GeneticAlgorithm:</w:t>
      </w:r>
    </w:p>
    <w:p>
      <w:pPr>
        <w:pStyle w:val="ListParagraph"/>
        <w:numPr>
          <w:ilvl w:val="1"/>
          <w:numId w:val="65"/>
        </w:numPr>
        <w:tabs>
          <w:tab w:pos="1426" w:val="left" w:leader="none"/>
        </w:tabs>
        <w:spacing w:line="281" w:lineRule="exact" w:before="0" w:after="0"/>
        <w:ind w:left="1426" w:right="0" w:hanging="131"/>
        <w:jc w:val="left"/>
        <w:rPr>
          <w:sz w:val="24"/>
        </w:rPr>
      </w:pPr>
      <w:r>
        <w:rPr>
          <w:sz w:val="24"/>
        </w:rPr>
        <w:t>setPopulationSize:</w:t>
      </w:r>
      <w:r>
        <w:rPr>
          <w:spacing w:val="-7"/>
          <w:sz w:val="24"/>
        </w:rPr>
        <w:t> </w:t>
      </w:r>
      <w:r>
        <w:rPr>
          <w:sz w:val="24"/>
        </w:rPr>
        <w:t>метод</w:t>
      </w:r>
      <w:r>
        <w:rPr>
          <w:spacing w:val="-4"/>
          <w:sz w:val="24"/>
        </w:rPr>
        <w:t> </w:t>
      </w:r>
      <w:r>
        <w:rPr>
          <w:sz w:val="24"/>
        </w:rPr>
        <w:t>для</w:t>
      </w:r>
      <w:r>
        <w:rPr>
          <w:spacing w:val="-5"/>
          <w:sz w:val="24"/>
        </w:rPr>
        <w:t> </w:t>
      </w:r>
      <w:r>
        <w:rPr>
          <w:sz w:val="24"/>
        </w:rPr>
        <w:t>встановлення</w:t>
      </w:r>
      <w:r>
        <w:rPr>
          <w:spacing w:val="-4"/>
          <w:sz w:val="24"/>
        </w:rPr>
        <w:t> </w:t>
      </w:r>
      <w:r>
        <w:rPr>
          <w:sz w:val="24"/>
        </w:rPr>
        <w:t>розміру</w:t>
      </w:r>
      <w:r>
        <w:rPr>
          <w:spacing w:val="-4"/>
          <w:sz w:val="24"/>
        </w:rPr>
        <w:t> </w:t>
      </w:r>
      <w:r>
        <w:rPr>
          <w:spacing w:val="-2"/>
          <w:sz w:val="24"/>
        </w:rPr>
        <w:t>популяції;</w:t>
      </w:r>
    </w:p>
    <w:p>
      <w:pPr>
        <w:pStyle w:val="ListParagraph"/>
        <w:numPr>
          <w:ilvl w:val="1"/>
          <w:numId w:val="65"/>
        </w:numPr>
        <w:tabs>
          <w:tab w:pos="1426" w:val="left" w:leader="none"/>
        </w:tabs>
        <w:spacing w:line="281" w:lineRule="exact" w:before="2" w:after="0"/>
        <w:ind w:left="1426" w:right="0" w:hanging="131"/>
        <w:jc w:val="left"/>
        <w:rPr>
          <w:sz w:val="24"/>
        </w:rPr>
      </w:pPr>
      <w:r>
        <w:rPr>
          <w:sz w:val="24"/>
        </w:rPr>
        <w:t>setMutationRate:</w:t>
      </w:r>
      <w:r>
        <w:rPr>
          <w:spacing w:val="-7"/>
          <w:sz w:val="24"/>
        </w:rPr>
        <w:t> </w:t>
      </w:r>
      <w:r>
        <w:rPr>
          <w:sz w:val="24"/>
        </w:rPr>
        <w:t>метод</w:t>
      </w:r>
      <w:r>
        <w:rPr>
          <w:spacing w:val="-5"/>
          <w:sz w:val="24"/>
        </w:rPr>
        <w:t> </w:t>
      </w:r>
      <w:r>
        <w:rPr>
          <w:sz w:val="24"/>
        </w:rPr>
        <w:t>для</w:t>
      </w:r>
      <w:r>
        <w:rPr>
          <w:spacing w:val="-4"/>
          <w:sz w:val="24"/>
        </w:rPr>
        <w:t> </w:t>
      </w:r>
      <w:r>
        <w:rPr>
          <w:sz w:val="24"/>
        </w:rPr>
        <w:t>встановлення</w:t>
      </w:r>
      <w:r>
        <w:rPr>
          <w:spacing w:val="-4"/>
          <w:sz w:val="24"/>
        </w:rPr>
        <w:t> </w:t>
      </w:r>
      <w:r>
        <w:rPr>
          <w:sz w:val="24"/>
        </w:rPr>
        <w:t>ймовірності</w:t>
      </w:r>
      <w:r>
        <w:rPr>
          <w:spacing w:val="-5"/>
          <w:sz w:val="24"/>
        </w:rPr>
        <w:t> </w:t>
      </w:r>
      <w:r>
        <w:rPr>
          <w:spacing w:val="-2"/>
          <w:sz w:val="24"/>
        </w:rPr>
        <w:t>мутації;</w:t>
      </w:r>
    </w:p>
    <w:p>
      <w:pPr>
        <w:pStyle w:val="ListParagraph"/>
        <w:numPr>
          <w:ilvl w:val="1"/>
          <w:numId w:val="65"/>
        </w:numPr>
        <w:tabs>
          <w:tab w:pos="1426" w:val="left" w:leader="none"/>
          <w:tab w:pos="3562" w:val="left" w:leader="none"/>
          <w:tab w:pos="4502" w:val="left" w:leader="none"/>
          <w:tab w:pos="5174" w:val="left" w:leader="none"/>
          <w:tab w:pos="6976" w:val="left" w:leader="none"/>
          <w:tab w:pos="8573" w:val="left" w:leader="none"/>
        </w:tabs>
        <w:spacing w:line="240" w:lineRule="auto" w:before="0" w:after="0"/>
        <w:ind w:left="729" w:right="148" w:firstLine="566"/>
        <w:jc w:val="left"/>
        <w:rPr>
          <w:sz w:val="24"/>
        </w:rPr>
      </w:pPr>
      <w:r>
        <w:rPr>
          <w:spacing w:val="-2"/>
          <w:sz w:val="24"/>
        </w:rPr>
        <w:t>setCrossoverRate:</w:t>
      </w:r>
      <w:r>
        <w:rPr>
          <w:sz w:val="24"/>
        </w:rPr>
        <w:tab/>
      </w:r>
      <w:r>
        <w:rPr>
          <w:spacing w:val="-4"/>
          <w:sz w:val="24"/>
        </w:rPr>
        <w:t>метод</w:t>
      </w:r>
      <w:r>
        <w:rPr>
          <w:sz w:val="24"/>
        </w:rPr>
        <w:tab/>
      </w:r>
      <w:r>
        <w:rPr>
          <w:spacing w:val="-4"/>
          <w:sz w:val="24"/>
        </w:rPr>
        <w:t>для</w:t>
      </w:r>
      <w:r>
        <w:rPr>
          <w:sz w:val="24"/>
        </w:rPr>
        <w:tab/>
      </w:r>
      <w:r>
        <w:rPr>
          <w:spacing w:val="-2"/>
          <w:sz w:val="24"/>
        </w:rPr>
        <w:t>встановлення</w:t>
      </w:r>
      <w:r>
        <w:rPr>
          <w:sz w:val="24"/>
        </w:rPr>
        <w:tab/>
      </w:r>
      <w:r>
        <w:rPr>
          <w:spacing w:val="-2"/>
          <w:sz w:val="24"/>
        </w:rPr>
        <w:t>ймовірності</w:t>
      </w:r>
      <w:r>
        <w:rPr>
          <w:sz w:val="24"/>
        </w:rPr>
        <w:tab/>
      </w:r>
      <w:r>
        <w:rPr>
          <w:spacing w:val="-2"/>
          <w:sz w:val="24"/>
        </w:rPr>
        <w:t>перехресного схрещування;</w:t>
      </w:r>
    </w:p>
    <w:p>
      <w:pPr>
        <w:pStyle w:val="ListParagraph"/>
        <w:numPr>
          <w:ilvl w:val="1"/>
          <w:numId w:val="65"/>
        </w:numPr>
        <w:tabs>
          <w:tab w:pos="1426" w:val="left" w:leader="none"/>
        </w:tabs>
        <w:spacing w:line="280" w:lineRule="exact" w:before="0" w:after="0"/>
        <w:ind w:left="1426" w:right="0" w:hanging="131"/>
        <w:jc w:val="left"/>
        <w:rPr>
          <w:sz w:val="24"/>
        </w:rPr>
      </w:pPr>
      <w:r>
        <w:rPr>
          <w:sz w:val="24"/>
        </w:rPr>
        <w:t>setGenerations:</w:t>
      </w:r>
      <w:r>
        <w:rPr>
          <w:spacing w:val="-7"/>
          <w:sz w:val="24"/>
        </w:rPr>
        <w:t> </w:t>
      </w:r>
      <w:r>
        <w:rPr>
          <w:sz w:val="24"/>
        </w:rPr>
        <w:t>метод</w:t>
      </w:r>
      <w:r>
        <w:rPr>
          <w:spacing w:val="-6"/>
          <w:sz w:val="24"/>
        </w:rPr>
        <w:t> </w:t>
      </w:r>
      <w:r>
        <w:rPr>
          <w:sz w:val="24"/>
        </w:rPr>
        <w:t>для</w:t>
      </w:r>
      <w:r>
        <w:rPr>
          <w:spacing w:val="-4"/>
          <w:sz w:val="24"/>
        </w:rPr>
        <w:t> </w:t>
      </w:r>
      <w:r>
        <w:rPr>
          <w:sz w:val="24"/>
        </w:rPr>
        <w:t>встановлення</w:t>
      </w:r>
      <w:r>
        <w:rPr>
          <w:spacing w:val="-4"/>
          <w:sz w:val="24"/>
        </w:rPr>
        <w:t> </w:t>
      </w:r>
      <w:r>
        <w:rPr>
          <w:sz w:val="24"/>
        </w:rPr>
        <w:t>кількості</w:t>
      </w:r>
      <w:r>
        <w:rPr>
          <w:spacing w:val="-4"/>
          <w:sz w:val="24"/>
        </w:rPr>
        <w:t> </w:t>
      </w:r>
      <w:r>
        <w:rPr>
          <w:spacing w:val="-2"/>
          <w:sz w:val="24"/>
        </w:rPr>
        <w:t>поколінь;</w:t>
      </w:r>
    </w:p>
    <w:p>
      <w:pPr>
        <w:pStyle w:val="ListParagraph"/>
        <w:numPr>
          <w:ilvl w:val="1"/>
          <w:numId w:val="65"/>
        </w:numPr>
        <w:tabs>
          <w:tab w:pos="1426" w:val="left" w:leader="none"/>
        </w:tabs>
        <w:spacing w:line="281" w:lineRule="exact" w:before="1" w:after="0"/>
        <w:ind w:left="1426" w:right="0" w:hanging="131"/>
        <w:jc w:val="left"/>
        <w:rPr>
          <w:sz w:val="24"/>
        </w:rPr>
      </w:pPr>
      <w:r>
        <w:rPr>
          <w:sz w:val="24"/>
        </w:rPr>
        <w:t>setNeuralNetwork:</w:t>
      </w:r>
      <w:r>
        <w:rPr>
          <w:spacing w:val="-7"/>
          <w:sz w:val="24"/>
        </w:rPr>
        <w:t> </w:t>
      </w:r>
      <w:r>
        <w:rPr>
          <w:sz w:val="24"/>
        </w:rPr>
        <w:t>метод</w:t>
      </w:r>
      <w:r>
        <w:rPr>
          <w:spacing w:val="-4"/>
          <w:sz w:val="24"/>
        </w:rPr>
        <w:t> </w:t>
      </w:r>
      <w:r>
        <w:rPr>
          <w:sz w:val="24"/>
        </w:rPr>
        <w:t>для</w:t>
      </w:r>
      <w:r>
        <w:rPr>
          <w:spacing w:val="-3"/>
          <w:sz w:val="24"/>
        </w:rPr>
        <w:t> </w:t>
      </w:r>
      <w:r>
        <w:rPr>
          <w:sz w:val="24"/>
        </w:rPr>
        <w:t>встановлення</w:t>
      </w:r>
      <w:r>
        <w:rPr>
          <w:spacing w:val="-3"/>
          <w:sz w:val="24"/>
        </w:rPr>
        <w:t> </w:t>
      </w:r>
      <w:r>
        <w:rPr>
          <w:sz w:val="24"/>
        </w:rPr>
        <w:t>об'єкту</w:t>
      </w:r>
      <w:r>
        <w:rPr>
          <w:spacing w:val="-4"/>
          <w:sz w:val="24"/>
        </w:rPr>
        <w:t> </w:t>
      </w:r>
      <w:r>
        <w:rPr>
          <w:spacing w:val="-2"/>
          <w:sz w:val="24"/>
        </w:rPr>
        <w:t>нейромережі;</w:t>
      </w:r>
    </w:p>
    <w:p>
      <w:pPr>
        <w:pStyle w:val="ListParagraph"/>
        <w:numPr>
          <w:ilvl w:val="1"/>
          <w:numId w:val="65"/>
        </w:numPr>
        <w:tabs>
          <w:tab w:pos="1426" w:val="left" w:leader="none"/>
          <w:tab w:pos="3708" w:val="left" w:leader="none"/>
          <w:tab w:pos="4577" w:val="left" w:leader="none"/>
          <w:tab w:pos="5179" w:val="left" w:leader="none"/>
          <w:tab w:pos="6529" w:val="left" w:leader="none"/>
          <w:tab w:pos="7943" w:val="left" w:leader="none"/>
          <w:tab w:pos="9204" w:val="left" w:leader="none"/>
        </w:tabs>
        <w:spacing w:line="240" w:lineRule="auto" w:before="0" w:after="0"/>
        <w:ind w:left="729" w:right="150" w:firstLine="566"/>
        <w:jc w:val="left"/>
        <w:rPr>
          <w:sz w:val="24"/>
        </w:rPr>
      </w:pPr>
      <w:r>
        <w:rPr>
          <w:spacing w:val="-2"/>
          <w:sz w:val="24"/>
        </w:rPr>
        <w:t>initializePopulation:</w:t>
      </w:r>
      <w:r>
        <w:rPr>
          <w:sz w:val="24"/>
        </w:rPr>
        <w:tab/>
      </w:r>
      <w:r>
        <w:rPr>
          <w:spacing w:val="-2"/>
          <w:sz w:val="24"/>
        </w:rPr>
        <w:t>метод</w:t>
      </w:r>
      <w:r>
        <w:rPr>
          <w:sz w:val="24"/>
        </w:rPr>
        <w:tab/>
      </w:r>
      <w:r>
        <w:rPr>
          <w:spacing w:val="-4"/>
          <w:sz w:val="24"/>
        </w:rPr>
        <w:t>для</w:t>
      </w:r>
      <w:r>
        <w:rPr>
          <w:sz w:val="24"/>
        </w:rPr>
        <w:tab/>
      </w:r>
      <w:r>
        <w:rPr>
          <w:spacing w:val="-2"/>
          <w:sz w:val="24"/>
        </w:rPr>
        <w:t>створення</w:t>
      </w:r>
      <w:r>
        <w:rPr>
          <w:sz w:val="24"/>
        </w:rPr>
        <w:tab/>
      </w:r>
      <w:r>
        <w:rPr>
          <w:spacing w:val="-2"/>
          <w:sz w:val="24"/>
        </w:rPr>
        <w:t>початкової</w:t>
      </w:r>
      <w:r>
        <w:rPr>
          <w:sz w:val="24"/>
        </w:rPr>
        <w:tab/>
      </w:r>
      <w:r>
        <w:rPr>
          <w:spacing w:val="-2"/>
          <w:sz w:val="24"/>
        </w:rPr>
        <w:t>популяції</w:t>
      </w:r>
      <w:r>
        <w:rPr>
          <w:sz w:val="24"/>
        </w:rPr>
        <w:tab/>
      </w:r>
      <w:r>
        <w:rPr>
          <w:spacing w:val="-2"/>
          <w:sz w:val="24"/>
        </w:rPr>
        <w:t>геномів (особин);</w:t>
      </w:r>
    </w:p>
    <w:p>
      <w:pPr>
        <w:pStyle w:val="ListParagraph"/>
        <w:numPr>
          <w:ilvl w:val="1"/>
          <w:numId w:val="65"/>
        </w:numPr>
        <w:tabs>
          <w:tab w:pos="1426" w:val="left" w:leader="none"/>
        </w:tabs>
        <w:spacing w:line="240" w:lineRule="auto" w:before="0" w:after="0"/>
        <w:ind w:left="729" w:right="150" w:firstLine="566"/>
        <w:jc w:val="left"/>
        <w:rPr>
          <w:sz w:val="24"/>
        </w:rPr>
      </w:pPr>
      <w:r>
        <w:rPr>
          <w:sz w:val="24"/>
        </w:rPr>
        <w:t>evolve():</w:t>
      </w:r>
      <w:r>
        <w:rPr>
          <w:spacing w:val="40"/>
          <w:sz w:val="24"/>
        </w:rPr>
        <w:t> </w:t>
      </w:r>
      <w:r>
        <w:rPr>
          <w:sz w:val="24"/>
        </w:rPr>
        <w:t>метод</w:t>
      </w:r>
      <w:r>
        <w:rPr>
          <w:spacing w:val="40"/>
          <w:sz w:val="24"/>
        </w:rPr>
        <w:t> </w:t>
      </w:r>
      <w:r>
        <w:rPr>
          <w:sz w:val="24"/>
        </w:rPr>
        <w:t>для</w:t>
      </w:r>
      <w:r>
        <w:rPr>
          <w:spacing w:val="40"/>
          <w:sz w:val="24"/>
        </w:rPr>
        <w:t> </w:t>
      </w:r>
      <w:r>
        <w:rPr>
          <w:sz w:val="24"/>
        </w:rPr>
        <w:t>запуску</w:t>
      </w:r>
      <w:r>
        <w:rPr>
          <w:spacing w:val="40"/>
          <w:sz w:val="24"/>
        </w:rPr>
        <w:t> </w:t>
      </w:r>
      <w:r>
        <w:rPr>
          <w:sz w:val="24"/>
        </w:rPr>
        <w:t>генетичного</w:t>
      </w:r>
      <w:r>
        <w:rPr>
          <w:spacing w:val="40"/>
          <w:sz w:val="24"/>
        </w:rPr>
        <w:t> </w:t>
      </w:r>
      <w:r>
        <w:rPr>
          <w:sz w:val="24"/>
        </w:rPr>
        <w:t>алгоритму:</w:t>
      </w:r>
      <w:r>
        <w:rPr>
          <w:spacing w:val="40"/>
          <w:sz w:val="24"/>
        </w:rPr>
        <w:t> </w:t>
      </w:r>
      <w:r>
        <w:rPr>
          <w:sz w:val="24"/>
        </w:rPr>
        <w:t>розмноження,</w:t>
      </w:r>
      <w:r>
        <w:rPr>
          <w:spacing w:val="40"/>
          <w:sz w:val="24"/>
        </w:rPr>
        <w:t> </w:t>
      </w:r>
      <w:r>
        <w:rPr>
          <w:sz w:val="24"/>
        </w:rPr>
        <w:t>селекції, перехресного схрещування та мутації популяції.</w:t>
      </w:r>
    </w:p>
    <w:p>
      <w:pPr>
        <w:pStyle w:val="BodyText"/>
        <w:ind w:right="141"/>
        <w:jc w:val="left"/>
      </w:pPr>
      <w:r>
        <w:rPr/>
        <w:t>Клас</w:t>
      </w:r>
      <w:r>
        <w:rPr>
          <w:spacing w:val="-14"/>
        </w:rPr>
        <w:t> </w:t>
      </w:r>
      <w:r>
        <w:rPr/>
        <w:t>Parser</w:t>
      </w:r>
      <w:r>
        <w:rPr>
          <w:spacing w:val="-13"/>
        </w:rPr>
        <w:t> </w:t>
      </w:r>
      <w:r>
        <w:rPr/>
        <w:t>містить</w:t>
      </w:r>
      <w:r>
        <w:rPr>
          <w:spacing w:val="-14"/>
        </w:rPr>
        <w:t> </w:t>
      </w:r>
      <w:r>
        <w:rPr/>
        <w:t>методи</w:t>
      </w:r>
      <w:r>
        <w:rPr>
          <w:spacing w:val="-13"/>
        </w:rPr>
        <w:t> </w:t>
      </w:r>
      <w:r>
        <w:rPr/>
        <w:t>перетворення</w:t>
      </w:r>
      <w:r>
        <w:rPr>
          <w:spacing w:val="-13"/>
        </w:rPr>
        <w:t> </w:t>
      </w:r>
      <w:r>
        <w:rPr/>
        <w:t>математичного</w:t>
      </w:r>
      <w:r>
        <w:rPr>
          <w:spacing w:val="-14"/>
        </w:rPr>
        <w:t> </w:t>
      </w:r>
      <w:r>
        <w:rPr/>
        <w:t>запису</w:t>
      </w:r>
      <w:r>
        <w:rPr>
          <w:spacing w:val="-14"/>
        </w:rPr>
        <w:t> </w:t>
      </w:r>
      <w:r>
        <w:rPr/>
        <w:t>крайової</w:t>
      </w:r>
      <w:r>
        <w:rPr>
          <w:spacing w:val="-13"/>
        </w:rPr>
        <w:t> </w:t>
      </w:r>
      <w:r>
        <w:rPr/>
        <w:t>задачі у</w:t>
      </w:r>
      <w:r>
        <w:rPr>
          <w:spacing w:val="41"/>
        </w:rPr>
        <w:t> </w:t>
      </w:r>
      <w:r>
        <w:rPr/>
        <w:t>LaTeX</w:t>
      </w:r>
      <w:r>
        <w:rPr>
          <w:spacing w:val="44"/>
        </w:rPr>
        <w:t> </w:t>
      </w:r>
      <w:r>
        <w:rPr/>
        <w:t>форматі.</w:t>
      </w:r>
      <w:r>
        <w:rPr>
          <w:spacing w:val="43"/>
        </w:rPr>
        <w:t> </w:t>
      </w:r>
      <w:r>
        <w:rPr/>
        <w:t>Метод</w:t>
      </w:r>
      <w:r>
        <w:rPr>
          <w:spacing w:val="44"/>
        </w:rPr>
        <w:t> </w:t>
      </w:r>
      <w:r>
        <w:rPr/>
        <w:t>latex2python()</w:t>
      </w:r>
      <w:r>
        <w:rPr>
          <w:spacing w:val="42"/>
        </w:rPr>
        <w:t> </w:t>
      </w:r>
      <w:r>
        <w:rPr/>
        <w:t>перетворює</w:t>
      </w:r>
      <w:r>
        <w:rPr>
          <w:spacing w:val="43"/>
        </w:rPr>
        <w:t> </w:t>
      </w:r>
      <w:r>
        <w:rPr/>
        <w:t>текстовий</w:t>
      </w:r>
      <w:r>
        <w:rPr>
          <w:spacing w:val="43"/>
        </w:rPr>
        <w:t> </w:t>
      </w:r>
      <w:r>
        <w:rPr/>
        <w:t>запис</w:t>
      </w:r>
      <w:r>
        <w:rPr>
          <w:spacing w:val="43"/>
        </w:rPr>
        <w:t> </w:t>
      </w:r>
      <w:r>
        <w:rPr>
          <w:spacing w:val="-2"/>
        </w:rPr>
        <w:t>математичної</w:t>
      </w:r>
    </w:p>
    <w:p>
      <w:pPr>
        <w:spacing w:after="0"/>
        <w:jc w:val="left"/>
        <w:sectPr>
          <w:pgSz w:w="11910" w:h="16850"/>
          <w:pgMar w:header="705" w:footer="1114" w:top="1320" w:bottom="1300" w:left="860" w:right="840"/>
        </w:sectPr>
      </w:pPr>
    </w:p>
    <w:p>
      <w:pPr>
        <w:pStyle w:val="BodyText"/>
        <w:spacing w:before="107"/>
        <w:ind w:left="131" w:right="741" w:firstLine="0"/>
      </w:pPr>
      <w:r>
        <w:rPr/>
        <w:t>задачі</w:t>
      </w:r>
      <w:r>
        <w:rPr>
          <w:spacing w:val="-7"/>
        </w:rPr>
        <w:t> </w:t>
      </w:r>
      <w:r>
        <w:rPr/>
        <w:t>у</w:t>
      </w:r>
      <w:r>
        <w:rPr>
          <w:spacing w:val="-8"/>
        </w:rPr>
        <w:t> </w:t>
      </w:r>
      <w:r>
        <w:rPr/>
        <w:t>послідовність</w:t>
      </w:r>
      <w:r>
        <w:rPr>
          <w:spacing w:val="-6"/>
        </w:rPr>
        <w:t> </w:t>
      </w:r>
      <w:r>
        <w:rPr/>
        <w:t>викликів</w:t>
      </w:r>
      <w:r>
        <w:rPr>
          <w:spacing w:val="-8"/>
        </w:rPr>
        <w:t> </w:t>
      </w:r>
      <w:r>
        <w:rPr/>
        <w:t>функцій</w:t>
      </w:r>
      <w:r>
        <w:rPr>
          <w:spacing w:val="-5"/>
        </w:rPr>
        <w:t> </w:t>
      </w:r>
      <w:r>
        <w:rPr/>
        <w:t>Python.</w:t>
      </w:r>
      <w:r>
        <w:rPr>
          <w:spacing w:val="-6"/>
        </w:rPr>
        <w:t> </w:t>
      </w:r>
      <w:r>
        <w:rPr/>
        <w:t>Метод</w:t>
      </w:r>
      <w:r>
        <w:rPr>
          <w:spacing w:val="-6"/>
        </w:rPr>
        <w:t> </w:t>
      </w:r>
      <w:r>
        <w:rPr/>
        <w:t>create_task()</w:t>
      </w:r>
      <w:r>
        <w:rPr>
          <w:spacing w:val="-8"/>
        </w:rPr>
        <w:t> </w:t>
      </w:r>
      <w:r>
        <w:rPr/>
        <w:t>формує</w:t>
      </w:r>
      <w:r>
        <w:rPr>
          <w:spacing w:val="-7"/>
        </w:rPr>
        <w:t> </w:t>
      </w:r>
      <w:r>
        <w:rPr/>
        <w:t>необхідні об’єкти</w:t>
      </w:r>
      <w:r>
        <w:rPr>
          <w:spacing w:val="-14"/>
        </w:rPr>
        <w:t> </w:t>
      </w:r>
      <w:r>
        <w:rPr/>
        <w:t>класів</w:t>
      </w:r>
      <w:r>
        <w:rPr>
          <w:spacing w:val="-13"/>
        </w:rPr>
        <w:t> </w:t>
      </w:r>
      <w:r>
        <w:rPr/>
        <w:t>Net</w:t>
      </w:r>
      <w:r>
        <w:rPr>
          <w:spacing w:val="-13"/>
        </w:rPr>
        <w:t> </w:t>
      </w:r>
      <w:r>
        <w:rPr/>
        <w:t>та</w:t>
      </w:r>
      <w:r>
        <w:rPr>
          <w:spacing w:val="-13"/>
        </w:rPr>
        <w:t> </w:t>
      </w:r>
      <w:r>
        <w:rPr/>
        <w:t>ANN,</w:t>
      </w:r>
      <w:r>
        <w:rPr>
          <w:spacing w:val="-14"/>
        </w:rPr>
        <w:t> </w:t>
      </w:r>
      <w:r>
        <w:rPr/>
        <w:t>тобто</w:t>
      </w:r>
      <w:r>
        <w:rPr>
          <w:spacing w:val="-13"/>
        </w:rPr>
        <w:t> </w:t>
      </w:r>
      <w:r>
        <w:rPr/>
        <w:t>формує</w:t>
      </w:r>
      <w:r>
        <w:rPr>
          <w:spacing w:val="-13"/>
        </w:rPr>
        <w:t> </w:t>
      </w:r>
      <w:r>
        <w:rPr/>
        <w:t>задачу</w:t>
      </w:r>
      <w:r>
        <w:rPr>
          <w:spacing w:val="-13"/>
        </w:rPr>
        <w:t> </w:t>
      </w:r>
      <w:r>
        <w:rPr/>
        <w:t>для</w:t>
      </w:r>
      <w:r>
        <w:rPr>
          <w:spacing w:val="-13"/>
        </w:rPr>
        <w:t> </w:t>
      </w:r>
      <w:r>
        <w:rPr/>
        <w:t>розв’язку.</w:t>
      </w:r>
      <w:r>
        <w:rPr>
          <w:spacing w:val="-14"/>
        </w:rPr>
        <w:t> </w:t>
      </w:r>
      <w:r>
        <w:rPr/>
        <w:t>Метод</w:t>
      </w:r>
      <w:r>
        <w:rPr>
          <w:spacing w:val="-13"/>
        </w:rPr>
        <w:t> </w:t>
      </w:r>
      <w:r>
        <w:rPr/>
        <w:t>gen_optmization() створює екземпляр класу GenANN та виконує генетичну оптимізацію мережі.</w:t>
      </w:r>
    </w:p>
    <w:p>
      <w:pPr>
        <w:pStyle w:val="BodyText"/>
        <w:spacing w:before="1"/>
        <w:ind w:left="131" w:right="746"/>
      </w:pPr>
      <w:r>
        <w:rPr/>
        <w:t>Запропонована бібліотека дозволить розширити практику використання нейронних мереж як обчислювальних методів розв’язання крайових задач. Репозиторій прототипу бібліотеки знаходиться за посиланням </w:t>
      </w:r>
      <w:hyperlink r:id="rId172">
        <w:r>
          <w:rPr>
            <w:spacing w:val="-2"/>
          </w:rPr>
          <w:t>https://github.com/avk256/AutoPINN.</w:t>
        </w:r>
      </w:hyperlink>
    </w:p>
    <w:p>
      <w:pPr>
        <w:pStyle w:val="BodyText"/>
        <w:spacing w:before="24"/>
        <w:ind w:left="0" w:firstLine="0"/>
        <w:jc w:val="left"/>
      </w:pPr>
    </w:p>
    <w:p>
      <w:pPr>
        <w:spacing w:line="305" w:lineRule="exact" w:before="0"/>
        <w:ind w:left="2885"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66"/>
        </w:numPr>
        <w:tabs>
          <w:tab w:pos="556" w:val="left" w:leader="none"/>
          <w:tab w:pos="558" w:val="left" w:leader="none"/>
        </w:tabs>
        <w:spacing w:line="240" w:lineRule="auto" w:before="0" w:after="0"/>
        <w:ind w:left="558" w:right="743" w:hanging="428"/>
        <w:jc w:val="both"/>
        <w:rPr>
          <w:sz w:val="22"/>
        </w:rPr>
      </w:pPr>
      <w:r>
        <w:rPr>
          <w:sz w:val="22"/>
        </w:rPr>
        <w:t>Raissi M., Perdikaris P., Karniadakis G.E. Physics-informed neural net-works: A deep learning framework for solving forward and inverse prob-lems involving nonlinear partial differential equations. Journal of Computa-tional Physics 378, 2019, 686–707..</w:t>
      </w:r>
    </w:p>
    <w:p>
      <w:pPr>
        <w:pStyle w:val="ListParagraph"/>
        <w:numPr>
          <w:ilvl w:val="0"/>
          <w:numId w:val="66"/>
        </w:numPr>
        <w:tabs>
          <w:tab w:pos="556" w:val="left" w:leader="none"/>
          <w:tab w:pos="558" w:val="left" w:leader="none"/>
        </w:tabs>
        <w:spacing w:line="240" w:lineRule="auto" w:before="0" w:after="0"/>
        <w:ind w:left="558" w:right="741" w:hanging="428"/>
        <w:jc w:val="both"/>
        <w:rPr>
          <w:sz w:val="22"/>
        </w:rPr>
      </w:pPr>
      <w:r>
        <w:rPr>
          <w:sz w:val="22"/>
        </w:rPr>
        <w:t>Lu L., Meng X., Mao Z. and Karniadakis G. Em. DeepXDE: A deep learning library for solving differential equations. SIAM Review, volume 63, 1,pp. 208-228, 2021, DOI: </w:t>
      </w:r>
      <w:r>
        <w:rPr>
          <w:spacing w:val="-2"/>
          <w:sz w:val="22"/>
        </w:rPr>
        <w:t>10.1137/19M1274067</w:t>
      </w:r>
    </w:p>
    <w:p>
      <w:pPr>
        <w:pStyle w:val="ListParagraph"/>
        <w:numPr>
          <w:ilvl w:val="0"/>
          <w:numId w:val="66"/>
        </w:numPr>
        <w:tabs>
          <w:tab w:pos="556" w:val="left" w:leader="none"/>
          <w:tab w:pos="558" w:val="left" w:leader="none"/>
        </w:tabs>
        <w:spacing w:line="240" w:lineRule="auto" w:before="0" w:after="0"/>
        <w:ind w:left="558" w:right="746" w:hanging="428"/>
        <w:jc w:val="both"/>
        <w:rPr>
          <w:sz w:val="22"/>
        </w:rPr>
      </w:pPr>
      <w:r>
        <w:rPr>
          <w:sz w:val="22"/>
        </w:rPr>
        <w:t>Seo</w:t>
      </w:r>
      <w:r>
        <w:rPr>
          <w:spacing w:val="-12"/>
          <w:sz w:val="22"/>
        </w:rPr>
        <w:t> </w:t>
      </w:r>
      <w:r>
        <w:rPr>
          <w:sz w:val="22"/>
        </w:rPr>
        <w:t>J.</w:t>
      </w:r>
      <w:r>
        <w:rPr>
          <w:spacing w:val="-12"/>
          <w:sz w:val="22"/>
        </w:rPr>
        <w:t> </w:t>
      </w:r>
      <w:r>
        <w:rPr>
          <w:sz w:val="22"/>
        </w:rPr>
        <w:t>Solving</w:t>
      </w:r>
      <w:r>
        <w:rPr>
          <w:spacing w:val="-12"/>
          <w:sz w:val="22"/>
        </w:rPr>
        <w:t> </w:t>
      </w:r>
      <w:r>
        <w:rPr>
          <w:sz w:val="22"/>
        </w:rPr>
        <w:t>real-world</w:t>
      </w:r>
      <w:r>
        <w:rPr>
          <w:spacing w:val="-11"/>
          <w:sz w:val="22"/>
        </w:rPr>
        <w:t> </w:t>
      </w:r>
      <w:r>
        <w:rPr>
          <w:sz w:val="22"/>
        </w:rPr>
        <w:t>optimization</w:t>
      </w:r>
      <w:r>
        <w:rPr>
          <w:spacing w:val="-12"/>
          <w:sz w:val="22"/>
        </w:rPr>
        <w:t> </w:t>
      </w:r>
      <w:r>
        <w:rPr>
          <w:sz w:val="22"/>
        </w:rPr>
        <w:t>tasks</w:t>
      </w:r>
      <w:r>
        <w:rPr>
          <w:spacing w:val="-10"/>
          <w:sz w:val="22"/>
        </w:rPr>
        <w:t> </w:t>
      </w:r>
      <w:r>
        <w:rPr>
          <w:sz w:val="22"/>
        </w:rPr>
        <w:t>using</w:t>
      </w:r>
      <w:r>
        <w:rPr>
          <w:spacing w:val="-12"/>
          <w:sz w:val="22"/>
        </w:rPr>
        <w:t> </w:t>
      </w:r>
      <w:r>
        <w:rPr>
          <w:sz w:val="22"/>
        </w:rPr>
        <w:t>physics-informed</w:t>
      </w:r>
      <w:r>
        <w:rPr>
          <w:spacing w:val="-11"/>
          <w:sz w:val="22"/>
        </w:rPr>
        <w:t> </w:t>
      </w:r>
      <w:r>
        <w:rPr>
          <w:sz w:val="22"/>
        </w:rPr>
        <w:t>neural</w:t>
      </w:r>
      <w:r>
        <w:rPr>
          <w:spacing w:val="-13"/>
          <w:sz w:val="22"/>
        </w:rPr>
        <w:t> </w:t>
      </w:r>
      <w:r>
        <w:rPr>
          <w:sz w:val="22"/>
        </w:rPr>
        <w:t>computing.</w:t>
      </w:r>
      <w:r>
        <w:rPr>
          <w:spacing w:val="-10"/>
          <w:sz w:val="22"/>
        </w:rPr>
        <w:t> </w:t>
      </w:r>
      <w:r>
        <w:rPr>
          <w:sz w:val="22"/>
        </w:rPr>
        <w:t>Scientific Reports, 14(1), 202, 2024.</w:t>
      </w:r>
    </w:p>
    <w:p>
      <w:pPr>
        <w:pStyle w:val="ListParagraph"/>
        <w:numPr>
          <w:ilvl w:val="0"/>
          <w:numId w:val="66"/>
        </w:numPr>
        <w:tabs>
          <w:tab w:pos="556" w:val="left" w:leader="none"/>
          <w:tab w:pos="558" w:val="left" w:leader="none"/>
        </w:tabs>
        <w:spacing w:line="240" w:lineRule="auto" w:before="0" w:after="0"/>
        <w:ind w:left="558" w:right="742" w:hanging="428"/>
        <w:jc w:val="both"/>
        <w:rPr>
          <w:sz w:val="22"/>
        </w:rPr>
      </w:pPr>
      <w:r>
        <w:rPr>
          <w:sz w:val="22"/>
        </w:rPr>
        <w:t>Wu J., Wu Y., Zhang G., Zhang Y. Variable linear transformation improved physics-informed neural networks to solve thin-layer flow problems. Journal of Computational Physics, 112761, </w:t>
      </w:r>
      <w:r>
        <w:rPr>
          <w:spacing w:val="-2"/>
          <w:sz w:val="22"/>
        </w:rPr>
        <w:t>2024.</w:t>
      </w:r>
    </w:p>
    <w:p>
      <w:pPr>
        <w:pStyle w:val="ListParagraph"/>
        <w:numPr>
          <w:ilvl w:val="0"/>
          <w:numId w:val="66"/>
        </w:numPr>
        <w:tabs>
          <w:tab w:pos="556" w:val="left" w:leader="none"/>
          <w:tab w:pos="558" w:val="left" w:leader="none"/>
          <w:tab w:pos="2509" w:val="left" w:leader="none"/>
          <w:tab w:pos="4925" w:val="left" w:leader="none"/>
          <w:tab w:pos="7035" w:val="left" w:leader="none"/>
          <w:tab w:pos="8923" w:val="left" w:leader="none"/>
          <w:tab w:pos="8999" w:val="left" w:leader="none"/>
        </w:tabs>
        <w:spacing w:line="240" w:lineRule="auto" w:before="0" w:after="0"/>
        <w:ind w:left="558" w:right="745" w:hanging="428"/>
        <w:jc w:val="both"/>
        <w:rPr>
          <w:sz w:val="22"/>
        </w:rPr>
      </w:pPr>
      <w:r>
        <w:rPr>
          <w:spacing w:val="-2"/>
          <w:sz w:val="22"/>
        </w:rPr>
        <w:t>Офіційна</w:t>
      </w:r>
      <w:r>
        <w:rPr>
          <w:sz w:val="22"/>
        </w:rPr>
        <w:tab/>
      </w:r>
      <w:r>
        <w:rPr>
          <w:spacing w:val="-2"/>
          <w:sz w:val="22"/>
        </w:rPr>
        <w:t>документація</w:t>
      </w:r>
      <w:r>
        <w:rPr>
          <w:sz w:val="22"/>
        </w:rPr>
        <w:tab/>
      </w:r>
      <w:r>
        <w:rPr>
          <w:spacing w:val="-2"/>
          <w:sz w:val="22"/>
        </w:rPr>
        <w:t>бібліотеки</w:t>
      </w:r>
      <w:r>
        <w:rPr>
          <w:sz w:val="22"/>
        </w:rPr>
        <w:tab/>
      </w:r>
      <w:r>
        <w:rPr>
          <w:spacing w:val="-2"/>
          <w:sz w:val="22"/>
        </w:rPr>
        <w:t>DeepXDE.</w:t>
      </w:r>
      <w:r>
        <w:rPr>
          <w:sz w:val="22"/>
        </w:rPr>
        <w:tab/>
        <w:tab/>
      </w:r>
      <w:r>
        <w:rPr>
          <w:spacing w:val="-4"/>
          <w:sz w:val="22"/>
        </w:rPr>
        <w:t>URL: </w:t>
      </w:r>
      <w:r>
        <w:rPr>
          <w:spacing w:val="-2"/>
          <w:sz w:val="22"/>
        </w:rPr>
        <w:t>https://deepxde.readthedocs.io/en/latest/demos/pinn_forward/ode.2nd.html</w:t>
      </w:r>
      <w:r>
        <w:rPr>
          <w:sz w:val="22"/>
        </w:rPr>
        <w:tab/>
      </w:r>
      <w:r>
        <w:rPr>
          <w:spacing w:val="-2"/>
          <w:sz w:val="22"/>
        </w:rPr>
        <w:t>(дата </w:t>
      </w:r>
      <w:r>
        <w:rPr>
          <w:sz w:val="22"/>
        </w:rPr>
        <w:t>звернення 20.04.2024)</w:t>
      </w:r>
    </w:p>
    <w:p>
      <w:pPr>
        <w:pStyle w:val="ListParagraph"/>
        <w:numPr>
          <w:ilvl w:val="0"/>
          <w:numId w:val="66"/>
        </w:numPr>
        <w:tabs>
          <w:tab w:pos="556" w:val="left" w:leader="none"/>
          <w:tab w:pos="558" w:val="left" w:leader="none"/>
        </w:tabs>
        <w:spacing w:line="240" w:lineRule="auto" w:before="0" w:after="0"/>
        <w:ind w:left="558" w:right="743" w:hanging="428"/>
        <w:jc w:val="both"/>
        <w:rPr>
          <w:sz w:val="22"/>
        </w:rPr>
      </w:pPr>
      <w:r>
        <w:rPr>
          <w:sz w:val="22"/>
        </w:rPr>
        <w:t>Ferreira</w:t>
      </w:r>
      <w:r>
        <w:rPr>
          <w:spacing w:val="-7"/>
          <w:sz w:val="22"/>
        </w:rPr>
        <w:t> </w:t>
      </w:r>
      <w:r>
        <w:rPr>
          <w:sz w:val="22"/>
        </w:rPr>
        <w:t>L.,</w:t>
      </w:r>
      <w:r>
        <w:rPr>
          <w:spacing w:val="-6"/>
          <w:sz w:val="22"/>
        </w:rPr>
        <w:t> </w:t>
      </w:r>
      <w:r>
        <w:rPr>
          <w:sz w:val="22"/>
        </w:rPr>
        <w:t>Pilastri</w:t>
      </w:r>
      <w:r>
        <w:rPr>
          <w:spacing w:val="-6"/>
          <w:sz w:val="22"/>
        </w:rPr>
        <w:t> </w:t>
      </w:r>
      <w:r>
        <w:rPr>
          <w:sz w:val="22"/>
        </w:rPr>
        <w:t>A.,</w:t>
      </w:r>
      <w:r>
        <w:rPr>
          <w:spacing w:val="-6"/>
          <w:sz w:val="22"/>
        </w:rPr>
        <w:t> </w:t>
      </w:r>
      <w:r>
        <w:rPr>
          <w:sz w:val="22"/>
        </w:rPr>
        <w:t>Martins</w:t>
      </w:r>
      <w:r>
        <w:rPr>
          <w:spacing w:val="-6"/>
          <w:sz w:val="22"/>
        </w:rPr>
        <w:t> </w:t>
      </w:r>
      <w:r>
        <w:rPr>
          <w:sz w:val="22"/>
        </w:rPr>
        <w:t>C.</w:t>
      </w:r>
      <w:r>
        <w:rPr>
          <w:spacing w:val="-6"/>
          <w:sz w:val="22"/>
        </w:rPr>
        <w:t> </w:t>
      </w:r>
      <w:r>
        <w:rPr>
          <w:sz w:val="22"/>
        </w:rPr>
        <w:t>M.,</w:t>
      </w:r>
      <w:r>
        <w:rPr>
          <w:spacing w:val="-6"/>
          <w:sz w:val="22"/>
        </w:rPr>
        <w:t> </w:t>
      </w:r>
      <w:r>
        <w:rPr>
          <w:sz w:val="22"/>
        </w:rPr>
        <w:t>Pires</w:t>
      </w:r>
      <w:r>
        <w:rPr>
          <w:spacing w:val="-6"/>
          <w:sz w:val="22"/>
        </w:rPr>
        <w:t> </w:t>
      </w:r>
      <w:r>
        <w:rPr>
          <w:sz w:val="22"/>
        </w:rPr>
        <w:t>P.</w:t>
      </w:r>
      <w:r>
        <w:rPr>
          <w:spacing w:val="-7"/>
          <w:sz w:val="22"/>
        </w:rPr>
        <w:t> </w:t>
      </w:r>
      <w:r>
        <w:rPr>
          <w:sz w:val="22"/>
        </w:rPr>
        <w:t>M.</w:t>
      </w:r>
      <w:r>
        <w:rPr>
          <w:spacing w:val="-6"/>
          <w:sz w:val="22"/>
        </w:rPr>
        <w:t> </w:t>
      </w:r>
      <w:r>
        <w:rPr>
          <w:sz w:val="22"/>
        </w:rPr>
        <w:t>and</w:t>
      </w:r>
      <w:r>
        <w:rPr>
          <w:spacing w:val="-7"/>
          <w:sz w:val="22"/>
        </w:rPr>
        <w:t> </w:t>
      </w:r>
      <w:r>
        <w:rPr>
          <w:sz w:val="22"/>
        </w:rPr>
        <w:t>Cortez</w:t>
      </w:r>
      <w:r>
        <w:rPr>
          <w:spacing w:val="-6"/>
          <w:sz w:val="22"/>
        </w:rPr>
        <w:t> </w:t>
      </w:r>
      <w:r>
        <w:rPr>
          <w:sz w:val="22"/>
        </w:rPr>
        <w:t>P.,</w:t>
      </w:r>
      <w:r>
        <w:rPr>
          <w:spacing w:val="-7"/>
          <w:sz w:val="22"/>
        </w:rPr>
        <w:t> </w:t>
      </w:r>
      <w:r>
        <w:rPr>
          <w:sz w:val="22"/>
        </w:rPr>
        <w:t>A</w:t>
      </w:r>
      <w:r>
        <w:rPr>
          <w:spacing w:val="-7"/>
          <w:sz w:val="22"/>
        </w:rPr>
        <w:t> </w:t>
      </w:r>
      <w:r>
        <w:rPr>
          <w:sz w:val="22"/>
        </w:rPr>
        <w:t>Comparison</w:t>
      </w:r>
      <w:r>
        <w:rPr>
          <w:spacing w:val="-7"/>
          <w:sz w:val="22"/>
        </w:rPr>
        <w:t> </w:t>
      </w:r>
      <w:r>
        <w:rPr>
          <w:sz w:val="22"/>
        </w:rPr>
        <w:t>of</w:t>
      </w:r>
      <w:r>
        <w:rPr>
          <w:spacing w:val="-6"/>
          <w:sz w:val="22"/>
        </w:rPr>
        <w:t> </w:t>
      </w:r>
      <w:r>
        <w:rPr>
          <w:sz w:val="22"/>
        </w:rPr>
        <w:t>AutoML</w:t>
      </w:r>
      <w:r>
        <w:rPr>
          <w:spacing w:val="-7"/>
          <w:sz w:val="22"/>
        </w:rPr>
        <w:t> </w:t>
      </w:r>
      <w:r>
        <w:rPr>
          <w:sz w:val="22"/>
        </w:rPr>
        <w:t>Tools</w:t>
      </w:r>
      <w:r>
        <w:rPr>
          <w:spacing w:val="-5"/>
          <w:sz w:val="22"/>
        </w:rPr>
        <w:t> </w:t>
      </w:r>
      <w:r>
        <w:rPr>
          <w:sz w:val="22"/>
        </w:rPr>
        <w:t>for Machine Learning, Deep Learning and XGBoost. 2021 International Joint Conference on Neural Networks (IJCNN), Shenzhen, China, 2021, pp. 1-8, doi: 10.1109/IJCNN52387.2021.9534091.</w:t>
      </w:r>
    </w:p>
    <w:p>
      <w:pPr>
        <w:spacing w:after="0" w:line="240" w:lineRule="auto"/>
        <w:jc w:val="both"/>
        <w:rPr>
          <w:sz w:val="22"/>
        </w:rPr>
        <w:sectPr>
          <w:pgSz w:w="11910" w:h="16850"/>
          <w:pgMar w:header="689" w:footer="1129" w:top="1320" w:bottom="1320" w:left="860" w:right="840"/>
        </w:sectPr>
      </w:pPr>
    </w:p>
    <w:p>
      <w:pPr>
        <w:pStyle w:val="Heading1"/>
        <w:ind w:left="4024" w:right="3445"/>
      </w:pPr>
      <w:bookmarkStart w:name="_bookmark54" w:id="95"/>
      <w:bookmarkEnd w:id="95"/>
      <w:r>
        <w:rPr>
          <w:b w:val="0"/>
        </w:rPr>
      </w:r>
      <w:r>
        <w:rPr/>
        <w:t>СЕКЦІЯ</w:t>
      </w:r>
      <w:r>
        <w:rPr>
          <w:spacing w:val="29"/>
        </w:rPr>
        <w:t> </w:t>
      </w:r>
      <w:r>
        <w:rPr>
          <w:spacing w:val="-5"/>
        </w:rPr>
        <w:t>XV.</w:t>
      </w:r>
    </w:p>
    <w:p>
      <w:pPr>
        <w:pStyle w:val="Heading1"/>
        <w:spacing w:before="4"/>
        <w:ind w:left="579"/>
      </w:pPr>
      <w:bookmarkStart w:name="_TOC_250028" w:id="96"/>
      <w:r>
        <w:rPr/>
        <w:t>ФІЛОЛОГІЯ</w:t>
      </w:r>
      <w:r>
        <w:rPr>
          <w:spacing w:val="33"/>
        </w:rPr>
        <w:t> </w:t>
      </w:r>
      <w:r>
        <w:rPr/>
        <w:t>ТА</w:t>
      </w:r>
      <w:r>
        <w:rPr>
          <w:spacing w:val="31"/>
        </w:rPr>
        <w:t> </w:t>
      </w:r>
      <w:bookmarkEnd w:id="96"/>
      <w:r>
        <w:rPr>
          <w:spacing w:val="-2"/>
        </w:rPr>
        <w:t>ЖУРНАЛІСТИКА</w:t>
      </w:r>
    </w:p>
    <w:p>
      <w:pPr>
        <w:pStyle w:val="BodyText"/>
        <w:spacing w:before="202"/>
        <w:ind w:left="0" w:firstLine="0"/>
        <w:jc w:val="left"/>
        <w:rPr>
          <w:rFonts w:ascii="Tahoma"/>
          <w:b/>
          <w:sz w:val="40"/>
        </w:rPr>
      </w:pPr>
    </w:p>
    <w:p>
      <w:pPr>
        <w:spacing w:before="0"/>
        <w:ind w:left="0" w:right="149" w:firstLine="0"/>
        <w:jc w:val="right"/>
        <w:rPr>
          <w:b/>
          <w:sz w:val="18"/>
        </w:rPr>
      </w:pPr>
      <w:r>
        <w:rPr>
          <w:b/>
          <w:color w:val="F04B1F"/>
          <w:sz w:val="18"/>
        </w:rPr>
        <w:t>DOI</w:t>
      </w:r>
      <w:r>
        <w:rPr>
          <w:b/>
          <w:color w:val="F04B1F"/>
          <w:spacing w:val="-5"/>
          <w:sz w:val="18"/>
        </w:rPr>
        <w:t> </w:t>
      </w:r>
      <w:hyperlink r:id="rId173">
        <w:r>
          <w:rPr>
            <w:b/>
            <w:sz w:val="18"/>
          </w:rPr>
          <w:t>10.62731/mcnd-</w:t>
        </w:r>
        <w:r>
          <w:rPr>
            <w:b/>
            <w:spacing w:val="-2"/>
            <w:sz w:val="18"/>
          </w:rPr>
          <w:t>03.05.2024.005</w:t>
        </w:r>
      </w:hyperlink>
    </w:p>
    <w:p>
      <w:pPr>
        <w:pStyle w:val="BodyText"/>
        <w:spacing w:before="209"/>
        <w:ind w:left="0" w:firstLine="0"/>
        <w:jc w:val="left"/>
        <w:rPr>
          <w:b/>
          <w:sz w:val="18"/>
        </w:rPr>
      </w:pPr>
    </w:p>
    <w:p>
      <w:pPr>
        <w:pStyle w:val="Heading2"/>
        <w:spacing w:before="0"/>
        <w:ind w:left="579"/>
      </w:pPr>
      <w:r>
        <w:rPr/>
        <w:t>WIRTUALNY</w:t>
      </w:r>
      <w:r>
        <w:rPr>
          <w:spacing w:val="-20"/>
        </w:rPr>
        <w:t> </w:t>
      </w:r>
      <w:r>
        <w:rPr/>
        <w:t>ŚWIAT</w:t>
      </w:r>
      <w:r>
        <w:rPr>
          <w:spacing w:val="-20"/>
        </w:rPr>
        <w:t> </w:t>
      </w:r>
      <w:r>
        <w:rPr/>
        <w:t>W</w:t>
      </w:r>
      <w:r>
        <w:rPr>
          <w:spacing w:val="-20"/>
        </w:rPr>
        <w:t> </w:t>
      </w:r>
      <w:r>
        <w:rPr/>
        <w:t>SPOŁECZEŃSTWIE.</w:t>
      </w:r>
      <w:r>
        <w:rPr>
          <w:spacing w:val="-20"/>
        </w:rPr>
        <w:t> </w:t>
      </w:r>
      <w:r>
        <w:rPr/>
        <w:t>SOCIAL</w:t>
      </w:r>
      <w:r>
        <w:rPr>
          <w:spacing w:val="-20"/>
        </w:rPr>
        <w:t> </w:t>
      </w:r>
      <w:r>
        <w:rPr/>
        <w:t>MEDIA JAKO GŁÓWNE ŹRÓDŁO INFORMACJI.</w:t>
      </w:r>
    </w:p>
    <w:p>
      <w:pPr>
        <w:spacing w:before="1"/>
        <w:ind w:left="574" w:right="0" w:firstLine="0"/>
        <w:jc w:val="center"/>
        <w:rPr>
          <w:b/>
          <w:sz w:val="36"/>
        </w:rPr>
      </w:pPr>
      <w:r>
        <w:rPr>
          <w:b/>
          <w:sz w:val="36"/>
        </w:rPr>
        <w:t>ZAGROŻENIA</w:t>
      </w:r>
      <w:r>
        <w:rPr>
          <w:b/>
          <w:spacing w:val="-16"/>
          <w:sz w:val="36"/>
        </w:rPr>
        <w:t> </w:t>
      </w:r>
      <w:r>
        <w:rPr>
          <w:b/>
          <w:sz w:val="36"/>
        </w:rPr>
        <w:t>ORAZ</w:t>
      </w:r>
      <w:r>
        <w:rPr>
          <w:b/>
          <w:spacing w:val="-15"/>
          <w:sz w:val="36"/>
        </w:rPr>
        <w:t> </w:t>
      </w:r>
      <w:r>
        <w:rPr>
          <w:b/>
          <w:spacing w:val="-2"/>
          <w:sz w:val="36"/>
        </w:rPr>
        <w:t>PERSPEKTYWY</w:t>
      </w:r>
    </w:p>
    <w:p>
      <w:pPr>
        <w:pStyle w:val="Heading7"/>
        <w:spacing w:line="281" w:lineRule="exact" w:before="328"/>
        <w:ind w:left="4147"/>
        <w:jc w:val="left"/>
      </w:pPr>
      <w:r>
        <w:rPr/>
        <w:t>Sloiko</w:t>
      </w:r>
      <w:r>
        <w:rPr>
          <w:spacing w:val="-7"/>
        </w:rPr>
        <w:t> </w:t>
      </w:r>
      <w:r>
        <w:rPr/>
        <w:t>Diana</w:t>
      </w:r>
      <w:r>
        <w:rPr>
          <w:spacing w:val="-6"/>
        </w:rPr>
        <w:t> </w:t>
      </w:r>
      <w:r>
        <w:rPr>
          <w:spacing w:val="-2"/>
        </w:rPr>
        <w:t>Serhiivna</w:t>
      </w:r>
    </w:p>
    <w:p>
      <w:pPr>
        <w:pStyle w:val="BodyText"/>
        <w:ind w:left="3281" w:right="1283" w:firstLine="189"/>
        <w:jc w:val="left"/>
      </w:pPr>
      <w:r>
        <w:rPr/>
        <w:t>Studentka pierwszego roku licencjatu Dziennikarstwo</w:t>
      </w:r>
      <w:r>
        <w:rPr>
          <w:spacing w:val="-14"/>
        </w:rPr>
        <w:t> </w:t>
      </w:r>
      <w:r>
        <w:rPr/>
        <w:t>i</w:t>
      </w:r>
      <w:r>
        <w:rPr>
          <w:spacing w:val="-13"/>
        </w:rPr>
        <w:t> </w:t>
      </w:r>
      <w:r>
        <w:rPr/>
        <w:t>Komunikacje</w:t>
      </w:r>
      <w:r>
        <w:rPr>
          <w:spacing w:val="-13"/>
        </w:rPr>
        <w:t> </w:t>
      </w:r>
      <w:r>
        <w:rPr/>
        <w:t>Społeczne</w:t>
      </w:r>
    </w:p>
    <w:p>
      <w:pPr>
        <w:spacing w:before="1"/>
        <w:ind w:left="3833" w:right="0" w:firstLine="0"/>
        <w:jc w:val="left"/>
        <w:rPr>
          <w:i/>
          <w:sz w:val="24"/>
        </w:rPr>
      </w:pPr>
      <w:r>
        <w:rPr>
          <w:i/>
          <w:sz w:val="24"/>
        </w:rPr>
        <w:t>Uniwersytet</w:t>
      </w:r>
      <w:r>
        <w:rPr>
          <w:i/>
          <w:spacing w:val="-13"/>
          <w:sz w:val="24"/>
        </w:rPr>
        <w:t> </w:t>
      </w:r>
      <w:r>
        <w:rPr>
          <w:i/>
          <w:sz w:val="24"/>
        </w:rPr>
        <w:t>Szczeciński,</w:t>
      </w:r>
      <w:r>
        <w:rPr>
          <w:i/>
          <w:spacing w:val="-13"/>
          <w:sz w:val="24"/>
        </w:rPr>
        <w:t> </w:t>
      </w:r>
      <w:r>
        <w:rPr>
          <w:i/>
          <w:spacing w:val="-2"/>
          <w:sz w:val="24"/>
        </w:rPr>
        <w:t>Polska</w:t>
      </w:r>
    </w:p>
    <w:p>
      <w:pPr>
        <w:pStyle w:val="Heading7"/>
        <w:spacing w:line="281" w:lineRule="exact" w:before="280"/>
        <w:ind w:left="578"/>
      </w:pPr>
      <w:r>
        <w:rPr/>
        <w:t>Opiekun</w:t>
      </w:r>
      <w:r>
        <w:rPr>
          <w:spacing w:val="-12"/>
        </w:rPr>
        <w:t> </w:t>
      </w:r>
      <w:r>
        <w:rPr/>
        <w:t>naukowy:</w:t>
      </w:r>
      <w:r>
        <w:rPr>
          <w:spacing w:val="-11"/>
        </w:rPr>
        <w:t> </w:t>
      </w:r>
      <w:r>
        <w:rPr/>
        <w:t>Krzanowska</w:t>
      </w:r>
      <w:r>
        <w:rPr>
          <w:spacing w:val="-9"/>
        </w:rPr>
        <w:t> </w:t>
      </w:r>
      <w:r>
        <w:rPr>
          <w:spacing w:val="-2"/>
        </w:rPr>
        <w:t>Agnieszka</w:t>
      </w:r>
    </w:p>
    <w:p>
      <w:pPr>
        <w:pStyle w:val="BodyText"/>
        <w:spacing w:line="281" w:lineRule="exact"/>
        <w:ind w:left="577" w:firstLine="0"/>
        <w:jc w:val="center"/>
      </w:pPr>
      <w:r>
        <w:rPr>
          <w:spacing w:val="-2"/>
        </w:rPr>
        <w:t>Doktor</w:t>
      </w:r>
      <w:r>
        <w:rPr>
          <w:spacing w:val="-12"/>
        </w:rPr>
        <w:t> </w:t>
      </w:r>
      <w:r>
        <w:rPr>
          <w:spacing w:val="-2"/>
        </w:rPr>
        <w:t>Nauk</w:t>
      </w:r>
      <w:r>
        <w:rPr>
          <w:spacing w:val="-9"/>
        </w:rPr>
        <w:t> </w:t>
      </w:r>
      <w:r>
        <w:rPr>
          <w:spacing w:val="-2"/>
        </w:rPr>
        <w:t>Humanistycznych</w:t>
      </w:r>
      <w:r>
        <w:rPr>
          <w:spacing w:val="-7"/>
        </w:rPr>
        <w:t> </w:t>
      </w:r>
      <w:r>
        <w:rPr>
          <w:spacing w:val="-2"/>
        </w:rPr>
        <w:t>w</w:t>
      </w:r>
      <w:r>
        <w:rPr>
          <w:spacing w:val="-6"/>
        </w:rPr>
        <w:t> </w:t>
      </w:r>
      <w:r>
        <w:rPr>
          <w:spacing w:val="-2"/>
        </w:rPr>
        <w:t>zakresie</w:t>
      </w:r>
      <w:r>
        <w:rPr>
          <w:spacing w:val="-7"/>
        </w:rPr>
        <w:t> </w:t>
      </w:r>
      <w:r>
        <w:rPr>
          <w:spacing w:val="-2"/>
        </w:rPr>
        <w:t>filologii</w:t>
      </w:r>
      <w:r>
        <w:rPr>
          <w:spacing w:val="-4"/>
        </w:rPr>
        <w:t> </w:t>
      </w:r>
      <w:r>
        <w:rPr>
          <w:spacing w:val="-2"/>
        </w:rPr>
        <w:t>słowian´</w:t>
      </w:r>
      <w:r>
        <w:rPr>
          <w:spacing w:val="-20"/>
        </w:rPr>
        <w:t> </w:t>
      </w:r>
      <w:r>
        <w:rPr>
          <w:spacing w:val="-2"/>
        </w:rPr>
        <w:t>skiej</w:t>
      </w:r>
    </w:p>
    <w:p>
      <w:pPr>
        <w:spacing w:before="2"/>
        <w:ind w:left="577" w:right="0" w:firstLine="0"/>
        <w:jc w:val="center"/>
        <w:rPr>
          <w:i/>
          <w:sz w:val="24"/>
        </w:rPr>
      </w:pPr>
      <w:r>
        <w:rPr>
          <w:i/>
          <w:sz w:val="24"/>
        </w:rPr>
        <w:t>Instytut</w:t>
      </w:r>
      <w:r>
        <w:rPr>
          <w:i/>
          <w:spacing w:val="-14"/>
          <w:sz w:val="24"/>
        </w:rPr>
        <w:t> </w:t>
      </w:r>
      <w:r>
        <w:rPr>
          <w:i/>
          <w:sz w:val="24"/>
        </w:rPr>
        <w:t>Językoznawstwa,</w:t>
      </w:r>
      <w:r>
        <w:rPr>
          <w:i/>
          <w:spacing w:val="-12"/>
          <w:sz w:val="24"/>
        </w:rPr>
        <w:t> </w:t>
      </w:r>
      <w:r>
        <w:rPr>
          <w:i/>
          <w:sz w:val="24"/>
        </w:rPr>
        <w:t>Uniwersytet</w:t>
      </w:r>
      <w:r>
        <w:rPr>
          <w:i/>
          <w:spacing w:val="-11"/>
          <w:sz w:val="24"/>
        </w:rPr>
        <w:t> </w:t>
      </w:r>
      <w:r>
        <w:rPr>
          <w:i/>
          <w:sz w:val="24"/>
        </w:rPr>
        <w:t>Szczeciński,</w:t>
      </w:r>
      <w:r>
        <w:rPr>
          <w:i/>
          <w:spacing w:val="-12"/>
          <w:sz w:val="24"/>
        </w:rPr>
        <w:t> </w:t>
      </w:r>
      <w:r>
        <w:rPr>
          <w:i/>
          <w:spacing w:val="-2"/>
          <w:sz w:val="24"/>
        </w:rPr>
        <w:t>Polska</w:t>
      </w:r>
    </w:p>
    <w:p>
      <w:pPr>
        <w:spacing w:before="280"/>
        <w:ind w:left="729" w:right="144" w:firstLine="0"/>
        <w:jc w:val="both"/>
        <w:rPr>
          <w:i/>
          <w:sz w:val="22"/>
        </w:rPr>
      </w:pPr>
      <w:r>
        <w:rPr>
          <w:b/>
          <w:i/>
          <w:sz w:val="22"/>
        </w:rPr>
        <w:t>Adnotacja: </w:t>
      </w:r>
      <w:r>
        <w:rPr>
          <w:i/>
          <w:sz w:val="22"/>
        </w:rPr>
        <w:t>Artykuł dotyczy wpływu social media na społeczeństwo w nowoczesnym świecie, prezentując różne badania od 2006 do 2024 roku. Ponadto porusza się temat zarówno pozytywnych, jak</w:t>
      </w:r>
      <w:r>
        <w:rPr>
          <w:i/>
          <w:spacing w:val="-10"/>
          <w:sz w:val="22"/>
        </w:rPr>
        <w:t> </w:t>
      </w:r>
      <w:r>
        <w:rPr>
          <w:i/>
          <w:sz w:val="22"/>
        </w:rPr>
        <w:t>i</w:t>
      </w:r>
      <w:r>
        <w:rPr>
          <w:i/>
          <w:spacing w:val="-11"/>
          <w:sz w:val="22"/>
        </w:rPr>
        <w:t> </w:t>
      </w:r>
      <w:r>
        <w:rPr>
          <w:i/>
          <w:sz w:val="22"/>
        </w:rPr>
        <w:t>negatywnych</w:t>
      </w:r>
      <w:r>
        <w:rPr>
          <w:i/>
          <w:spacing w:val="-10"/>
          <w:sz w:val="22"/>
        </w:rPr>
        <w:t> </w:t>
      </w:r>
      <w:r>
        <w:rPr>
          <w:i/>
          <w:sz w:val="22"/>
        </w:rPr>
        <w:t>aspektów</w:t>
      </w:r>
      <w:r>
        <w:rPr>
          <w:i/>
          <w:spacing w:val="-11"/>
          <w:sz w:val="22"/>
        </w:rPr>
        <w:t> </w:t>
      </w:r>
      <w:r>
        <w:rPr>
          <w:i/>
          <w:sz w:val="22"/>
        </w:rPr>
        <w:t>mediów</w:t>
      </w:r>
      <w:r>
        <w:rPr>
          <w:i/>
          <w:spacing w:val="-11"/>
          <w:sz w:val="22"/>
        </w:rPr>
        <w:t> </w:t>
      </w:r>
      <w:r>
        <w:rPr>
          <w:i/>
          <w:sz w:val="22"/>
        </w:rPr>
        <w:t>społecznościowych,</w:t>
      </w:r>
      <w:r>
        <w:rPr>
          <w:i/>
          <w:spacing w:val="-11"/>
          <w:sz w:val="22"/>
        </w:rPr>
        <w:t> </w:t>
      </w:r>
      <w:r>
        <w:rPr>
          <w:i/>
          <w:sz w:val="22"/>
        </w:rPr>
        <w:t>poparte</w:t>
      </w:r>
      <w:r>
        <w:rPr>
          <w:i/>
          <w:spacing w:val="-11"/>
          <w:sz w:val="22"/>
        </w:rPr>
        <w:t> </w:t>
      </w:r>
      <w:r>
        <w:rPr>
          <w:i/>
          <w:sz w:val="22"/>
        </w:rPr>
        <w:t>przykładami,</w:t>
      </w:r>
      <w:r>
        <w:rPr>
          <w:i/>
          <w:spacing w:val="-8"/>
          <w:sz w:val="22"/>
        </w:rPr>
        <w:t> </w:t>
      </w:r>
      <w:r>
        <w:rPr>
          <w:i/>
          <w:sz w:val="22"/>
        </w:rPr>
        <w:t>dowodami.</w:t>
      </w:r>
      <w:r>
        <w:rPr>
          <w:i/>
          <w:spacing w:val="-11"/>
          <w:sz w:val="22"/>
        </w:rPr>
        <w:t> </w:t>
      </w:r>
      <w:r>
        <w:rPr>
          <w:i/>
          <w:sz w:val="22"/>
        </w:rPr>
        <w:t>Oprócz</w:t>
      </w:r>
      <w:r>
        <w:rPr>
          <w:i/>
          <w:spacing w:val="-11"/>
          <w:sz w:val="22"/>
        </w:rPr>
        <w:t> </w:t>
      </w:r>
      <w:r>
        <w:rPr>
          <w:i/>
          <w:sz w:val="22"/>
        </w:rPr>
        <w:t>tego wzięto pod uwagę opinię jednego z psychologów, także artykuł obejmuje wiele kwestii związanych z danym tematem. Analiza potwierdziła znaczny wzrost roli mediów społecznościowych i potrzebę większej kontroli nad danym sektorem.</w:t>
      </w:r>
    </w:p>
    <w:p>
      <w:pPr>
        <w:pStyle w:val="BodyText"/>
        <w:ind w:left="0" w:firstLine="0"/>
        <w:jc w:val="left"/>
        <w:rPr>
          <w:i/>
          <w:sz w:val="22"/>
        </w:rPr>
      </w:pPr>
    </w:p>
    <w:p>
      <w:pPr>
        <w:pStyle w:val="BodyText"/>
        <w:spacing w:before="47"/>
        <w:ind w:left="0" w:firstLine="0"/>
        <w:jc w:val="left"/>
        <w:rPr>
          <w:i/>
          <w:sz w:val="22"/>
        </w:rPr>
      </w:pPr>
    </w:p>
    <w:p>
      <w:pPr>
        <w:pStyle w:val="BodyText"/>
        <w:ind w:right="151"/>
      </w:pPr>
      <w:r>
        <w:rPr>
          <w:b/>
          <w:spacing w:val="-2"/>
        </w:rPr>
        <w:t>Wstęp:</w:t>
      </w:r>
      <w:r>
        <w:rPr>
          <w:b/>
          <w:spacing w:val="-6"/>
        </w:rPr>
        <w:t> </w:t>
      </w:r>
      <w:r>
        <w:rPr>
          <w:spacing w:val="-2"/>
        </w:rPr>
        <w:t>W</w:t>
      </w:r>
      <w:r>
        <w:rPr>
          <w:spacing w:val="-7"/>
        </w:rPr>
        <w:t> </w:t>
      </w:r>
      <w:r>
        <w:rPr>
          <w:spacing w:val="-2"/>
        </w:rPr>
        <w:t>XXI</w:t>
      </w:r>
      <w:r>
        <w:rPr>
          <w:spacing w:val="-8"/>
        </w:rPr>
        <w:t> </w:t>
      </w:r>
      <w:r>
        <w:rPr>
          <w:spacing w:val="-2"/>
        </w:rPr>
        <w:t>wieku</w:t>
      </w:r>
      <w:r>
        <w:rPr>
          <w:spacing w:val="-7"/>
        </w:rPr>
        <w:t> </w:t>
      </w:r>
      <w:r>
        <w:rPr>
          <w:spacing w:val="-2"/>
        </w:rPr>
        <w:t>media</w:t>
      </w:r>
      <w:r>
        <w:rPr>
          <w:spacing w:val="-6"/>
        </w:rPr>
        <w:t> </w:t>
      </w:r>
      <w:r>
        <w:rPr>
          <w:spacing w:val="-2"/>
        </w:rPr>
        <w:t>społecznos´ciowe</w:t>
      </w:r>
      <w:r>
        <w:rPr>
          <w:spacing w:val="-6"/>
        </w:rPr>
        <w:t> </w:t>
      </w:r>
      <w:r>
        <w:rPr>
          <w:spacing w:val="-2"/>
        </w:rPr>
        <w:t>odgrywają</w:t>
      </w:r>
      <w:r>
        <w:rPr>
          <w:spacing w:val="-7"/>
        </w:rPr>
        <w:t> </w:t>
      </w:r>
      <w:r>
        <w:rPr>
          <w:spacing w:val="-2"/>
        </w:rPr>
        <w:t>coraz</w:t>
      </w:r>
      <w:r>
        <w:rPr>
          <w:spacing w:val="-8"/>
        </w:rPr>
        <w:t> </w:t>
      </w:r>
      <w:r>
        <w:rPr>
          <w:spacing w:val="-2"/>
        </w:rPr>
        <w:t>większą</w:t>
      </w:r>
      <w:r>
        <w:rPr>
          <w:spacing w:val="-4"/>
        </w:rPr>
        <w:t> </w:t>
      </w:r>
      <w:r>
        <w:rPr>
          <w:spacing w:val="-2"/>
        </w:rPr>
        <w:t>rolę</w:t>
      </w:r>
      <w:r>
        <w:rPr>
          <w:spacing w:val="-6"/>
        </w:rPr>
        <w:t> </w:t>
      </w:r>
      <w:r>
        <w:rPr>
          <w:spacing w:val="-2"/>
        </w:rPr>
        <w:t>w</w:t>
      </w:r>
      <w:r>
        <w:rPr>
          <w:spacing w:val="-8"/>
        </w:rPr>
        <w:t> </w:t>
      </w:r>
      <w:r>
        <w:rPr>
          <w:spacing w:val="-2"/>
        </w:rPr>
        <w:t>s´wiecie. </w:t>
      </w:r>
      <w:r>
        <w:rPr/>
        <w:t>Prawie kaz˙dy posiada telefon, komputer, skąd czerpie informację z ro´z˙nych platform internetowych. Ale czy odwołujemy się do medio´w społecznos´ciowych tylko po to, z˙eby zdobyc´ potrzebną nam informację?</w:t>
      </w:r>
    </w:p>
    <w:p>
      <w:pPr>
        <w:pStyle w:val="BodyText"/>
        <w:ind w:right="152"/>
      </w:pPr>
      <w:r>
        <w:rPr/>
        <w:t>Celem takiej analizy jest zrozumienie, jak social media wpływają na ludzi, na czym polega</w:t>
      </w:r>
      <w:r>
        <w:rPr>
          <w:spacing w:val="-11"/>
        </w:rPr>
        <w:t> </w:t>
      </w:r>
      <w:r>
        <w:rPr/>
        <w:t>rozwo´j</w:t>
      </w:r>
      <w:r>
        <w:rPr>
          <w:spacing w:val="-11"/>
        </w:rPr>
        <w:t> </w:t>
      </w:r>
      <w:r>
        <w:rPr/>
        <w:t>medio´w</w:t>
      </w:r>
      <w:r>
        <w:rPr>
          <w:spacing w:val="-11"/>
        </w:rPr>
        <w:t> </w:t>
      </w:r>
      <w:r>
        <w:rPr/>
        <w:t>społecznos´ciowych,</w:t>
      </w:r>
      <w:r>
        <w:rPr>
          <w:spacing w:val="-11"/>
        </w:rPr>
        <w:t> </w:t>
      </w:r>
      <w:r>
        <w:rPr/>
        <w:t>wyjas´nienie,</w:t>
      </w:r>
      <w:r>
        <w:rPr>
          <w:spacing w:val="-11"/>
        </w:rPr>
        <w:t> </w:t>
      </w:r>
      <w:r>
        <w:rPr/>
        <w:t>jakie</w:t>
      </w:r>
      <w:r>
        <w:rPr>
          <w:spacing w:val="-11"/>
        </w:rPr>
        <w:t> </w:t>
      </w:r>
      <w:r>
        <w:rPr/>
        <w:t>są</w:t>
      </w:r>
      <w:r>
        <w:rPr>
          <w:spacing w:val="-11"/>
        </w:rPr>
        <w:t> </w:t>
      </w:r>
      <w:r>
        <w:rPr/>
        <w:t>ich</w:t>
      </w:r>
      <w:r>
        <w:rPr>
          <w:spacing w:val="-11"/>
        </w:rPr>
        <w:t> </w:t>
      </w:r>
      <w:r>
        <w:rPr/>
        <w:t>wady</w:t>
      </w:r>
      <w:r>
        <w:rPr>
          <w:spacing w:val="-11"/>
        </w:rPr>
        <w:t> </w:t>
      </w:r>
      <w:r>
        <w:rPr/>
        <w:t>i</w:t>
      </w:r>
      <w:r>
        <w:rPr>
          <w:spacing w:val="-11"/>
        </w:rPr>
        <w:t> </w:t>
      </w:r>
      <w:r>
        <w:rPr/>
        <w:t>zalety.</w:t>
      </w:r>
      <w:r>
        <w:rPr>
          <w:spacing w:val="-11"/>
        </w:rPr>
        <w:t> </w:t>
      </w:r>
      <w:r>
        <w:rPr/>
        <w:t>Pragnę </w:t>
      </w:r>
      <w:r>
        <w:rPr>
          <w:spacing w:val="-2"/>
        </w:rPr>
        <w:t>ro´wniez˙</w:t>
      </w:r>
      <w:r>
        <w:rPr>
          <w:spacing w:val="6"/>
        </w:rPr>
        <w:t> </w:t>
      </w:r>
      <w:r>
        <w:rPr>
          <w:spacing w:val="-2"/>
        </w:rPr>
        <w:t>podjąc´ pro´bę</w:t>
      </w:r>
      <w:r>
        <w:rPr>
          <w:spacing w:val="-9"/>
        </w:rPr>
        <w:t> </w:t>
      </w:r>
      <w:r>
        <w:rPr>
          <w:spacing w:val="-2"/>
        </w:rPr>
        <w:t>głębszego</w:t>
      </w:r>
      <w:r>
        <w:rPr>
          <w:spacing w:val="-10"/>
        </w:rPr>
        <w:t> </w:t>
      </w:r>
      <w:r>
        <w:rPr>
          <w:spacing w:val="-2"/>
        </w:rPr>
        <w:t>zrozumienia</w:t>
      </w:r>
      <w:r>
        <w:rPr>
          <w:spacing w:val="-10"/>
        </w:rPr>
        <w:t> </w:t>
      </w:r>
      <w:r>
        <w:rPr>
          <w:spacing w:val="-2"/>
        </w:rPr>
        <w:t>problematyki</w:t>
      </w:r>
      <w:r>
        <w:rPr>
          <w:spacing w:val="-10"/>
        </w:rPr>
        <w:t> </w:t>
      </w:r>
      <w:r>
        <w:rPr>
          <w:spacing w:val="-2"/>
        </w:rPr>
        <w:t>social</w:t>
      </w:r>
      <w:r>
        <w:rPr>
          <w:spacing w:val="-10"/>
        </w:rPr>
        <w:t> </w:t>
      </w:r>
      <w:r>
        <w:rPr>
          <w:spacing w:val="-2"/>
        </w:rPr>
        <w:t>media.</w:t>
      </w:r>
    </w:p>
    <w:p>
      <w:pPr>
        <w:pStyle w:val="BodyText"/>
        <w:spacing w:before="1"/>
        <w:ind w:right="146"/>
      </w:pPr>
      <w:r>
        <w:rPr>
          <w:spacing w:val="-4"/>
        </w:rPr>
        <w:t>We</w:t>
      </w:r>
      <w:r>
        <w:rPr>
          <w:spacing w:val="-8"/>
        </w:rPr>
        <w:t> </w:t>
      </w:r>
      <w:r>
        <w:rPr>
          <w:spacing w:val="-4"/>
        </w:rPr>
        <w:t>wspo´łczesnym</w:t>
      </w:r>
      <w:r>
        <w:rPr>
          <w:spacing w:val="-6"/>
        </w:rPr>
        <w:t> </w:t>
      </w:r>
      <w:r>
        <w:rPr>
          <w:spacing w:val="-4"/>
        </w:rPr>
        <w:t>s´wiecie</w:t>
      </w:r>
      <w:r>
        <w:rPr>
          <w:spacing w:val="-7"/>
        </w:rPr>
        <w:t> </w:t>
      </w:r>
      <w:r>
        <w:rPr>
          <w:spacing w:val="-4"/>
        </w:rPr>
        <w:t>procent</w:t>
      </w:r>
      <w:r>
        <w:rPr>
          <w:spacing w:val="-8"/>
        </w:rPr>
        <w:t> </w:t>
      </w:r>
      <w:r>
        <w:rPr>
          <w:spacing w:val="-4"/>
        </w:rPr>
        <w:t>oso´b,</w:t>
      </w:r>
      <w:r>
        <w:rPr>
          <w:spacing w:val="-7"/>
        </w:rPr>
        <w:t> </w:t>
      </w:r>
      <w:r>
        <w:rPr>
          <w:spacing w:val="-4"/>
        </w:rPr>
        <w:t>korzystających</w:t>
      </w:r>
      <w:r>
        <w:rPr>
          <w:spacing w:val="-9"/>
        </w:rPr>
        <w:t> </w:t>
      </w:r>
      <w:r>
        <w:rPr>
          <w:spacing w:val="-4"/>
        </w:rPr>
        <w:t>z</w:t>
      </w:r>
      <w:r>
        <w:rPr>
          <w:spacing w:val="-9"/>
        </w:rPr>
        <w:t> </w:t>
      </w:r>
      <w:r>
        <w:rPr>
          <w:spacing w:val="-4"/>
        </w:rPr>
        <w:t>internetu,</w:t>
      </w:r>
      <w:r>
        <w:rPr>
          <w:spacing w:val="-8"/>
        </w:rPr>
        <w:t> </w:t>
      </w:r>
      <w:r>
        <w:rPr>
          <w:spacing w:val="-4"/>
        </w:rPr>
        <w:t>co</w:t>
      </w:r>
      <w:r>
        <w:rPr>
          <w:spacing w:val="-6"/>
        </w:rPr>
        <w:t> </w:t>
      </w:r>
      <w:r>
        <w:rPr>
          <w:spacing w:val="-4"/>
        </w:rPr>
        <w:t>roku</w:t>
      </w:r>
      <w:r>
        <w:rPr>
          <w:spacing w:val="-9"/>
        </w:rPr>
        <w:t> </w:t>
      </w:r>
      <w:r>
        <w:rPr>
          <w:spacing w:val="-4"/>
        </w:rPr>
        <w:t>szybko</w:t>
      </w:r>
      <w:r>
        <w:rPr>
          <w:spacing w:val="-6"/>
        </w:rPr>
        <w:t> </w:t>
      </w:r>
      <w:r>
        <w:rPr>
          <w:spacing w:val="-4"/>
        </w:rPr>
        <w:t>się zwiększa. To znaczy, z˙e stajemy się własnos´cią medio´w społecznos´ciowych, nie kontrolując </w:t>
      </w:r>
      <w:r>
        <w:rPr/>
        <w:t>samych siebie. Internet coraz bardziej się rozwija, powstają nowe portale, gdzie człowiek moz˙e załatwic´ wszystkie moz˙liwe sprawy, nie wychodząc z domu. Oczywis´cie takie rozwiązanie problemo´w jest wygodne i w większos´ci przypadko´w skuteczne, ale czy nie znaczy to, z˙e człowiek, siedząc całymi dniami przy komputerze, izoluje się od </w:t>
      </w:r>
      <w:r>
        <w:rPr>
          <w:spacing w:val="-2"/>
        </w:rPr>
        <w:t>rzeczywistos´ci?</w:t>
      </w:r>
    </w:p>
    <w:p>
      <w:pPr>
        <w:pStyle w:val="BodyText"/>
        <w:spacing w:before="1"/>
        <w:ind w:right="145"/>
      </w:pPr>
      <w:r>
        <w:rPr>
          <w:spacing w:val="-4"/>
        </w:rPr>
        <w:t>30</w:t>
      </w:r>
      <w:r>
        <w:rPr>
          <w:spacing w:val="-10"/>
        </w:rPr>
        <w:t> </w:t>
      </w:r>
      <w:r>
        <w:rPr>
          <w:spacing w:val="-4"/>
        </w:rPr>
        <w:t>lat</w:t>
      </w:r>
      <w:r>
        <w:rPr>
          <w:spacing w:val="-9"/>
        </w:rPr>
        <w:t> </w:t>
      </w:r>
      <w:r>
        <w:rPr>
          <w:spacing w:val="-4"/>
        </w:rPr>
        <w:t>temu</w:t>
      </w:r>
      <w:r>
        <w:rPr>
          <w:spacing w:val="-9"/>
        </w:rPr>
        <w:t> </w:t>
      </w:r>
      <w:r>
        <w:rPr>
          <w:spacing w:val="-4"/>
        </w:rPr>
        <w:t>nikt</w:t>
      </w:r>
      <w:r>
        <w:rPr>
          <w:spacing w:val="-9"/>
        </w:rPr>
        <w:t> </w:t>
      </w:r>
      <w:r>
        <w:rPr>
          <w:spacing w:val="-4"/>
        </w:rPr>
        <w:t>nie</w:t>
      </w:r>
      <w:r>
        <w:rPr>
          <w:spacing w:val="-10"/>
        </w:rPr>
        <w:t> </w:t>
      </w:r>
      <w:r>
        <w:rPr>
          <w:spacing w:val="-4"/>
        </w:rPr>
        <w:t>mo´gł</w:t>
      </w:r>
      <w:r>
        <w:rPr>
          <w:spacing w:val="-9"/>
        </w:rPr>
        <w:t> </w:t>
      </w:r>
      <w:r>
        <w:rPr>
          <w:spacing w:val="-4"/>
        </w:rPr>
        <w:t>sobie</w:t>
      </w:r>
      <w:r>
        <w:rPr>
          <w:spacing w:val="-9"/>
        </w:rPr>
        <w:t> </w:t>
      </w:r>
      <w:r>
        <w:rPr>
          <w:spacing w:val="-4"/>
        </w:rPr>
        <w:t>wyobrazic´,</w:t>
      </w:r>
      <w:r>
        <w:rPr>
          <w:spacing w:val="-9"/>
        </w:rPr>
        <w:t> </w:t>
      </w:r>
      <w:r>
        <w:rPr>
          <w:spacing w:val="-4"/>
        </w:rPr>
        <w:t>z˙e</w:t>
      </w:r>
      <w:r>
        <w:rPr>
          <w:spacing w:val="-9"/>
        </w:rPr>
        <w:t> </w:t>
      </w:r>
      <w:r>
        <w:rPr>
          <w:spacing w:val="-4"/>
        </w:rPr>
        <w:t>rozwo´j</w:t>
      </w:r>
      <w:r>
        <w:rPr>
          <w:spacing w:val="-10"/>
        </w:rPr>
        <w:t> </w:t>
      </w:r>
      <w:r>
        <w:rPr>
          <w:spacing w:val="-4"/>
        </w:rPr>
        <w:t>Internetu</w:t>
      </w:r>
      <w:r>
        <w:rPr>
          <w:spacing w:val="-9"/>
        </w:rPr>
        <w:t> </w:t>
      </w:r>
      <w:r>
        <w:rPr>
          <w:spacing w:val="-4"/>
        </w:rPr>
        <w:t>stanie</w:t>
      </w:r>
      <w:r>
        <w:rPr>
          <w:spacing w:val="-9"/>
        </w:rPr>
        <w:t> </w:t>
      </w:r>
      <w:r>
        <w:rPr>
          <w:spacing w:val="-4"/>
        </w:rPr>
        <w:t>się</w:t>
      </w:r>
      <w:r>
        <w:rPr>
          <w:spacing w:val="-9"/>
        </w:rPr>
        <w:t> </w:t>
      </w:r>
      <w:r>
        <w:rPr>
          <w:spacing w:val="-4"/>
        </w:rPr>
        <w:t>na</w:t>
      </w:r>
      <w:r>
        <w:rPr>
          <w:spacing w:val="-9"/>
        </w:rPr>
        <w:t> </w:t>
      </w:r>
      <w:r>
        <w:rPr>
          <w:spacing w:val="-4"/>
        </w:rPr>
        <w:t>tyle</w:t>
      </w:r>
      <w:r>
        <w:rPr>
          <w:spacing w:val="-10"/>
        </w:rPr>
        <w:t> </w:t>
      </w:r>
      <w:r>
        <w:rPr>
          <w:spacing w:val="-4"/>
        </w:rPr>
        <w:t>szybki, </w:t>
      </w:r>
      <w:r>
        <w:rPr/>
        <w:t>z˙e swoim zasięgiem obejmie całą planetę. [1] Jak podaje icomSEO, początki medio´w społecznos´ciowych wiąz˙ą się z datą 1978. Wo´wczas na rynku pojawił się program CBBS, stworzony został przez Warda Christensena. Pozwolił on pasjonatom komputero´w na szybkie</w:t>
      </w:r>
      <w:r>
        <w:rPr>
          <w:spacing w:val="22"/>
        </w:rPr>
        <w:t> </w:t>
      </w:r>
      <w:r>
        <w:rPr/>
        <w:t>przekazywanie</w:t>
      </w:r>
      <w:r>
        <w:rPr>
          <w:spacing w:val="22"/>
        </w:rPr>
        <w:t> </w:t>
      </w:r>
      <w:r>
        <w:rPr/>
        <w:t>sobie</w:t>
      </w:r>
      <w:r>
        <w:rPr>
          <w:spacing w:val="22"/>
        </w:rPr>
        <w:t> </w:t>
      </w:r>
      <w:r>
        <w:rPr/>
        <w:t>informacji.</w:t>
      </w:r>
      <w:r>
        <w:rPr>
          <w:spacing w:val="22"/>
        </w:rPr>
        <w:t> </w:t>
      </w:r>
      <w:r>
        <w:rPr/>
        <w:t>Niekto´rzy</w:t>
      </w:r>
      <w:r>
        <w:rPr>
          <w:spacing w:val="20"/>
        </w:rPr>
        <w:t> </w:t>
      </w:r>
      <w:r>
        <w:rPr/>
        <w:t>uwaz˙ają</w:t>
      </w:r>
      <w:r>
        <w:rPr>
          <w:spacing w:val="22"/>
        </w:rPr>
        <w:t> </w:t>
      </w:r>
      <w:r>
        <w:rPr/>
        <w:t>CBBC</w:t>
      </w:r>
      <w:r>
        <w:rPr>
          <w:spacing w:val="20"/>
        </w:rPr>
        <w:t> </w:t>
      </w:r>
      <w:r>
        <w:rPr/>
        <w:t>za</w:t>
      </w:r>
      <w:r>
        <w:rPr>
          <w:spacing w:val="26"/>
        </w:rPr>
        <w:t> </w:t>
      </w:r>
      <w:r>
        <w:rPr/>
        <w:t>protoplastę</w:t>
      </w:r>
      <w:r>
        <w:rPr>
          <w:spacing w:val="19"/>
        </w:rPr>
        <w:t> </w:t>
      </w:r>
      <w:r>
        <w:rPr/>
        <w:t>foro´w</w:t>
      </w:r>
    </w:p>
    <w:p>
      <w:pPr>
        <w:spacing w:after="0"/>
        <w:sectPr>
          <w:pgSz w:w="11910" w:h="16850"/>
          <w:pgMar w:header="705" w:footer="1114" w:top="1320" w:bottom="1300" w:left="860" w:right="840"/>
        </w:sectPr>
      </w:pPr>
    </w:p>
    <w:p>
      <w:pPr>
        <w:pStyle w:val="BodyText"/>
        <w:spacing w:before="107"/>
        <w:ind w:left="131" w:right="751" w:firstLine="0"/>
      </w:pPr>
      <w:r>
        <w:rPr>
          <w:spacing w:val="-2"/>
        </w:rPr>
        <w:t>społecznos´ciowych. Potem, w</w:t>
      </w:r>
      <w:r>
        <w:rPr>
          <w:spacing w:val="-4"/>
        </w:rPr>
        <w:t> </w:t>
      </w:r>
      <w:r>
        <w:rPr>
          <w:spacing w:val="-2"/>
        </w:rPr>
        <w:t>2004, powstały</w:t>
      </w:r>
      <w:r>
        <w:rPr>
          <w:spacing w:val="-4"/>
        </w:rPr>
        <w:t> </w:t>
      </w:r>
      <w:r>
        <w:rPr>
          <w:spacing w:val="-2"/>
        </w:rPr>
        <w:t>popularne</w:t>
      </w:r>
      <w:r>
        <w:rPr>
          <w:spacing w:val="-3"/>
        </w:rPr>
        <w:t> </w:t>
      </w:r>
      <w:r>
        <w:rPr>
          <w:spacing w:val="-2"/>
        </w:rPr>
        <w:t>serwisy</w:t>
      </w:r>
      <w:r>
        <w:rPr>
          <w:spacing w:val="-4"/>
        </w:rPr>
        <w:t> </w:t>
      </w:r>
      <w:r>
        <w:rPr>
          <w:spacing w:val="-2"/>
        </w:rPr>
        <w:t>społecznos´ciowe</w:t>
      </w:r>
      <w:r>
        <w:rPr>
          <w:spacing w:val="-3"/>
        </w:rPr>
        <w:t> </w:t>
      </w:r>
      <w:r>
        <w:rPr>
          <w:spacing w:val="-2"/>
        </w:rPr>
        <w:t>takie</w:t>
      </w:r>
      <w:r>
        <w:rPr>
          <w:spacing w:val="-5"/>
        </w:rPr>
        <w:t> </w:t>
      </w:r>
      <w:r>
        <w:rPr>
          <w:spacing w:val="-2"/>
        </w:rPr>
        <w:t>jak </w:t>
      </w:r>
      <w:r>
        <w:rPr/>
        <w:t>Facebook,</w:t>
      </w:r>
      <w:r>
        <w:rPr>
          <w:spacing w:val="-13"/>
        </w:rPr>
        <w:t> </w:t>
      </w:r>
      <w:r>
        <w:rPr/>
        <w:t>do</w:t>
      </w:r>
      <w:r>
        <w:rPr>
          <w:spacing w:val="-13"/>
        </w:rPr>
        <w:t> </w:t>
      </w:r>
      <w:r>
        <w:rPr/>
        <w:t>kto´rego</w:t>
      </w:r>
      <w:r>
        <w:rPr>
          <w:spacing w:val="-13"/>
        </w:rPr>
        <w:t> </w:t>
      </w:r>
      <w:r>
        <w:rPr/>
        <w:t>na</w:t>
      </w:r>
      <w:r>
        <w:rPr>
          <w:spacing w:val="-12"/>
        </w:rPr>
        <w:t> </w:t>
      </w:r>
      <w:r>
        <w:rPr/>
        <w:t>początku</w:t>
      </w:r>
      <w:r>
        <w:rPr>
          <w:spacing w:val="-13"/>
        </w:rPr>
        <w:t> </w:t>
      </w:r>
      <w:r>
        <w:rPr/>
        <w:t>mieli</w:t>
      </w:r>
      <w:r>
        <w:rPr>
          <w:spacing w:val="-12"/>
        </w:rPr>
        <w:t> </w:t>
      </w:r>
      <w:r>
        <w:rPr/>
        <w:t>dostęp</w:t>
      </w:r>
      <w:r>
        <w:rPr>
          <w:spacing w:val="-13"/>
        </w:rPr>
        <w:t> </w:t>
      </w:r>
      <w:r>
        <w:rPr/>
        <w:t>tylko</w:t>
      </w:r>
      <w:r>
        <w:rPr>
          <w:spacing w:val="-13"/>
        </w:rPr>
        <w:t> </w:t>
      </w:r>
      <w:r>
        <w:rPr/>
        <w:t>studenci</w:t>
      </w:r>
      <w:r>
        <w:rPr>
          <w:spacing w:val="-12"/>
        </w:rPr>
        <w:t> </w:t>
      </w:r>
      <w:r>
        <w:rPr/>
        <w:t>oraz</w:t>
      </w:r>
      <w:r>
        <w:rPr>
          <w:spacing w:val="-13"/>
        </w:rPr>
        <w:t> </w:t>
      </w:r>
      <w:r>
        <w:rPr/>
        <w:t>uczniowie</w:t>
      </w:r>
      <w:r>
        <w:rPr>
          <w:spacing w:val="-12"/>
        </w:rPr>
        <w:t> </w:t>
      </w:r>
      <w:r>
        <w:rPr/>
        <w:t>Uniwersytetu Harvardskiego; Instagram, kto´ry powstał w 2010 roku.</w:t>
      </w:r>
    </w:p>
    <w:p>
      <w:pPr>
        <w:pStyle w:val="BodyText"/>
        <w:spacing w:before="1"/>
        <w:ind w:left="131" w:right="751"/>
        <w:jc w:val="right"/>
      </w:pPr>
      <w:r>
        <w:rPr>
          <w:spacing w:val="-2"/>
        </w:rPr>
        <w:t>Trudno</w:t>
      </w:r>
      <w:r>
        <w:rPr>
          <w:spacing w:val="-9"/>
        </w:rPr>
        <w:t> </w:t>
      </w:r>
      <w:r>
        <w:rPr>
          <w:spacing w:val="-2"/>
        </w:rPr>
        <w:t>się</w:t>
      </w:r>
      <w:r>
        <w:rPr>
          <w:spacing w:val="-9"/>
        </w:rPr>
        <w:t> </w:t>
      </w:r>
      <w:r>
        <w:rPr>
          <w:spacing w:val="-2"/>
        </w:rPr>
        <w:t>nie</w:t>
      </w:r>
      <w:r>
        <w:rPr>
          <w:spacing w:val="-9"/>
        </w:rPr>
        <w:t> </w:t>
      </w:r>
      <w:r>
        <w:rPr>
          <w:spacing w:val="-2"/>
        </w:rPr>
        <w:t>zgodzic´,</w:t>
      </w:r>
      <w:r>
        <w:rPr>
          <w:spacing w:val="-9"/>
        </w:rPr>
        <w:t> </w:t>
      </w:r>
      <w:r>
        <w:rPr>
          <w:spacing w:val="-2"/>
        </w:rPr>
        <w:t>z˙e</w:t>
      </w:r>
      <w:r>
        <w:rPr>
          <w:spacing w:val="-9"/>
        </w:rPr>
        <w:t> </w:t>
      </w:r>
      <w:r>
        <w:rPr>
          <w:spacing w:val="-2"/>
        </w:rPr>
        <w:t>media</w:t>
      </w:r>
      <w:r>
        <w:rPr>
          <w:spacing w:val="-9"/>
        </w:rPr>
        <w:t> </w:t>
      </w:r>
      <w:r>
        <w:rPr>
          <w:spacing w:val="-2"/>
        </w:rPr>
        <w:t>to</w:t>
      </w:r>
      <w:r>
        <w:rPr>
          <w:spacing w:val="-10"/>
        </w:rPr>
        <w:t> </w:t>
      </w:r>
      <w:r>
        <w:rPr>
          <w:spacing w:val="-2"/>
        </w:rPr>
        <w:t>ro´z˙norodne</w:t>
      </w:r>
      <w:r>
        <w:rPr>
          <w:spacing w:val="-9"/>
        </w:rPr>
        <w:t> </w:t>
      </w:r>
      <w:r>
        <w:rPr>
          <w:spacing w:val="-2"/>
        </w:rPr>
        <w:t>obszary,</w:t>
      </w:r>
      <w:r>
        <w:rPr>
          <w:spacing w:val="-9"/>
        </w:rPr>
        <w:t> </w:t>
      </w:r>
      <w:r>
        <w:rPr>
          <w:spacing w:val="-2"/>
        </w:rPr>
        <w:t>kto´re</w:t>
      </w:r>
      <w:r>
        <w:rPr>
          <w:spacing w:val="-9"/>
        </w:rPr>
        <w:t> </w:t>
      </w:r>
      <w:r>
        <w:rPr>
          <w:spacing w:val="-2"/>
        </w:rPr>
        <w:t>są</w:t>
      </w:r>
      <w:r>
        <w:rPr>
          <w:spacing w:val="-9"/>
        </w:rPr>
        <w:t> </w:t>
      </w:r>
      <w:r>
        <w:rPr>
          <w:spacing w:val="-2"/>
        </w:rPr>
        <w:t>ze</w:t>
      </w:r>
      <w:r>
        <w:rPr>
          <w:spacing w:val="-9"/>
        </w:rPr>
        <w:t> </w:t>
      </w:r>
      <w:r>
        <w:rPr>
          <w:spacing w:val="-2"/>
        </w:rPr>
        <w:t>sobą</w:t>
      </w:r>
      <w:r>
        <w:rPr>
          <w:spacing w:val="-9"/>
        </w:rPr>
        <w:t> </w:t>
      </w:r>
      <w:r>
        <w:rPr>
          <w:spacing w:val="-2"/>
        </w:rPr>
        <w:t>powiązane. Edukacja,</w:t>
      </w:r>
      <w:r>
        <w:rPr>
          <w:spacing w:val="-4"/>
        </w:rPr>
        <w:t> </w:t>
      </w:r>
      <w:r>
        <w:rPr>
          <w:spacing w:val="-2"/>
        </w:rPr>
        <w:t>handel,</w:t>
      </w:r>
      <w:r>
        <w:rPr>
          <w:spacing w:val="-4"/>
        </w:rPr>
        <w:t> </w:t>
      </w:r>
      <w:r>
        <w:rPr>
          <w:spacing w:val="-2"/>
        </w:rPr>
        <w:t>reklama,</w:t>
      </w:r>
      <w:r>
        <w:rPr>
          <w:spacing w:val="-5"/>
        </w:rPr>
        <w:t> </w:t>
      </w:r>
      <w:r>
        <w:rPr>
          <w:spacing w:val="-2"/>
        </w:rPr>
        <w:t>rozrywka</w:t>
      </w:r>
      <w:r>
        <w:rPr>
          <w:spacing w:val="-3"/>
        </w:rPr>
        <w:t> </w:t>
      </w:r>
      <w:r>
        <w:rPr>
          <w:spacing w:val="-2"/>
        </w:rPr>
        <w:t>–</w:t>
      </w:r>
      <w:r>
        <w:rPr>
          <w:spacing w:val="-6"/>
        </w:rPr>
        <w:t> </w:t>
      </w:r>
      <w:r>
        <w:rPr>
          <w:spacing w:val="-2"/>
        </w:rPr>
        <w:t>wszystko</w:t>
      </w:r>
      <w:r>
        <w:rPr>
          <w:spacing w:val="-5"/>
        </w:rPr>
        <w:t> </w:t>
      </w:r>
      <w:r>
        <w:rPr>
          <w:spacing w:val="-2"/>
        </w:rPr>
        <w:t>to</w:t>
      </w:r>
      <w:r>
        <w:rPr>
          <w:spacing w:val="-5"/>
        </w:rPr>
        <w:t> </w:t>
      </w:r>
      <w:r>
        <w:rPr>
          <w:spacing w:val="-2"/>
        </w:rPr>
        <w:t>moz˙na</w:t>
      </w:r>
      <w:r>
        <w:rPr>
          <w:spacing w:val="-5"/>
        </w:rPr>
        <w:t> </w:t>
      </w:r>
      <w:r>
        <w:rPr>
          <w:spacing w:val="-2"/>
        </w:rPr>
        <w:t>znalez´c´ w</w:t>
      </w:r>
      <w:r>
        <w:rPr>
          <w:spacing w:val="-7"/>
        </w:rPr>
        <w:t> </w:t>
      </w:r>
      <w:r>
        <w:rPr>
          <w:spacing w:val="-2"/>
        </w:rPr>
        <w:t>przestrzeni</w:t>
      </w:r>
      <w:r>
        <w:rPr>
          <w:spacing w:val="-6"/>
        </w:rPr>
        <w:t> </w:t>
      </w:r>
      <w:r>
        <w:rPr>
          <w:spacing w:val="-2"/>
        </w:rPr>
        <w:t>internetu.</w:t>
      </w:r>
    </w:p>
    <w:p>
      <w:pPr>
        <w:pStyle w:val="BodyText"/>
        <w:ind w:left="131" w:right="752"/>
      </w:pPr>
      <w:r>
        <w:rPr>
          <w:spacing w:val="-2"/>
        </w:rPr>
        <w:t>Społeczen´</w:t>
      </w:r>
      <w:r>
        <w:rPr>
          <w:spacing w:val="-12"/>
        </w:rPr>
        <w:t> </w:t>
      </w:r>
      <w:r>
        <w:rPr>
          <w:spacing w:val="-2"/>
        </w:rPr>
        <w:t>stwo</w:t>
      </w:r>
      <w:r>
        <w:rPr>
          <w:spacing w:val="-11"/>
        </w:rPr>
        <w:t> </w:t>
      </w:r>
      <w:r>
        <w:rPr>
          <w:spacing w:val="-2"/>
        </w:rPr>
        <w:t>coraz</w:t>
      </w:r>
      <w:r>
        <w:rPr>
          <w:spacing w:val="-11"/>
        </w:rPr>
        <w:t> </w:t>
      </w:r>
      <w:r>
        <w:rPr>
          <w:spacing w:val="-2"/>
        </w:rPr>
        <w:t>bardziej</w:t>
      </w:r>
      <w:r>
        <w:rPr>
          <w:spacing w:val="-11"/>
        </w:rPr>
        <w:t> </w:t>
      </w:r>
      <w:r>
        <w:rPr>
          <w:spacing w:val="-2"/>
        </w:rPr>
        <w:t>się</w:t>
      </w:r>
      <w:r>
        <w:rPr>
          <w:spacing w:val="-12"/>
        </w:rPr>
        <w:t> </w:t>
      </w:r>
      <w:r>
        <w:rPr>
          <w:spacing w:val="-2"/>
        </w:rPr>
        <w:t>zagłębia</w:t>
      </w:r>
      <w:r>
        <w:rPr>
          <w:spacing w:val="-10"/>
        </w:rPr>
        <w:t> </w:t>
      </w:r>
      <w:r>
        <w:rPr>
          <w:spacing w:val="-2"/>
        </w:rPr>
        <w:t>w</w:t>
      </w:r>
      <w:r>
        <w:rPr>
          <w:spacing w:val="-10"/>
        </w:rPr>
        <w:t> </w:t>
      </w:r>
      <w:r>
        <w:rPr>
          <w:spacing w:val="-2"/>
        </w:rPr>
        <w:t>nieznane.</w:t>
      </w:r>
      <w:r>
        <w:rPr>
          <w:spacing w:val="-8"/>
        </w:rPr>
        <w:t> </w:t>
      </w:r>
      <w:r>
        <w:rPr>
          <w:spacing w:val="-2"/>
        </w:rPr>
        <w:t>Wirtualny</w:t>
      </w:r>
      <w:r>
        <w:rPr>
          <w:spacing w:val="-10"/>
        </w:rPr>
        <w:t> </w:t>
      </w:r>
      <w:r>
        <w:rPr>
          <w:spacing w:val="-2"/>
        </w:rPr>
        <w:t>s´wiat</w:t>
      </w:r>
      <w:r>
        <w:rPr>
          <w:spacing w:val="-11"/>
        </w:rPr>
        <w:t> </w:t>
      </w:r>
      <w:r>
        <w:rPr>
          <w:spacing w:val="-2"/>
        </w:rPr>
        <w:t>wnika</w:t>
      </w:r>
      <w:r>
        <w:rPr>
          <w:spacing w:val="-9"/>
        </w:rPr>
        <w:t> </w:t>
      </w:r>
      <w:r>
        <w:rPr>
          <w:spacing w:val="-2"/>
        </w:rPr>
        <w:t>w</w:t>
      </w:r>
      <w:r>
        <w:rPr>
          <w:spacing w:val="-10"/>
        </w:rPr>
        <w:t> </w:t>
      </w:r>
      <w:r>
        <w:rPr>
          <w:spacing w:val="-2"/>
        </w:rPr>
        <w:t>nasze </w:t>
      </w:r>
      <w:r>
        <w:rPr/>
        <w:t>z˙ycie częs´ciej, w wyniku czego powstaje konflikt pomiędzy z˙yciem realnym, a z˙yciem w wirtualnej pułapce.</w:t>
      </w:r>
    </w:p>
    <w:p>
      <w:pPr>
        <w:pStyle w:val="BodyText"/>
        <w:ind w:left="131" w:right="754"/>
      </w:pPr>
      <w:r>
        <w:rPr/>
        <w:t>Wszystkie te wątpliwos´ci, problemy ,zalety , przyczyny oraz skutki moz˙na poddac´ analizie. Ale najpierw warto się zapoznac´ trochę głębiej z takim pojęciem jak social media.</w:t>
      </w:r>
    </w:p>
    <w:p>
      <w:pPr>
        <w:pStyle w:val="Heading7"/>
        <w:spacing w:line="280" w:lineRule="exact"/>
        <w:ind w:left="698"/>
        <w:jc w:val="both"/>
        <w:rPr>
          <w:b w:val="0"/>
        </w:rPr>
      </w:pPr>
      <w:r>
        <w:rPr/>
        <w:t>Media</w:t>
      </w:r>
      <w:r>
        <w:rPr>
          <w:spacing w:val="-12"/>
        </w:rPr>
        <w:t> </w:t>
      </w:r>
      <w:r>
        <w:rPr/>
        <w:t>społecznościowe.</w:t>
      </w:r>
      <w:r>
        <w:rPr>
          <w:spacing w:val="-11"/>
        </w:rPr>
        <w:t> </w:t>
      </w:r>
      <w:r>
        <w:rPr>
          <w:spacing w:val="-2"/>
        </w:rPr>
        <w:t>Definicja</w:t>
      </w:r>
      <w:r>
        <w:rPr>
          <w:b w:val="0"/>
          <w:spacing w:val="-2"/>
        </w:rPr>
        <w:t>.</w:t>
      </w:r>
    </w:p>
    <w:p>
      <w:pPr>
        <w:pStyle w:val="BodyText"/>
        <w:spacing w:before="2"/>
        <w:ind w:left="131" w:right="748"/>
      </w:pPr>
      <w:r>
        <w:rPr/>
        <w:t>Social</w:t>
      </w:r>
      <w:r>
        <w:rPr>
          <w:spacing w:val="-3"/>
        </w:rPr>
        <w:t> </w:t>
      </w:r>
      <w:r>
        <w:rPr/>
        <w:t>media</w:t>
      </w:r>
      <w:r>
        <w:rPr>
          <w:spacing w:val="-3"/>
        </w:rPr>
        <w:t> </w:t>
      </w:r>
      <w:r>
        <w:rPr/>
        <w:t>(lub</w:t>
      </w:r>
      <w:r>
        <w:rPr>
          <w:spacing w:val="-3"/>
        </w:rPr>
        <w:t> </w:t>
      </w:r>
      <w:r>
        <w:rPr/>
        <w:t>media</w:t>
      </w:r>
      <w:r>
        <w:rPr>
          <w:spacing w:val="-3"/>
        </w:rPr>
        <w:t> </w:t>
      </w:r>
      <w:r>
        <w:rPr/>
        <w:t>społecznos´ciowe)</w:t>
      </w:r>
      <w:r>
        <w:rPr>
          <w:spacing w:val="-4"/>
        </w:rPr>
        <w:t> </w:t>
      </w:r>
      <w:r>
        <w:rPr/>
        <w:t>to</w:t>
      </w:r>
      <w:r>
        <w:rPr>
          <w:spacing w:val="-7"/>
        </w:rPr>
        <w:t> </w:t>
      </w:r>
      <w:r>
        <w:rPr/>
        <w:t>popularne</w:t>
      </w:r>
      <w:r>
        <w:rPr>
          <w:spacing w:val="-3"/>
        </w:rPr>
        <w:t> </w:t>
      </w:r>
      <w:r>
        <w:rPr/>
        <w:t>platformy</w:t>
      </w:r>
      <w:r>
        <w:rPr>
          <w:spacing w:val="-4"/>
        </w:rPr>
        <w:t> </w:t>
      </w:r>
      <w:r>
        <w:rPr/>
        <w:t>słuz˙ące</w:t>
      </w:r>
      <w:r>
        <w:rPr>
          <w:spacing w:val="-3"/>
        </w:rPr>
        <w:t> </w:t>
      </w:r>
      <w:r>
        <w:rPr/>
        <w:t>interakcji między ich uz˙ytkownikami. Mają formę portali internetowych, blogo´w oraz witryn </w:t>
      </w:r>
      <w:r>
        <w:rPr>
          <w:spacing w:val="-4"/>
        </w:rPr>
        <w:t>umoz˙liwiających komentowanie danej usługi bądz´</w:t>
      </w:r>
      <w:r>
        <w:rPr>
          <w:spacing w:val="18"/>
        </w:rPr>
        <w:t> </w:t>
      </w:r>
      <w:r>
        <w:rPr>
          <w:spacing w:val="-4"/>
        </w:rPr>
        <w:t>oferty. Tres´ci udostępniane przy pomocy </w:t>
      </w:r>
      <w:r>
        <w:rPr/>
        <w:t>social</w:t>
      </w:r>
      <w:r>
        <w:rPr>
          <w:spacing w:val="-10"/>
        </w:rPr>
        <w:t> </w:t>
      </w:r>
      <w:r>
        <w:rPr/>
        <w:t>medio´w</w:t>
      </w:r>
      <w:r>
        <w:rPr>
          <w:spacing w:val="-11"/>
        </w:rPr>
        <w:t> </w:t>
      </w:r>
      <w:r>
        <w:rPr/>
        <w:t>(portali,</w:t>
      </w:r>
      <w:r>
        <w:rPr>
          <w:spacing w:val="-10"/>
        </w:rPr>
        <w:t> </w:t>
      </w:r>
      <w:r>
        <w:rPr/>
        <w:t>blogo´w,</w:t>
      </w:r>
      <w:r>
        <w:rPr>
          <w:spacing w:val="-10"/>
        </w:rPr>
        <w:t> </w:t>
      </w:r>
      <w:r>
        <w:rPr/>
        <w:t>foro´w</w:t>
      </w:r>
      <w:r>
        <w:rPr>
          <w:spacing w:val="-11"/>
        </w:rPr>
        <w:t> </w:t>
      </w:r>
      <w:r>
        <w:rPr/>
        <w:t>dyskusyjnych)</w:t>
      </w:r>
      <w:r>
        <w:rPr>
          <w:spacing w:val="-10"/>
        </w:rPr>
        <w:t> </w:t>
      </w:r>
      <w:r>
        <w:rPr/>
        <w:t>mogą</w:t>
      </w:r>
      <w:r>
        <w:rPr>
          <w:spacing w:val="-10"/>
        </w:rPr>
        <w:t> </w:t>
      </w:r>
      <w:r>
        <w:rPr/>
        <w:t>miec´</w:t>
      </w:r>
      <w:r>
        <w:rPr>
          <w:spacing w:val="-6"/>
        </w:rPr>
        <w:t> </w:t>
      </w:r>
      <w:r>
        <w:rPr/>
        <w:t>formę</w:t>
      </w:r>
      <w:r>
        <w:rPr>
          <w:spacing w:val="-10"/>
        </w:rPr>
        <w:t> </w:t>
      </w:r>
      <w:r>
        <w:rPr/>
        <w:t>zdjęc´,</w:t>
      </w:r>
      <w:r>
        <w:rPr>
          <w:spacing w:val="-10"/>
        </w:rPr>
        <w:t> </w:t>
      </w:r>
      <w:r>
        <w:rPr/>
        <w:t>infografiki, animacji czy filmiko´w. Najpopularniejsze obecnie serwisy społecznos´ciowe to Facebook, Instagram, YouTube, TikTok, LinkedIn, Twitter.</w:t>
      </w:r>
    </w:p>
    <w:p>
      <w:pPr>
        <w:pStyle w:val="BodyText"/>
        <w:spacing w:line="281" w:lineRule="exact"/>
        <w:ind w:left="698" w:firstLine="0"/>
      </w:pPr>
      <w:r>
        <w:rPr>
          <w:spacing w:val="-6"/>
        </w:rPr>
        <w:t>Funkcje</w:t>
      </w:r>
      <w:r>
        <w:rPr>
          <w:spacing w:val="-1"/>
        </w:rPr>
        <w:t> </w:t>
      </w:r>
      <w:r>
        <w:rPr>
          <w:spacing w:val="-6"/>
        </w:rPr>
        <w:t>medio´w</w:t>
      </w:r>
      <w:r>
        <w:rPr/>
        <w:t> </w:t>
      </w:r>
      <w:r>
        <w:rPr>
          <w:spacing w:val="-6"/>
        </w:rPr>
        <w:t>społecznos´ciowych:</w:t>
      </w:r>
    </w:p>
    <w:p>
      <w:pPr>
        <w:pStyle w:val="ListParagraph"/>
        <w:numPr>
          <w:ilvl w:val="0"/>
          <w:numId w:val="67"/>
        </w:numPr>
        <w:tabs>
          <w:tab w:pos="981" w:val="left" w:leader="none"/>
        </w:tabs>
        <w:spacing w:line="237" w:lineRule="auto" w:before="3" w:after="0"/>
        <w:ind w:left="131" w:right="747" w:firstLine="566"/>
        <w:jc w:val="both"/>
        <w:rPr>
          <w:sz w:val="24"/>
        </w:rPr>
      </w:pPr>
      <w:r>
        <w:rPr>
          <w:b/>
          <w:spacing w:val="-4"/>
          <w:sz w:val="24"/>
        </w:rPr>
        <w:t>informacyjna </w:t>
      </w:r>
      <w:r>
        <w:rPr>
          <w:spacing w:val="-4"/>
          <w:sz w:val="24"/>
        </w:rPr>
        <w:t>– uz˙ytkownicy poszczego´lnych serwiso´w, portali mogą udostępniac´ </w:t>
      </w:r>
      <w:r>
        <w:rPr>
          <w:sz w:val="24"/>
        </w:rPr>
        <w:t>na swoich profilach tres´ci (zdjęcia, filmy, teksty, a takz˙e pliki) związane z ro´z˙nymi dziedzinami wiedzy;</w:t>
      </w:r>
    </w:p>
    <w:p>
      <w:pPr>
        <w:pStyle w:val="ListParagraph"/>
        <w:numPr>
          <w:ilvl w:val="0"/>
          <w:numId w:val="67"/>
        </w:numPr>
        <w:tabs>
          <w:tab w:pos="981" w:val="left" w:leader="none"/>
        </w:tabs>
        <w:spacing w:line="235" w:lineRule="auto" w:before="5" w:after="0"/>
        <w:ind w:left="131" w:right="751" w:firstLine="566"/>
        <w:jc w:val="both"/>
        <w:rPr>
          <w:sz w:val="24"/>
        </w:rPr>
      </w:pPr>
      <w:r>
        <w:rPr>
          <w:b/>
          <w:sz w:val="24"/>
        </w:rPr>
        <w:t>opiniotwórcza </w:t>
      </w:r>
      <w:r>
        <w:rPr>
          <w:sz w:val="24"/>
        </w:rPr>
        <w:t>– media społecznos´ciowe słuz˙ą wymianie poglądo´w, wyraz˙aniu opinii</w:t>
      </w:r>
      <w:r>
        <w:rPr>
          <w:spacing w:val="-6"/>
          <w:sz w:val="24"/>
        </w:rPr>
        <w:t> </w:t>
      </w:r>
      <w:r>
        <w:rPr>
          <w:sz w:val="24"/>
        </w:rPr>
        <w:t>i</w:t>
      </w:r>
      <w:r>
        <w:rPr>
          <w:spacing w:val="-5"/>
          <w:sz w:val="24"/>
        </w:rPr>
        <w:t> </w:t>
      </w:r>
      <w:r>
        <w:rPr>
          <w:sz w:val="24"/>
        </w:rPr>
        <w:t>ułatwiają</w:t>
      </w:r>
      <w:r>
        <w:rPr>
          <w:spacing w:val="-6"/>
          <w:sz w:val="24"/>
        </w:rPr>
        <w:t> </w:t>
      </w:r>
      <w:r>
        <w:rPr>
          <w:sz w:val="24"/>
        </w:rPr>
        <w:t>prowadzenie</w:t>
      </w:r>
      <w:r>
        <w:rPr>
          <w:spacing w:val="-5"/>
          <w:sz w:val="24"/>
        </w:rPr>
        <w:t> </w:t>
      </w:r>
      <w:r>
        <w:rPr>
          <w:sz w:val="24"/>
        </w:rPr>
        <w:t>dyskusji</w:t>
      </w:r>
      <w:r>
        <w:rPr>
          <w:spacing w:val="-5"/>
          <w:sz w:val="24"/>
        </w:rPr>
        <w:t> </w:t>
      </w:r>
      <w:r>
        <w:rPr>
          <w:sz w:val="24"/>
        </w:rPr>
        <w:t>z</w:t>
      </w:r>
      <w:r>
        <w:rPr>
          <w:spacing w:val="-7"/>
          <w:sz w:val="24"/>
        </w:rPr>
        <w:t> </w:t>
      </w:r>
      <w:r>
        <w:rPr>
          <w:sz w:val="24"/>
        </w:rPr>
        <w:t>udziałem</w:t>
      </w:r>
      <w:r>
        <w:rPr>
          <w:spacing w:val="-6"/>
          <w:sz w:val="24"/>
        </w:rPr>
        <w:t> </w:t>
      </w:r>
      <w:r>
        <w:rPr>
          <w:sz w:val="24"/>
        </w:rPr>
        <w:t>ich</w:t>
      </w:r>
      <w:r>
        <w:rPr>
          <w:spacing w:val="-5"/>
          <w:sz w:val="24"/>
        </w:rPr>
        <w:t> </w:t>
      </w:r>
      <w:r>
        <w:rPr>
          <w:sz w:val="24"/>
        </w:rPr>
        <w:t>uz˙ytkowniko´w;</w:t>
      </w:r>
    </w:p>
    <w:p>
      <w:pPr>
        <w:pStyle w:val="ListParagraph"/>
        <w:numPr>
          <w:ilvl w:val="0"/>
          <w:numId w:val="67"/>
        </w:numPr>
        <w:tabs>
          <w:tab w:pos="981" w:val="left" w:leader="none"/>
        </w:tabs>
        <w:spacing w:line="235" w:lineRule="auto" w:before="7" w:after="0"/>
        <w:ind w:left="131" w:right="748" w:firstLine="566"/>
        <w:jc w:val="both"/>
        <w:rPr>
          <w:sz w:val="24"/>
        </w:rPr>
      </w:pPr>
      <w:r>
        <w:rPr>
          <w:b/>
          <w:sz w:val="24"/>
        </w:rPr>
        <w:t>komunikacyjna </w:t>
      </w:r>
      <w:r>
        <w:rPr>
          <w:sz w:val="24"/>
        </w:rPr>
        <w:t>– social media sprawdzają się jako narzędzie do wymiany informacji i podtrzymywania więzi między uz˙ytkownikami;</w:t>
      </w:r>
    </w:p>
    <w:p>
      <w:pPr>
        <w:pStyle w:val="ListParagraph"/>
        <w:numPr>
          <w:ilvl w:val="0"/>
          <w:numId w:val="67"/>
        </w:numPr>
        <w:tabs>
          <w:tab w:pos="981" w:val="left" w:leader="none"/>
        </w:tabs>
        <w:spacing w:line="237" w:lineRule="auto" w:before="4" w:after="0"/>
        <w:ind w:left="131" w:right="752" w:firstLine="566"/>
        <w:jc w:val="both"/>
        <w:rPr>
          <w:sz w:val="24"/>
        </w:rPr>
      </w:pPr>
      <w:r>
        <w:rPr>
          <w:b/>
          <w:spacing w:val="-2"/>
          <w:sz w:val="24"/>
        </w:rPr>
        <w:t>reklamowa</w:t>
      </w:r>
      <w:r>
        <w:rPr>
          <w:b/>
          <w:spacing w:val="-11"/>
          <w:sz w:val="24"/>
        </w:rPr>
        <w:t> </w:t>
      </w:r>
      <w:r>
        <w:rPr>
          <w:spacing w:val="-2"/>
          <w:sz w:val="24"/>
        </w:rPr>
        <w:t>–</w:t>
      </w:r>
      <w:r>
        <w:rPr>
          <w:spacing w:val="-11"/>
          <w:sz w:val="24"/>
        </w:rPr>
        <w:t> </w:t>
      </w:r>
      <w:r>
        <w:rPr>
          <w:spacing w:val="-2"/>
          <w:sz w:val="24"/>
        </w:rPr>
        <w:t>ze</w:t>
      </w:r>
      <w:r>
        <w:rPr>
          <w:spacing w:val="-10"/>
          <w:sz w:val="24"/>
        </w:rPr>
        <w:t> </w:t>
      </w:r>
      <w:r>
        <w:rPr>
          <w:spacing w:val="-2"/>
          <w:sz w:val="24"/>
        </w:rPr>
        <w:t>względu</w:t>
      </w:r>
      <w:r>
        <w:rPr>
          <w:spacing w:val="-11"/>
          <w:sz w:val="24"/>
        </w:rPr>
        <w:t> </w:t>
      </w:r>
      <w:r>
        <w:rPr>
          <w:spacing w:val="-2"/>
          <w:sz w:val="24"/>
        </w:rPr>
        <w:t>na</w:t>
      </w:r>
      <w:r>
        <w:rPr>
          <w:spacing w:val="-10"/>
          <w:sz w:val="24"/>
        </w:rPr>
        <w:t> </w:t>
      </w:r>
      <w:r>
        <w:rPr>
          <w:spacing w:val="-2"/>
          <w:sz w:val="24"/>
        </w:rPr>
        <w:t>powszechną</w:t>
      </w:r>
      <w:r>
        <w:rPr>
          <w:spacing w:val="-11"/>
          <w:sz w:val="24"/>
        </w:rPr>
        <w:t> </w:t>
      </w:r>
      <w:r>
        <w:rPr>
          <w:spacing w:val="-2"/>
          <w:sz w:val="24"/>
        </w:rPr>
        <w:t>dostępnos´c´</w:t>
      </w:r>
      <w:r>
        <w:rPr>
          <w:spacing w:val="-5"/>
          <w:sz w:val="24"/>
        </w:rPr>
        <w:t> </w:t>
      </w:r>
      <w:r>
        <w:rPr>
          <w:spacing w:val="-2"/>
          <w:sz w:val="24"/>
        </w:rPr>
        <w:t>medio´w</w:t>
      </w:r>
      <w:r>
        <w:rPr>
          <w:spacing w:val="-11"/>
          <w:sz w:val="24"/>
        </w:rPr>
        <w:t> </w:t>
      </w:r>
      <w:r>
        <w:rPr>
          <w:spacing w:val="-2"/>
          <w:sz w:val="24"/>
        </w:rPr>
        <w:t>społecznos´ciowych </w:t>
      </w:r>
      <w:r>
        <w:rPr>
          <w:sz w:val="24"/>
        </w:rPr>
        <w:t>są one skutecznym narzędziem reklamy. Pomagają budowac´ dobry wizerunek i utrwalac´ </w:t>
      </w:r>
      <w:r>
        <w:rPr>
          <w:spacing w:val="-6"/>
          <w:sz w:val="24"/>
        </w:rPr>
        <w:t>s´wiadomos´c´</w:t>
      </w:r>
      <w:r>
        <w:rPr>
          <w:spacing w:val="-8"/>
          <w:sz w:val="24"/>
        </w:rPr>
        <w:t> </w:t>
      </w:r>
      <w:r>
        <w:rPr>
          <w:spacing w:val="-6"/>
          <w:sz w:val="24"/>
        </w:rPr>
        <w:t>marki</w:t>
      </w:r>
      <w:r>
        <w:rPr>
          <w:spacing w:val="-7"/>
          <w:sz w:val="24"/>
        </w:rPr>
        <w:t> </w:t>
      </w:r>
      <w:r>
        <w:rPr>
          <w:spacing w:val="-6"/>
          <w:sz w:val="24"/>
        </w:rPr>
        <w:t>ws´ro´d</w:t>
      </w:r>
      <w:r>
        <w:rPr>
          <w:spacing w:val="-7"/>
          <w:sz w:val="24"/>
        </w:rPr>
        <w:t> </w:t>
      </w:r>
      <w:r>
        <w:rPr>
          <w:spacing w:val="-6"/>
          <w:sz w:val="24"/>
        </w:rPr>
        <w:t>potencjalnych</w:t>
      </w:r>
      <w:r>
        <w:rPr>
          <w:spacing w:val="-7"/>
          <w:sz w:val="24"/>
        </w:rPr>
        <w:t> </w:t>
      </w:r>
      <w:r>
        <w:rPr>
          <w:spacing w:val="-6"/>
          <w:sz w:val="24"/>
        </w:rPr>
        <w:t>kliento´w.</w:t>
      </w:r>
    </w:p>
    <w:p>
      <w:pPr>
        <w:pStyle w:val="BodyText"/>
        <w:spacing w:line="280" w:lineRule="exact"/>
        <w:ind w:left="698" w:firstLine="0"/>
      </w:pPr>
      <w:r>
        <w:rPr>
          <w:spacing w:val="-6"/>
        </w:rPr>
        <w:t>Rodzaje</w:t>
      </w:r>
      <w:r>
        <w:rPr/>
        <w:t> </w:t>
      </w:r>
      <w:r>
        <w:rPr>
          <w:spacing w:val="-6"/>
        </w:rPr>
        <w:t>medio´w</w:t>
      </w:r>
      <w:r>
        <w:rPr/>
        <w:t> </w:t>
      </w:r>
      <w:r>
        <w:rPr>
          <w:spacing w:val="-6"/>
        </w:rPr>
        <w:t>społecznos´ciowych:</w:t>
      </w:r>
    </w:p>
    <w:p>
      <w:pPr>
        <w:pStyle w:val="ListParagraph"/>
        <w:numPr>
          <w:ilvl w:val="0"/>
          <w:numId w:val="67"/>
        </w:numPr>
        <w:tabs>
          <w:tab w:pos="981" w:val="left" w:leader="none"/>
        </w:tabs>
        <w:spacing w:line="237" w:lineRule="auto" w:before="3" w:after="0"/>
        <w:ind w:left="131" w:right="747" w:firstLine="566"/>
        <w:jc w:val="both"/>
        <w:rPr>
          <w:sz w:val="24"/>
        </w:rPr>
      </w:pPr>
      <w:r>
        <w:rPr>
          <w:sz w:val="24"/>
        </w:rPr>
        <w:t>Serwisy społecznos´ciowe słuz˙ące do udostępniania zdjęc´, filmo´w, animacji i </w:t>
      </w:r>
      <w:r>
        <w:rPr>
          <w:spacing w:val="-2"/>
          <w:sz w:val="24"/>
        </w:rPr>
        <w:t>ro´z˙nego</w:t>
      </w:r>
      <w:r>
        <w:rPr>
          <w:spacing w:val="-8"/>
          <w:sz w:val="24"/>
        </w:rPr>
        <w:t> </w:t>
      </w:r>
      <w:r>
        <w:rPr>
          <w:spacing w:val="-2"/>
          <w:sz w:val="24"/>
        </w:rPr>
        <w:t>rodzaju</w:t>
      </w:r>
      <w:r>
        <w:rPr>
          <w:spacing w:val="-8"/>
          <w:sz w:val="24"/>
        </w:rPr>
        <w:t> </w:t>
      </w:r>
      <w:r>
        <w:rPr>
          <w:spacing w:val="-2"/>
          <w:sz w:val="24"/>
        </w:rPr>
        <w:t>grafiki.</w:t>
      </w:r>
      <w:r>
        <w:rPr>
          <w:spacing w:val="-7"/>
          <w:sz w:val="24"/>
        </w:rPr>
        <w:t> </w:t>
      </w:r>
      <w:r>
        <w:rPr>
          <w:spacing w:val="-2"/>
          <w:sz w:val="24"/>
        </w:rPr>
        <w:t>Zalicza</w:t>
      </w:r>
      <w:r>
        <w:rPr>
          <w:spacing w:val="-8"/>
          <w:sz w:val="24"/>
        </w:rPr>
        <w:t> </w:t>
      </w:r>
      <w:r>
        <w:rPr>
          <w:spacing w:val="-2"/>
          <w:sz w:val="24"/>
        </w:rPr>
        <w:t>się</w:t>
      </w:r>
      <w:r>
        <w:rPr>
          <w:spacing w:val="-7"/>
          <w:sz w:val="24"/>
        </w:rPr>
        <w:t> </w:t>
      </w:r>
      <w:r>
        <w:rPr>
          <w:spacing w:val="-2"/>
          <w:sz w:val="24"/>
        </w:rPr>
        <w:t>do</w:t>
      </w:r>
      <w:r>
        <w:rPr>
          <w:spacing w:val="-8"/>
          <w:sz w:val="24"/>
        </w:rPr>
        <w:t> </w:t>
      </w:r>
      <w:r>
        <w:rPr>
          <w:spacing w:val="-2"/>
          <w:sz w:val="24"/>
        </w:rPr>
        <w:t>nich</w:t>
      </w:r>
      <w:r>
        <w:rPr>
          <w:spacing w:val="-9"/>
          <w:sz w:val="24"/>
        </w:rPr>
        <w:t> </w:t>
      </w:r>
      <w:r>
        <w:rPr>
          <w:spacing w:val="-2"/>
          <w:sz w:val="24"/>
        </w:rPr>
        <w:t>takie</w:t>
      </w:r>
      <w:r>
        <w:rPr>
          <w:spacing w:val="-7"/>
          <w:sz w:val="24"/>
        </w:rPr>
        <w:t> </w:t>
      </w:r>
      <w:r>
        <w:rPr>
          <w:spacing w:val="-2"/>
          <w:sz w:val="24"/>
        </w:rPr>
        <w:t>platformy,</w:t>
      </w:r>
      <w:r>
        <w:rPr>
          <w:spacing w:val="-7"/>
          <w:sz w:val="24"/>
        </w:rPr>
        <w:t> </w:t>
      </w:r>
      <w:r>
        <w:rPr>
          <w:spacing w:val="-2"/>
          <w:sz w:val="24"/>
        </w:rPr>
        <w:t>jak</w:t>
      </w:r>
      <w:r>
        <w:rPr>
          <w:spacing w:val="-9"/>
          <w:sz w:val="24"/>
        </w:rPr>
        <w:t> </w:t>
      </w:r>
      <w:r>
        <w:rPr>
          <w:spacing w:val="-2"/>
          <w:sz w:val="24"/>
        </w:rPr>
        <w:t>Instagram,</w:t>
      </w:r>
      <w:r>
        <w:rPr>
          <w:spacing w:val="-7"/>
          <w:sz w:val="24"/>
        </w:rPr>
        <w:t> </w:t>
      </w:r>
      <w:r>
        <w:rPr>
          <w:spacing w:val="-2"/>
          <w:sz w:val="24"/>
        </w:rPr>
        <w:t>Snapchat,</w:t>
      </w:r>
      <w:r>
        <w:rPr>
          <w:spacing w:val="-7"/>
          <w:sz w:val="24"/>
        </w:rPr>
        <w:t> </w:t>
      </w:r>
      <w:r>
        <w:rPr>
          <w:spacing w:val="-2"/>
          <w:sz w:val="24"/>
        </w:rPr>
        <w:t>TikTok, </w:t>
      </w:r>
      <w:r>
        <w:rPr>
          <w:sz w:val="24"/>
        </w:rPr>
        <w:t>YouTube, Vimeo;</w:t>
      </w:r>
    </w:p>
    <w:p>
      <w:pPr>
        <w:pStyle w:val="ListParagraph"/>
        <w:numPr>
          <w:ilvl w:val="0"/>
          <w:numId w:val="67"/>
        </w:numPr>
        <w:tabs>
          <w:tab w:pos="981" w:val="left" w:leader="none"/>
        </w:tabs>
        <w:spacing w:line="235" w:lineRule="auto" w:before="6" w:after="0"/>
        <w:ind w:left="131" w:right="747" w:firstLine="566"/>
        <w:jc w:val="both"/>
        <w:rPr>
          <w:sz w:val="24"/>
        </w:rPr>
      </w:pPr>
      <w:r>
        <w:rPr>
          <w:sz w:val="24"/>
        </w:rPr>
        <w:t>Portale,</w:t>
      </w:r>
      <w:r>
        <w:rPr>
          <w:spacing w:val="-14"/>
          <w:sz w:val="24"/>
        </w:rPr>
        <w:t> </w:t>
      </w:r>
      <w:r>
        <w:rPr>
          <w:sz w:val="24"/>
        </w:rPr>
        <w:t>kto´rych</w:t>
      </w:r>
      <w:r>
        <w:rPr>
          <w:spacing w:val="-13"/>
          <w:sz w:val="24"/>
        </w:rPr>
        <w:t> </w:t>
      </w:r>
      <w:r>
        <w:rPr>
          <w:sz w:val="24"/>
        </w:rPr>
        <w:t>celem</w:t>
      </w:r>
      <w:r>
        <w:rPr>
          <w:spacing w:val="-13"/>
          <w:sz w:val="24"/>
        </w:rPr>
        <w:t> </w:t>
      </w:r>
      <w:r>
        <w:rPr>
          <w:sz w:val="24"/>
        </w:rPr>
        <w:t>jest</w:t>
      </w:r>
      <w:r>
        <w:rPr>
          <w:spacing w:val="-13"/>
          <w:sz w:val="24"/>
        </w:rPr>
        <w:t> </w:t>
      </w:r>
      <w:r>
        <w:rPr>
          <w:sz w:val="24"/>
        </w:rPr>
        <w:t>budowanie</w:t>
      </w:r>
      <w:r>
        <w:rPr>
          <w:spacing w:val="-14"/>
          <w:sz w:val="24"/>
        </w:rPr>
        <w:t> </w:t>
      </w:r>
      <w:r>
        <w:rPr>
          <w:sz w:val="24"/>
        </w:rPr>
        <w:t>społecznos´ci</w:t>
      </w:r>
      <w:r>
        <w:rPr>
          <w:spacing w:val="-13"/>
          <w:sz w:val="24"/>
        </w:rPr>
        <w:t> </w:t>
      </w:r>
      <w:r>
        <w:rPr>
          <w:sz w:val="24"/>
        </w:rPr>
        <w:t>i/lub</w:t>
      </w:r>
      <w:r>
        <w:rPr>
          <w:spacing w:val="-13"/>
          <w:sz w:val="24"/>
        </w:rPr>
        <w:t> </w:t>
      </w:r>
      <w:r>
        <w:rPr>
          <w:sz w:val="24"/>
        </w:rPr>
        <w:t>gromadzenie</w:t>
      </w:r>
      <w:r>
        <w:rPr>
          <w:spacing w:val="-13"/>
          <w:sz w:val="24"/>
        </w:rPr>
        <w:t> </w:t>
      </w:r>
      <w:r>
        <w:rPr>
          <w:sz w:val="24"/>
        </w:rPr>
        <w:t>fano´w</w:t>
      </w:r>
      <w:r>
        <w:rPr>
          <w:spacing w:val="-11"/>
          <w:sz w:val="24"/>
        </w:rPr>
        <w:t> </w:t>
      </w:r>
      <w:r>
        <w:rPr>
          <w:sz w:val="24"/>
        </w:rPr>
        <w:t>–</w:t>
      </w:r>
      <w:r>
        <w:rPr>
          <w:spacing w:val="-13"/>
          <w:sz w:val="24"/>
        </w:rPr>
        <w:t> </w:t>
      </w:r>
      <w:r>
        <w:rPr>
          <w:sz w:val="24"/>
        </w:rPr>
        <w:t>są to serwisy typu Facebook, Instragram, LinkedIn;</w:t>
      </w:r>
    </w:p>
    <w:p>
      <w:pPr>
        <w:pStyle w:val="ListParagraph"/>
        <w:numPr>
          <w:ilvl w:val="0"/>
          <w:numId w:val="67"/>
        </w:numPr>
        <w:tabs>
          <w:tab w:pos="981" w:val="left" w:leader="none"/>
        </w:tabs>
        <w:spacing w:line="235" w:lineRule="auto" w:before="6" w:after="0"/>
        <w:ind w:left="131" w:right="744" w:firstLine="566"/>
        <w:jc w:val="both"/>
        <w:rPr>
          <w:sz w:val="24"/>
        </w:rPr>
      </w:pPr>
      <w:r>
        <w:rPr>
          <w:spacing w:val="-2"/>
          <w:sz w:val="24"/>
        </w:rPr>
        <w:t>Serwisy,</w:t>
      </w:r>
      <w:r>
        <w:rPr>
          <w:spacing w:val="-9"/>
          <w:sz w:val="24"/>
        </w:rPr>
        <w:t> </w:t>
      </w:r>
      <w:r>
        <w:rPr>
          <w:spacing w:val="-2"/>
          <w:sz w:val="24"/>
        </w:rPr>
        <w:t>kto´re</w:t>
      </w:r>
      <w:r>
        <w:rPr>
          <w:spacing w:val="-9"/>
          <w:sz w:val="24"/>
        </w:rPr>
        <w:t> </w:t>
      </w:r>
      <w:r>
        <w:rPr>
          <w:spacing w:val="-2"/>
          <w:sz w:val="24"/>
        </w:rPr>
        <w:t>słuz˙ą</w:t>
      </w:r>
      <w:r>
        <w:rPr>
          <w:spacing w:val="-9"/>
          <w:sz w:val="24"/>
        </w:rPr>
        <w:t> </w:t>
      </w:r>
      <w:r>
        <w:rPr>
          <w:spacing w:val="-2"/>
          <w:sz w:val="24"/>
        </w:rPr>
        <w:t>gło´wnie</w:t>
      </w:r>
      <w:r>
        <w:rPr>
          <w:spacing w:val="-9"/>
          <w:sz w:val="24"/>
        </w:rPr>
        <w:t> </w:t>
      </w:r>
      <w:r>
        <w:rPr>
          <w:spacing w:val="-2"/>
          <w:sz w:val="24"/>
        </w:rPr>
        <w:t>do</w:t>
      </w:r>
      <w:r>
        <w:rPr>
          <w:spacing w:val="-10"/>
          <w:sz w:val="24"/>
        </w:rPr>
        <w:t> </w:t>
      </w:r>
      <w:r>
        <w:rPr>
          <w:spacing w:val="-2"/>
          <w:sz w:val="24"/>
        </w:rPr>
        <w:t>zamieszczania</w:t>
      </w:r>
      <w:r>
        <w:rPr>
          <w:spacing w:val="-9"/>
          <w:sz w:val="24"/>
        </w:rPr>
        <w:t> </w:t>
      </w:r>
      <w:r>
        <w:rPr>
          <w:spacing w:val="-2"/>
          <w:sz w:val="24"/>
        </w:rPr>
        <w:t>recenzji</w:t>
      </w:r>
      <w:r>
        <w:rPr>
          <w:spacing w:val="-5"/>
          <w:sz w:val="24"/>
        </w:rPr>
        <w:t> </w:t>
      </w:r>
      <w:r>
        <w:rPr>
          <w:spacing w:val="-2"/>
          <w:sz w:val="24"/>
        </w:rPr>
        <w:t>–</w:t>
      </w:r>
      <w:r>
        <w:rPr>
          <w:spacing w:val="-9"/>
          <w:sz w:val="24"/>
        </w:rPr>
        <w:t> </w:t>
      </w:r>
      <w:r>
        <w:rPr>
          <w:spacing w:val="-2"/>
          <w:sz w:val="24"/>
        </w:rPr>
        <w:t>są</w:t>
      </w:r>
      <w:r>
        <w:rPr>
          <w:spacing w:val="-9"/>
          <w:sz w:val="24"/>
        </w:rPr>
        <w:t> </w:t>
      </w:r>
      <w:r>
        <w:rPr>
          <w:spacing w:val="-2"/>
          <w:sz w:val="24"/>
        </w:rPr>
        <w:t>to</w:t>
      </w:r>
      <w:r>
        <w:rPr>
          <w:spacing w:val="-11"/>
          <w:sz w:val="24"/>
        </w:rPr>
        <w:t> </w:t>
      </w:r>
      <w:r>
        <w:rPr>
          <w:spacing w:val="-2"/>
          <w:sz w:val="24"/>
        </w:rPr>
        <w:t>portale</w:t>
      </w:r>
      <w:r>
        <w:rPr>
          <w:spacing w:val="-9"/>
          <w:sz w:val="24"/>
        </w:rPr>
        <w:t> </w:t>
      </w:r>
      <w:r>
        <w:rPr>
          <w:spacing w:val="-2"/>
          <w:sz w:val="24"/>
        </w:rPr>
        <w:t>typu</w:t>
      </w:r>
      <w:r>
        <w:rPr>
          <w:spacing w:val="-10"/>
          <w:sz w:val="24"/>
        </w:rPr>
        <w:t> </w:t>
      </w:r>
      <w:r>
        <w:rPr>
          <w:spacing w:val="-2"/>
          <w:sz w:val="24"/>
        </w:rPr>
        <w:t>Zomato </w:t>
      </w:r>
      <w:r>
        <w:rPr>
          <w:sz w:val="24"/>
        </w:rPr>
        <w:t>czy TripAdvisor;</w:t>
      </w:r>
    </w:p>
    <w:p>
      <w:pPr>
        <w:pStyle w:val="ListParagraph"/>
        <w:numPr>
          <w:ilvl w:val="0"/>
          <w:numId w:val="67"/>
        </w:numPr>
        <w:tabs>
          <w:tab w:pos="982" w:val="left" w:leader="none"/>
        </w:tabs>
        <w:spacing w:line="319" w:lineRule="exact" w:before="2" w:after="0"/>
        <w:ind w:left="982" w:right="0" w:hanging="284"/>
        <w:jc w:val="both"/>
        <w:rPr>
          <w:sz w:val="24"/>
        </w:rPr>
      </w:pPr>
      <w:r>
        <w:rPr>
          <w:sz w:val="24"/>
        </w:rPr>
        <w:t>Fora</w:t>
      </w:r>
      <w:r>
        <w:rPr>
          <w:spacing w:val="-10"/>
          <w:sz w:val="24"/>
        </w:rPr>
        <w:t> </w:t>
      </w:r>
      <w:r>
        <w:rPr>
          <w:sz w:val="24"/>
        </w:rPr>
        <w:t>i</w:t>
      </w:r>
      <w:r>
        <w:rPr>
          <w:spacing w:val="-7"/>
          <w:sz w:val="24"/>
        </w:rPr>
        <w:t> </w:t>
      </w:r>
      <w:r>
        <w:rPr>
          <w:sz w:val="24"/>
        </w:rPr>
        <w:t>grupy</w:t>
      </w:r>
      <w:r>
        <w:rPr>
          <w:spacing w:val="-7"/>
          <w:sz w:val="24"/>
        </w:rPr>
        <w:t> </w:t>
      </w:r>
      <w:r>
        <w:rPr>
          <w:spacing w:val="-2"/>
          <w:sz w:val="24"/>
        </w:rPr>
        <w:t>dyskusyjne;</w:t>
      </w:r>
    </w:p>
    <w:p>
      <w:pPr>
        <w:pStyle w:val="ListParagraph"/>
        <w:numPr>
          <w:ilvl w:val="0"/>
          <w:numId w:val="67"/>
        </w:numPr>
        <w:tabs>
          <w:tab w:pos="982" w:val="left" w:leader="none"/>
        </w:tabs>
        <w:spacing w:line="316" w:lineRule="exact" w:before="0" w:after="0"/>
        <w:ind w:left="982" w:right="0" w:hanging="284"/>
        <w:jc w:val="both"/>
        <w:rPr>
          <w:sz w:val="24"/>
        </w:rPr>
      </w:pPr>
      <w:r>
        <w:rPr>
          <w:sz w:val="24"/>
        </w:rPr>
        <w:t>Blogi</w:t>
      </w:r>
      <w:r>
        <w:rPr>
          <w:spacing w:val="-4"/>
          <w:sz w:val="24"/>
        </w:rPr>
        <w:t> </w:t>
      </w:r>
      <w:r>
        <w:rPr>
          <w:sz w:val="24"/>
        </w:rPr>
        <w:t>i</w:t>
      </w:r>
      <w:r>
        <w:rPr>
          <w:spacing w:val="-1"/>
          <w:sz w:val="24"/>
        </w:rPr>
        <w:t> </w:t>
      </w:r>
      <w:r>
        <w:rPr>
          <w:spacing w:val="-2"/>
          <w:sz w:val="24"/>
        </w:rPr>
        <w:t>mikroblogi;</w:t>
      </w:r>
    </w:p>
    <w:p>
      <w:pPr>
        <w:pStyle w:val="ListParagraph"/>
        <w:numPr>
          <w:ilvl w:val="0"/>
          <w:numId w:val="67"/>
        </w:numPr>
        <w:tabs>
          <w:tab w:pos="981" w:val="left" w:leader="none"/>
        </w:tabs>
        <w:spacing w:line="235" w:lineRule="auto" w:before="1" w:after="0"/>
        <w:ind w:left="131" w:right="747" w:firstLine="566"/>
        <w:jc w:val="both"/>
        <w:rPr>
          <w:sz w:val="24"/>
        </w:rPr>
      </w:pPr>
      <w:r>
        <w:rPr>
          <w:sz w:val="24"/>
        </w:rPr>
        <w:t>Portale tematyczne skupiające społecznos´c´ hobbysto´w i miłos´niko´w ro´z˙nych dziedzin. Do takich portali zalicza się między innymi DeviantArt.com.</w:t>
      </w:r>
      <w:r>
        <w:rPr>
          <w:spacing w:val="40"/>
          <w:sz w:val="24"/>
        </w:rPr>
        <w:t> </w:t>
      </w:r>
      <w:r>
        <w:rPr>
          <w:sz w:val="24"/>
        </w:rPr>
        <w:t>[2]</w:t>
      </w:r>
    </w:p>
    <w:p>
      <w:pPr>
        <w:pStyle w:val="Heading7"/>
        <w:spacing w:line="281" w:lineRule="exact"/>
        <w:ind w:left="698"/>
        <w:jc w:val="both"/>
      </w:pPr>
      <w:r>
        <w:rPr/>
        <w:t>Prezentacja</w:t>
      </w:r>
      <w:r>
        <w:rPr>
          <w:spacing w:val="-10"/>
        </w:rPr>
        <w:t> </w:t>
      </w:r>
      <w:r>
        <w:rPr/>
        <w:t>głównego</w:t>
      </w:r>
      <w:r>
        <w:rPr>
          <w:spacing w:val="-10"/>
        </w:rPr>
        <w:t> </w:t>
      </w:r>
      <w:r>
        <w:rPr>
          <w:spacing w:val="-2"/>
        </w:rPr>
        <w:t>materiału:</w:t>
      </w:r>
    </w:p>
    <w:p>
      <w:pPr>
        <w:pStyle w:val="BodyText"/>
        <w:spacing w:before="2"/>
        <w:ind w:left="131" w:right="740"/>
      </w:pPr>
      <w:r>
        <w:rPr/>
        <w:t>Większos´c´ z nas korzysta z medio´w społecznos´ciowych dla zdobycia wiedzy, zapoznania</w:t>
      </w:r>
      <w:r>
        <w:rPr>
          <w:spacing w:val="-6"/>
        </w:rPr>
        <w:t> </w:t>
      </w:r>
      <w:r>
        <w:rPr/>
        <w:t>się</w:t>
      </w:r>
      <w:r>
        <w:rPr>
          <w:spacing w:val="-7"/>
        </w:rPr>
        <w:t> </w:t>
      </w:r>
      <w:r>
        <w:rPr/>
        <w:t>z</w:t>
      </w:r>
      <w:r>
        <w:rPr>
          <w:spacing w:val="-7"/>
        </w:rPr>
        <w:t> </w:t>
      </w:r>
      <w:r>
        <w:rPr/>
        <w:t>ro´z˙nego</w:t>
      </w:r>
      <w:r>
        <w:rPr>
          <w:spacing w:val="-6"/>
        </w:rPr>
        <w:t> </w:t>
      </w:r>
      <w:r>
        <w:rPr/>
        <w:t>rodzaju</w:t>
      </w:r>
      <w:r>
        <w:rPr>
          <w:spacing w:val="-6"/>
        </w:rPr>
        <w:t> </w:t>
      </w:r>
      <w:r>
        <w:rPr/>
        <w:t>informacjami</w:t>
      </w:r>
      <w:r>
        <w:rPr>
          <w:spacing w:val="-8"/>
        </w:rPr>
        <w:t> </w:t>
      </w:r>
      <w:r>
        <w:rPr/>
        <w:t>i</w:t>
      </w:r>
      <w:r>
        <w:rPr>
          <w:spacing w:val="-6"/>
        </w:rPr>
        <w:t> </w:t>
      </w:r>
      <w:r>
        <w:rPr/>
        <w:t>nie</w:t>
      </w:r>
      <w:r>
        <w:rPr>
          <w:spacing w:val="-6"/>
        </w:rPr>
        <w:t> </w:t>
      </w:r>
      <w:r>
        <w:rPr/>
        <w:t>tylko.</w:t>
      </w:r>
      <w:r>
        <w:rPr>
          <w:spacing w:val="-6"/>
        </w:rPr>
        <w:t> </w:t>
      </w:r>
      <w:r>
        <w:rPr/>
        <w:t>Posiadając</w:t>
      </w:r>
      <w:r>
        <w:rPr>
          <w:spacing w:val="-8"/>
        </w:rPr>
        <w:t> </w:t>
      </w:r>
      <w:r>
        <w:rPr/>
        <w:t>konto</w:t>
      </w:r>
      <w:r>
        <w:rPr>
          <w:spacing w:val="-6"/>
        </w:rPr>
        <w:t> </w:t>
      </w:r>
      <w:r>
        <w:rPr/>
        <w:t>na</w:t>
      </w:r>
      <w:r>
        <w:rPr>
          <w:spacing w:val="-6"/>
        </w:rPr>
        <w:t> </w:t>
      </w:r>
      <w:r>
        <w:rPr/>
        <w:t>Facebooku, nie kaz˙dy się zastanawia, jakie problemy pociąga za sobą załoz˙enie takiego konta. W mediach społecznos´ciowych brakuje dostatecznej ochrony prywatnos´ci, co sprzyja takim niebiezpiecznym zachowaniom, jak, na przykład, molestowanie seksualne. Najczęs´ciej z podobnymi problemami spotykają się nastolatki, kto´re nie wiedzą, jak się zachowywac´ w internecie.</w:t>
      </w:r>
      <w:r>
        <w:rPr>
          <w:spacing w:val="40"/>
        </w:rPr>
        <w:t> </w:t>
      </w:r>
      <w:r>
        <w:rPr/>
        <w:t>[3]Według</w:t>
      </w:r>
      <w:r>
        <w:rPr>
          <w:spacing w:val="40"/>
        </w:rPr>
        <w:t> </w:t>
      </w:r>
      <w:r>
        <w:rPr/>
        <w:t>raportu</w:t>
      </w:r>
      <w:r>
        <w:rPr>
          <w:spacing w:val="40"/>
        </w:rPr>
        <w:t>  </w:t>
      </w:r>
      <w:r>
        <w:rPr/>
        <w:t>Amandy</w:t>
      </w:r>
      <w:r>
        <w:rPr>
          <w:spacing w:val="40"/>
        </w:rPr>
        <w:t> </w:t>
      </w:r>
      <w:r>
        <w:rPr/>
        <w:t>Lenhart,</w:t>
      </w:r>
      <w:r>
        <w:rPr>
          <w:spacing w:val="40"/>
        </w:rPr>
        <w:t> </w:t>
      </w:r>
      <w:r>
        <w:rPr/>
        <w:t>Kristena</w:t>
      </w:r>
      <w:r>
        <w:rPr>
          <w:spacing w:val="40"/>
        </w:rPr>
        <w:t> </w:t>
      </w:r>
      <w:r>
        <w:rPr/>
        <w:t>Purcella,</w:t>
      </w:r>
      <w:r>
        <w:rPr>
          <w:spacing w:val="40"/>
        </w:rPr>
        <w:t> </w:t>
      </w:r>
      <w:r>
        <w:rPr/>
        <w:t>Aarony</w:t>
      </w:r>
      <w:r>
        <w:rPr>
          <w:spacing w:val="40"/>
        </w:rPr>
        <w:t> </w:t>
      </w:r>
      <w:r>
        <w:rPr/>
        <w:t>Smith</w:t>
      </w:r>
      <w:r>
        <w:rPr>
          <w:spacing w:val="40"/>
        </w:rPr>
        <w:t> </w:t>
      </w:r>
      <w:r>
        <w:rPr/>
        <w:t>oraz</w:t>
      </w:r>
    </w:p>
    <w:p>
      <w:pPr>
        <w:spacing w:after="0"/>
        <w:sectPr>
          <w:pgSz w:w="11910" w:h="16850"/>
          <w:pgMar w:header="689" w:footer="1129" w:top="1320" w:bottom="1320" w:left="860" w:right="840"/>
        </w:sectPr>
      </w:pPr>
    </w:p>
    <w:p>
      <w:pPr>
        <w:pStyle w:val="BodyText"/>
        <w:spacing w:before="107"/>
        <w:ind w:right="150" w:firstLine="0"/>
      </w:pPr>
      <w:r>
        <w:rPr/>
        <w:t>Kathryny Zickuhr pod tytułem</w:t>
      </w:r>
      <w:r>
        <w:rPr>
          <w:spacing w:val="40"/>
        </w:rPr>
        <w:t> </w:t>
      </w:r>
      <w:r>
        <w:rPr/>
        <w:t>“Social Media and Mobile Internet Use Among Teens and Young Adults” zamieszczonego w 2010 roku przez naukowco´w z The Pew Internet and American Life Projekt , w kto´rym podano procentowe wyniki zebrane w ciągu kilku lat, widac´</w:t>
      </w:r>
      <w:r>
        <w:rPr>
          <w:spacing w:val="-14"/>
        </w:rPr>
        <w:t> </w:t>
      </w:r>
      <w:r>
        <w:rPr/>
        <w:t>wzrost</w:t>
      </w:r>
      <w:r>
        <w:rPr>
          <w:spacing w:val="-13"/>
        </w:rPr>
        <w:t> </w:t>
      </w:r>
      <w:r>
        <w:rPr/>
        <w:t>w</w:t>
      </w:r>
      <w:r>
        <w:rPr>
          <w:spacing w:val="-13"/>
        </w:rPr>
        <w:t> </w:t>
      </w:r>
      <w:r>
        <w:rPr/>
        <w:t>korzystaniu</w:t>
      </w:r>
      <w:r>
        <w:rPr>
          <w:spacing w:val="-13"/>
        </w:rPr>
        <w:t> </w:t>
      </w:r>
      <w:r>
        <w:rPr/>
        <w:t>z</w:t>
      </w:r>
      <w:r>
        <w:rPr>
          <w:spacing w:val="-14"/>
        </w:rPr>
        <w:t> </w:t>
      </w:r>
      <w:r>
        <w:rPr/>
        <w:t>medio´w</w:t>
      </w:r>
      <w:r>
        <w:rPr>
          <w:spacing w:val="-13"/>
        </w:rPr>
        <w:t> </w:t>
      </w:r>
      <w:r>
        <w:rPr/>
        <w:t>społecznos´ciowych,</w:t>
      </w:r>
      <w:r>
        <w:rPr>
          <w:spacing w:val="-13"/>
        </w:rPr>
        <w:t> </w:t>
      </w:r>
      <w:r>
        <w:rPr/>
        <w:t>mianowicie:</w:t>
      </w:r>
      <w:r>
        <w:rPr>
          <w:spacing w:val="-13"/>
        </w:rPr>
        <w:t> </w:t>
      </w:r>
      <w:r>
        <w:rPr/>
        <w:t>w</w:t>
      </w:r>
      <w:r>
        <w:rPr>
          <w:spacing w:val="-13"/>
        </w:rPr>
        <w:t> </w:t>
      </w:r>
      <w:r>
        <w:rPr/>
        <w:t>2006</w:t>
      </w:r>
      <w:r>
        <w:rPr>
          <w:spacing w:val="-14"/>
        </w:rPr>
        <w:t> </w:t>
      </w:r>
      <w:r>
        <w:rPr/>
        <w:t>roku</w:t>
      </w:r>
      <w:r>
        <w:rPr>
          <w:spacing w:val="-13"/>
        </w:rPr>
        <w:t> </w:t>
      </w:r>
      <w:r>
        <w:rPr/>
        <w:t>55</w:t>
      </w:r>
      <w:r>
        <w:rPr>
          <w:spacing w:val="-13"/>
        </w:rPr>
        <w:t> </w:t>
      </w:r>
      <w:r>
        <w:rPr/>
        <w:t>% nastolatko´w</w:t>
      </w:r>
      <w:r>
        <w:rPr>
          <w:spacing w:val="-11"/>
        </w:rPr>
        <w:t> </w:t>
      </w:r>
      <w:r>
        <w:rPr/>
        <w:t>w</w:t>
      </w:r>
      <w:r>
        <w:rPr>
          <w:spacing w:val="-11"/>
        </w:rPr>
        <w:t> </w:t>
      </w:r>
      <w:r>
        <w:rPr/>
        <w:t>wieku</w:t>
      </w:r>
      <w:r>
        <w:rPr>
          <w:spacing w:val="-11"/>
        </w:rPr>
        <w:t> </w:t>
      </w:r>
      <w:r>
        <w:rPr/>
        <w:t>od</w:t>
      </w:r>
      <w:r>
        <w:rPr>
          <w:spacing w:val="-11"/>
        </w:rPr>
        <w:t> </w:t>
      </w:r>
      <w:r>
        <w:rPr/>
        <w:t>12</w:t>
      </w:r>
      <w:r>
        <w:rPr>
          <w:spacing w:val="-11"/>
        </w:rPr>
        <w:t> </w:t>
      </w:r>
      <w:r>
        <w:rPr/>
        <w:t>do</w:t>
      </w:r>
      <w:r>
        <w:rPr>
          <w:spacing w:val="-10"/>
        </w:rPr>
        <w:t> </w:t>
      </w:r>
      <w:r>
        <w:rPr/>
        <w:t>17</w:t>
      </w:r>
      <w:r>
        <w:rPr>
          <w:spacing w:val="-11"/>
        </w:rPr>
        <w:t> </w:t>
      </w:r>
      <w:r>
        <w:rPr/>
        <w:t>lat</w:t>
      </w:r>
      <w:r>
        <w:rPr>
          <w:spacing w:val="-10"/>
        </w:rPr>
        <w:t> </w:t>
      </w:r>
      <w:r>
        <w:rPr/>
        <w:t>były</w:t>
      </w:r>
      <w:r>
        <w:rPr>
          <w:spacing w:val="-11"/>
        </w:rPr>
        <w:t> </w:t>
      </w:r>
      <w:r>
        <w:rPr/>
        <w:t>aktywne</w:t>
      </w:r>
      <w:r>
        <w:rPr>
          <w:spacing w:val="-10"/>
        </w:rPr>
        <w:t> </w:t>
      </w:r>
      <w:r>
        <w:rPr/>
        <w:t>w</w:t>
      </w:r>
      <w:r>
        <w:rPr>
          <w:spacing w:val="-11"/>
        </w:rPr>
        <w:t> </w:t>
      </w:r>
      <w:r>
        <w:rPr/>
        <w:t>mediach</w:t>
      </w:r>
      <w:r>
        <w:rPr>
          <w:spacing w:val="-11"/>
        </w:rPr>
        <w:t> </w:t>
      </w:r>
      <w:r>
        <w:rPr/>
        <w:t>społecznos´ciowych.</w:t>
      </w:r>
      <w:r>
        <w:rPr>
          <w:spacing w:val="-10"/>
        </w:rPr>
        <w:t> </w:t>
      </w:r>
      <w:r>
        <w:rPr/>
        <w:t>Co</w:t>
      </w:r>
      <w:r>
        <w:rPr>
          <w:spacing w:val="-10"/>
        </w:rPr>
        <w:t> </w:t>
      </w:r>
      <w:r>
        <w:rPr/>
        <w:t>roku ten procent ros´nie. I tak w 2009 roku wzro´sł on do 73%. [4] A juz˙ w 2023 r. ,jak podaje Statista,</w:t>
      </w:r>
      <w:r>
        <w:rPr>
          <w:spacing w:val="-14"/>
        </w:rPr>
        <w:t> </w:t>
      </w:r>
      <w:r>
        <w:rPr/>
        <w:t>na</w:t>
      </w:r>
      <w:r>
        <w:rPr>
          <w:spacing w:val="-13"/>
        </w:rPr>
        <w:t> </w:t>
      </w:r>
      <w:r>
        <w:rPr/>
        <w:t>całym</w:t>
      </w:r>
      <w:r>
        <w:rPr>
          <w:spacing w:val="-13"/>
        </w:rPr>
        <w:t> </w:t>
      </w:r>
      <w:r>
        <w:rPr/>
        <w:t>s´wiecie</w:t>
      </w:r>
      <w:r>
        <w:rPr>
          <w:spacing w:val="-13"/>
        </w:rPr>
        <w:t> </w:t>
      </w:r>
      <w:r>
        <w:rPr/>
        <w:t>było</w:t>
      </w:r>
      <w:r>
        <w:rPr>
          <w:spacing w:val="-14"/>
        </w:rPr>
        <w:t> </w:t>
      </w:r>
      <w:r>
        <w:rPr/>
        <w:t>5,04</w:t>
      </w:r>
      <w:r>
        <w:rPr>
          <w:spacing w:val="-13"/>
        </w:rPr>
        <w:t> </w:t>
      </w:r>
      <w:r>
        <w:rPr/>
        <w:t>miliarda</w:t>
      </w:r>
      <w:r>
        <w:rPr>
          <w:spacing w:val="-13"/>
        </w:rPr>
        <w:t> </w:t>
      </w:r>
      <w:r>
        <w:rPr/>
        <w:t>uz˙ytkowniko´w</w:t>
      </w:r>
      <w:r>
        <w:rPr>
          <w:spacing w:val="-13"/>
        </w:rPr>
        <w:t> </w:t>
      </w:r>
      <w:r>
        <w:rPr/>
        <w:t>internetu,</w:t>
      </w:r>
      <w:r>
        <w:rPr>
          <w:spacing w:val="-13"/>
        </w:rPr>
        <w:t> </w:t>
      </w:r>
      <w:r>
        <w:rPr/>
        <w:t>co</w:t>
      </w:r>
      <w:r>
        <w:rPr>
          <w:spacing w:val="-14"/>
        </w:rPr>
        <w:t> </w:t>
      </w:r>
      <w:r>
        <w:rPr/>
        <w:t>stanowiło</w:t>
      </w:r>
      <w:r>
        <w:rPr>
          <w:spacing w:val="-13"/>
        </w:rPr>
        <w:t> </w:t>
      </w:r>
      <w:r>
        <w:rPr/>
        <w:t>62,3% s´wiatowej populacji.</w:t>
      </w:r>
    </w:p>
    <w:p>
      <w:pPr>
        <w:pStyle w:val="BodyText"/>
        <w:spacing w:before="1"/>
        <w:ind w:right="149"/>
      </w:pPr>
      <w:r>
        <w:rPr>
          <w:spacing w:val="-2"/>
        </w:rPr>
        <w:t>Często</w:t>
      </w:r>
      <w:r>
        <w:rPr>
          <w:spacing w:val="-8"/>
        </w:rPr>
        <w:t> </w:t>
      </w:r>
      <w:r>
        <w:rPr>
          <w:spacing w:val="-2"/>
        </w:rPr>
        <w:t>ludzie</w:t>
      </w:r>
      <w:r>
        <w:rPr>
          <w:spacing w:val="-7"/>
        </w:rPr>
        <w:t> </w:t>
      </w:r>
      <w:r>
        <w:rPr>
          <w:spacing w:val="-2"/>
        </w:rPr>
        <w:t>się</w:t>
      </w:r>
      <w:r>
        <w:rPr>
          <w:spacing w:val="-7"/>
        </w:rPr>
        <w:t> </w:t>
      </w:r>
      <w:r>
        <w:rPr>
          <w:spacing w:val="-2"/>
        </w:rPr>
        <w:t>spotykają</w:t>
      </w:r>
      <w:r>
        <w:rPr>
          <w:spacing w:val="-8"/>
        </w:rPr>
        <w:t> </w:t>
      </w:r>
      <w:r>
        <w:rPr>
          <w:spacing w:val="-2"/>
        </w:rPr>
        <w:t>z</w:t>
      </w:r>
      <w:r>
        <w:rPr>
          <w:spacing w:val="-9"/>
        </w:rPr>
        <w:t> </w:t>
      </w:r>
      <w:r>
        <w:rPr>
          <w:spacing w:val="-2"/>
        </w:rPr>
        <w:t>oszustwem,</w:t>
      </w:r>
      <w:r>
        <w:rPr>
          <w:spacing w:val="-7"/>
        </w:rPr>
        <w:t> </w:t>
      </w:r>
      <w:r>
        <w:rPr>
          <w:spacing w:val="-2"/>
        </w:rPr>
        <w:t>ale</w:t>
      </w:r>
      <w:r>
        <w:rPr>
          <w:spacing w:val="-7"/>
        </w:rPr>
        <w:t> </w:t>
      </w:r>
      <w:r>
        <w:rPr>
          <w:spacing w:val="-2"/>
        </w:rPr>
        <w:t>w</w:t>
      </w:r>
      <w:r>
        <w:rPr>
          <w:spacing w:val="-9"/>
        </w:rPr>
        <w:t> </w:t>
      </w:r>
      <w:r>
        <w:rPr>
          <w:spacing w:val="-2"/>
        </w:rPr>
        <w:t>takich</w:t>
      </w:r>
      <w:r>
        <w:rPr>
          <w:spacing w:val="-9"/>
        </w:rPr>
        <w:t> </w:t>
      </w:r>
      <w:r>
        <w:rPr>
          <w:spacing w:val="-2"/>
        </w:rPr>
        <w:t>sytuacjach</w:t>
      </w:r>
      <w:r>
        <w:rPr>
          <w:spacing w:val="-8"/>
        </w:rPr>
        <w:t> </w:t>
      </w:r>
      <w:r>
        <w:rPr>
          <w:spacing w:val="-2"/>
        </w:rPr>
        <w:t>większos´c´ nie</w:t>
      </w:r>
      <w:r>
        <w:rPr>
          <w:spacing w:val="-7"/>
        </w:rPr>
        <w:t> </w:t>
      </w:r>
      <w:r>
        <w:rPr>
          <w:spacing w:val="-2"/>
        </w:rPr>
        <w:t>zwraca </w:t>
      </w:r>
      <w:r>
        <w:rPr/>
        <w:t>się</w:t>
      </w:r>
      <w:r>
        <w:rPr>
          <w:spacing w:val="-8"/>
        </w:rPr>
        <w:t> </w:t>
      </w:r>
      <w:r>
        <w:rPr/>
        <w:t>do</w:t>
      </w:r>
      <w:r>
        <w:rPr>
          <w:spacing w:val="-9"/>
        </w:rPr>
        <w:t> </w:t>
      </w:r>
      <w:r>
        <w:rPr/>
        <w:t>policji,</w:t>
      </w:r>
      <w:r>
        <w:rPr>
          <w:spacing w:val="-8"/>
        </w:rPr>
        <w:t> </w:t>
      </w:r>
      <w:r>
        <w:rPr/>
        <w:t>mys´ląc,</w:t>
      </w:r>
      <w:r>
        <w:rPr>
          <w:spacing w:val="-10"/>
        </w:rPr>
        <w:t> </w:t>
      </w:r>
      <w:r>
        <w:rPr/>
        <w:t>z˙e</w:t>
      </w:r>
      <w:r>
        <w:rPr>
          <w:spacing w:val="-11"/>
        </w:rPr>
        <w:t> </w:t>
      </w:r>
      <w:r>
        <w:rPr/>
        <w:t>taka</w:t>
      </w:r>
      <w:r>
        <w:rPr>
          <w:spacing w:val="-9"/>
        </w:rPr>
        <w:t> </w:t>
      </w:r>
      <w:r>
        <w:rPr/>
        <w:t>decyzja</w:t>
      </w:r>
      <w:r>
        <w:rPr>
          <w:spacing w:val="-9"/>
        </w:rPr>
        <w:t> </w:t>
      </w:r>
      <w:r>
        <w:rPr/>
        <w:t>nie</w:t>
      </w:r>
      <w:r>
        <w:rPr>
          <w:spacing w:val="-11"/>
        </w:rPr>
        <w:t> </w:t>
      </w:r>
      <w:r>
        <w:rPr/>
        <w:t>będzie</w:t>
      </w:r>
      <w:r>
        <w:rPr>
          <w:spacing w:val="-8"/>
        </w:rPr>
        <w:t> </w:t>
      </w:r>
      <w:r>
        <w:rPr/>
        <w:t>skuteczna,</w:t>
      </w:r>
      <w:r>
        <w:rPr>
          <w:spacing w:val="-8"/>
        </w:rPr>
        <w:t> </w:t>
      </w:r>
      <w:r>
        <w:rPr/>
        <w:t>przez</w:t>
      </w:r>
      <w:r>
        <w:rPr>
          <w:spacing w:val="-10"/>
        </w:rPr>
        <w:t> </w:t>
      </w:r>
      <w:r>
        <w:rPr/>
        <w:t>co</w:t>
      </w:r>
      <w:r>
        <w:rPr>
          <w:spacing w:val="-9"/>
        </w:rPr>
        <w:t> </w:t>
      </w:r>
      <w:r>
        <w:rPr/>
        <w:t>dany</w:t>
      </w:r>
      <w:r>
        <w:rPr>
          <w:spacing w:val="-10"/>
        </w:rPr>
        <w:t> </w:t>
      </w:r>
      <w:r>
        <w:rPr/>
        <w:t>proceder</w:t>
      </w:r>
      <w:r>
        <w:rPr>
          <w:spacing w:val="-9"/>
        </w:rPr>
        <w:t> </w:t>
      </w:r>
      <w:r>
        <w:rPr/>
        <w:t>staje</w:t>
      </w:r>
      <w:r>
        <w:rPr>
          <w:spacing w:val="-11"/>
        </w:rPr>
        <w:t> </w:t>
      </w:r>
      <w:r>
        <w:rPr/>
        <w:t>się jeszcze</w:t>
      </w:r>
      <w:r>
        <w:rPr>
          <w:spacing w:val="-1"/>
        </w:rPr>
        <w:t> </w:t>
      </w:r>
      <w:r>
        <w:rPr/>
        <w:t>bardziej popularny. Trudno</w:t>
      </w:r>
      <w:r>
        <w:rPr>
          <w:spacing w:val="-1"/>
        </w:rPr>
        <w:t> </w:t>
      </w:r>
      <w:r>
        <w:rPr/>
        <w:t>znalez´c´ wysoko</w:t>
      </w:r>
      <w:r>
        <w:rPr>
          <w:spacing w:val="-1"/>
        </w:rPr>
        <w:t> </w:t>
      </w:r>
      <w:r>
        <w:rPr/>
        <w:t>płatną</w:t>
      </w:r>
      <w:r>
        <w:rPr>
          <w:spacing w:val="-1"/>
        </w:rPr>
        <w:t> </w:t>
      </w:r>
      <w:r>
        <w:rPr/>
        <w:t>pracę, bo</w:t>
      </w:r>
      <w:r>
        <w:rPr>
          <w:spacing w:val="-3"/>
        </w:rPr>
        <w:t> </w:t>
      </w:r>
      <w:r>
        <w:rPr/>
        <w:t>prawie wszystko</w:t>
      </w:r>
      <w:r>
        <w:rPr>
          <w:spacing w:val="-1"/>
        </w:rPr>
        <w:t> </w:t>
      </w:r>
      <w:r>
        <w:rPr/>
        <w:t>jest </w:t>
      </w:r>
      <w:r>
        <w:rPr>
          <w:spacing w:val="-2"/>
        </w:rPr>
        <w:t>związane</w:t>
      </w:r>
      <w:r>
        <w:rPr>
          <w:spacing w:val="-4"/>
        </w:rPr>
        <w:t> </w:t>
      </w:r>
      <w:r>
        <w:rPr>
          <w:spacing w:val="-2"/>
        </w:rPr>
        <w:t>z</w:t>
      </w:r>
      <w:r>
        <w:rPr>
          <w:spacing w:val="-6"/>
        </w:rPr>
        <w:t> </w:t>
      </w:r>
      <w:r>
        <w:rPr>
          <w:spacing w:val="-2"/>
        </w:rPr>
        <w:t>internetem.</w:t>
      </w:r>
      <w:r>
        <w:rPr>
          <w:spacing w:val="-4"/>
        </w:rPr>
        <w:t> </w:t>
      </w:r>
      <w:r>
        <w:rPr>
          <w:spacing w:val="-2"/>
        </w:rPr>
        <w:t>Opro´cz</w:t>
      </w:r>
      <w:r>
        <w:rPr>
          <w:spacing w:val="-6"/>
        </w:rPr>
        <w:t> </w:t>
      </w:r>
      <w:r>
        <w:rPr>
          <w:spacing w:val="-2"/>
        </w:rPr>
        <w:t>tego,</w:t>
      </w:r>
      <w:r>
        <w:rPr>
          <w:spacing w:val="-4"/>
        </w:rPr>
        <w:t> </w:t>
      </w:r>
      <w:r>
        <w:rPr>
          <w:spacing w:val="-2"/>
        </w:rPr>
        <w:t>czytając</w:t>
      </w:r>
      <w:r>
        <w:rPr>
          <w:spacing w:val="-5"/>
        </w:rPr>
        <w:t> </w:t>
      </w:r>
      <w:r>
        <w:rPr>
          <w:spacing w:val="-2"/>
        </w:rPr>
        <w:t>byle</w:t>
      </w:r>
      <w:r>
        <w:rPr>
          <w:spacing w:val="-5"/>
        </w:rPr>
        <w:t> </w:t>
      </w:r>
      <w:r>
        <w:rPr>
          <w:spacing w:val="-2"/>
        </w:rPr>
        <w:t>jakie</w:t>
      </w:r>
      <w:r>
        <w:rPr>
          <w:spacing w:val="-4"/>
        </w:rPr>
        <w:t> </w:t>
      </w:r>
      <w:r>
        <w:rPr>
          <w:spacing w:val="-2"/>
        </w:rPr>
        <w:t>wiadomos´ci,</w:t>
      </w:r>
      <w:r>
        <w:rPr>
          <w:spacing w:val="-4"/>
        </w:rPr>
        <w:t> </w:t>
      </w:r>
      <w:r>
        <w:rPr>
          <w:spacing w:val="-2"/>
        </w:rPr>
        <w:t>człowiek</w:t>
      </w:r>
      <w:r>
        <w:rPr>
          <w:spacing w:val="-6"/>
        </w:rPr>
        <w:t> </w:t>
      </w:r>
      <w:r>
        <w:rPr>
          <w:spacing w:val="-2"/>
        </w:rPr>
        <w:t>bardzo</w:t>
      </w:r>
      <w:r>
        <w:rPr>
          <w:spacing w:val="-5"/>
        </w:rPr>
        <w:t> </w:t>
      </w:r>
      <w:r>
        <w:rPr>
          <w:spacing w:val="-2"/>
        </w:rPr>
        <w:t>często </w:t>
      </w:r>
      <w:r>
        <w:rPr/>
        <w:t>spotyka</w:t>
      </w:r>
      <w:r>
        <w:rPr>
          <w:spacing w:val="-10"/>
        </w:rPr>
        <w:t> </w:t>
      </w:r>
      <w:r>
        <w:rPr/>
        <w:t>się</w:t>
      </w:r>
      <w:r>
        <w:rPr>
          <w:spacing w:val="-10"/>
        </w:rPr>
        <w:t> </w:t>
      </w:r>
      <w:r>
        <w:rPr/>
        <w:t>z</w:t>
      </w:r>
      <w:r>
        <w:rPr>
          <w:spacing w:val="-11"/>
        </w:rPr>
        <w:t> </w:t>
      </w:r>
      <w:r>
        <w:rPr/>
        <w:t>ro´z˙nego</w:t>
      </w:r>
      <w:r>
        <w:rPr>
          <w:spacing w:val="-10"/>
        </w:rPr>
        <w:t> </w:t>
      </w:r>
      <w:r>
        <w:rPr/>
        <w:t>rodzaju</w:t>
      </w:r>
      <w:r>
        <w:rPr>
          <w:spacing w:val="-10"/>
        </w:rPr>
        <w:t> </w:t>
      </w:r>
      <w:r>
        <w:rPr/>
        <w:t>fake’ami,</w:t>
      </w:r>
      <w:r>
        <w:rPr>
          <w:spacing w:val="-9"/>
        </w:rPr>
        <w:t> </w:t>
      </w:r>
      <w:r>
        <w:rPr/>
        <w:t>co</w:t>
      </w:r>
      <w:r>
        <w:rPr>
          <w:spacing w:val="-10"/>
        </w:rPr>
        <w:t> </w:t>
      </w:r>
      <w:r>
        <w:rPr/>
        <w:t>w</w:t>
      </w:r>
      <w:r>
        <w:rPr>
          <w:spacing w:val="-9"/>
        </w:rPr>
        <w:t> </w:t>
      </w:r>
      <w:r>
        <w:rPr/>
        <w:t>konsekwencji</w:t>
      </w:r>
      <w:r>
        <w:rPr>
          <w:spacing w:val="-10"/>
        </w:rPr>
        <w:t> </w:t>
      </w:r>
      <w:r>
        <w:rPr/>
        <w:t>prowadzi</w:t>
      </w:r>
      <w:r>
        <w:rPr>
          <w:spacing w:val="-10"/>
        </w:rPr>
        <w:t> </w:t>
      </w:r>
      <w:r>
        <w:rPr/>
        <w:t>do</w:t>
      </w:r>
      <w:r>
        <w:rPr>
          <w:spacing w:val="-10"/>
        </w:rPr>
        <w:t> </w:t>
      </w:r>
      <w:r>
        <w:rPr/>
        <w:t>kształtowania</w:t>
      </w:r>
      <w:r>
        <w:rPr>
          <w:spacing w:val="-10"/>
        </w:rPr>
        <w:t> </w:t>
      </w:r>
      <w:r>
        <w:rPr/>
        <w:t>się</w:t>
      </w:r>
      <w:r>
        <w:rPr>
          <w:spacing w:val="-10"/>
        </w:rPr>
        <w:t> </w:t>
      </w:r>
      <w:r>
        <w:rPr/>
        <w:t>i </w:t>
      </w:r>
      <w:r>
        <w:rPr>
          <w:spacing w:val="-4"/>
        </w:rPr>
        <w:t>upowszechniania nieprawdziwych opinii. Prasa we wspo´łczesnym s´wiecie znika ze sklepo´w </w:t>
      </w:r>
      <w:r>
        <w:rPr>
          <w:spacing w:val="-2"/>
        </w:rPr>
        <w:t>ze</w:t>
      </w:r>
      <w:r>
        <w:rPr>
          <w:spacing w:val="-12"/>
        </w:rPr>
        <w:t> </w:t>
      </w:r>
      <w:r>
        <w:rPr>
          <w:spacing w:val="-2"/>
        </w:rPr>
        <w:t>względu</w:t>
      </w:r>
      <w:r>
        <w:rPr>
          <w:spacing w:val="-11"/>
        </w:rPr>
        <w:t> </w:t>
      </w:r>
      <w:r>
        <w:rPr>
          <w:spacing w:val="-2"/>
        </w:rPr>
        <w:t>na</w:t>
      </w:r>
      <w:r>
        <w:rPr>
          <w:spacing w:val="-10"/>
        </w:rPr>
        <w:t> </w:t>
      </w:r>
      <w:r>
        <w:rPr>
          <w:spacing w:val="-2"/>
        </w:rPr>
        <w:t>niski</w:t>
      </w:r>
      <w:r>
        <w:rPr>
          <w:spacing w:val="-11"/>
        </w:rPr>
        <w:t> </w:t>
      </w:r>
      <w:r>
        <w:rPr>
          <w:spacing w:val="-2"/>
        </w:rPr>
        <w:t>popyt.</w:t>
      </w:r>
      <w:r>
        <w:rPr>
          <w:spacing w:val="-10"/>
        </w:rPr>
        <w:t> </w:t>
      </w:r>
      <w:r>
        <w:rPr>
          <w:spacing w:val="-2"/>
        </w:rPr>
        <w:t>Wydawcy</w:t>
      </w:r>
      <w:r>
        <w:rPr>
          <w:spacing w:val="-12"/>
        </w:rPr>
        <w:t> </w:t>
      </w:r>
      <w:r>
        <w:rPr>
          <w:spacing w:val="-2"/>
        </w:rPr>
        <w:t>ro´z˙nych</w:t>
      </w:r>
      <w:r>
        <w:rPr>
          <w:spacing w:val="-11"/>
        </w:rPr>
        <w:t> </w:t>
      </w:r>
      <w:r>
        <w:rPr>
          <w:spacing w:val="-2"/>
        </w:rPr>
        <w:t>teksto´w</w:t>
      </w:r>
      <w:r>
        <w:rPr>
          <w:spacing w:val="-11"/>
        </w:rPr>
        <w:t> </w:t>
      </w:r>
      <w:r>
        <w:rPr>
          <w:spacing w:val="-2"/>
        </w:rPr>
        <w:t>są</w:t>
      </w:r>
      <w:r>
        <w:rPr>
          <w:spacing w:val="-10"/>
        </w:rPr>
        <w:t> </w:t>
      </w:r>
      <w:r>
        <w:rPr>
          <w:spacing w:val="-2"/>
        </w:rPr>
        <w:t>przed</w:t>
      </w:r>
      <w:r>
        <w:rPr>
          <w:spacing w:val="-11"/>
        </w:rPr>
        <w:t> </w:t>
      </w:r>
      <w:r>
        <w:rPr>
          <w:spacing w:val="-2"/>
        </w:rPr>
        <w:t>wyzwaniem.</w:t>
      </w:r>
      <w:r>
        <w:rPr>
          <w:spacing w:val="-11"/>
        </w:rPr>
        <w:t> </w:t>
      </w:r>
      <w:r>
        <w:rPr>
          <w:spacing w:val="-2"/>
        </w:rPr>
        <w:t>Według</w:t>
      </w:r>
      <w:r>
        <w:rPr>
          <w:spacing w:val="-11"/>
        </w:rPr>
        <w:t> </w:t>
      </w:r>
      <w:r>
        <w:rPr>
          <w:spacing w:val="-2"/>
        </w:rPr>
        <w:t>badan´ </w:t>
      </w:r>
      <w:r>
        <w:rPr/>
        <w:t>Reuters Institute for the Study </w:t>
      </w:r>
      <w:r>
        <w:rPr>
          <w:color w:val="111111"/>
        </w:rPr>
        <w:t>of Journalism mamy następującą statystykę , (rys1.):</w:t>
      </w:r>
    </w:p>
    <w:p>
      <w:pPr>
        <w:pStyle w:val="BodyText"/>
        <w:spacing w:before="98"/>
        <w:ind w:left="0" w:firstLine="0"/>
        <w:jc w:val="left"/>
        <w:rPr>
          <w:sz w:val="20"/>
        </w:rPr>
      </w:pPr>
      <w:r>
        <w:rPr/>
        <w:drawing>
          <wp:anchor distT="0" distB="0" distL="0" distR="0" allowOverlap="1" layoutInCell="1" locked="0" behindDoc="1" simplePos="0" relativeHeight="487600640">
            <wp:simplePos x="0" y="0"/>
            <wp:positionH relativeFrom="page">
              <wp:posOffset>1585239</wp:posOffset>
            </wp:positionH>
            <wp:positionV relativeFrom="paragraph">
              <wp:posOffset>226419</wp:posOffset>
            </wp:positionV>
            <wp:extent cx="4794216" cy="3312414"/>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174" cstate="print"/>
                    <a:stretch>
                      <a:fillRect/>
                    </a:stretch>
                  </pic:blipFill>
                  <pic:spPr>
                    <a:xfrm>
                      <a:off x="0" y="0"/>
                      <a:ext cx="4794216" cy="3312414"/>
                    </a:xfrm>
                    <a:prstGeom prst="rect">
                      <a:avLst/>
                    </a:prstGeom>
                  </pic:spPr>
                </pic:pic>
              </a:graphicData>
            </a:graphic>
          </wp:anchor>
        </w:drawing>
      </w:r>
    </w:p>
    <w:p>
      <w:pPr>
        <w:pStyle w:val="Heading7"/>
        <w:spacing w:before="207"/>
        <w:ind w:left="580"/>
      </w:pPr>
      <w:r>
        <w:rPr>
          <w:b w:val="0"/>
        </w:rPr>
        <w:t>Rys.1</w:t>
      </w:r>
      <w:r>
        <w:rPr>
          <w:b w:val="0"/>
          <w:spacing w:val="-13"/>
        </w:rPr>
        <w:t> </w:t>
      </w:r>
      <w:r>
        <w:rPr/>
        <w:t>Czego</w:t>
      </w:r>
      <w:r>
        <w:rPr>
          <w:spacing w:val="-11"/>
        </w:rPr>
        <w:t> </w:t>
      </w:r>
      <w:r>
        <w:rPr/>
        <w:t>wydawcy</w:t>
      </w:r>
      <w:r>
        <w:rPr>
          <w:spacing w:val="-12"/>
        </w:rPr>
        <w:t> </w:t>
      </w:r>
      <w:r>
        <w:rPr/>
        <w:t>wiadomości</w:t>
      </w:r>
      <w:r>
        <w:rPr>
          <w:spacing w:val="-12"/>
        </w:rPr>
        <w:t> </w:t>
      </w:r>
      <w:r>
        <w:rPr/>
        <w:t>planują</w:t>
      </w:r>
      <w:r>
        <w:rPr>
          <w:spacing w:val="-12"/>
        </w:rPr>
        <w:t> </w:t>
      </w:r>
      <w:r>
        <w:rPr/>
        <w:t>produkować</w:t>
      </w:r>
      <w:r>
        <w:rPr>
          <w:spacing w:val="-10"/>
        </w:rPr>
        <w:t> </w:t>
      </w:r>
      <w:r>
        <w:rPr>
          <w:spacing w:val="-2"/>
        </w:rPr>
        <w:t>więcej?</w:t>
      </w:r>
    </w:p>
    <w:p>
      <w:pPr>
        <w:spacing w:before="0"/>
        <w:ind w:left="577" w:right="0" w:firstLine="0"/>
        <w:jc w:val="center"/>
        <w:rPr>
          <w:i/>
          <w:sz w:val="22"/>
        </w:rPr>
      </w:pPr>
      <w:r>
        <w:rPr>
          <w:i/>
          <w:sz w:val="22"/>
        </w:rPr>
        <w:t>Wzięto</w:t>
      </w:r>
      <w:r>
        <w:rPr>
          <w:i/>
          <w:spacing w:val="-9"/>
          <w:sz w:val="22"/>
        </w:rPr>
        <w:t> </w:t>
      </w:r>
      <w:r>
        <w:rPr>
          <w:i/>
          <w:sz w:val="22"/>
        </w:rPr>
        <w:t>z</w:t>
      </w:r>
      <w:r>
        <w:rPr>
          <w:i/>
          <w:spacing w:val="-9"/>
          <w:sz w:val="22"/>
        </w:rPr>
        <w:t> </w:t>
      </w:r>
      <w:r>
        <w:rPr>
          <w:i/>
          <w:spacing w:val="-5"/>
          <w:sz w:val="22"/>
        </w:rPr>
        <w:t>[5]</w:t>
      </w:r>
    </w:p>
    <w:p>
      <w:pPr>
        <w:pStyle w:val="BodyText"/>
        <w:spacing w:before="24"/>
        <w:ind w:left="0" w:firstLine="0"/>
        <w:jc w:val="left"/>
        <w:rPr>
          <w:i/>
          <w:sz w:val="22"/>
        </w:rPr>
      </w:pPr>
    </w:p>
    <w:p>
      <w:pPr>
        <w:pStyle w:val="BodyText"/>
        <w:spacing w:before="1"/>
        <w:ind w:right="156"/>
      </w:pPr>
      <w:r>
        <w:rPr>
          <w:color w:val="111111"/>
        </w:rPr>
        <w:t>W badaniu (rys.1) dominuje odpowiedz´ o tworzeniu wideo, newsletterso´w oraz podcasto´w. Niestety, widac´, z˙e wydawaniem teksto´w jest zainteresowany bardzo mały procent</w:t>
      </w:r>
      <w:r>
        <w:rPr>
          <w:color w:val="111111"/>
          <w:spacing w:val="-7"/>
        </w:rPr>
        <w:t> </w:t>
      </w:r>
      <w:r>
        <w:rPr>
          <w:color w:val="111111"/>
        </w:rPr>
        <w:t>wydawco´w</w:t>
      </w:r>
      <w:r>
        <w:rPr>
          <w:color w:val="111111"/>
          <w:spacing w:val="-9"/>
        </w:rPr>
        <w:t> </w:t>
      </w:r>
      <w:r>
        <w:rPr>
          <w:color w:val="111111"/>
        </w:rPr>
        <w:t>przez</w:t>
      </w:r>
      <w:r>
        <w:rPr>
          <w:color w:val="111111"/>
          <w:spacing w:val="-8"/>
        </w:rPr>
        <w:t> </w:t>
      </w:r>
      <w:r>
        <w:rPr>
          <w:color w:val="111111"/>
        </w:rPr>
        <w:t>małą</w:t>
      </w:r>
      <w:r>
        <w:rPr>
          <w:color w:val="111111"/>
          <w:spacing w:val="-8"/>
        </w:rPr>
        <w:t> </w:t>
      </w:r>
      <w:r>
        <w:rPr>
          <w:color w:val="111111"/>
        </w:rPr>
        <w:t>liczbę</w:t>
      </w:r>
      <w:r>
        <w:rPr>
          <w:color w:val="111111"/>
          <w:spacing w:val="-5"/>
        </w:rPr>
        <w:t> </w:t>
      </w:r>
      <w:r>
        <w:rPr>
          <w:color w:val="111111"/>
        </w:rPr>
        <w:t>odbiorco´w.</w:t>
      </w:r>
    </w:p>
    <w:p>
      <w:pPr>
        <w:pStyle w:val="BodyText"/>
        <w:ind w:right="152"/>
      </w:pPr>
      <w:r>
        <w:rPr>
          <w:color w:val="111111"/>
        </w:rPr>
        <w:t>Media cyfrowe coraz bardziej się rozwijają i większos´c´ szuka informacji w najłatwiejszy sposo´b. Nie wszyscy mają czas na czytanie jakiegos´ artykułu, natomiast słuchanie oraz oglądanie cieszy się większą popularnos´cią, gdyz˙ są duz˙o łatwiejsze w odbiorze.</w:t>
      </w:r>
      <w:r>
        <w:rPr>
          <w:color w:val="111111"/>
          <w:spacing w:val="-10"/>
        </w:rPr>
        <w:t> </w:t>
      </w:r>
      <w:r>
        <w:rPr>
          <w:color w:val="111111"/>
        </w:rPr>
        <w:t>Podcasto´w</w:t>
      </w:r>
      <w:r>
        <w:rPr>
          <w:color w:val="111111"/>
          <w:spacing w:val="-12"/>
        </w:rPr>
        <w:t> </w:t>
      </w:r>
      <w:r>
        <w:rPr>
          <w:color w:val="111111"/>
        </w:rPr>
        <w:t>moz˙na</w:t>
      </w:r>
      <w:r>
        <w:rPr>
          <w:color w:val="111111"/>
          <w:spacing w:val="-11"/>
        </w:rPr>
        <w:t> </w:t>
      </w:r>
      <w:r>
        <w:rPr>
          <w:color w:val="111111"/>
        </w:rPr>
        <w:t>słuchac´,</w:t>
      </w:r>
      <w:r>
        <w:rPr>
          <w:color w:val="111111"/>
          <w:spacing w:val="-11"/>
        </w:rPr>
        <w:t> </w:t>
      </w:r>
      <w:r>
        <w:rPr>
          <w:color w:val="111111"/>
        </w:rPr>
        <w:t>jadąc</w:t>
      </w:r>
      <w:r>
        <w:rPr>
          <w:color w:val="111111"/>
          <w:spacing w:val="-12"/>
        </w:rPr>
        <w:t> </w:t>
      </w:r>
      <w:r>
        <w:rPr>
          <w:color w:val="111111"/>
        </w:rPr>
        <w:t>do</w:t>
      </w:r>
      <w:r>
        <w:rPr>
          <w:color w:val="111111"/>
          <w:spacing w:val="-11"/>
        </w:rPr>
        <w:t> </w:t>
      </w:r>
      <w:r>
        <w:rPr>
          <w:color w:val="111111"/>
        </w:rPr>
        <w:t>pracy</w:t>
      </w:r>
      <w:r>
        <w:rPr>
          <w:color w:val="111111"/>
          <w:spacing w:val="-12"/>
        </w:rPr>
        <w:t> </w:t>
      </w:r>
      <w:r>
        <w:rPr>
          <w:color w:val="111111"/>
        </w:rPr>
        <w:t>lub</w:t>
      </w:r>
      <w:r>
        <w:rPr>
          <w:color w:val="111111"/>
          <w:spacing w:val="-11"/>
        </w:rPr>
        <w:t> </w:t>
      </w:r>
      <w:r>
        <w:rPr>
          <w:color w:val="111111"/>
        </w:rPr>
        <w:t>szykując</w:t>
      </w:r>
      <w:r>
        <w:rPr>
          <w:color w:val="111111"/>
          <w:spacing w:val="-10"/>
        </w:rPr>
        <w:t> </w:t>
      </w:r>
      <w:r>
        <w:rPr>
          <w:color w:val="111111"/>
        </w:rPr>
        <w:t>kolację.</w:t>
      </w:r>
    </w:p>
    <w:p>
      <w:pPr>
        <w:pStyle w:val="BodyText"/>
        <w:ind w:right="154"/>
      </w:pPr>
      <w:r>
        <w:rPr>
          <w:color w:val="111111"/>
        </w:rPr>
        <w:t>Czy tak szybki rozwo´j ro´z˙norodnych technologii powinien zajmowac´</w:t>
      </w:r>
      <w:r>
        <w:rPr>
          <w:color w:val="111111"/>
          <w:spacing w:val="40"/>
        </w:rPr>
        <w:t> </w:t>
      </w:r>
      <w:r>
        <w:rPr>
          <w:color w:val="111111"/>
        </w:rPr>
        <w:t>tak znaczące miejsce</w:t>
      </w:r>
      <w:r>
        <w:rPr>
          <w:color w:val="111111"/>
          <w:spacing w:val="-14"/>
        </w:rPr>
        <w:t> </w:t>
      </w:r>
      <w:r>
        <w:rPr>
          <w:color w:val="111111"/>
        </w:rPr>
        <w:t>w</w:t>
      </w:r>
      <w:r>
        <w:rPr>
          <w:color w:val="111111"/>
          <w:spacing w:val="-13"/>
        </w:rPr>
        <w:t> </w:t>
      </w:r>
      <w:r>
        <w:rPr>
          <w:color w:val="111111"/>
        </w:rPr>
        <w:t>naszym</w:t>
      </w:r>
      <w:r>
        <w:rPr>
          <w:color w:val="111111"/>
          <w:spacing w:val="-13"/>
        </w:rPr>
        <w:t> </w:t>
      </w:r>
      <w:r>
        <w:rPr>
          <w:color w:val="111111"/>
        </w:rPr>
        <w:t>z˙yciu?</w:t>
      </w:r>
      <w:r>
        <w:rPr>
          <w:color w:val="111111"/>
          <w:spacing w:val="-13"/>
        </w:rPr>
        <w:t> </w:t>
      </w:r>
      <w:r>
        <w:rPr>
          <w:color w:val="111111"/>
        </w:rPr>
        <w:t>Otaczanie</w:t>
      </w:r>
      <w:r>
        <w:rPr>
          <w:color w:val="111111"/>
          <w:spacing w:val="-14"/>
        </w:rPr>
        <w:t> </w:t>
      </w:r>
      <w:r>
        <w:rPr>
          <w:color w:val="111111"/>
        </w:rPr>
        <w:t>się</w:t>
      </w:r>
      <w:r>
        <w:rPr>
          <w:color w:val="111111"/>
          <w:spacing w:val="-13"/>
        </w:rPr>
        <w:t> </w:t>
      </w:r>
      <w:r>
        <w:rPr>
          <w:color w:val="111111"/>
        </w:rPr>
        <w:t>internetem,</w:t>
      </w:r>
      <w:r>
        <w:rPr>
          <w:color w:val="111111"/>
          <w:spacing w:val="-13"/>
        </w:rPr>
        <w:t> </w:t>
      </w:r>
      <w:r>
        <w:rPr>
          <w:color w:val="111111"/>
        </w:rPr>
        <w:t>ro´z˙nymi</w:t>
      </w:r>
      <w:r>
        <w:rPr>
          <w:color w:val="111111"/>
          <w:spacing w:val="-13"/>
        </w:rPr>
        <w:t> </w:t>
      </w:r>
      <w:r>
        <w:rPr>
          <w:color w:val="111111"/>
        </w:rPr>
        <w:t>gadz˙etami</w:t>
      </w:r>
      <w:r>
        <w:rPr>
          <w:color w:val="111111"/>
          <w:spacing w:val="-13"/>
        </w:rPr>
        <w:t> </w:t>
      </w:r>
      <w:r>
        <w:rPr>
          <w:color w:val="111111"/>
        </w:rPr>
        <w:t>z</w:t>
      </w:r>
      <w:r>
        <w:rPr>
          <w:color w:val="111111"/>
          <w:spacing w:val="-14"/>
        </w:rPr>
        <w:t> </w:t>
      </w:r>
      <w:r>
        <w:rPr>
          <w:color w:val="111111"/>
        </w:rPr>
        <w:t>czasem</w:t>
      </w:r>
      <w:r>
        <w:rPr>
          <w:color w:val="111111"/>
          <w:spacing w:val="-13"/>
        </w:rPr>
        <w:t> </w:t>
      </w:r>
      <w:r>
        <w:rPr>
          <w:color w:val="111111"/>
        </w:rPr>
        <w:t>moz˙e</w:t>
      </w:r>
      <w:r>
        <w:rPr>
          <w:color w:val="111111"/>
          <w:spacing w:val="-13"/>
        </w:rPr>
        <w:t> </w:t>
      </w:r>
      <w:r>
        <w:rPr>
          <w:color w:val="111111"/>
        </w:rPr>
        <w:t>się przekształcic´ w degradację.</w:t>
      </w:r>
    </w:p>
    <w:p>
      <w:pPr>
        <w:spacing w:after="0"/>
        <w:sectPr>
          <w:pgSz w:w="11910" w:h="16850"/>
          <w:pgMar w:header="705" w:footer="1114" w:top="1320" w:bottom="1300" w:left="860" w:right="840"/>
        </w:sectPr>
      </w:pPr>
    </w:p>
    <w:p>
      <w:pPr>
        <w:pStyle w:val="BodyText"/>
        <w:spacing w:before="107"/>
        <w:ind w:left="131" w:right="747"/>
      </w:pPr>
      <w:r>
        <w:rPr>
          <w:color w:val="111111"/>
        </w:rPr>
        <w:t>Ludzie na tyle przyzwyczaili się do medio´w społecznos´ciowych, z˙e brak konta na Instagramie lub</w:t>
      </w:r>
      <w:r>
        <w:rPr>
          <w:color w:val="111111"/>
          <w:spacing w:val="-1"/>
        </w:rPr>
        <w:t> </w:t>
      </w:r>
      <w:r>
        <w:rPr>
          <w:color w:val="111111"/>
        </w:rPr>
        <w:t>niekorzystanie z</w:t>
      </w:r>
      <w:r>
        <w:rPr>
          <w:color w:val="111111"/>
          <w:spacing w:val="-1"/>
        </w:rPr>
        <w:t> </w:t>
      </w:r>
      <w:r>
        <w:rPr>
          <w:color w:val="111111"/>
        </w:rPr>
        <w:t>komo´rki jest dla nich</w:t>
      </w:r>
      <w:r>
        <w:rPr>
          <w:color w:val="111111"/>
          <w:spacing w:val="-1"/>
        </w:rPr>
        <w:t> </w:t>
      </w:r>
      <w:r>
        <w:rPr>
          <w:color w:val="111111"/>
        </w:rPr>
        <w:t>czyms´ dziwnym</w:t>
      </w:r>
      <w:r>
        <w:rPr>
          <w:color w:val="111111"/>
          <w:spacing w:val="-1"/>
        </w:rPr>
        <w:t> </w:t>
      </w:r>
      <w:r>
        <w:rPr>
          <w:color w:val="111111"/>
        </w:rPr>
        <w:t>i niezrozumiałym. </w:t>
      </w:r>
      <w:r>
        <w:rPr>
          <w:color w:val="111111"/>
          <w:spacing w:val="-4"/>
        </w:rPr>
        <w:t>Nie kontrolując swego z˙ycia wirtualnego, człowiek staje się uzalez˙niony od ro´z˙nego rodzaju </w:t>
      </w:r>
      <w:r>
        <w:rPr>
          <w:color w:val="111111"/>
        </w:rPr>
        <w:t>medio´w, komputera itp.</w:t>
      </w:r>
    </w:p>
    <w:p>
      <w:pPr>
        <w:pStyle w:val="BodyText"/>
        <w:spacing w:before="1"/>
        <w:ind w:left="131" w:right="745"/>
      </w:pPr>
      <w:r>
        <w:rPr>
          <w:color w:val="111111"/>
          <w:spacing w:val="-2"/>
        </w:rPr>
        <w:t>Social</w:t>
      </w:r>
      <w:r>
        <w:rPr>
          <w:color w:val="111111"/>
          <w:spacing w:val="-8"/>
        </w:rPr>
        <w:t> </w:t>
      </w:r>
      <w:r>
        <w:rPr>
          <w:color w:val="111111"/>
          <w:spacing w:val="-2"/>
        </w:rPr>
        <w:t>media</w:t>
      </w:r>
      <w:r>
        <w:rPr>
          <w:color w:val="111111"/>
          <w:spacing w:val="-7"/>
        </w:rPr>
        <w:t> </w:t>
      </w:r>
      <w:r>
        <w:rPr>
          <w:color w:val="111111"/>
          <w:spacing w:val="-2"/>
        </w:rPr>
        <w:t>mają</w:t>
      </w:r>
      <w:r>
        <w:rPr>
          <w:color w:val="111111"/>
          <w:spacing w:val="-10"/>
        </w:rPr>
        <w:t> </w:t>
      </w:r>
      <w:r>
        <w:rPr>
          <w:color w:val="111111"/>
          <w:spacing w:val="-2"/>
        </w:rPr>
        <w:t>takz˙e</w:t>
      </w:r>
      <w:r>
        <w:rPr>
          <w:color w:val="111111"/>
          <w:spacing w:val="-7"/>
        </w:rPr>
        <w:t> </w:t>
      </w:r>
      <w:r>
        <w:rPr>
          <w:color w:val="111111"/>
          <w:spacing w:val="-2"/>
        </w:rPr>
        <w:t>wpływ</w:t>
      </w:r>
      <w:r>
        <w:rPr>
          <w:color w:val="111111"/>
          <w:spacing w:val="-10"/>
        </w:rPr>
        <w:t> </w:t>
      </w:r>
      <w:r>
        <w:rPr>
          <w:color w:val="111111"/>
          <w:spacing w:val="-2"/>
        </w:rPr>
        <w:t>na</w:t>
      </w:r>
      <w:r>
        <w:rPr>
          <w:color w:val="111111"/>
          <w:spacing w:val="-7"/>
        </w:rPr>
        <w:t> </w:t>
      </w:r>
      <w:r>
        <w:rPr>
          <w:color w:val="111111"/>
          <w:spacing w:val="-2"/>
        </w:rPr>
        <w:t>nasz</w:t>
      </w:r>
      <w:r>
        <w:rPr>
          <w:color w:val="111111"/>
          <w:spacing w:val="-9"/>
        </w:rPr>
        <w:t> </w:t>
      </w:r>
      <w:r>
        <w:rPr>
          <w:color w:val="111111"/>
          <w:spacing w:val="-2"/>
        </w:rPr>
        <w:t>stan</w:t>
      </w:r>
      <w:r>
        <w:rPr>
          <w:color w:val="111111"/>
          <w:spacing w:val="-7"/>
        </w:rPr>
        <w:t> </w:t>
      </w:r>
      <w:r>
        <w:rPr>
          <w:color w:val="111111"/>
          <w:spacing w:val="-2"/>
        </w:rPr>
        <w:t>psychiczny</w:t>
      </w:r>
      <w:r>
        <w:rPr>
          <w:color w:val="111111"/>
          <w:spacing w:val="-9"/>
        </w:rPr>
        <w:t> </w:t>
      </w:r>
      <w:r>
        <w:rPr>
          <w:color w:val="111111"/>
          <w:spacing w:val="-2"/>
        </w:rPr>
        <w:t>oraz</w:t>
      </w:r>
      <w:r>
        <w:rPr>
          <w:color w:val="111111"/>
          <w:spacing w:val="-9"/>
        </w:rPr>
        <w:t> </w:t>
      </w:r>
      <w:r>
        <w:rPr>
          <w:color w:val="111111"/>
          <w:spacing w:val="-2"/>
        </w:rPr>
        <w:t>emocjonalny.</w:t>
      </w:r>
      <w:r>
        <w:rPr>
          <w:color w:val="111111"/>
          <w:spacing w:val="-7"/>
        </w:rPr>
        <w:t> </w:t>
      </w:r>
      <w:r>
        <w:rPr>
          <w:color w:val="111111"/>
          <w:spacing w:val="-2"/>
        </w:rPr>
        <w:t>Niekto´rzy</w:t>
      </w:r>
      <w:r>
        <w:rPr>
          <w:color w:val="111111"/>
          <w:spacing w:val="-9"/>
        </w:rPr>
        <w:t> </w:t>
      </w:r>
      <w:r>
        <w:rPr>
          <w:color w:val="111111"/>
          <w:spacing w:val="-2"/>
        </w:rPr>
        <w:t>z </w:t>
      </w:r>
      <w:r>
        <w:rPr>
          <w:color w:val="111111"/>
        </w:rPr>
        <w:t>nas zakładają konto po to, z˙eby nie czuc´ się samotnym lub po prostu uciec od swoich </w:t>
      </w:r>
      <w:r>
        <w:rPr>
          <w:color w:val="111111"/>
          <w:spacing w:val="-4"/>
        </w:rPr>
        <w:t>problemo´w. Wstawiając ro´z˙ne zdjęcia, wideo, relacje, człowiek odczuwa zainteresowanie ze </w:t>
      </w:r>
      <w:r>
        <w:rPr>
          <w:color w:val="111111"/>
        </w:rPr>
        <w:t>strony jego obserwujących. Czasami oczekiwanie na komentarz lub jakąkolwiek reakcję odbiorcy, moz˙e wpłynąc´ na nastro´j samego uz˙ytkownika. Nie otrzymując komentarza, uz˙ytkownik czuje się samotny, a niekiedy nawet odrzucony. Taki stan wskazuje na </w:t>
      </w:r>
      <w:r>
        <w:rPr>
          <w:color w:val="111111"/>
          <w:spacing w:val="-2"/>
        </w:rPr>
        <w:t>uzalez˙nienie od medio´w społecznos´ciowych.</w:t>
      </w:r>
    </w:p>
    <w:p>
      <w:pPr>
        <w:pStyle w:val="BodyText"/>
        <w:spacing w:before="1"/>
        <w:ind w:left="131" w:right="745"/>
      </w:pPr>
      <w:r>
        <w:rPr>
          <w:color w:val="111111"/>
        </w:rPr>
        <w:t>[6] Psycholog</w:t>
      </w:r>
      <w:r>
        <w:rPr>
          <w:color w:val="111111"/>
          <w:spacing w:val="40"/>
        </w:rPr>
        <w:t> </w:t>
      </w:r>
      <w:r>
        <w:rPr>
          <w:color w:val="111111"/>
        </w:rPr>
        <w:t>Joanna Wis´niewska zwraca uwagę na to, z˙e </w:t>
      </w:r>
      <w:r>
        <w:rPr/>
        <w:t>nasz wizerunek stał się o wiele waz˙niejszy niz˙ kiedykolwiek przedtem</w:t>
      </w:r>
      <w:r>
        <w:rPr>
          <w:b/>
        </w:rPr>
        <w:t>. </w:t>
      </w:r>
      <w:r>
        <w:rPr/>
        <w:t>Do tego stopnia, z˙e naszą wartos´c´ </w:t>
      </w:r>
      <w:r>
        <w:rPr>
          <w:spacing w:val="-2"/>
        </w:rPr>
        <w:t>utoz˙samiamy</w:t>
      </w:r>
      <w:r>
        <w:rPr>
          <w:spacing w:val="-12"/>
        </w:rPr>
        <w:t> </w:t>
      </w:r>
      <w:r>
        <w:rPr>
          <w:spacing w:val="-2"/>
        </w:rPr>
        <w:t>z</w:t>
      </w:r>
      <w:r>
        <w:rPr>
          <w:spacing w:val="-11"/>
        </w:rPr>
        <w:t> </w:t>
      </w:r>
      <w:r>
        <w:rPr>
          <w:spacing w:val="-2"/>
        </w:rPr>
        <w:t>tym,</w:t>
      </w:r>
      <w:r>
        <w:rPr>
          <w:spacing w:val="-11"/>
        </w:rPr>
        <w:t> </w:t>
      </w:r>
      <w:r>
        <w:rPr>
          <w:spacing w:val="-2"/>
        </w:rPr>
        <w:t>co</w:t>
      </w:r>
      <w:r>
        <w:rPr>
          <w:spacing w:val="-11"/>
        </w:rPr>
        <w:t> </w:t>
      </w:r>
      <w:r>
        <w:rPr>
          <w:spacing w:val="-2"/>
        </w:rPr>
        <w:t>robimy,</w:t>
      </w:r>
      <w:r>
        <w:rPr>
          <w:spacing w:val="-12"/>
        </w:rPr>
        <w:t> </w:t>
      </w:r>
      <w:r>
        <w:rPr>
          <w:spacing w:val="-2"/>
        </w:rPr>
        <w:t>a</w:t>
      </w:r>
      <w:r>
        <w:rPr>
          <w:spacing w:val="-11"/>
        </w:rPr>
        <w:t> </w:t>
      </w:r>
      <w:r>
        <w:rPr>
          <w:spacing w:val="-2"/>
        </w:rPr>
        <w:t>nie</w:t>
      </w:r>
      <w:r>
        <w:rPr>
          <w:spacing w:val="-11"/>
        </w:rPr>
        <w:t> </w:t>
      </w:r>
      <w:r>
        <w:rPr>
          <w:spacing w:val="-2"/>
        </w:rPr>
        <w:t>z</w:t>
      </w:r>
      <w:r>
        <w:rPr>
          <w:spacing w:val="-11"/>
        </w:rPr>
        <w:t> </w:t>
      </w:r>
      <w:r>
        <w:rPr>
          <w:spacing w:val="-2"/>
        </w:rPr>
        <w:t>tym,</w:t>
      </w:r>
      <w:r>
        <w:rPr>
          <w:spacing w:val="-11"/>
        </w:rPr>
        <w:t> </w:t>
      </w:r>
      <w:r>
        <w:rPr>
          <w:spacing w:val="-2"/>
        </w:rPr>
        <w:t>kim</w:t>
      </w:r>
      <w:r>
        <w:rPr>
          <w:spacing w:val="-12"/>
        </w:rPr>
        <w:t> </w:t>
      </w:r>
      <w:r>
        <w:rPr>
          <w:spacing w:val="-2"/>
        </w:rPr>
        <w:t>jestes´my.</w:t>
      </w:r>
      <w:r>
        <w:rPr>
          <w:spacing w:val="-11"/>
        </w:rPr>
        <w:t> </w:t>
      </w:r>
      <w:r>
        <w:rPr>
          <w:spacing w:val="-2"/>
        </w:rPr>
        <w:t>Opro´cz</w:t>
      </w:r>
      <w:r>
        <w:rPr>
          <w:spacing w:val="-11"/>
        </w:rPr>
        <w:t> </w:t>
      </w:r>
      <w:r>
        <w:rPr>
          <w:spacing w:val="-2"/>
        </w:rPr>
        <w:t>tego</w:t>
      </w:r>
      <w:r>
        <w:rPr>
          <w:spacing w:val="-11"/>
        </w:rPr>
        <w:t> </w:t>
      </w:r>
      <w:r>
        <w:rPr>
          <w:spacing w:val="-2"/>
        </w:rPr>
        <w:t>podaje</w:t>
      </w:r>
      <w:r>
        <w:rPr>
          <w:spacing w:val="-11"/>
        </w:rPr>
        <w:t> </w:t>
      </w:r>
      <w:r>
        <w:rPr>
          <w:spacing w:val="-2"/>
        </w:rPr>
        <w:t>kilka</w:t>
      </w:r>
      <w:r>
        <w:rPr>
          <w:spacing w:val="-12"/>
        </w:rPr>
        <w:t> </w:t>
      </w:r>
      <w:r>
        <w:rPr>
          <w:spacing w:val="-2"/>
        </w:rPr>
        <w:t>porad</w:t>
      </w:r>
      <w:r>
        <w:rPr>
          <w:spacing w:val="-11"/>
        </w:rPr>
        <w:t> </w:t>
      </w:r>
      <w:r>
        <w:rPr>
          <w:spacing w:val="-2"/>
        </w:rPr>
        <w:t>dla </w:t>
      </w:r>
      <w:r>
        <w:rPr/>
        <w:t>korzystających</w:t>
      </w:r>
      <w:r>
        <w:rPr>
          <w:spacing w:val="-6"/>
        </w:rPr>
        <w:t> </w:t>
      </w:r>
      <w:r>
        <w:rPr/>
        <w:t>z</w:t>
      </w:r>
      <w:r>
        <w:rPr>
          <w:spacing w:val="-4"/>
        </w:rPr>
        <w:t> </w:t>
      </w:r>
      <w:r>
        <w:rPr/>
        <w:t>medio´w</w:t>
      </w:r>
      <w:r>
        <w:rPr>
          <w:spacing w:val="-7"/>
        </w:rPr>
        <w:t> </w:t>
      </w:r>
      <w:r>
        <w:rPr/>
        <w:t>społecznos´ciowych,</w:t>
      </w:r>
      <w:r>
        <w:rPr>
          <w:spacing w:val="-5"/>
        </w:rPr>
        <w:t> </w:t>
      </w:r>
      <w:r>
        <w:rPr/>
        <w:t>mianowicie:</w:t>
      </w:r>
    </w:p>
    <w:p>
      <w:pPr>
        <w:pStyle w:val="ListParagraph"/>
        <w:numPr>
          <w:ilvl w:val="0"/>
          <w:numId w:val="68"/>
        </w:numPr>
        <w:tabs>
          <w:tab w:pos="982" w:val="left" w:leader="none"/>
        </w:tabs>
        <w:spacing w:line="240" w:lineRule="auto" w:before="0" w:after="0"/>
        <w:ind w:left="131" w:right="751" w:firstLine="566"/>
        <w:jc w:val="both"/>
        <w:rPr>
          <w:sz w:val="24"/>
        </w:rPr>
      </w:pPr>
      <w:r>
        <w:rPr>
          <w:sz w:val="24"/>
        </w:rPr>
        <w:t>warto przyjrzec´ się, ile czasu dziennie spędzamy scrollując strony internetowe w social mediach.</w:t>
      </w:r>
    </w:p>
    <w:p>
      <w:pPr>
        <w:pStyle w:val="ListParagraph"/>
        <w:numPr>
          <w:ilvl w:val="0"/>
          <w:numId w:val="68"/>
        </w:numPr>
        <w:tabs>
          <w:tab w:pos="983" w:val="left" w:leader="none"/>
        </w:tabs>
        <w:spacing w:line="240" w:lineRule="auto" w:before="0" w:after="0"/>
        <w:ind w:left="983" w:right="0" w:hanging="285"/>
        <w:jc w:val="both"/>
        <w:rPr>
          <w:sz w:val="24"/>
        </w:rPr>
      </w:pPr>
      <w:r>
        <w:rPr>
          <w:spacing w:val="-2"/>
          <w:sz w:val="24"/>
        </w:rPr>
        <w:t>sprawdzic´,</w:t>
      </w:r>
      <w:r>
        <w:rPr>
          <w:spacing w:val="-10"/>
          <w:sz w:val="24"/>
        </w:rPr>
        <w:t> </w:t>
      </w:r>
      <w:r>
        <w:rPr>
          <w:spacing w:val="-2"/>
          <w:sz w:val="24"/>
        </w:rPr>
        <w:t>w</w:t>
      </w:r>
      <w:r>
        <w:rPr>
          <w:spacing w:val="-11"/>
          <w:sz w:val="24"/>
        </w:rPr>
        <w:t> </w:t>
      </w:r>
      <w:r>
        <w:rPr>
          <w:spacing w:val="-2"/>
          <w:sz w:val="24"/>
        </w:rPr>
        <w:t>jakim</w:t>
      </w:r>
      <w:r>
        <w:rPr>
          <w:spacing w:val="-10"/>
          <w:sz w:val="24"/>
        </w:rPr>
        <w:t> </w:t>
      </w:r>
      <w:r>
        <w:rPr>
          <w:spacing w:val="-2"/>
          <w:sz w:val="24"/>
        </w:rPr>
        <w:t>celu</w:t>
      </w:r>
      <w:r>
        <w:rPr>
          <w:spacing w:val="-8"/>
          <w:sz w:val="24"/>
        </w:rPr>
        <w:t> </w:t>
      </w:r>
      <w:r>
        <w:rPr>
          <w:spacing w:val="-2"/>
          <w:sz w:val="24"/>
        </w:rPr>
        <w:t>to</w:t>
      </w:r>
      <w:r>
        <w:rPr>
          <w:spacing w:val="-9"/>
          <w:sz w:val="24"/>
        </w:rPr>
        <w:t> </w:t>
      </w:r>
      <w:r>
        <w:rPr>
          <w:spacing w:val="-2"/>
          <w:sz w:val="24"/>
        </w:rPr>
        <w:t>robimy</w:t>
      </w:r>
    </w:p>
    <w:p>
      <w:pPr>
        <w:pStyle w:val="ListParagraph"/>
        <w:numPr>
          <w:ilvl w:val="0"/>
          <w:numId w:val="68"/>
        </w:numPr>
        <w:tabs>
          <w:tab w:pos="983" w:val="left" w:leader="none"/>
        </w:tabs>
        <w:spacing w:line="240" w:lineRule="auto" w:before="0" w:after="0"/>
        <w:ind w:left="983" w:right="0" w:hanging="285"/>
        <w:jc w:val="both"/>
        <w:rPr>
          <w:sz w:val="24"/>
        </w:rPr>
      </w:pPr>
      <w:r>
        <w:rPr>
          <w:spacing w:val="-4"/>
          <w:sz w:val="24"/>
        </w:rPr>
        <w:t>Warto</w:t>
      </w:r>
      <w:r>
        <w:rPr>
          <w:spacing w:val="-10"/>
          <w:sz w:val="24"/>
        </w:rPr>
        <w:t> </w:t>
      </w:r>
      <w:r>
        <w:rPr>
          <w:spacing w:val="-4"/>
          <w:sz w:val="24"/>
        </w:rPr>
        <w:t>ro´wniez˙</w:t>
      </w:r>
      <w:r>
        <w:rPr>
          <w:spacing w:val="3"/>
          <w:sz w:val="24"/>
        </w:rPr>
        <w:t> </w:t>
      </w:r>
      <w:r>
        <w:rPr>
          <w:spacing w:val="-4"/>
          <w:sz w:val="24"/>
        </w:rPr>
        <w:t>zweryfikowac´,</w:t>
      </w:r>
      <w:r>
        <w:rPr>
          <w:spacing w:val="-9"/>
          <w:sz w:val="24"/>
        </w:rPr>
        <w:t> </w:t>
      </w:r>
      <w:r>
        <w:rPr>
          <w:spacing w:val="-4"/>
          <w:sz w:val="24"/>
        </w:rPr>
        <w:t>jakie</w:t>
      </w:r>
      <w:r>
        <w:rPr>
          <w:spacing w:val="-8"/>
          <w:sz w:val="24"/>
        </w:rPr>
        <w:t> </w:t>
      </w:r>
      <w:r>
        <w:rPr>
          <w:spacing w:val="-4"/>
          <w:sz w:val="24"/>
        </w:rPr>
        <w:t>tres´ci</w:t>
      </w:r>
      <w:r>
        <w:rPr>
          <w:spacing w:val="-10"/>
          <w:sz w:val="24"/>
        </w:rPr>
        <w:t> </w:t>
      </w:r>
      <w:r>
        <w:rPr>
          <w:spacing w:val="-4"/>
          <w:sz w:val="24"/>
        </w:rPr>
        <w:t>są</w:t>
      </w:r>
      <w:r>
        <w:rPr>
          <w:spacing w:val="-8"/>
          <w:sz w:val="24"/>
        </w:rPr>
        <w:t> </w:t>
      </w:r>
      <w:r>
        <w:rPr>
          <w:spacing w:val="-4"/>
          <w:sz w:val="24"/>
        </w:rPr>
        <w:t>dla</w:t>
      </w:r>
      <w:r>
        <w:rPr>
          <w:spacing w:val="-10"/>
          <w:sz w:val="24"/>
        </w:rPr>
        <w:t> </w:t>
      </w:r>
      <w:r>
        <w:rPr>
          <w:spacing w:val="-4"/>
          <w:sz w:val="24"/>
        </w:rPr>
        <w:t>nas</w:t>
      </w:r>
      <w:r>
        <w:rPr>
          <w:spacing w:val="-9"/>
          <w:sz w:val="24"/>
        </w:rPr>
        <w:t> </w:t>
      </w:r>
      <w:r>
        <w:rPr>
          <w:spacing w:val="-4"/>
          <w:sz w:val="24"/>
        </w:rPr>
        <w:t>interesujące</w:t>
      </w:r>
      <w:r>
        <w:rPr>
          <w:spacing w:val="-8"/>
          <w:sz w:val="24"/>
        </w:rPr>
        <w:t> </w:t>
      </w:r>
      <w:r>
        <w:rPr>
          <w:spacing w:val="-4"/>
          <w:sz w:val="24"/>
        </w:rPr>
        <w:t>i</w:t>
      </w:r>
      <w:r>
        <w:rPr>
          <w:spacing w:val="-10"/>
          <w:sz w:val="24"/>
        </w:rPr>
        <w:t> </w:t>
      </w:r>
      <w:r>
        <w:rPr>
          <w:spacing w:val="-4"/>
          <w:sz w:val="24"/>
        </w:rPr>
        <w:t>nam</w:t>
      </w:r>
      <w:r>
        <w:rPr>
          <w:spacing w:val="-9"/>
          <w:sz w:val="24"/>
        </w:rPr>
        <w:t> </w:t>
      </w:r>
      <w:r>
        <w:rPr>
          <w:spacing w:val="-4"/>
          <w:sz w:val="24"/>
        </w:rPr>
        <w:t>potrzebne.</w:t>
      </w:r>
    </w:p>
    <w:p>
      <w:pPr>
        <w:pStyle w:val="ListParagraph"/>
        <w:numPr>
          <w:ilvl w:val="0"/>
          <w:numId w:val="68"/>
        </w:numPr>
        <w:tabs>
          <w:tab w:pos="982" w:val="left" w:leader="none"/>
        </w:tabs>
        <w:spacing w:line="240" w:lineRule="auto" w:before="0" w:after="0"/>
        <w:ind w:left="131" w:right="751" w:firstLine="566"/>
        <w:jc w:val="both"/>
        <w:rPr>
          <w:sz w:val="24"/>
        </w:rPr>
      </w:pPr>
      <w:r>
        <w:rPr>
          <w:sz w:val="24"/>
        </w:rPr>
        <w:t>warto zachowac´ ostroz˙nos´c´ i rozwaz˙yc´ listę znajomych oraz sprawdzic´, komu udostępniamy nasze tres´ci.</w:t>
      </w:r>
    </w:p>
    <w:p>
      <w:pPr>
        <w:pStyle w:val="BodyText"/>
        <w:ind w:left="131" w:right="743"/>
      </w:pPr>
      <w:r>
        <w:rPr/>
        <w:t>Ponadto</w:t>
      </w:r>
      <w:r>
        <w:rPr>
          <w:spacing w:val="-6"/>
        </w:rPr>
        <w:t> </w:t>
      </w:r>
      <w:r>
        <w:rPr/>
        <w:t>raport,</w:t>
      </w:r>
      <w:r>
        <w:rPr>
          <w:spacing w:val="-5"/>
        </w:rPr>
        <w:t> </w:t>
      </w:r>
      <w:r>
        <w:rPr/>
        <w:t>kto´ry</w:t>
      </w:r>
      <w:r>
        <w:rPr>
          <w:spacing w:val="-4"/>
        </w:rPr>
        <w:t> </w:t>
      </w:r>
      <w:r>
        <w:rPr/>
        <w:t>został</w:t>
      </w:r>
      <w:r>
        <w:rPr>
          <w:spacing w:val="-5"/>
        </w:rPr>
        <w:t> </w:t>
      </w:r>
      <w:r>
        <w:rPr/>
        <w:t>stworzony</w:t>
      </w:r>
      <w:r>
        <w:rPr>
          <w:spacing w:val="-6"/>
        </w:rPr>
        <w:t> </w:t>
      </w:r>
      <w:r>
        <w:rPr/>
        <w:t>przez</w:t>
      </w:r>
      <w:r>
        <w:rPr>
          <w:spacing w:val="-6"/>
        </w:rPr>
        <w:t> </w:t>
      </w:r>
      <w:r>
        <w:rPr/>
        <w:t>ITU</w:t>
      </w:r>
      <w:r>
        <w:rPr>
          <w:spacing w:val="-6"/>
        </w:rPr>
        <w:t> </w:t>
      </w:r>
      <w:r>
        <w:rPr/>
        <w:t>oraz</w:t>
      </w:r>
      <w:r>
        <w:rPr>
          <w:spacing w:val="-4"/>
        </w:rPr>
        <w:t> </w:t>
      </w:r>
      <w:r>
        <w:rPr/>
        <w:t>GSMA</w:t>
      </w:r>
      <w:r>
        <w:rPr>
          <w:spacing w:val="-6"/>
        </w:rPr>
        <w:t> </w:t>
      </w:r>
      <w:r>
        <w:rPr/>
        <w:t>Intelligence,</w:t>
      </w:r>
      <w:r>
        <w:rPr>
          <w:spacing w:val="-4"/>
        </w:rPr>
        <w:t> </w:t>
      </w:r>
      <w:r>
        <w:rPr/>
        <w:t>prezentuje dos´c´ ciekawą statystykę. Autorzy tego raportu prezentują ogo´lne wyniki dotyczące korzystania z internetu. Na przykład, w 2023 roku liczba uz˙ytkowniko´w wzrosła do 5,16 miliardo´w;</w:t>
      </w:r>
      <w:r>
        <w:rPr>
          <w:spacing w:val="-14"/>
        </w:rPr>
        <w:t> </w:t>
      </w:r>
      <w:r>
        <w:rPr/>
        <w:t>rok</w:t>
      </w:r>
      <w:r>
        <w:rPr>
          <w:spacing w:val="-13"/>
        </w:rPr>
        <w:t> </w:t>
      </w:r>
      <w:r>
        <w:rPr/>
        <w:t>do</w:t>
      </w:r>
      <w:r>
        <w:rPr>
          <w:spacing w:val="-13"/>
        </w:rPr>
        <w:t> </w:t>
      </w:r>
      <w:r>
        <w:rPr/>
        <w:t>roku</w:t>
      </w:r>
      <w:r>
        <w:rPr>
          <w:spacing w:val="-13"/>
        </w:rPr>
        <w:t> </w:t>
      </w:r>
      <w:r>
        <w:rPr/>
        <w:t>zmiana</w:t>
      </w:r>
      <w:r>
        <w:rPr>
          <w:spacing w:val="-13"/>
        </w:rPr>
        <w:t> </w:t>
      </w:r>
      <w:r>
        <w:rPr/>
        <w:t>ogo´lnej</w:t>
      </w:r>
      <w:r>
        <w:rPr>
          <w:spacing w:val="-14"/>
        </w:rPr>
        <w:t> </w:t>
      </w:r>
      <w:r>
        <w:rPr/>
        <w:t>liczby</w:t>
      </w:r>
      <w:r>
        <w:rPr>
          <w:spacing w:val="-12"/>
        </w:rPr>
        <w:t> </w:t>
      </w:r>
      <w:r>
        <w:rPr/>
        <w:t>uz˙ytkowniko´w</w:t>
      </w:r>
      <w:r>
        <w:rPr>
          <w:spacing w:val="-14"/>
        </w:rPr>
        <w:t> </w:t>
      </w:r>
      <w:r>
        <w:rPr/>
        <w:t>internetu</w:t>
      </w:r>
      <w:r>
        <w:rPr>
          <w:spacing w:val="-9"/>
        </w:rPr>
        <w:t> </w:t>
      </w:r>
      <w:r>
        <w:rPr/>
        <w:t>–</w:t>
      </w:r>
      <w:r>
        <w:rPr>
          <w:spacing w:val="27"/>
        </w:rPr>
        <w:t> </w:t>
      </w:r>
      <w:r>
        <w:rPr/>
        <w:t>+1,9%,czyli</w:t>
      </w:r>
      <w:r>
        <w:rPr>
          <w:spacing w:val="-14"/>
        </w:rPr>
        <w:t> </w:t>
      </w:r>
      <w:r>
        <w:rPr/>
        <w:t>+</w:t>
      </w:r>
      <w:r>
        <w:rPr>
          <w:spacing w:val="-13"/>
        </w:rPr>
        <w:t> </w:t>
      </w:r>
      <w:r>
        <w:rPr/>
        <w:t>98 </w:t>
      </w:r>
      <w:r>
        <w:rPr>
          <w:spacing w:val="-4"/>
        </w:rPr>
        <w:t>miliono´w; procent całkowitej populacji kobiet ,kto´re korzystają z internetu</w:t>
      </w:r>
      <w:r>
        <w:rPr/>
        <w:t> </w:t>
      </w:r>
      <w:r>
        <w:rPr>
          <w:spacing w:val="-4"/>
        </w:rPr>
        <w:t>– 61,6 %; procent </w:t>
      </w:r>
      <w:r>
        <w:rPr/>
        <w:t>całkowitej populacji męskiej korzystającej z internetu – 67,2%; s´redni dzienny czas spędzania czasu w internecie przez kaz˙dego uz˙ytkownika - 6 godzin 37 minut.; dostęp do internetu oraz urządzen´ mobilnych – 92,2 %; dostęp do internetu za pos´rednictwem </w:t>
      </w:r>
      <w:r>
        <w:rPr>
          <w:spacing w:val="-2"/>
        </w:rPr>
        <w:t>komputero´w</w:t>
      </w:r>
      <w:r>
        <w:rPr>
          <w:spacing w:val="-11"/>
        </w:rPr>
        <w:t> </w:t>
      </w:r>
      <w:r>
        <w:rPr>
          <w:spacing w:val="-2"/>
        </w:rPr>
        <w:t>oraz</w:t>
      </w:r>
      <w:r>
        <w:rPr>
          <w:spacing w:val="-11"/>
        </w:rPr>
        <w:t> </w:t>
      </w:r>
      <w:r>
        <w:rPr>
          <w:spacing w:val="-2"/>
        </w:rPr>
        <w:t>tableto´w</w:t>
      </w:r>
      <w:r>
        <w:rPr>
          <w:spacing w:val="-9"/>
        </w:rPr>
        <w:t> </w:t>
      </w:r>
      <w:r>
        <w:rPr>
          <w:spacing w:val="-2"/>
        </w:rPr>
        <w:t>-</w:t>
      </w:r>
      <w:r>
        <w:rPr>
          <w:spacing w:val="-11"/>
        </w:rPr>
        <w:t> </w:t>
      </w:r>
      <w:r>
        <w:rPr>
          <w:spacing w:val="-2"/>
        </w:rPr>
        <w:t>65,6%;procent</w:t>
      </w:r>
      <w:r>
        <w:rPr>
          <w:spacing w:val="-10"/>
        </w:rPr>
        <w:t> </w:t>
      </w:r>
      <w:r>
        <w:rPr>
          <w:spacing w:val="-2"/>
        </w:rPr>
        <w:t>całkowitej</w:t>
      </w:r>
      <w:r>
        <w:rPr>
          <w:spacing w:val="-9"/>
        </w:rPr>
        <w:t> </w:t>
      </w:r>
      <w:r>
        <w:rPr>
          <w:spacing w:val="-2"/>
        </w:rPr>
        <w:t>populacji</w:t>
      </w:r>
      <w:r>
        <w:rPr>
          <w:spacing w:val="-10"/>
        </w:rPr>
        <w:t> </w:t>
      </w:r>
      <w:r>
        <w:rPr>
          <w:spacing w:val="-2"/>
        </w:rPr>
        <w:t>miejskiej,</w:t>
      </w:r>
      <w:r>
        <w:rPr>
          <w:spacing w:val="-9"/>
        </w:rPr>
        <w:t> </w:t>
      </w:r>
      <w:r>
        <w:rPr>
          <w:spacing w:val="-2"/>
        </w:rPr>
        <w:t>kto´ra</w:t>
      </w:r>
      <w:r>
        <w:rPr>
          <w:spacing w:val="-10"/>
        </w:rPr>
        <w:t> </w:t>
      </w:r>
      <w:r>
        <w:rPr>
          <w:spacing w:val="-2"/>
        </w:rPr>
        <w:t>korzysta</w:t>
      </w:r>
      <w:r>
        <w:rPr>
          <w:spacing w:val="-10"/>
        </w:rPr>
        <w:t> </w:t>
      </w:r>
      <w:r>
        <w:rPr>
          <w:spacing w:val="-2"/>
        </w:rPr>
        <w:t>z </w:t>
      </w:r>
      <w:r>
        <w:rPr/>
        <w:t>internetu – 78,3%; procent całkowitej populacji wiejskiej, kto´ra korzysta z internetu – 45,8% . [7]</w:t>
      </w:r>
    </w:p>
    <w:p>
      <w:pPr>
        <w:pStyle w:val="BodyText"/>
        <w:spacing w:before="1"/>
        <w:ind w:left="131" w:right="745"/>
      </w:pPr>
      <w:r>
        <w:rPr/>
        <w:t>Media społecznos´ciowe opro´cz skutko´w negatywnych posiadają tez˙ wiele zalet, o </w:t>
      </w:r>
      <w:r>
        <w:rPr>
          <w:spacing w:val="-2"/>
        </w:rPr>
        <w:t>kto´rych</w:t>
      </w:r>
      <w:r>
        <w:rPr>
          <w:spacing w:val="-12"/>
        </w:rPr>
        <w:t> </w:t>
      </w:r>
      <w:r>
        <w:rPr>
          <w:spacing w:val="-2"/>
        </w:rPr>
        <w:t>warto</w:t>
      </w:r>
      <w:r>
        <w:rPr>
          <w:spacing w:val="-11"/>
        </w:rPr>
        <w:t> </w:t>
      </w:r>
      <w:r>
        <w:rPr>
          <w:spacing w:val="-2"/>
        </w:rPr>
        <w:t>wspomniec´.</w:t>
      </w:r>
      <w:r>
        <w:rPr>
          <w:spacing w:val="-11"/>
        </w:rPr>
        <w:t> </w:t>
      </w:r>
      <w:r>
        <w:rPr>
          <w:spacing w:val="-2"/>
        </w:rPr>
        <w:t>Po</w:t>
      </w:r>
      <w:r>
        <w:rPr>
          <w:spacing w:val="-11"/>
        </w:rPr>
        <w:t> </w:t>
      </w:r>
      <w:r>
        <w:rPr>
          <w:spacing w:val="-2"/>
        </w:rPr>
        <w:t>pierwsze,</w:t>
      </w:r>
      <w:r>
        <w:rPr>
          <w:spacing w:val="-12"/>
        </w:rPr>
        <w:t> </w:t>
      </w:r>
      <w:r>
        <w:rPr>
          <w:spacing w:val="-2"/>
        </w:rPr>
        <w:t>jest</w:t>
      </w:r>
      <w:r>
        <w:rPr>
          <w:spacing w:val="-11"/>
        </w:rPr>
        <w:t> </w:t>
      </w:r>
      <w:r>
        <w:rPr>
          <w:spacing w:val="-2"/>
        </w:rPr>
        <w:t>to</w:t>
      </w:r>
      <w:r>
        <w:rPr>
          <w:spacing w:val="-11"/>
        </w:rPr>
        <w:t> </w:t>
      </w:r>
      <w:r>
        <w:rPr>
          <w:spacing w:val="-2"/>
        </w:rPr>
        <w:t>dostęp</w:t>
      </w:r>
      <w:r>
        <w:rPr>
          <w:spacing w:val="-11"/>
        </w:rPr>
        <w:t> </w:t>
      </w:r>
      <w:r>
        <w:rPr>
          <w:spacing w:val="-2"/>
        </w:rPr>
        <w:t>do</w:t>
      </w:r>
      <w:r>
        <w:rPr>
          <w:spacing w:val="4"/>
        </w:rPr>
        <w:t> </w:t>
      </w:r>
      <w:r>
        <w:rPr>
          <w:spacing w:val="-2"/>
        </w:rPr>
        <w:t>informacji.</w:t>
      </w:r>
      <w:r>
        <w:rPr>
          <w:spacing w:val="-11"/>
        </w:rPr>
        <w:t> </w:t>
      </w:r>
      <w:r>
        <w:rPr>
          <w:spacing w:val="-2"/>
        </w:rPr>
        <w:t>Jak</w:t>
      </w:r>
      <w:r>
        <w:rPr>
          <w:spacing w:val="-12"/>
        </w:rPr>
        <w:t> </w:t>
      </w:r>
      <w:r>
        <w:rPr>
          <w:spacing w:val="-2"/>
        </w:rPr>
        <w:t>ro´wniez˙ dostęp</w:t>
      </w:r>
      <w:r>
        <w:rPr>
          <w:spacing w:val="-12"/>
        </w:rPr>
        <w:t> </w:t>
      </w:r>
      <w:r>
        <w:rPr>
          <w:spacing w:val="-2"/>
        </w:rPr>
        <w:t>do ro´z˙nych</w:t>
      </w:r>
      <w:r>
        <w:rPr>
          <w:spacing w:val="-6"/>
        </w:rPr>
        <w:t> </w:t>
      </w:r>
      <w:r>
        <w:rPr>
          <w:spacing w:val="-2"/>
        </w:rPr>
        <w:t>badan´</w:t>
      </w:r>
      <w:r>
        <w:rPr>
          <w:spacing w:val="15"/>
        </w:rPr>
        <w:t> </w:t>
      </w:r>
      <w:r>
        <w:rPr>
          <w:spacing w:val="-2"/>
        </w:rPr>
        <w:t>naukowych,</w:t>
      </w:r>
      <w:r>
        <w:rPr>
          <w:spacing w:val="-6"/>
        </w:rPr>
        <w:t> </w:t>
      </w:r>
      <w:r>
        <w:rPr>
          <w:spacing w:val="-2"/>
        </w:rPr>
        <w:t>opro´cz</w:t>
      </w:r>
      <w:r>
        <w:rPr>
          <w:spacing w:val="-7"/>
        </w:rPr>
        <w:t> </w:t>
      </w:r>
      <w:r>
        <w:rPr>
          <w:spacing w:val="-2"/>
        </w:rPr>
        <w:t>tego</w:t>
      </w:r>
      <w:r>
        <w:rPr>
          <w:spacing w:val="-6"/>
        </w:rPr>
        <w:t> </w:t>
      </w:r>
      <w:r>
        <w:rPr>
          <w:spacing w:val="-2"/>
        </w:rPr>
        <w:t>rozwo´j</w:t>
      </w:r>
      <w:r>
        <w:rPr>
          <w:spacing w:val="-6"/>
        </w:rPr>
        <w:t> </w:t>
      </w:r>
      <w:r>
        <w:rPr>
          <w:spacing w:val="-2"/>
        </w:rPr>
        <w:t>nauki</w:t>
      </w:r>
      <w:r>
        <w:rPr>
          <w:spacing w:val="-6"/>
        </w:rPr>
        <w:t> </w:t>
      </w:r>
      <w:r>
        <w:rPr>
          <w:spacing w:val="-2"/>
        </w:rPr>
        <w:t>staje</w:t>
      </w:r>
      <w:r>
        <w:rPr>
          <w:spacing w:val="-6"/>
        </w:rPr>
        <w:t> </w:t>
      </w:r>
      <w:r>
        <w:rPr>
          <w:spacing w:val="-2"/>
        </w:rPr>
        <w:t>się</w:t>
      </w:r>
      <w:r>
        <w:rPr>
          <w:spacing w:val="-6"/>
        </w:rPr>
        <w:t> </w:t>
      </w:r>
      <w:r>
        <w:rPr>
          <w:spacing w:val="-2"/>
        </w:rPr>
        <w:t>szybszy</w:t>
      </w:r>
      <w:r>
        <w:rPr>
          <w:spacing w:val="-7"/>
        </w:rPr>
        <w:t> </w:t>
      </w:r>
      <w:r>
        <w:rPr>
          <w:spacing w:val="-2"/>
        </w:rPr>
        <w:t>dzięki</w:t>
      </w:r>
      <w:r>
        <w:rPr>
          <w:spacing w:val="-6"/>
        </w:rPr>
        <w:t> </w:t>
      </w:r>
      <w:r>
        <w:rPr>
          <w:spacing w:val="-2"/>
        </w:rPr>
        <w:t>internetowi. Moz˙na</w:t>
      </w:r>
      <w:r>
        <w:rPr>
          <w:spacing w:val="-12"/>
        </w:rPr>
        <w:t> </w:t>
      </w:r>
      <w:r>
        <w:rPr>
          <w:spacing w:val="-2"/>
        </w:rPr>
        <w:t>załatwic´</w:t>
      </w:r>
      <w:r>
        <w:rPr>
          <w:spacing w:val="-11"/>
        </w:rPr>
        <w:t> </w:t>
      </w:r>
      <w:r>
        <w:rPr>
          <w:spacing w:val="-2"/>
        </w:rPr>
        <w:t>wszystkie</w:t>
      </w:r>
      <w:r>
        <w:rPr>
          <w:spacing w:val="-11"/>
        </w:rPr>
        <w:t> </w:t>
      </w:r>
      <w:r>
        <w:rPr>
          <w:spacing w:val="-2"/>
        </w:rPr>
        <w:t>sprawy,</w:t>
      </w:r>
      <w:r>
        <w:rPr>
          <w:spacing w:val="-11"/>
        </w:rPr>
        <w:t> </w:t>
      </w:r>
      <w:r>
        <w:rPr>
          <w:spacing w:val="-2"/>
        </w:rPr>
        <w:t>nie</w:t>
      </w:r>
      <w:r>
        <w:rPr>
          <w:spacing w:val="-12"/>
        </w:rPr>
        <w:t> </w:t>
      </w:r>
      <w:r>
        <w:rPr>
          <w:spacing w:val="-2"/>
        </w:rPr>
        <w:t>wychodząc</w:t>
      </w:r>
      <w:r>
        <w:rPr>
          <w:spacing w:val="-11"/>
        </w:rPr>
        <w:t> </w:t>
      </w:r>
      <w:r>
        <w:rPr>
          <w:spacing w:val="-2"/>
        </w:rPr>
        <w:t>z</w:t>
      </w:r>
      <w:r>
        <w:rPr>
          <w:spacing w:val="-11"/>
        </w:rPr>
        <w:t> </w:t>
      </w:r>
      <w:r>
        <w:rPr>
          <w:spacing w:val="-2"/>
        </w:rPr>
        <w:t>domu.</w:t>
      </w:r>
      <w:r>
        <w:rPr>
          <w:spacing w:val="-11"/>
        </w:rPr>
        <w:t> </w:t>
      </w:r>
      <w:r>
        <w:rPr>
          <w:spacing w:val="-2"/>
        </w:rPr>
        <w:t>Ponadto</w:t>
      </w:r>
      <w:r>
        <w:rPr>
          <w:spacing w:val="-11"/>
        </w:rPr>
        <w:t> </w:t>
      </w:r>
      <w:r>
        <w:rPr>
          <w:spacing w:val="-2"/>
        </w:rPr>
        <w:t>media</w:t>
      </w:r>
      <w:r>
        <w:rPr>
          <w:spacing w:val="-12"/>
        </w:rPr>
        <w:t> </w:t>
      </w:r>
      <w:r>
        <w:rPr>
          <w:spacing w:val="-2"/>
        </w:rPr>
        <w:t>społecznos´ciowe, </w:t>
      </w:r>
      <w:r>
        <w:rPr/>
        <w:t>opro´cz funkcji informacyjnej, pełnią tez˙ funkcję edukacyjną, rozrywkową, dostarczając swoim odbiorcom ro´z˙nego rodzaju tres´ci.</w:t>
      </w:r>
      <w:r>
        <w:rPr>
          <w:spacing w:val="40"/>
        </w:rPr>
        <w:t> </w:t>
      </w:r>
      <w:r>
        <w:rPr/>
        <w:t>Podobne moz˙liwos´ci odnoszą się do pojęcia face – to – monitor.</w:t>
      </w:r>
    </w:p>
    <w:p>
      <w:pPr>
        <w:pStyle w:val="BodyText"/>
        <w:ind w:left="131" w:right="743"/>
      </w:pPr>
      <w:r>
        <w:rPr/>
        <w:t>Media społecznos´ciowe stanowią niezwykle potęz˙ne narzędzie komunikacji. To pozwala</w:t>
      </w:r>
      <w:r>
        <w:rPr>
          <w:spacing w:val="-11"/>
        </w:rPr>
        <w:t> </w:t>
      </w:r>
      <w:r>
        <w:rPr/>
        <w:t>nam</w:t>
      </w:r>
      <w:r>
        <w:rPr>
          <w:spacing w:val="-10"/>
        </w:rPr>
        <w:t> </w:t>
      </w:r>
      <w:r>
        <w:rPr/>
        <w:t>wyraz˙ac´</w:t>
      </w:r>
      <w:r>
        <w:rPr>
          <w:spacing w:val="-6"/>
        </w:rPr>
        <w:t> </w:t>
      </w:r>
      <w:r>
        <w:rPr/>
        <w:t>swoją</w:t>
      </w:r>
      <w:r>
        <w:rPr>
          <w:spacing w:val="-11"/>
        </w:rPr>
        <w:t> </w:t>
      </w:r>
      <w:r>
        <w:rPr/>
        <w:t>toz˙samos´c´</w:t>
      </w:r>
      <w:r>
        <w:rPr>
          <w:spacing w:val="-7"/>
        </w:rPr>
        <w:t> </w:t>
      </w:r>
      <w:r>
        <w:rPr/>
        <w:t>poprzez</w:t>
      </w:r>
      <w:r>
        <w:rPr>
          <w:spacing w:val="-11"/>
        </w:rPr>
        <w:t> </w:t>
      </w:r>
      <w:r>
        <w:rPr/>
        <w:t>udostępnianie</w:t>
      </w:r>
      <w:r>
        <w:rPr>
          <w:spacing w:val="-11"/>
        </w:rPr>
        <w:t> </w:t>
      </w:r>
      <w:r>
        <w:rPr/>
        <w:t>tres´ci,</w:t>
      </w:r>
      <w:r>
        <w:rPr>
          <w:spacing w:val="-11"/>
        </w:rPr>
        <w:t> </w:t>
      </w:r>
      <w:r>
        <w:rPr/>
        <w:t>aktywny</w:t>
      </w:r>
      <w:r>
        <w:rPr>
          <w:spacing w:val="-10"/>
        </w:rPr>
        <w:t> </w:t>
      </w:r>
      <w:r>
        <w:rPr/>
        <w:t>udział</w:t>
      </w:r>
      <w:r>
        <w:rPr>
          <w:spacing w:val="-11"/>
        </w:rPr>
        <w:t> </w:t>
      </w:r>
      <w:r>
        <w:rPr/>
        <w:t>w dyskusjach na tematy waz˙ne dla uz˙ytkowniko´w. Dodatkowo, dla firm i organizacji media społecznos´ciowe stanowią skuteczne narzędzie marketingowe, pozwalające na promocję produkto´w</w:t>
      </w:r>
      <w:r>
        <w:rPr>
          <w:spacing w:val="-3"/>
        </w:rPr>
        <w:t> </w:t>
      </w:r>
      <w:r>
        <w:rPr/>
        <w:t>i</w:t>
      </w:r>
      <w:r>
        <w:rPr>
          <w:spacing w:val="-3"/>
        </w:rPr>
        <w:t> </w:t>
      </w:r>
      <w:r>
        <w:rPr/>
        <w:t>usług</w:t>
      </w:r>
      <w:r>
        <w:rPr>
          <w:spacing w:val="-3"/>
        </w:rPr>
        <w:t> </w:t>
      </w:r>
      <w:r>
        <w:rPr/>
        <w:t>oraz</w:t>
      </w:r>
      <w:r>
        <w:rPr>
          <w:spacing w:val="-4"/>
        </w:rPr>
        <w:t> </w:t>
      </w:r>
      <w:r>
        <w:rPr/>
        <w:t>budowanie</w:t>
      </w:r>
      <w:r>
        <w:rPr>
          <w:spacing w:val="-3"/>
        </w:rPr>
        <w:t> </w:t>
      </w:r>
      <w:r>
        <w:rPr/>
        <w:t>lojalnos´ci</w:t>
      </w:r>
      <w:r>
        <w:rPr>
          <w:spacing w:val="-3"/>
        </w:rPr>
        <w:t> </w:t>
      </w:r>
      <w:r>
        <w:rPr/>
        <w:t>kliento´w</w:t>
      </w:r>
      <w:r>
        <w:rPr>
          <w:spacing w:val="-3"/>
        </w:rPr>
        <w:t> </w:t>
      </w:r>
      <w:r>
        <w:rPr/>
        <w:t>poprzez</w:t>
      </w:r>
      <w:r>
        <w:rPr>
          <w:spacing w:val="-3"/>
        </w:rPr>
        <w:t> </w:t>
      </w:r>
      <w:r>
        <w:rPr/>
        <w:t>interakcję</w:t>
      </w:r>
      <w:r>
        <w:rPr>
          <w:spacing w:val="-2"/>
        </w:rPr>
        <w:t> </w:t>
      </w:r>
      <w:r>
        <w:rPr/>
        <w:t>i</w:t>
      </w:r>
      <w:r>
        <w:rPr>
          <w:spacing w:val="-3"/>
        </w:rPr>
        <w:t> </w:t>
      </w:r>
      <w:r>
        <w:rPr/>
        <w:t>angaz˙owanie społecznos´ci. [8] Jak zaznaczają autorzy, mianowicie Magdalena Grębosz, Dagna Siuda i Grzegorz Szyman´</w:t>
      </w:r>
      <w:r>
        <w:rPr>
          <w:spacing w:val="-14"/>
        </w:rPr>
        <w:t> </w:t>
      </w:r>
      <w:r>
        <w:rPr/>
        <w:t>ski w swojej ksiąz˙ce pod tytułem “Social Media Marketing” ,wydaną w Łodzi w 2016 roku,</w:t>
      </w:r>
      <w:r>
        <w:rPr>
          <w:spacing w:val="40"/>
        </w:rPr>
        <w:t> </w:t>
      </w:r>
      <w:r>
        <w:rPr/>
        <w:t>model komunikacji hipermedialnej nie jest jedynie prostą syntezą </w:t>
      </w:r>
      <w:r>
        <w:rPr>
          <w:spacing w:val="-2"/>
        </w:rPr>
        <w:t>komunikacji interpersonalnej i masowej, lecz modelem opisującym komunikację typu „wielu do</w:t>
      </w:r>
      <w:r>
        <w:rPr>
          <w:spacing w:val="-3"/>
        </w:rPr>
        <w:t> </w:t>
      </w:r>
      <w:r>
        <w:rPr>
          <w:spacing w:val="-2"/>
        </w:rPr>
        <w:t>wielu”.</w:t>
      </w:r>
      <w:r>
        <w:rPr>
          <w:spacing w:val="3"/>
        </w:rPr>
        <w:t> </w:t>
      </w:r>
      <w:r>
        <w:rPr>
          <w:spacing w:val="-2"/>
        </w:rPr>
        <w:t>W</w:t>
      </w:r>
      <w:r>
        <w:rPr/>
        <w:t> </w:t>
      </w:r>
      <w:r>
        <w:rPr>
          <w:spacing w:val="-2"/>
        </w:rPr>
        <w:t>przeciwien´</w:t>
      </w:r>
      <w:r>
        <w:rPr>
          <w:spacing w:val="-20"/>
        </w:rPr>
        <w:t> </w:t>
      </w:r>
      <w:r>
        <w:rPr>
          <w:spacing w:val="-2"/>
        </w:rPr>
        <w:t>stwie</w:t>
      </w:r>
      <w:r>
        <w:rPr/>
        <w:t> </w:t>
      </w:r>
      <w:r>
        <w:rPr>
          <w:spacing w:val="-2"/>
        </w:rPr>
        <w:t>do</w:t>
      </w:r>
      <w:r>
        <w:rPr/>
        <w:t> </w:t>
      </w:r>
      <w:r>
        <w:rPr>
          <w:spacing w:val="-2"/>
        </w:rPr>
        <w:t>medio´w</w:t>
      </w:r>
      <w:r>
        <w:rPr/>
        <w:t> </w:t>
      </w:r>
      <w:r>
        <w:rPr>
          <w:spacing w:val="-2"/>
        </w:rPr>
        <w:t>klasycznych</w:t>
      </w:r>
      <w:r>
        <w:rPr/>
        <w:t> </w:t>
      </w:r>
      <w:r>
        <w:rPr>
          <w:spacing w:val="-2"/>
        </w:rPr>
        <w:t>−</w:t>
      </w:r>
      <w:r>
        <w:rPr/>
        <w:t> </w:t>
      </w:r>
      <w:r>
        <w:rPr>
          <w:spacing w:val="-2"/>
        </w:rPr>
        <w:t>Internet</w:t>
      </w:r>
      <w:r>
        <w:rPr/>
        <w:t> </w:t>
      </w:r>
      <w:r>
        <w:rPr>
          <w:spacing w:val="-2"/>
        </w:rPr>
        <w:t>umoz˙liwia</w:t>
      </w:r>
      <w:r>
        <w:rPr/>
        <w:t> </w:t>
      </w:r>
      <w:r>
        <w:rPr>
          <w:spacing w:val="-2"/>
        </w:rPr>
        <w:t>jednoczes´nie</w:t>
      </w:r>
    </w:p>
    <w:p>
      <w:pPr>
        <w:spacing w:after="0"/>
        <w:sectPr>
          <w:pgSz w:w="11910" w:h="16850"/>
          <w:pgMar w:header="689" w:footer="1129" w:top="1320" w:bottom="1320" w:left="860" w:right="840"/>
        </w:sectPr>
      </w:pPr>
    </w:p>
    <w:p>
      <w:pPr>
        <w:pStyle w:val="BodyText"/>
        <w:spacing w:before="107"/>
        <w:ind w:right="149" w:firstLine="0"/>
      </w:pPr>
      <w:r>
        <w:rPr/>
        <w:t>komunikację porozumiewawczą (one-to-one), rozsiewczą (one-to-many) i powszechną (many-to-many). Zaro´wno Internet, jak i telefon komo´rkowy zaliczamy do metamedio´w, łączących</w:t>
      </w:r>
      <w:r>
        <w:rPr>
          <w:spacing w:val="-3"/>
        </w:rPr>
        <w:t> </w:t>
      </w:r>
      <w:r>
        <w:rPr/>
        <w:t>w</w:t>
      </w:r>
      <w:r>
        <w:rPr>
          <w:spacing w:val="-6"/>
        </w:rPr>
        <w:t> </w:t>
      </w:r>
      <w:r>
        <w:rPr/>
        <w:t>sobie</w:t>
      </w:r>
      <w:r>
        <w:rPr>
          <w:spacing w:val="-4"/>
        </w:rPr>
        <w:t> </w:t>
      </w:r>
      <w:r>
        <w:rPr/>
        <w:t>cechy</w:t>
      </w:r>
      <w:r>
        <w:rPr>
          <w:spacing w:val="-3"/>
        </w:rPr>
        <w:t> </w:t>
      </w:r>
      <w:r>
        <w:rPr/>
        <w:t>komunikacji</w:t>
      </w:r>
      <w:r>
        <w:rPr>
          <w:spacing w:val="-5"/>
        </w:rPr>
        <w:t> </w:t>
      </w:r>
      <w:r>
        <w:rPr/>
        <w:t>interpersonalnej</w:t>
      </w:r>
      <w:r>
        <w:rPr>
          <w:spacing w:val="-4"/>
        </w:rPr>
        <w:t> </w:t>
      </w:r>
      <w:r>
        <w:rPr/>
        <w:t>i</w:t>
      </w:r>
      <w:r>
        <w:rPr>
          <w:spacing w:val="-5"/>
        </w:rPr>
        <w:t> </w:t>
      </w:r>
      <w:r>
        <w:rPr/>
        <w:t>masowej,</w:t>
      </w:r>
      <w:r>
        <w:rPr>
          <w:spacing w:val="-4"/>
        </w:rPr>
        <w:t> </w:t>
      </w:r>
      <w:r>
        <w:rPr/>
        <w:t>publicznej</w:t>
      </w:r>
      <w:r>
        <w:rPr>
          <w:spacing w:val="-4"/>
        </w:rPr>
        <w:t> </w:t>
      </w:r>
      <w:r>
        <w:rPr/>
        <w:t>i</w:t>
      </w:r>
      <w:r>
        <w:rPr>
          <w:spacing w:val="-5"/>
        </w:rPr>
        <w:t> </w:t>
      </w:r>
      <w:r>
        <w:rPr/>
        <w:t>prywatnej.</w:t>
      </w:r>
      <w:r>
        <w:rPr>
          <w:spacing w:val="-4"/>
        </w:rPr>
        <w:t> </w:t>
      </w:r>
      <w:r>
        <w:rPr/>
        <w:t>W konsekwencji powstaje nowy, syntetyczny model komunikowania, łączący cechy dotychczasowych modeli (interpersonalny, grupowy, masowy) oraz mający cechy </w:t>
      </w:r>
      <w:r>
        <w:rPr>
          <w:spacing w:val="-2"/>
        </w:rPr>
        <w:t>komunikacji</w:t>
      </w:r>
      <w:r>
        <w:rPr>
          <w:spacing w:val="-12"/>
        </w:rPr>
        <w:t> </w:t>
      </w:r>
      <w:r>
        <w:rPr>
          <w:spacing w:val="-2"/>
        </w:rPr>
        <w:t>sieciowej</w:t>
      </w:r>
      <w:r>
        <w:rPr>
          <w:spacing w:val="-11"/>
        </w:rPr>
        <w:t> </w:t>
      </w:r>
      <w:r>
        <w:rPr>
          <w:spacing w:val="-2"/>
        </w:rPr>
        <w:t>(networked</w:t>
      </w:r>
      <w:r>
        <w:rPr>
          <w:spacing w:val="-11"/>
        </w:rPr>
        <w:t> </w:t>
      </w:r>
      <w:r>
        <w:rPr>
          <w:spacing w:val="-2"/>
        </w:rPr>
        <w:t>communications),</w:t>
      </w:r>
      <w:r>
        <w:rPr>
          <w:spacing w:val="-11"/>
        </w:rPr>
        <w:t> </w:t>
      </w:r>
      <w:r>
        <w:rPr>
          <w:spacing w:val="-2"/>
        </w:rPr>
        <w:t>zrodzonej</w:t>
      </w:r>
      <w:r>
        <w:rPr>
          <w:spacing w:val="-12"/>
        </w:rPr>
        <w:t> </w:t>
      </w:r>
      <w:r>
        <w:rPr>
          <w:spacing w:val="-2"/>
        </w:rPr>
        <w:t>z</w:t>
      </w:r>
      <w:r>
        <w:rPr>
          <w:spacing w:val="-11"/>
        </w:rPr>
        <w:t> </w:t>
      </w:r>
      <w:r>
        <w:rPr>
          <w:spacing w:val="-2"/>
        </w:rPr>
        <w:t>interakcji</w:t>
      </w:r>
      <w:r>
        <w:rPr>
          <w:spacing w:val="-11"/>
        </w:rPr>
        <w:t> </w:t>
      </w:r>
      <w:r>
        <w:rPr>
          <w:spacing w:val="-2"/>
        </w:rPr>
        <w:t>między</w:t>
      </w:r>
      <w:r>
        <w:rPr>
          <w:spacing w:val="-11"/>
        </w:rPr>
        <w:t> </w:t>
      </w:r>
      <w:r>
        <w:rPr>
          <w:spacing w:val="-2"/>
        </w:rPr>
        <w:t>ro´z˙nymi </w:t>
      </w:r>
      <w:r>
        <w:rPr/>
        <w:t>składowymi dominującego paradygmatu technologicznego.</w:t>
      </w:r>
    </w:p>
    <w:p>
      <w:pPr>
        <w:pStyle w:val="BodyText"/>
        <w:spacing w:before="2"/>
        <w:ind w:right="153"/>
      </w:pPr>
      <w:r>
        <w:rPr/>
        <w:t>Na dodatek przyjrzyjmy się badaniom, w kto´rych gło´wnym pytaniem było “Jakie są gło´wne</w:t>
      </w:r>
      <w:r>
        <w:rPr>
          <w:spacing w:val="-4"/>
        </w:rPr>
        <w:t> </w:t>
      </w:r>
      <w:r>
        <w:rPr/>
        <w:t>powody</w:t>
      </w:r>
      <w:r>
        <w:rPr>
          <w:spacing w:val="-5"/>
        </w:rPr>
        <w:t> </w:t>
      </w:r>
      <w:r>
        <w:rPr/>
        <w:t>korzystania</w:t>
      </w:r>
      <w:r>
        <w:rPr>
          <w:spacing w:val="-4"/>
        </w:rPr>
        <w:t> </w:t>
      </w:r>
      <w:r>
        <w:rPr/>
        <w:t>z</w:t>
      </w:r>
      <w:r>
        <w:rPr>
          <w:spacing w:val="-6"/>
        </w:rPr>
        <w:t> </w:t>
      </w:r>
      <w:r>
        <w:rPr/>
        <w:t>internetu?”</w:t>
      </w:r>
      <w:r>
        <w:rPr>
          <w:spacing w:val="-4"/>
        </w:rPr>
        <w:t> </w:t>
      </w:r>
      <w:r>
        <w:rPr/>
        <w:t>Badanie</w:t>
      </w:r>
      <w:r>
        <w:rPr>
          <w:spacing w:val="-4"/>
        </w:rPr>
        <w:t> </w:t>
      </w:r>
      <w:r>
        <w:rPr/>
        <w:t>zostało</w:t>
      </w:r>
      <w:r>
        <w:rPr>
          <w:spacing w:val="-4"/>
        </w:rPr>
        <w:t> </w:t>
      </w:r>
      <w:r>
        <w:rPr/>
        <w:t>przeprowadzone</w:t>
      </w:r>
      <w:r>
        <w:rPr>
          <w:spacing w:val="-4"/>
        </w:rPr>
        <w:t> </w:t>
      </w:r>
      <w:r>
        <w:rPr/>
        <w:t>przez</w:t>
      </w:r>
      <w:r>
        <w:rPr>
          <w:spacing w:val="-5"/>
        </w:rPr>
        <w:t> </w:t>
      </w:r>
      <w:r>
        <w:rPr/>
        <w:t>GWI.</w:t>
      </w:r>
      <w:r>
        <w:rPr>
          <w:spacing w:val="-4"/>
        </w:rPr>
        <w:t> </w:t>
      </w:r>
      <w:r>
        <w:rPr/>
        <w:t>[7]</w:t>
      </w:r>
    </w:p>
    <w:p>
      <w:pPr>
        <w:pStyle w:val="BodyText"/>
        <w:spacing w:before="21"/>
        <w:ind w:left="0" w:firstLine="0"/>
        <w:jc w:val="left"/>
        <w:rPr>
          <w:sz w:val="20"/>
        </w:rPr>
      </w:pPr>
      <w:r>
        <w:rPr/>
        <w:drawing>
          <wp:anchor distT="0" distB="0" distL="0" distR="0" allowOverlap="1" layoutInCell="1" locked="0" behindDoc="1" simplePos="0" relativeHeight="487601152">
            <wp:simplePos x="0" y="0"/>
            <wp:positionH relativeFrom="page">
              <wp:posOffset>1485900</wp:posOffset>
            </wp:positionH>
            <wp:positionV relativeFrom="paragraph">
              <wp:posOffset>177651</wp:posOffset>
            </wp:positionV>
            <wp:extent cx="4990528" cy="2744152"/>
            <wp:effectExtent l="0" t="0" r="0" b="0"/>
            <wp:wrapTopAndBottom/>
            <wp:docPr id="134" name="Image 134"/>
            <wp:cNvGraphicFramePr>
              <a:graphicFrameLocks/>
            </wp:cNvGraphicFramePr>
            <a:graphic>
              <a:graphicData uri="http://schemas.openxmlformats.org/drawingml/2006/picture">
                <pic:pic>
                  <pic:nvPicPr>
                    <pic:cNvPr id="134" name="Image 134"/>
                    <pic:cNvPicPr/>
                  </pic:nvPicPr>
                  <pic:blipFill>
                    <a:blip r:embed="rId175" cstate="print"/>
                    <a:stretch>
                      <a:fillRect/>
                    </a:stretch>
                  </pic:blipFill>
                  <pic:spPr>
                    <a:xfrm>
                      <a:off x="0" y="0"/>
                      <a:ext cx="4990528" cy="2744152"/>
                    </a:xfrm>
                    <a:prstGeom prst="rect">
                      <a:avLst/>
                    </a:prstGeom>
                  </pic:spPr>
                </pic:pic>
              </a:graphicData>
            </a:graphic>
          </wp:anchor>
        </w:drawing>
      </w:r>
    </w:p>
    <w:p>
      <w:pPr>
        <w:spacing w:line="261" w:lineRule="exact" w:before="0"/>
        <w:ind w:left="578" w:right="0" w:firstLine="0"/>
        <w:jc w:val="center"/>
        <w:rPr>
          <w:b/>
          <w:sz w:val="24"/>
        </w:rPr>
      </w:pPr>
      <w:r>
        <w:rPr>
          <w:color w:val="111111"/>
          <w:sz w:val="24"/>
        </w:rPr>
        <w:t>Rys.2</w:t>
      </w:r>
      <w:r>
        <w:rPr>
          <w:color w:val="111111"/>
          <w:spacing w:val="-12"/>
          <w:sz w:val="24"/>
        </w:rPr>
        <w:t> </w:t>
      </w:r>
      <w:r>
        <w:rPr>
          <w:b/>
          <w:color w:val="111111"/>
          <w:sz w:val="24"/>
        </w:rPr>
        <w:t>Główne</w:t>
      </w:r>
      <w:r>
        <w:rPr>
          <w:b/>
          <w:color w:val="111111"/>
          <w:spacing w:val="-10"/>
          <w:sz w:val="24"/>
        </w:rPr>
        <w:t> </w:t>
      </w:r>
      <w:r>
        <w:rPr>
          <w:b/>
          <w:color w:val="111111"/>
          <w:sz w:val="24"/>
        </w:rPr>
        <w:t>powody</w:t>
      </w:r>
      <w:r>
        <w:rPr>
          <w:b/>
          <w:color w:val="111111"/>
          <w:spacing w:val="-13"/>
          <w:sz w:val="24"/>
        </w:rPr>
        <w:t> </w:t>
      </w:r>
      <w:r>
        <w:rPr>
          <w:b/>
          <w:color w:val="111111"/>
          <w:sz w:val="24"/>
        </w:rPr>
        <w:t>korzystania</w:t>
      </w:r>
      <w:r>
        <w:rPr>
          <w:b/>
          <w:color w:val="111111"/>
          <w:spacing w:val="-10"/>
          <w:sz w:val="24"/>
        </w:rPr>
        <w:t> </w:t>
      </w:r>
      <w:r>
        <w:rPr>
          <w:b/>
          <w:color w:val="111111"/>
          <w:sz w:val="24"/>
        </w:rPr>
        <w:t>z</w:t>
      </w:r>
      <w:r>
        <w:rPr>
          <w:b/>
          <w:color w:val="111111"/>
          <w:spacing w:val="-11"/>
          <w:sz w:val="24"/>
        </w:rPr>
        <w:t> </w:t>
      </w:r>
      <w:r>
        <w:rPr>
          <w:b/>
          <w:color w:val="111111"/>
          <w:spacing w:val="-2"/>
          <w:sz w:val="24"/>
        </w:rPr>
        <w:t>internetu</w:t>
      </w:r>
    </w:p>
    <w:p>
      <w:pPr>
        <w:spacing w:line="258" w:lineRule="exact" w:before="0"/>
        <w:ind w:left="577" w:right="0" w:firstLine="0"/>
        <w:jc w:val="center"/>
        <w:rPr>
          <w:i/>
          <w:sz w:val="22"/>
        </w:rPr>
      </w:pPr>
      <w:r>
        <w:rPr>
          <w:i/>
          <w:color w:val="111111"/>
          <w:sz w:val="22"/>
        </w:rPr>
        <w:t>Wzięto</w:t>
      </w:r>
      <w:r>
        <w:rPr>
          <w:i/>
          <w:color w:val="111111"/>
          <w:spacing w:val="-9"/>
          <w:sz w:val="22"/>
        </w:rPr>
        <w:t> </w:t>
      </w:r>
      <w:r>
        <w:rPr>
          <w:i/>
          <w:color w:val="111111"/>
          <w:sz w:val="22"/>
        </w:rPr>
        <w:t>z</w:t>
      </w:r>
      <w:r>
        <w:rPr>
          <w:i/>
          <w:color w:val="111111"/>
          <w:spacing w:val="-9"/>
          <w:sz w:val="22"/>
        </w:rPr>
        <w:t> </w:t>
      </w:r>
      <w:r>
        <w:rPr>
          <w:i/>
          <w:color w:val="111111"/>
          <w:spacing w:val="-5"/>
          <w:sz w:val="22"/>
        </w:rPr>
        <w:t>[7]</w:t>
      </w:r>
    </w:p>
    <w:p>
      <w:pPr>
        <w:pStyle w:val="BodyText"/>
        <w:spacing w:before="24"/>
        <w:ind w:left="0" w:firstLine="0"/>
        <w:jc w:val="left"/>
        <w:rPr>
          <w:i/>
          <w:sz w:val="22"/>
        </w:rPr>
      </w:pPr>
    </w:p>
    <w:p>
      <w:pPr>
        <w:pStyle w:val="BodyText"/>
        <w:ind w:right="148"/>
      </w:pPr>
      <w:r>
        <w:rPr>
          <w:color w:val="111111"/>
          <w:spacing w:val="-2"/>
        </w:rPr>
        <w:t>W</w:t>
      </w:r>
      <w:r>
        <w:rPr>
          <w:color w:val="111111"/>
          <w:spacing w:val="-5"/>
        </w:rPr>
        <w:t> </w:t>
      </w:r>
      <w:r>
        <w:rPr>
          <w:color w:val="111111"/>
          <w:spacing w:val="-2"/>
        </w:rPr>
        <w:t>tro´jce</w:t>
      </w:r>
      <w:r>
        <w:rPr>
          <w:color w:val="111111"/>
          <w:spacing w:val="-5"/>
        </w:rPr>
        <w:t> </w:t>
      </w:r>
      <w:r>
        <w:rPr>
          <w:color w:val="111111"/>
          <w:spacing w:val="-2"/>
        </w:rPr>
        <w:t>lidero´w</w:t>
      </w:r>
      <w:r>
        <w:rPr>
          <w:color w:val="111111"/>
          <w:spacing w:val="-6"/>
        </w:rPr>
        <w:t> </w:t>
      </w:r>
      <w:r>
        <w:rPr>
          <w:color w:val="111111"/>
          <w:spacing w:val="-2"/>
        </w:rPr>
        <w:t>są</w:t>
      </w:r>
      <w:r>
        <w:rPr>
          <w:color w:val="111111"/>
          <w:spacing w:val="-5"/>
        </w:rPr>
        <w:t> </w:t>
      </w:r>
      <w:r>
        <w:rPr>
          <w:color w:val="111111"/>
          <w:spacing w:val="-2"/>
        </w:rPr>
        <w:t>takie</w:t>
      </w:r>
      <w:r>
        <w:rPr>
          <w:color w:val="111111"/>
          <w:spacing w:val="-5"/>
        </w:rPr>
        <w:t> </w:t>
      </w:r>
      <w:r>
        <w:rPr>
          <w:color w:val="111111"/>
          <w:spacing w:val="-2"/>
        </w:rPr>
        <w:t>opcje,</w:t>
      </w:r>
      <w:r>
        <w:rPr>
          <w:color w:val="111111"/>
          <w:spacing w:val="-6"/>
        </w:rPr>
        <w:t> </w:t>
      </w:r>
      <w:r>
        <w:rPr>
          <w:color w:val="111111"/>
          <w:spacing w:val="-2"/>
        </w:rPr>
        <w:t>jak</w:t>
      </w:r>
      <w:r>
        <w:rPr>
          <w:color w:val="111111"/>
          <w:spacing w:val="-5"/>
        </w:rPr>
        <w:t> </w:t>
      </w:r>
      <w:r>
        <w:rPr>
          <w:color w:val="111111"/>
          <w:spacing w:val="-2"/>
        </w:rPr>
        <w:t>(rys.2):</w:t>
      </w:r>
      <w:r>
        <w:rPr>
          <w:color w:val="111111"/>
          <w:spacing w:val="-6"/>
        </w:rPr>
        <w:t> </w:t>
      </w:r>
      <w:r>
        <w:rPr>
          <w:color w:val="111111"/>
          <w:spacing w:val="-2"/>
        </w:rPr>
        <w:t>poszukiwanie</w:t>
      </w:r>
      <w:r>
        <w:rPr>
          <w:color w:val="111111"/>
          <w:spacing w:val="-5"/>
        </w:rPr>
        <w:t> </w:t>
      </w:r>
      <w:r>
        <w:rPr>
          <w:color w:val="111111"/>
          <w:spacing w:val="-2"/>
        </w:rPr>
        <w:t>ro´z˙nego</w:t>
      </w:r>
      <w:r>
        <w:rPr>
          <w:color w:val="111111"/>
          <w:spacing w:val="-5"/>
        </w:rPr>
        <w:t> </w:t>
      </w:r>
      <w:r>
        <w:rPr>
          <w:color w:val="111111"/>
          <w:spacing w:val="-2"/>
        </w:rPr>
        <w:t>rodzaju</w:t>
      </w:r>
      <w:r>
        <w:rPr>
          <w:color w:val="111111"/>
          <w:spacing w:val="-5"/>
        </w:rPr>
        <w:t> </w:t>
      </w:r>
      <w:r>
        <w:rPr>
          <w:color w:val="111111"/>
          <w:spacing w:val="-2"/>
        </w:rPr>
        <w:t>informacji </w:t>
      </w:r>
      <w:r>
        <w:rPr>
          <w:color w:val="111111"/>
        </w:rPr>
        <w:t>(57,8%); utrzymywanie kontaktu z przyjacio´łmi i rodzicami (53,7%); bycie na biez˙ąco z wiadomos´ciami i wydarzeniami (50,9%).</w:t>
      </w:r>
    </w:p>
    <w:p>
      <w:pPr>
        <w:pStyle w:val="BodyText"/>
        <w:spacing w:before="1"/>
        <w:ind w:right="154"/>
      </w:pPr>
      <w:r>
        <w:rPr>
          <w:color w:val="111111"/>
          <w:spacing w:val="-2"/>
        </w:rPr>
        <w:t>Takie</w:t>
      </w:r>
      <w:r>
        <w:rPr>
          <w:color w:val="111111"/>
          <w:spacing w:val="-12"/>
        </w:rPr>
        <w:t> </w:t>
      </w:r>
      <w:r>
        <w:rPr>
          <w:color w:val="111111"/>
          <w:spacing w:val="-2"/>
        </w:rPr>
        <w:t>zapotrzebowanie</w:t>
      </w:r>
      <w:r>
        <w:rPr>
          <w:color w:val="111111"/>
          <w:spacing w:val="-11"/>
        </w:rPr>
        <w:t> </w:t>
      </w:r>
      <w:r>
        <w:rPr>
          <w:color w:val="111111"/>
          <w:spacing w:val="-2"/>
        </w:rPr>
        <w:t>na</w:t>
      </w:r>
      <w:r>
        <w:rPr>
          <w:color w:val="111111"/>
          <w:spacing w:val="-11"/>
        </w:rPr>
        <w:t> </w:t>
      </w:r>
      <w:r>
        <w:rPr>
          <w:color w:val="111111"/>
          <w:spacing w:val="-2"/>
        </w:rPr>
        <w:t>internet</w:t>
      </w:r>
      <w:r>
        <w:rPr>
          <w:color w:val="111111"/>
          <w:spacing w:val="-11"/>
        </w:rPr>
        <w:t> </w:t>
      </w:r>
      <w:r>
        <w:rPr>
          <w:color w:val="111111"/>
          <w:spacing w:val="-2"/>
        </w:rPr>
        <w:t>jest</w:t>
      </w:r>
      <w:r>
        <w:rPr>
          <w:color w:val="111111"/>
          <w:spacing w:val="-12"/>
        </w:rPr>
        <w:t> </w:t>
      </w:r>
      <w:r>
        <w:rPr>
          <w:color w:val="111111"/>
          <w:spacing w:val="-2"/>
        </w:rPr>
        <w:t>w</w:t>
      </w:r>
      <w:r>
        <w:rPr>
          <w:color w:val="111111"/>
          <w:spacing w:val="-11"/>
        </w:rPr>
        <w:t> </w:t>
      </w:r>
      <w:r>
        <w:rPr>
          <w:color w:val="111111"/>
          <w:spacing w:val="-2"/>
        </w:rPr>
        <w:t>duz˙ej</w:t>
      </w:r>
      <w:r>
        <w:rPr>
          <w:color w:val="111111"/>
          <w:spacing w:val="-11"/>
        </w:rPr>
        <w:t> </w:t>
      </w:r>
      <w:r>
        <w:rPr>
          <w:color w:val="111111"/>
          <w:spacing w:val="-2"/>
        </w:rPr>
        <w:t>mierze</w:t>
      </w:r>
      <w:r>
        <w:rPr>
          <w:color w:val="111111"/>
          <w:spacing w:val="-11"/>
        </w:rPr>
        <w:t> </w:t>
      </w:r>
      <w:r>
        <w:rPr>
          <w:color w:val="111111"/>
          <w:spacing w:val="-2"/>
        </w:rPr>
        <w:t>spowodowane</w:t>
      </w:r>
      <w:r>
        <w:rPr>
          <w:color w:val="111111"/>
          <w:spacing w:val="-11"/>
        </w:rPr>
        <w:t> </w:t>
      </w:r>
      <w:r>
        <w:rPr>
          <w:color w:val="111111"/>
          <w:spacing w:val="-2"/>
        </w:rPr>
        <w:t>COVIDem</w:t>
      </w:r>
      <w:r>
        <w:rPr>
          <w:color w:val="111111"/>
          <w:spacing w:val="-11"/>
        </w:rPr>
        <w:t> </w:t>
      </w:r>
      <w:r>
        <w:rPr>
          <w:color w:val="111111"/>
          <w:spacing w:val="-2"/>
        </w:rPr>
        <w:t>,</w:t>
      </w:r>
      <w:r>
        <w:rPr>
          <w:color w:val="111111"/>
          <w:spacing w:val="-10"/>
        </w:rPr>
        <w:t> </w:t>
      </w:r>
      <w:r>
        <w:rPr>
          <w:color w:val="111111"/>
          <w:spacing w:val="-2"/>
        </w:rPr>
        <w:t>kiedy </w:t>
      </w:r>
      <w:r>
        <w:rPr>
          <w:color w:val="111111"/>
        </w:rPr>
        <w:t>większos´c´ z</w:t>
      </w:r>
      <w:r>
        <w:rPr>
          <w:color w:val="111111"/>
          <w:spacing w:val="-6"/>
        </w:rPr>
        <w:t> </w:t>
      </w:r>
      <w:r>
        <w:rPr>
          <w:color w:val="111111"/>
        </w:rPr>
        <w:t>nas</w:t>
      </w:r>
      <w:r>
        <w:rPr>
          <w:color w:val="111111"/>
          <w:spacing w:val="-4"/>
        </w:rPr>
        <w:t> </w:t>
      </w:r>
      <w:r>
        <w:rPr>
          <w:color w:val="111111"/>
        </w:rPr>
        <w:t>przebywała</w:t>
      </w:r>
      <w:r>
        <w:rPr>
          <w:color w:val="111111"/>
          <w:spacing w:val="-4"/>
        </w:rPr>
        <w:t> </w:t>
      </w:r>
      <w:r>
        <w:rPr>
          <w:color w:val="111111"/>
        </w:rPr>
        <w:t>w</w:t>
      </w:r>
      <w:r>
        <w:rPr>
          <w:color w:val="111111"/>
          <w:spacing w:val="-6"/>
        </w:rPr>
        <w:t> </w:t>
      </w:r>
      <w:r>
        <w:rPr>
          <w:color w:val="111111"/>
        </w:rPr>
        <w:t>izolacji.</w:t>
      </w:r>
    </w:p>
    <w:p>
      <w:pPr>
        <w:pStyle w:val="BodyText"/>
        <w:ind w:right="146"/>
      </w:pPr>
      <w:r>
        <w:rPr>
          <w:color w:val="111111"/>
          <w:spacing w:val="-2"/>
        </w:rPr>
        <w:t>Opro´cz</w:t>
      </w:r>
      <w:r>
        <w:rPr>
          <w:color w:val="111111"/>
          <w:spacing w:val="-7"/>
        </w:rPr>
        <w:t> </w:t>
      </w:r>
      <w:r>
        <w:rPr>
          <w:color w:val="111111"/>
          <w:spacing w:val="-2"/>
        </w:rPr>
        <w:t>tego</w:t>
      </w:r>
      <w:r>
        <w:rPr>
          <w:color w:val="111111"/>
          <w:spacing w:val="-7"/>
        </w:rPr>
        <w:t> </w:t>
      </w:r>
      <w:r>
        <w:rPr>
          <w:color w:val="111111"/>
          <w:spacing w:val="-2"/>
        </w:rPr>
        <w:t>media</w:t>
      </w:r>
      <w:r>
        <w:rPr>
          <w:color w:val="111111"/>
          <w:spacing w:val="-5"/>
        </w:rPr>
        <w:t> </w:t>
      </w:r>
      <w:r>
        <w:rPr>
          <w:color w:val="111111"/>
          <w:spacing w:val="-2"/>
        </w:rPr>
        <w:t>społecznos´ciowe</w:t>
      </w:r>
      <w:r>
        <w:rPr>
          <w:color w:val="111111"/>
          <w:spacing w:val="-5"/>
        </w:rPr>
        <w:t> </w:t>
      </w:r>
      <w:r>
        <w:rPr>
          <w:color w:val="111111"/>
          <w:spacing w:val="-2"/>
        </w:rPr>
        <w:t>wpływają</w:t>
      </w:r>
      <w:r>
        <w:rPr>
          <w:color w:val="111111"/>
          <w:spacing w:val="-8"/>
        </w:rPr>
        <w:t> </w:t>
      </w:r>
      <w:r>
        <w:rPr>
          <w:color w:val="111111"/>
          <w:spacing w:val="-2"/>
        </w:rPr>
        <w:t>nie</w:t>
      </w:r>
      <w:r>
        <w:rPr>
          <w:color w:val="111111"/>
          <w:spacing w:val="-5"/>
        </w:rPr>
        <w:t> </w:t>
      </w:r>
      <w:r>
        <w:rPr>
          <w:color w:val="111111"/>
          <w:spacing w:val="-2"/>
        </w:rPr>
        <w:t>tylko</w:t>
      </w:r>
      <w:r>
        <w:rPr>
          <w:color w:val="111111"/>
          <w:spacing w:val="-6"/>
        </w:rPr>
        <w:t> </w:t>
      </w:r>
      <w:r>
        <w:rPr>
          <w:color w:val="111111"/>
          <w:spacing w:val="-2"/>
        </w:rPr>
        <w:t>na</w:t>
      </w:r>
      <w:r>
        <w:rPr>
          <w:color w:val="111111"/>
          <w:spacing w:val="-5"/>
        </w:rPr>
        <w:t> </w:t>
      </w:r>
      <w:r>
        <w:rPr>
          <w:color w:val="111111"/>
          <w:spacing w:val="-2"/>
        </w:rPr>
        <w:t>biznes,</w:t>
      </w:r>
      <w:r>
        <w:rPr>
          <w:color w:val="111111"/>
          <w:spacing w:val="-7"/>
        </w:rPr>
        <w:t> </w:t>
      </w:r>
      <w:r>
        <w:rPr>
          <w:color w:val="111111"/>
          <w:spacing w:val="-2"/>
        </w:rPr>
        <w:t>edukację,</w:t>
      </w:r>
      <w:r>
        <w:rPr>
          <w:color w:val="111111"/>
          <w:spacing w:val="-5"/>
        </w:rPr>
        <w:t> </w:t>
      </w:r>
      <w:r>
        <w:rPr>
          <w:color w:val="111111"/>
          <w:spacing w:val="-2"/>
        </w:rPr>
        <w:t>ale</w:t>
      </w:r>
      <w:r>
        <w:rPr>
          <w:color w:val="111111"/>
          <w:spacing w:val="-8"/>
        </w:rPr>
        <w:t> </w:t>
      </w:r>
      <w:r>
        <w:rPr>
          <w:color w:val="111111"/>
          <w:spacing w:val="-2"/>
        </w:rPr>
        <w:t>takz˙e </w:t>
      </w:r>
      <w:r>
        <w:rPr>
          <w:color w:val="111111"/>
        </w:rPr>
        <w:t>na poszerzenie naszego słownictwa. Przez lata spotykamy się z najro´z˙niejszymi słowami, najczęs´ciej będącymi zapoz˙yczeniami z angielskiego. Jako przykład mogą posłuz˙yc´ następujące</w:t>
      </w:r>
      <w:r>
        <w:rPr>
          <w:color w:val="111111"/>
          <w:spacing w:val="-14"/>
        </w:rPr>
        <w:t> </w:t>
      </w:r>
      <w:r>
        <w:rPr>
          <w:color w:val="111111"/>
        </w:rPr>
        <w:t>leksemy:</w:t>
      </w:r>
      <w:r>
        <w:rPr>
          <w:color w:val="111111"/>
          <w:spacing w:val="-13"/>
        </w:rPr>
        <w:t> </w:t>
      </w:r>
      <w:r>
        <w:rPr>
          <w:color w:val="111111"/>
        </w:rPr>
        <w:t>influencer</w:t>
      </w:r>
      <w:r>
        <w:rPr>
          <w:color w:val="111111"/>
          <w:spacing w:val="-4"/>
        </w:rPr>
        <w:t> </w:t>
      </w:r>
      <w:r>
        <w:rPr>
          <w:color w:val="111111"/>
        </w:rPr>
        <w:t>-</w:t>
      </w:r>
      <w:r>
        <w:rPr>
          <w:color w:val="111111"/>
          <w:spacing w:val="-5"/>
        </w:rPr>
        <w:t> </w:t>
      </w:r>
      <w:r>
        <w:rPr>
          <w:color w:val="111111"/>
        </w:rPr>
        <w:t>osoba</w:t>
      </w:r>
      <w:r>
        <w:rPr>
          <w:color w:val="111111"/>
          <w:spacing w:val="-5"/>
        </w:rPr>
        <w:t> </w:t>
      </w:r>
      <w:r>
        <w:rPr>
          <w:color w:val="111111"/>
        </w:rPr>
        <w:t>mająca</w:t>
      </w:r>
      <w:r>
        <w:rPr>
          <w:color w:val="111111"/>
          <w:spacing w:val="-5"/>
        </w:rPr>
        <w:t> </w:t>
      </w:r>
      <w:r>
        <w:rPr>
          <w:color w:val="111111"/>
        </w:rPr>
        <w:t>wpływ</w:t>
      </w:r>
      <w:r>
        <w:rPr>
          <w:color w:val="111111"/>
          <w:spacing w:val="-6"/>
        </w:rPr>
        <w:t> </w:t>
      </w:r>
      <w:r>
        <w:rPr>
          <w:color w:val="111111"/>
        </w:rPr>
        <w:t>na</w:t>
      </w:r>
      <w:r>
        <w:rPr>
          <w:color w:val="111111"/>
          <w:spacing w:val="-5"/>
        </w:rPr>
        <w:t> </w:t>
      </w:r>
      <w:r>
        <w:rPr>
          <w:color w:val="111111"/>
        </w:rPr>
        <w:t>innych</w:t>
      </w:r>
      <w:r>
        <w:rPr>
          <w:color w:val="111111"/>
          <w:spacing w:val="-5"/>
        </w:rPr>
        <w:t> </w:t>
      </w:r>
      <w:r>
        <w:rPr>
          <w:color w:val="111111"/>
        </w:rPr>
        <w:t>uz˙ytkowniko´</w:t>
      </w:r>
      <w:r>
        <w:rPr>
          <w:color w:val="111111"/>
          <w:spacing w:val="-14"/>
        </w:rPr>
        <w:t> </w:t>
      </w:r>
      <w:r>
        <w:rPr>
          <w:color w:val="111111"/>
        </w:rPr>
        <w:t>w</w:t>
      </w:r>
      <w:r>
        <w:rPr>
          <w:color w:val="111111"/>
          <w:spacing w:val="-3"/>
        </w:rPr>
        <w:t> </w:t>
      </w:r>
      <w:r>
        <w:rPr>
          <w:color w:val="111111"/>
        </w:rPr>
        <w:t>medio´w społecznos´ciowych, często poprzez publikowanie tres´ci związanych z okres´lonymi tematami lub produktami; vlogging - kro´tkie filmy lub nagrania wideo, gdzie często ludzie </w:t>
      </w:r>
      <w:r>
        <w:rPr>
          <w:color w:val="111111"/>
          <w:spacing w:val="-4"/>
        </w:rPr>
        <w:t>publikują</w:t>
      </w:r>
      <w:r>
        <w:rPr>
          <w:color w:val="111111"/>
          <w:spacing w:val="-8"/>
        </w:rPr>
        <w:t> </w:t>
      </w:r>
      <w:r>
        <w:rPr>
          <w:color w:val="111111"/>
          <w:spacing w:val="-4"/>
        </w:rPr>
        <w:t>swoje</w:t>
      </w:r>
      <w:r>
        <w:rPr>
          <w:color w:val="111111"/>
          <w:spacing w:val="-8"/>
        </w:rPr>
        <w:t> </w:t>
      </w:r>
      <w:r>
        <w:rPr>
          <w:color w:val="111111"/>
          <w:spacing w:val="-4"/>
        </w:rPr>
        <w:t>codzienne</w:t>
      </w:r>
      <w:r>
        <w:rPr>
          <w:color w:val="111111"/>
          <w:spacing w:val="-8"/>
        </w:rPr>
        <w:t> </w:t>
      </w:r>
      <w:r>
        <w:rPr>
          <w:color w:val="111111"/>
          <w:spacing w:val="-4"/>
        </w:rPr>
        <w:t>z˙ycie;FOMO</w:t>
      </w:r>
      <w:r>
        <w:rPr>
          <w:color w:val="111111"/>
          <w:spacing w:val="-7"/>
        </w:rPr>
        <w:t> </w:t>
      </w:r>
      <w:r>
        <w:rPr>
          <w:color w:val="111111"/>
          <w:spacing w:val="-4"/>
        </w:rPr>
        <w:t>(</w:t>
      </w:r>
      <w:r>
        <w:rPr>
          <w:color w:val="111111"/>
          <w:spacing w:val="-9"/>
        </w:rPr>
        <w:t> </w:t>
      </w:r>
      <w:r>
        <w:rPr>
          <w:color w:val="111111"/>
          <w:spacing w:val="-4"/>
        </w:rPr>
        <w:t>Fear</w:t>
      </w:r>
      <w:r>
        <w:rPr>
          <w:color w:val="111111"/>
          <w:spacing w:val="-7"/>
        </w:rPr>
        <w:t> </w:t>
      </w:r>
      <w:r>
        <w:rPr>
          <w:color w:val="111111"/>
          <w:spacing w:val="-4"/>
        </w:rPr>
        <w:t>of</w:t>
      </w:r>
      <w:r>
        <w:rPr>
          <w:color w:val="111111"/>
          <w:spacing w:val="-7"/>
        </w:rPr>
        <w:t> </w:t>
      </w:r>
      <w:r>
        <w:rPr>
          <w:color w:val="111111"/>
          <w:spacing w:val="-4"/>
        </w:rPr>
        <w:t>Missing</w:t>
      </w:r>
      <w:r>
        <w:rPr>
          <w:color w:val="111111"/>
          <w:spacing w:val="-9"/>
        </w:rPr>
        <w:t> </w:t>
      </w:r>
      <w:r>
        <w:rPr>
          <w:color w:val="111111"/>
          <w:spacing w:val="-4"/>
        </w:rPr>
        <w:t>out)</w:t>
      </w:r>
      <w:r>
        <w:rPr>
          <w:color w:val="111111"/>
          <w:spacing w:val="-9"/>
        </w:rPr>
        <w:t> </w:t>
      </w:r>
      <w:r>
        <w:rPr>
          <w:color w:val="111111"/>
          <w:spacing w:val="-4"/>
        </w:rPr>
        <w:t>jest</w:t>
      </w:r>
      <w:r>
        <w:rPr>
          <w:color w:val="111111"/>
          <w:spacing w:val="-8"/>
        </w:rPr>
        <w:t> </w:t>
      </w:r>
      <w:r>
        <w:rPr>
          <w:color w:val="111111"/>
          <w:spacing w:val="-4"/>
        </w:rPr>
        <w:t>to</w:t>
      </w:r>
      <w:r>
        <w:rPr>
          <w:color w:val="111111"/>
          <w:spacing w:val="-9"/>
        </w:rPr>
        <w:t> </w:t>
      </w:r>
      <w:r>
        <w:rPr>
          <w:color w:val="111111"/>
          <w:spacing w:val="-4"/>
        </w:rPr>
        <w:t>strach</w:t>
      </w:r>
      <w:r>
        <w:rPr>
          <w:color w:val="111111"/>
          <w:spacing w:val="-9"/>
        </w:rPr>
        <w:t> </w:t>
      </w:r>
      <w:r>
        <w:rPr>
          <w:color w:val="111111"/>
          <w:spacing w:val="-4"/>
        </w:rPr>
        <w:t>przed</w:t>
      </w:r>
      <w:r>
        <w:rPr>
          <w:color w:val="111111"/>
          <w:spacing w:val="-7"/>
        </w:rPr>
        <w:t> </w:t>
      </w:r>
      <w:r>
        <w:rPr>
          <w:color w:val="111111"/>
          <w:spacing w:val="-4"/>
        </w:rPr>
        <w:t>tym, z˙e</w:t>
      </w:r>
      <w:r>
        <w:rPr>
          <w:color w:val="111111"/>
          <w:spacing w:val="-6"/>
        </w:rPr>
        <w:t> </w:t>
      </w:r>
      <w:r>
        <w:rPr>
          <w:color w:val="111111"/>
          <w:spacing w:val="-4"/>
        </w:rPr>
        <w:t>ktos´ </w:t>
      </w:r>
      <w:r>
        <w:rPr>
          <w:color w:val="111111"/>
          <w:spacing w:val="-2"/>
        </w:rPr>
        <w:t>nie</w:t>
      </w:r>
      <w:r>
        <w:rPr>
          <w:color w:val="111111"/>
          <w:spacing w:val="-11"/>
        </w:rPr>
        <w:t> </w:t>
      </w:r>
      <w:r>
        <w:rPr>
          <w:color w:val="111111"/>
          <w:spacing w:val="-2"/>
        </w:rPr>
        <w:t>dos´wiadcza</w:t>
      </w:r>
      <w:r>
        <w:rPr>
          <w:color w:val="111111"/>
          <w:spacing w:val="-11"/>
        </w:rPr>
        <w:t> </w:t>
      </w:r>
      <w:r>
        <w:rPr>
          <w:color w:val="111111"/>
          <w:spacing w:val="-2"/>
        </w:rPr>
        <w:t>czegos´,</w:t>
      </w:r>
      <w:r>
        <w:rPr>
          <w:color w:val="111111"/>
          <w:spacing w:val="-9"/>
        </w:rPr>
        <w:t> </w:t>
      </w:r>
      <w:r>
        <w:rPr>
          <w:color w:val="111111"/>
          <w:spacing w:val="-2"/>
        </w:rPr>
        <w:t>co</w:t>
      </w:r>
      <w:r>
        <w:rPr>
          <w:color w:val="111111"/>
          <w:spacing w:val="-11"/>
        </w:rPr>
        <w:t> </w:t>
      </w:r>
      <w:r>
        <w:rPr>
          <w:color w:val="111111"/>
          <w:spacing w:val="-2"/>
        </w:rPr>
        <w:t>inni</w:t>
      </w:r>
      <w:r>
        <w:rPr>
          <w:color w:val="111111"/>
          <w:spacing w:val="-10"/>
        </w:rPr>
        <w:t> </w:t>
      </w:r>
      <w:r>
        <w:rPr>
          <w:color w:val="111111"/>
          <w:spacing w:val="-2"/>
        </w:rPr>
        <w:t>robią</w:t>
      </w:r>
      <w:r>
        <w:rPr>
          <w:color w:val="111111"/>
          <w:spacing w:val="-11"/>
        </w:rPr>
        <w:t> </w:t>
      </w:r>
      <w:r>
        <w:rPr>
          <w:color w:val="111111"/>
          <w:spacing w:val="-2"/>
        </w:rPr>
        <w:t>lub</w:t>
      </w:r>
      <w:r>
        <w:rPr>
          <w:color w:val="111111"/>
          <w:spacing w:val="-11"/>
        </w:rPr>
        <w:t> </w:t>
      </w:r>
      <w:r>
        <w:rPr>
          <w:color w:val="111111"/>
          <w:spacing w:val="-2"/>
        </w:rPr>
        <w:t>dos´wiadczają,</w:t>
      </w:r>
      <w:r>
        <w:rPr>
          <w:color w:val="111111"/>
          <w:spacing w:val="-10"/>
        </w:rPr>
        <w:t> </w:t>
      </w:r>
      <w:r>
        <w:rPr>
          <w:color w:val="111111"/>
          <w:spacing w:val="-2"/>
        </w:rPr>
        <w:t>często</w:t>
      </w:r>
      <w:r>
        <w:rPr>
          <w:color w:val="111111"/>
          <w:spacing w:val="-11"/>
        </w:rPr>
        <w:t> </w:t>
      </w:r>
      <w:r>
        <w:rPr>
          <w:color w:val="111111"/>
          <w:spacing w:val="-2"/>
        </w:rPr>
        <w:t>wywołane</w:t>
      </w:r>
      <w:r>
        <w:rPr>
          <w:color w:val="111111"/>
          <w:spacing w:val="-10"/>
        </w:rPr>
        <w:t> </w:t>
      </w:r>
      <w:r>
        <w:rPr>
          <w:color w:val="111111"/>
          <w:spacing w:val="-2"/>
        </w:rPr>
        <w:t>przez</w:t>
      </w:r>
      <w:r>
        <w:rPr>
          <w:color w:val="111111"/>
          <w:spacing w:val="-12"/>
        </w:rPr>
        <w:t> </w:t>
      </w:r>
      <w:r>
        <w:rPr>
          <w:color w:val="111111"/>
          <w:spacing w:val="-2"/>
        </w:rPr>
        <w:t>przeglądanie </w:t>
      </w:r>
      <w:r>
        <w:rPr>
          <w:color w:val="111111"/>
        </w:rPr>
        <w:t>posto´w na mediach społecznos´ciowych; Hashtag - znak # wykorzystuje się w mediach </w:t>
      </w:r>
      <w:r>
        <w:rPr>
          <w:color w:val="111111"/>
          <w:spacing w:val="-2"/>
        </w:rPr>
        <w:t>społecznos´ciowych</w:t>
      </w:r>
      <w:r>
        <w:rPr>
          <w:color w:val="111111"/>
          <w:spacing w:val="-6"/>
        </w:rPr>
        <w:t> </w:t>
      </w:r>
      <w:r>
        <w:rPr>
          <w:color w:val="111111"/>
          <w:spacing w:val="-2"/>
        </w:rPr>
        <w:t>do</w:t>
      </w:r>
      <w:r>
        <w:rPr>
          <w:color w:val="111111"/>
          <w:spacing w:val="-3"/>
        </w:rPr>
        <w:t> </w:t>
      </w:r>
      <w:r>
        <w:rPr>
          <w:color w:val="111111"/>
          <w:spacing w:val="-2"/>
        </w:rPr>
        <w:t>oznaczania</w:t>
      </w:r>
      <w:r>
        <w:rPr>
          <w:color w:val="111111"/>
          <w:spacing w:val="-5"/>
        </w:rPr>
        <w:t> </w:t>
      </w:r>
      <w:r>
        <w:rPr>
          <w:color w:val="111111"/>
          <w:spacing w:val="-2"/>
        </w:rPr>
        <w:t>i</w:t>
      </w:r>
      <w:r>
        <w:rPr>
          <w:color w:val="111111"/>
          <w:spacing w:val="-5"/>
        </w:rPr>
        <w:t> </w:t>
      </w:r>
      <w:r>
        <w:rPr>
          <w:color w:val="111111"/>
          <w:spacing w:val="-2"/>
        </w:rPr>
        <w:t>kategoryzowania</w:t>
      </w:r>
      <w:r>
        <w:rPr>
          <w:color w:val="111111"/>
          <w:spacing w:val="-5"/>
        </w:rPr>
        <w:t> </w:t>
      </w:r>
      <w:r>
        <w:rPr>
          <w:color w:val="111111"/>
          <w:spacing w:val="-2"/>
        </w:rPr>
        <w:t>tres´ci,</w:t>
      </w:r>
      <w:r>
        <w:rPr>
          <w:color w:val="111111"/>
          <w:spacing w:val="-5"/>
        </w:rPr>
        <w:t> </w:t>
      </w:r>
      <w:r>
        <w:rPr>
          <w:color w:val="111111"/>
          <w:spacing w:val="-2"/>
        </w:rPr>
        <w:t>umoz˙liwiający</w:t>
      </w:r>
      <w:r>
        <w:rPr>
          <w:color w:val="111111"/>
          <w:spacing w:val="-7"/>
        </w:rPr>
        <w:t> </w:t>
      </w:r>
      <w:r>
        <w:rPr>
          <w:color w:val="111111"/>
          <w:spacing w:val="-2"/>
        </w:rPr>
        <w:t>uz˙ytkownikom </w:t>
      </w:r>
      <w:r>
        <w:rPr>
          <w:color w:val="111111"/>
        </w:rPr>
        <w:t>łatwiejsze znalezienie informacji.</w:t>
      </w:r>
    </w:p>
    <w:p>
      <w:pPr>
        <w:spacing w:line="281" w:lineRule="exact" w:before="0"/>
        <w:ind w:left="1295" w:right="0" w:firstLine="0"/>
        <w:jc w:val="left"/>
        <w:rPr>
          <w:b/>
          <w:sz w:val="24"/>
        </w:rPr>
      </w:pPr>
      <w:r>
        <w:rPr>
          <w:b/>
          <w:color w:val="111111"/>
          <w:spacing w:val="-2"/>
          <w:sz w:val="24"/>
        </w:rPr>
        <w:t>Wnioski:</w:t>
      </w:r>
    </w:p>
    <w:p>
      <w:pPr>
        <w:pStyle w:val="BodyText"/>
        <w:jc w:val="left"/>
      </w:pPr>
      <w:r>
        <w:rPr>
          <w:color w:val="111111"/>
          <w:spacing w:val="-2"/>
        </w:rPr>
        <w:t>Wpływ medio´w społecznos´ciowych jest niezaprzeczalny i ma złoz˙one konsekwencje </w:t>
      </w:r>
      <w:r>
        <w:rPr>
          <w:color w:val="111111"/>
        </w:rPr>
        <w:t>zaro´wno pozytywne, jak i negatywne.</w:t>
      </w:r>
    </w:p>
    <w:p>
      <w:pPr>
        <w:pStyle w:val="BodyText"/>
        <w:jc w:val="left"/>
      </w:pPr>
      <w:r>
        <w:rPr>
          <w:color w:val="111111"/>
          <w:spacing w:val="-8"/>
        </w:rPr>
        <w:t>Moz˙na</w:t>
      </w:r>
      <w:r>
        <w:rPr>
          <w:color w:val="111111"/>
          <w:spacing w:val="-9"/>
        </w:rPr>
        <w:t> </w:t>
      </w:r>
      <w:r>
        <w:rPr>
          <w:color w:val="111111"/>
          <w:spacing w:val="-8"/>
        </w:rPr>
        <w:t>z duz˙ym</w:t>
      </w:r>
      <w:r>
        <w:rPr>
          <w:color w:val="111111"/>
          <w:spacing w:val="-10"/>
        </w:rPr>
        <w:t> </w:t>
      </w:r>
      <w:r>
        <w:rPr>
          <w:color w:val="111111"/>
          <w:spacing w:val="-8"/>
        </w:rPr>
        <w:t>prawdopodobien´</w:t>
      </w:r>
      <w:r>
        <w:rPr>
          <w:color w:val="111111"/>
          <w:spacing w:val="-18"/>
        </w:rPr>
        <w:t> </w:t>
      </w:r>
      <w:r>
        <w:rPr>
          <w:color w:val="111111"/>
          <w:spacing w:val="-8"/>
        </w:rPr>
        <w:t>stwem</w:t>
      </w:r>
      <w:r>
        <w:rPr>
          <w:color w:val="111111"/>
          <w:spacing w:val="-10"/>
        </w:rPr>
        <w:t> </w:t>
      </w:r>
      <w:r>
        <w:rPr>
          <w:color w:val="111111"/>
          <w:spacing w:val="-8"/>
        </w:rPr>
        <w:t>załoz˙yc´,</w:t>
      </w:r>
      <w:r>
        <w:rPr>
          <w:color w:val="111111"/>
          <w:spacing w:val="-9"/>
        </w:rPr>
        <w:t> </w:t>
      </w:r>
      <w:r>
        <w:rPr>
          <w:color w:val="111111"/>
          <w:spacing w:val="-8"/>
        </w:rPr>
        <w:t>z˙e</w:t>
      </w:r>
      <w:r>
        <w:rPr>
          <w:color w:val="111111"/>
          <w:spacing w:val="-9"/>
        </w:rPr>
        <w:t> </w:t>
      </w:r>
      <w:r>
        <w:rPr>
          <w:color w:val="111111"/>
          <w:spacing w:val="-8"/>
        </w:rPr>
        <w:t>będą</w:t>
      </w:r>
      <w:r>
        <w:rPr>
          <w:color w:val="111111"/>
          <w:spacing w:val="-9"/>
        </w:rPr>
        <w:t> </w:t>
      </w:r>
      <w:r>
        <w:rPr>
          <w:color w:val="111111"/>
          <w:spacing w:val="-8"/>
        </w:rPr>
        <w:t>miec´</w:t>
      </w:r>
      <w:r>
        <w:rPr>
          <w:color w:val="111111"/>
        </w:rPr>
        <w:t> </w:t>
      </w:r>
      <w:r>
        <w:rPr>
          <w:color w:val="111111"/>
          <w:spacing w:val="-8"/>
        </w:rPr>
        <w:t>coraz większe znaczenie </w:t>
      </w:r>
      <w:r>
        <w:rPr>
          <w:color w:val="111111"/>
          <w:spacing w:val="-2"/>
        </w:rPr>
        <w:t>we</w:t>
      </w:r>
      <w:r>
        <w:rPr>
          <w:color w:val="111111"/>
          <w:spacing w:val="-5"/>
        </w:rPr>
        <w:t> </w:t>
      </w:r>
      <w:r>
        <w:rPr>
          <w:color w:val="111111"/>
          <w:spacing w:val="-2"/>
        </w:rPr>
        <w:t>wspo´łczesnym</w:t>
      </w:r>
      <w:r>
        <w:rPr>
          <w:color w:val="111111"/>
          <w:spacing w:val="-5"/>
        </w:rPr>
        <w:t> </w:t>
      </w:r>
      <w:r>
        <w:rPr>
          <w:color w:val="111111"/>
          <w:spacing w:val="-2"/>
        </w:rPr>
        <w:t>s´wiecie.</w:t>
      </w:r>
      <w:r>
        <w:rPr>
          <w:color w:val="111111"/>
          <w:spacing w:val="-4"/>
        </w:rPr>
        <w:t> </w:t>
      </w:r>
      <w:r>
        <w:rPr>
          <w:color w:val="111111"/>
          <w:spacing w:val="-2"/>
        </w:rPr>
        <w:t>Za</w:t>
      </w:r>
      <w:r>
        <w:rPr>
          <w:color w:val="111111"/>
          <w:spacing w:val="-6"/>
        </w:rPr>
        <w:t> </w:t>
      </w:r>
      <w:r>
        <w:rPr>
          <w:color w:val="111111"/>
          <w:spacing w:val="-2"/>
        </w:rPr>
        <w:t>kilkadziesiąt</w:t>
      </w:r>
      <w:r>
        <w:rPr>
          <w:color w:val="111111"/>
          <w:spacing w:val="-5"/>
        </w:rPr>
        <w:t> </w:t>
      </w:r>
      <w:r>
        <w:rPr>
          <w:color w:val="111111"/>
          <w:spacing w:val="-2"/>
        </w:rPr>
        <w:t>lat</w:t>
      </w:r>
      <w:r>
        <w:rPr>
          <w:color w:val="111111"/>
          <w:spacing w:val="-4"/>
        </w:rPr>
        <w:t> </w:t>
      </w:r>
      <w:r>
        <w:rPr>
          <w:color w:val="111111"/>
          <w:spacing w:val="-2"/>
        </w:rPr>
        <w:t>ich</w:t>
      </w:r>
      <w:r>
        <w:rPr>
          <w:color w:val="111111"/>
          <w:spacing w:val="-6"/>
        </w:rPr>
        <w:t> </w:t>
      </w:r>
      <w:r>
        <w:rPr>
          <w:color w:val="111111"/>
          <w:spacing w:val="-2"/>
        </w:rPr>
        <w:t>zasięg</w:t>
      </w:r>
      <w:r>
        <w:rPr>
          <w:color w:val="111111"/>
          <w:spacing w:val="-5"/>
        </w:rPr>
        <w:t> </w:t>
      </w:r>
      <w:r>
        <w:rPr>
          <w:color w:val="111111"/>
          <w:spacing w:val="-2"/>
        </w:rPr>
        <w:t>będzie</w:t>
      </w:r>
      <w:r>
        <w:rPr>
          <w:color w:val="111111"/>
          <w:spacing w:val="-4"/>
        </w:rPr>
        <w:t> </w:t>
      </w:r>
      <w:r>
        <w:rPr>
          <w:color w:val="111111"/>
          <w:spacing w:val="-2"/>
        </w:rPr>
        <w:t>obejmowac´</w:t>
      </w:r>
      <w:r>
        <w:rPr>
          <w:color w:val="111111"/>
          <w:spacing w:val="1"/>
        </w:rPr>
        <w:t> </w:t>
      </w:r>
      <w:r>
        <w:rPr>
          <w:color w:val="111111"/>
          <w:spacing w:val="-2"/>
        </w:rPr>
        <w:t>kaz˙dy</w:t>
      </w:r>
      <w:r>
        <w:rPr>
          <w:color w:val="111111"/>
          <w:spacing w:val="-5"/>
        </w:rPr>
        <w:t> </w:t>
      </w:r>
      <w:r>
        <w:rPr>
          <w:color w:val="111111"/>
          <w:spacing w:val="-2"/>
        </w:rPr>
        <w:t>zakątek</w:t>
      </w:r>
    </w:p>
    <w:p>
      <w:pPr>
        <w:spacing w:after="0"/>
        <w:jc w:val="left"/>
        <w:sectPr>
          <w:pgSz w:w="11910" w:h="16850"/>
          <w:pgMar w:header="705" w:footer="1114" w:top="1320" w:bottom="1300" w:left="860" w:right="840"/>
        </w:sectPr>
      </w:pPr>
    </w:p>
    <w:p>
      <w:pPr>
        <w:pStyle w:val="BodyText"/>
        <w:spacing w:before="107"/>
        <w:ind w:left="131" w:right="747" w:firstLine="0"/>
      </w:pPr>
      <w:r>
        <w:rPr>
          <w:color w:val="111111"/>
          <w:spacing w:val="-4"/>
        </w:rPr>
        <w:t>s´wiata. Jednak warto zauwaz˙yc´, z˙e tworząc cos´</w:t>
      </w:r>
      <w:r>
        <w:rPr>
          <w:color w:val="111111"/>
          <w:spacing w:val="12"/>
        </w:rPr>
        <w:t> </w:t>
      </w:r>
      <w:r>
        <w:rPr>
          <w:color w:val="111111"/>
          <w:spacing w:val="-4"/>
        </w:rPr>
        <w:t>nowego, trzeba się zastanowic´, jakie skutki </w:t>
      </w:r>
      <w:r>
        <w:rPr>
          <w:color w:val="111111"/>
          <w:spacing w:val="-2"/>
        </w:rPr>
        <w:t>to</w:t>
      </w:r>
      <w:r>
        <w:rPr>
          <w:color w:val="111111"/>
          <w:spacing w:val="-12"/>
        </w:rPr>
        <w:t> </w:t>
      </w:r>
      <w:r>
        <w:rPr>
          <w:color w:val="111111"/>
          <w:spacing w:val="-2"/>
        </w:rPr>
        <w:t>będzie</w:t>
      </w:r>
      <w:r>
        <w:rPr>
          <w:color w:val="111111"/>
          <w:spacing w:val="-11"/>
        </w:rPr>
        <w:t> </w:t>
      </w:r>
      <w:r>
        <w:rPr>
          <w:color w:val="111111"/>
          <w:spacing w:val="-2"/>
        </w:rPr>
        <w:t>miało</w:t>
      </w:r>
      <w:r>
        <w:rPr>
          <w:color w:val="111111"/>
          <w:spacing w:val="-11"/>
        </w:rPr>
        <w:t> </w:t>
      </w:r>
      <w:r>
        <w:rPr>
          <w:color w:val="111111"/>
          <w:spacing w:val="-2"/>
        </w:rPr>
        <w:t>dla</w:t>
      </w:r>
      <w:r>
        <w:rPr>
          <w:color w:val="111111"/>
          <w:spacing w:val="-11"/>
        </w:rPr>
        <w:t> </w:t>
      </w:r>
      <w:r>
        <w:rPr>
          <w:color w:val="111111"/>
          <w:spacing w:val="-2"/>
        </w:rPr>
        <w:t>społeczen´</w:t>
      </w:r>
      <w:r>
        <w:rPr>
          <w:color w:val="111111"/>
          <w:spacing w:val="-12"/>
        </w:rPr>
        <w:t> </w:t>
      </w:r>
      <w:r>
        <w:rPr>
          <w:color w:val="111111"/>
          <w:spacing w:val="-2"/>
        </w:rPr>
        <w:t>stwa.</w:t>
      </w:r>
      <w:r>
        <w:rPr>
          <w:color w:val="111111"/>
          <w:spacing w:val="-11"/>
        </w:rPr>
        <w:t> </w:t>
      </w:r>
      <w:r>
        <w:rPr>
          <w:color w:val="111111"/>
          <w:spacing w:val="-2"/>
        </w:rPr>
        <w:t>Technologie</w:t>
      </w:r>
      <w:r>
        <w:rPr>
          <w:color w:val="111111"/>
          <w:spacing w:val="-11"/>
        </w:rPr>
        <w:t> </w:t>
      </w:r>
      <w:r>
        <w:rPr>
          <w:color w:val="111111"/>
          <w:spacing w:val="-2"/>
        </w:rPr>
        <w:t>informacyjne</w:t>
      </w:r>
      <w:r>
        <w:rPr>
          <w:color w:val="111111"/>
          <w:spacing w:val="-11"/>
        </w:rPr>
        <w:t> </w:t>
      </w:r>
      <w:r>
        <w:rPr>
          <w:color w:val="111111"/>
          <w:spacing w:val="-2"/>
        </w:rPr>
        <w:t>ułatwią</w:t>
      </w:r>
      <w:r>
        <w:rPr>
          <w:color w:val="111111"/>
          <w:spacing w:val="-11"/>
        </w:rPr>
        <w:t> </w:t>
      </w:r>
      <w:r>
        <w:rPr>
          <w:color w:val="111111"/>
          <w:spacing w:val="-2"/>
        </w:rPr>
        <w:t>społeczen´</w:t>
      </w:r>
      <w:r>
        <w:rPr>
          <w:color w:val="111111"/>
          <w:spacing w:val="-12"/>
        </w:rPr>
        <w:t> </w:t>
      </w:r>
      <w:r>
        <w:rPr>
          <w:color w:val="111111"/>
          <w:spacing w:val="-2"/>
        </w:rPr>
        <w:t>stwu</w:t>
      </w:r>
      <w:r>
        <w:rPr>
          <w:color w:val="111111"/>
          <w:spacing w:val="-11"/>
        </w:rPr>
        <w:t> </w:t>
      </w:r>
      <w:r>
        <w:rPr>
          <w:color w:val="111111"/>
          <w:spacing w:val="-2"/>
        </w:rPr>
        <w:t>z˙ycie, </w:t>
      </w:r>
      <w:r>
        <w:rPr>
          <w:color w:val="111111"/>
        </w:rPr>
        <w:t>jes´li pozostaną pod kontrolą ludzi. Ponadto warto tez˙ podkres´lic´ potrzebę edukacji </w:t>
      </w:r>
      <w:r>
        <w:rPr>
          <w:color w:val="111111"/>
          <w:spacing w:val="-4"/>
        </w:rPr>
        <w:t>społeczen´</w:t>
      </w:r>
      <w:r>
        <w:rPr>
          <w:color w:val="111111"/>
          <w:spacing w:val="-10"/>
        </w:rPr>
        <w:t> </w:t>
      </w:r>
      <w:r>
        <w:rPr>
          <w:color w:val="111111"/>
          <w:spacing w:val="-4"/>
        </w:rPr>
        <w:t>stwa</w:t>
      </w:r>
      <w:r>
        <w:rPr>
          <w:color w:val="111111"/>
          <w:spacing w:val="-9"/>
        </w:rPr>
        <w:t> </w:t>
      </w:r>
      <w:r>
        <w:rPr>
          <w:color w:val="111111"/>
          <w:spacing w:val="-4"/>
        </w:rPr>
        <w:t>na temat skutko´w nadmiernej ekspozycji na tres´ci medialne oraz zachęcenie </w:t>
      </w:r>
      <w:r>
        <w:rPr>
          <w:color w:val="111111"/>
        </w:rPr>
        <w:t>do budowania pozytywnych relacji online.</w:t>
      </w:r>
    </w:p>
    <w:p>
      <w:pPr>
        <w:pStyle w:val="BodyText"/>
        <w:ind w:left="131" w:right="748"/>
      </w:pPr>
      <w:r>
        <w:rPr>
          <w:color w:val="111111"/>
        </w:rPr>
        <w:t>Dzięki</w:t>
      </w:r>
      <w:r>
        <w:rPr>
          <w:color w:val="111111"/>
          <w:spacing w:val="-2"/>
        </w:rPr>
        <w:t> </w:t>
      </w:r>
      <w:r>
        <w:rPr>
          <w:color w:val="111111"/>
        </w:rPr>
        <w:t>takiej</w:t>
      </w:r>
      <w:r>
        <w:rPr>
          <w:color w:val="111111"/>
          <w:spacing w:val="-2"/>
        </w:rPr>
        <w:t> </w:t>
      </w:r>
      <w:r>
        <w:rPr>
          <w:color w:val="111111"/>
        </w:rPr>
        <w:t>analizie</w:t>
      </w:r>
      <w:r>
        <w:rPr>
          <w:color w:val="111111"/>
          <w:spacing w:val="-2"/>
        </w:rPr>
        <w:t> </w:t>
      </w:r>
      <w:r>
        <w:rPr>
          <w:color w:val="111111"/>
        </w:rPr>
        <w:t>moz˙na</w:t>
      </w:r>
      <w:r>
        <w:rPr>
          <w:color w:val="111111"/>
          <w:spacing w:val="-2"/>
        </w:rPr>
        <w:t> </w:t>
      </w:r>
      <w:r>
        <w:rPr>
          <w:color w:val="111111"/>
        </w:rPr>
        <w:t>zauwaz˙yc´ istotne</w:t>
      </w:r>
      <w:r>
        <w:rPr>
          <w:color w:val="111111"/>
          <w:spacing w:val="-2"/>
        </w:rPr>
        <w:t> </w:t>
      </w:r>
      <w:r>
        <w:rPr>
          <w:color w:val="111111"/>
        </w:rPr>
        <w:t>zmiany</w:t>
      </w:r>
      <w:r>
        <w:rPr>
          <w:color w:val="111111"/>
          <w:spacing w:val="-3"/>
        </w:rPr>
        <w:t> </w:t>
      </w:r>
      <w:r>
        <w:rPr>
          <w:color w:val="111111"/>
        </w:rPr>
        <w:t>w</w:t>
      </w:r>
      <w:r>
        <w:rPr>
          <w:color w:val="111111"/>
          <w:spacing w:val="-2"/>
        </w:rPr>
        <w:t> </w:t>
      </w:r>
      <w:r>
        <w:rPr>
          <w:color w:val="111111"/>
        </w:rPr>
        <w:t>odbieraniu</w:t>
      </w:r>
      <w:r>
        <w:rPr>
          <w:color w:val="111111"/>
          <w:spacing w:val="-1"/>
        </w:rPr>
        <w:t> </w:t>
      </w:r>
      <w:r>
        <w:rPr>
          <w:color w:val="111111"/>
        </w:rPr>
        <w:t>tres´ci</w:t>
      </w:r>
      <w:r>
        <w:rPr>
          <w:color w:val="111111"/>
          <w:spacing w:val="-2"/>
        </w:rPr>
        <w:t> </w:t>
      </w:r>
      <w:r>
        <w:rPr>
          <w:color w:val="111111"/>
        </w:rPr>
        <w:t>medio´w społecznos´ciowych,</w:t>
      </w:r>
      <w:r>
        <w:rPr>
          <w:color w:val="111111"/>
          <w:spacing w:val="-3"/>
        </w:rPr>
        <w:t> </w:t>
      </w:r>
      <w:r>
        <w:rPr>
          <w:color w:val="111111"/>
        </w:rPr>
        <w:t>jak</w:t>
      </w:r>
      <w:r>
        <w:rPr>
          <w:color w:val="111111"/>
          <w:spacing w:val="-3"/>
        </w:rPr>
        <w:t> </w:t>
      </w:r>
      <w:r>
        <w:rPr>
          <w:color w:val="111111"/>
        </w:rPr>
        <w:t>one</w:t>
      </w:r>
      <w:r>
        <w:rPr>
          <w:color w:val="111111"/>
          <w:spacing w:val="-3"/>
        </w:rPr>
        <w:t> </w:t>
      </w:r>
      <w:r>
        <w:rPr>
          <w:color w:val="111111"/>
        </w:rPr>
        <w:t>się</w:t>
      </w:r>
      <w:r>
        <w:rPr>
          <w:color w:val="111111"/>
          <w:spacing w:val="-3"/>
        </w:rPr>
        <w:t> </w:t>
      </w:r>
      <w:r>
        <w:rPr>
          <w:color w:val="111111"/>
        </w:rPr>
        <w:t>zmieniają</w:t>
      </w:r>
      <w:r>
        <w:rPr>
          <w:color w:val="111111"/>
          <w:spacing w:val="-3"/>
        </w:rPr>
        <w:t> </w:t>
      </w:r>
      <w:r>
        <w:rPr>
          <w:color w:val="111111"/>
        </w:rPr>
        <w:t>przez</w:t>
      </w:r>
      <w:r>
        <w:rPr>
          <w:color w:val="111111"/>
          <w:spacing w:val="-3"/>
        </w:rPr>
        <w:t> </w:t>
      </w:r>
      <w:r>
        <w:rPr>
          <w:color w:val="111111"/>
        </w:rPr>
        <w:t>lata</w:t>
      </w:r>
      <w:r>
        <w:rPr>
          <w:color w:val="111111"/>
          <w:spacing w:val="-3"/>
        </w:rPr>
        <w:t> </w:t>
      </w:r>
      <w:r>
        <w:rPr>
          <w:color w:val="111111"/>
        </w:rPr>
        <w:t>oraz</w:t>
      </w:r>
      <w:r>
        <w:rPr>
          <w:color w:val="111111"/>
          <w:spacing w:val="-3"/>
        </w:rPr>
        <w:t> </w:t>
      </w:r>
      <w:r>
        <w:rPr>
          <w:color w:val="111111"/>
        </w:rPr>
        <w:t>na</w:t>
      </w:r>
      <w:r>
        <w:rPr>
          <w:color w:val="111111"/>
          <w:spacing w:val="-3"/>
        </w:rPr>
        <w:t> </w:t>
      </w:r>
      <w:r>
        <w:rPr>
          <w:color w:val="111111"/>
        </w:rPr>
        <w:t>czym</w:t>
      </w:r>
      <w:r>
        <w:rPr>
          <w:color w:val="111111"/>
          <w:spacing w:val="-3"/>
        </w:rPr>
        <w:t> </w:t>
      </w:r>
      <w:r>
        <w:rPr>
          <w:color w:val="111111"/>
        </w:rPr>
        <w:t>polega</w:t>
      </w:r>
      <w:r>
        <w:rPr>
          <w:color w:val="111111"/>
          <w:spacing w:val="-3"/>
        </w:rPr>
        <w:t> </w:t>
      </w:r>
      <w:r>
        <w:rPr>
          <w:color w:val="111111"/>
        </w:rPr>
        <w:t>potrzeba</w:t>
      </w:r>
      <w:r>
        <w:rPr>
          <w:color w:val="111111"/>
          <w:spacing w:val="-3"/>
        </w:rPr>
        <w:t> </w:t>
      </w:r>
      <w:r>
        <w:rPr>
          <w:color w:val="111111"/>
        </w:rPr>
        <w:t>sięgania do medio´w społecznos´ciowych.</w:t>
      </w:r>
    </w:p>
    <w:p>
      <w:pPr>
        <w:pStyle w:val="BodyText"/>
        <w:spacing w:before="24"/>
        <w:ind w:left="0" w:firstLine="0"/>
        <w:jc w:val="left"/>
      </w:pPr>
    </w:p>
    <w:p>
      <w:pPr>
        <w:spacing w:line="305" w:lineRule="exact" w:before="1"/>
        <w:ind w:left="0" w:right="618" w:firstLine="0"/>
        <w:jc w:val="center"/>
        <w:rPr>
          <w:b/>
          <w:sz w:val="26"/>
        </w:rPr>
      </w:pPr>
      <w:r>
        <w:rPr>
          <w:b/>
          <w:spacing w:val="-2"/>
          <w:sz w:val="26"/>
        </w:rPr>
        <w:t>Bibliografia:</w:t>
      </w:r>
    </w:p>
    <w:p>
      <w:pPr>
        <w:pStyle w:val="ListParagraph"/>
        <w:numPr>
          <w:ilvl w:val="0"/>
          <w:numId w:val="69"/>
        </w:numPr>
        <w:tabs>
          <w:tab w:pos="427" w:val="left" w:leader="none"/>
          <w:tab w:pos="1708" w:val="left" w:leader="none"/>
          <w:tab w:pos="2166" w:val="left" w:leader="none"/>
          <w:tab w:pos="3140" w:val="left" w:leader="none"/>
          <w:tab w:pos="4039" w:val="left" w:leader="none"/>
          <w:tab w:pos="5013" w:val="left" w:leader="none"/>
          <w:tab w:pos="5836" w:val="left" w:leader="none"/>
          <w:tab w:pos="6740" w:val="left" w:leader="none"/>
          <w:tab w:pos="7815" w:val="left" w:leader="none"/>
          <w:tab w:pos="8352" w:val="left" w:leader="none"/>
          <w:tab w:pos="8729" w:val="left" w:leader="none"/>
          <w:tab w:pos="9165" w:val="left" w:leader="none"/>
        </w:tabs>
        <w:spacing w:line="257" w:lineRule="exact" w:before="0" w:after="0"/>
        <w:ind w:left="427" w:right="613" w:hanging="427"/>
        <w:jc w:val="center"/>
        <w:rPr>
          <w:sz w:val="22"/>
        </w:rPr>
      </w:pPr>
      <w:r>
        <w:rPr>
          <w:spacing w:val="-2"/>
          <w:sz w:val="22"/>
        </w:rPr>
        <w:t>Ogorzałek,</w:t>
      </w:r>
      <w:r>
        <w:rPr>
          <w:sz w:val="22"/>
        </w:rPr>
        <w:tab/>
      </w:r>
      <w:r>
        <w:rPr>
          <w:spacing w:val="-5"/>
          <w:sz w:val="22"/>
        </w:rPr>
        <w:t>A.</w:t>
      </w:r>
      <w:r>
        <w:rPr>
          <w:sz w:val="22"/>
        </w:rPr>
        <w:tab/>
      </w:r>
      <w:r>
        <w:rPr>
          <w:spacing w:val="-2"/>
          <w:sz w:val="22"/>
        </w:rPr>
        <w:t>(2021).</w:t>
      </w:r>
      <w:r>
        <w:rPr>
          <w:sz w:val="22"/>
        </w:rPr>
        <w:tab/>
      </w:r>
      <w:r>
        <w:rPr>
          <w:i/>
          <w:spacing w:val="-2"/>
          <w:sz w:val="22"/>
        </w:rPr>
        <w:t>Poznaj</w:t>
      </w:r>
      <w:r>
        <w:rPr>
          <w:i/>
          <w:sz w:val="22"/>
        </w:rPr>
        <w:tab/>
      </w:r>
      <w:r>
        <w:rPr>
          <w:i/>
          <w:spacing w:val="-2"/>
          <w:sz w:val="22"/>
        </w:rPr>
        <w:t>historię</w:t>
      </w:r>
      <w:r>
        <w:rPr>
          <w:i/>
          <w:sz w:val="22"/>
        </w:rPr>
        <w:tab/>
      </w:r>
      <w:r>
        <w:rPr>
          <w:i/>
          <w:spacing w:val="-2"/>
          <w:sz w:val="22"/>
        </w:rPr>
        <w:t>Social</w:t>
      </w:r>
      <w:r>
        <w:rPr>
          <w:i/>
          <w:sz w:val="22"/>
        </w:rPr>
        <w:tab/>
      </w:r>
      <w:r>
        <w:rPr>
          <w:i/>
          <w:spacing w:val="-2"/>
          <w:sz w:val="22"/>
        </w:rPr>
        <w:t>Media!</w:t>
      </w:r>
      <w:r>
        <w:rPr>
          <w:i/>
          <w:sz w:val="22"/>
        </w:rPr>
        <w:tab/>
      </w:r>
      <w:r>
        <w:rPr>
          <w:spacing w:val="-2"/>
          <w:sz w:val="22"/>
        </w:rPr>
        <w:t>IcomSeo</w:t>
      </w:r>
      <w:r>
        <w:rPr>
          <w:sz w:val="22"/>
        </w:rPr>
        <w:tab/>
      </w:r>
      <w:r>
        <w:rPr>
          <w:spacing w:val="-5"/>
          <w:sz w:val="22"/>
        </w:rPr>
        <w:t>sp.</w:t>
      </w:r>
      <w:r>
        <w:rPr>
          <w:sz w:val="22"/>
        </w:rPr>
        <w:tab/>
      </w:r>
      <w:r>
        <w:rPr>
          <w:spacing w:val="-10"/>
          <w:sz w:val="22"/>
        </w:rPr>
        <w:t>z</w:t>
      </w:r>
      <w:r>
        <w:rPr>
          <w:sz w:val="22"/>
        </w:rPr>
        <w:tab/>
      </w:r>
      <w:r>
        <w:rPr>
          <w:spacing w:val="-5"/>
          <w:sz w:val="22"/>
        </w:rPr>
        <w:t>o.</w:t>
      </w:r>
      <w:r>
        <w:rPr>
          <w:sz w:val="22"/>
        </w:rPr>
        <w:tab/>
      </w:r>
      <w:r>
        <w:rPr>
          <w:spacing w:val="-5"/>
          <w:sz w:val="22"/>
        </w:rPr>
        <w:t>o.</w:t>
      </w:r>
    </w:p>
    <w:p>
      <w:pPr>
        <w:spacing w:line="257" w:lineRule="exact" w:before="0"/>
        <w:ind w:left="328" w:right="4400" w:firstLine="0"/>
        <w:jc w:val="center"/>
        <w:rPr>
          <w:i/>
          <w:sz w:val="22"/>
        </w:rPr>
      </w:pPr>
      <w:r>
        <w:rPr>
          <w:i/>
          <w:spacing w:val="-2"/>
          <w:sz w:val="22"/>
        </w:rPr>
        <w:t>https://icomseo.pl/blog/poznaj-historie-social-media/</w:t>
      </w:r>
    </w:p>
    <w:p>
      <w:pPr>
        <w:pStyle w:val="ListParagraph"/>
        <w:numPr>
          <w:ilvl w:val="0"/>
          <w:numId w:val="69"/>
        </w:numPr>
        <w:tabs>
          <w:tab w:pos="558" w:val="left" w:leader="none"/>
          <w:tab w:pos="1026" w:val="left" w:leader="none"/>
          <w:tab w:pos="1447" w:val="left" w:leader="none"/>
          <w:tab w:pos="2230" w:val="left" w:leader="none"/>
          <w:tab w:pos="3357" w:val="left" w:leader="none"/>
          <w:tab w:pos="4363" w:val="left" w:leader="none"/>
          <w:tab w:pos="5737" w:val="left" w:leader="none"/>
        </w:tabs>
        <w:spacing w:line="240" w:lineRule="auto" w:before="1" w:after="0"/>
        <w:ind w:left="558" w:right="740" w:hanging="428"/>
        <w:jc w:val="left"/>
        <w:rPr>
          <w:sz w:val="22"/>
        </w:rPr>
      </w:pPr>
      <w:r>
        <w:rPr>
          <w:i/>
          <w:spacing w:val="-6"/>
          <w:sz w:val="22"/>
        </w:rPr>
        <w:t>Co</w:t>
      </w:r>
      <w:r>
        <w:rPr>
          <w:i/>
          <w:sz w:val="22"/>
        </w:rPr>
        <w:tab/>
      </w:r>
      <w:r>
        <w:rPr>
          <w:i/>
          <w:spacing w:val="-6"/>
          <w:sz w:val="22"/>
        </w:rPr>
        <w:t>to</w:t>
      </w:r>
      <w:r>
        <w:rPr>
          <w:i/>
          <w:sz w:val="22"/>
        </w:rPr>
        <w:tab/>
      </w:r>
      <w:r>
        <w:rPr>
          <w:i/>
          <w:spacing w:val="-2"/>
          <w:sz w:val="22"/>
        </w:rPr>
        <w:t>Social</w:t>
      </w:r>
      <w:r>
        <w:rPr>
          <w:i/>
          <w:sz w:val="22"/>
        </w:rPr>
        <w:tab/>
      </w:r>
      <w:r>
        <w:rPr>
          <w:i/>
          <w:spacing w:val="-2"/>
          <w:sz w:val="22"/>
        </w:rPr>
        <w:t>media?</w:t>
      </w:r>
      <w:r>
        <w:rPr>
          <w:i/>
          <w:sz w:val="22"/>
        </w:rPr>
        <w:tab/>
      </w:r>
      <w:r>
        <w:rPr>
          <w:spacing w:val="-2"/>
          <w:sz w:val="22"/>
        </w:rPr>
        <w:t>Fabryka</w:t>
      </w:r>
      <w:r>
        <w:rPr>
          <w:sz w:val="22"/>
        </w:rPr>
        <w:tab/>
      </w:r>
      <w:r>
        <w:rPr>
          <w:spacing w:val="-2"/>
          <w:sz w:val="22"/>
        </w:rPr>
        <w:t>marketingu.</w:t>
      </w:r>
      <w:r>
        <w:rPr>
          <w:sz w:val="22"/>
        </w:rPr>
        <w:tab/>
      </w:r>
      <w:r>
        <w:rPr>
          <w:spacing w:val="-2"/>
          <w:sz w:val="22"/>
        </w:rPr>
        <w:t>https://fabrykamarketingu.pl/slownik- pojec/s/social-media/</w:t>
      </w:r>
    </w:p>
    <w:p>
      <w:pPr>
        <w:pStyle w:val="ListParagraph"/>
        <w:numPr>
          <w:ilvl w:val="0"/>
          <w:numId w:val="69"/>
        </w:numPr>
        <w:tabs>
          <w:tab w:pos="558" w:val="left" w:leader="none"/>
        </w:tabs>
        <w:spacing w:line="240" w:lineRule="auto" w:before="1" w:after="0"/>
        <w:ind w:left="558" w:right="744" w:hanging="428"/>
        <w:jc w:val="left"/>
        <w:rPr>
          <w:sz w:val="22"/>
        </w:rPr>
      </w:pPr>
      <w:r>
        <w:rPr>
          <w:sz w:val="22"/>
        </w:rPr>
        <w:t>Lenhart, A., Purcell, K., Smith, A., Zickhur, K. (2010). </w:t>
      </w:r>
      <w:r>
        <w:rPr>
          <w:i/>
          <w:sz w:val="22"/>
        </w:rPr>
        <w:t>Social Media &amp; Mobile Internet Use Among Teens</w:t>
      </w:r>
      <w:r>
        <w:rPr>
          <w:i/>
          <w:spacing w:val="65"/>
          <w:sz w:val="22"/>
        </w:rPr>
        <w:t> </w:t>
      </w:r>
      <w:r>
        <w:rPr>
          <w:i/>
          <w:sz w:val="22"/>
        </w:rPr>
        <w:t>and</w:t>
      </w:r>
      <w:r>
        <w:rPr>
          <w:i/>
          <w:spacing w:val="64"/>
          <w:sz w:val="22"/>
        </w:rPr>
        <w:t> </w:t>
      </w:r>
      <w:r>
        <w:rPr>
          <w:i/>
          <w:sz w:val="22"/>
        </w:rPr>
        <w:t>Young</w:t>
      </w:r>
      <w:r>
        <w:rPr>
          <w:i/>
          <w:spacing w:val="65"/>
          <w:sz w:val="22"/>
        </w:rPr>
        <w:t> </w:t>
      </w:r>
      <w:r>
        <w:rPr>
          <w:i/>
          <w:sz w:val="22"/>
        </w:rPr>
        <w:t>Adults.</w:t>
      </w:r>
      <w:r>
        <w:rPr>
          <w:i/>
          <w:spacing w:val="65"/>
          <w:sz w:val="22"/>
        </w:rPr>
        <w:t> </w:t>
      </w:r>
      <w:r>
        <w:rPr>
          <w:sz w:val="22"/>
        </w:rPr>
        <w:t>Pew</w:t>
      </w:r>
      <w:r>
        <w:rPr>
          <w:spacing w:val="65"/>
          <w:sz w:val="22"/>
        </w:rPr>
        <w:t> </w:t>
      </w:r>
      <w:r>
        <w:rPr>
          <w:sz w:val="22"/>
        </w:rPr>
        <w:t>Internet</w:t>
      </w:r>
      <w:r>
        <w:rPr>
          <w:spacing w:val="65"/>
          <w:sz w:val="22"/>
        </w:rPr>
        <w:t> </w:t>
      </w:r>
      <w:r>
        <w:rPr>
          <w:sz w:val="22"/>
        </w:rPr>
        <w:t>&amp;</w:t>
      </w:r>
      <w:r>
        <w:rPr>
          <w:spacing w:val="65"/>
          <w:sz w:val="22"/>
        </w:rPr>
        <w:t> </w:t>
      </w:r>
      <w:r>
        <w:rPr>
          <w:sz w:val="22"/>
        </w:rPr>
        <w:t>American</w:t>
      </w:r>
      <w:r>
        <w:rPr>
          <w:spacing w:val="64"/>
          <w:sz w:val="22"/>
        </w:rPr>
        <w:t> </w:t>
      </w:r>
      <w:r>
        <w:rPr>
          <w:sz w:val="22"/>
        </w:rPr>
        <w:t>Life</w:t>
      </w:r>
      <w:r>
        <w:rPr>
          <w:spacing w:val="66"/>
          <w:sz w:val="22"/>
        </w:rPr>
        <w:t> </w:t>
      </w:r>
      <w:r>
        <w:rPr>
          <w:sz w:val="22"/>
        </w:rPr>
        <w:t>Project</w:t>
      </w:r>
      <w:r>
        <w:rPr>
          <w:spacing w:val="68"/>
          <w:sz w:val="22"/>
        </w:rPr>
        <w:t> </w:t>
      </w:r>
      <w:r>
        <w:rPr>
          <w:sz w:val="22"/>
        </w:rPr>
        <w:t>–</w:t>
      </w:r>
      <w:r>
        <w:rPr>
          <w:spacing w:val="66"/>
          <w:sz w:val="22"/>
        </w:rPr>
        <w:t> </w:t>
      </w:r>
      <w:r>
        <w:rPr>
          <w:sz w:val="22"/>
        </w:rPr>
        <w:t>Pew</w:t>
      </w:r>
      <w:r>
        <w:rPr>
          <w:spacing w:val="40"/>
          <w:sz w:val="22"/>
        </w:rPr>
        <w:t> </w:t>
      </w:r>
      <w:r>
        <w:rPr>
          <w:sz w:val="22"/>
        </w:rPr>
        <w:t>Research</w:t>
      </w:r>
      <w:r>
        <w:rPr>
          <w:spacing w:val="66"/>
          <w:sz w:val="22"/>
        </w:rPr>
        <w:t> </w:t>
      </w:r>
      <w:r>
        <w:rPr>
          <w:sz w:val="22"/>
        </w:rPr>
        <w:t>Center. </w:t>
      </w:r>
      <w:r>
        <w:rPr>
          <w:spacing w:val="-2"/>
          <w:sz w:val="22"/>
        </w:rPr>
        <w:t>https:</w:t>
      </w:r>
      <w:hyperlink r:id="rId176">
        <w:r>
          <w:rPr>
            <w:spacing w:val="-2"/>
            <w:sz w:val="22"/>
          </w:rPr>
          <w:t>//w</w:t>
        </w:r>
      </w:hyperlink>
      <w:r>
        <w:rPr>
          <w:spacing w:val="-2"/>
          <w:sz w:val="22"/>
        </w:rPr>
        <w:t>ww</w:t>
      </w:r>
      <w:hyperlink r:id="rId176">
        <w:r>
          <w:rPr>
            <w:spacing w:val="-2"/>
            <w:sz w:val="22"/>
          </w:rPr>
          <w:t>.researchgate.net/publication/286376855_Social_Media_Mobile_Internet_Use_A</w:t>
        </w:r>
      </w:hyperlink>
      <w:r>
        <w:rPr>
          <w:spacing w:val="-2"/>
          <w:sz w:val="22"/>
        </w:rPr>
        <w:t> mong_Teens_and_Young_Adults</w:t>
      </w:r>
    </w:p>
    <w:p>
      <w:pPr>
        <w:pStyle w:val="ListParagraph"/>
        <w:numPr>
          <w:ilvl w:val="0"/>
          <w:numId w:val="69"/>
        </w:numPr>
        <w:tabs>
          <w:tab w:pos="556" w:val="left" w:leader="none"/>
          <w:tab w:pos="558" w:val="left" w:leader="none"/>
        </w:tabs>
        <w:spacing w:line="240" w:lineRule="auto" w:before="0" w:after="0"/>
        <w:ind w:left="558" w:right="740" w:hanging="428"/>
        <w:jc w:val="both"/>
        <w:rPr>
          <w:sz w:val="22"/>
        </w:rPr>
      </w:pPr>
      <w:r>
        <w:rPr>
          <w:sz w:val="22"/>
        </w:rPr>
        <w:t>Petrosyan, A. (2024). Number of internet and social media users worldwide as of January 2024(in billions). Statista. https:</w:t>
      </w:r>
      <w:hyperlink r:id="rId177">
        <w:r>
          <w:rPr>
            <w:sz w:val="22"/>
          </w:rPr>
          <w:t>//w</w:t>
        </w:r>
      </w:hyperlink>
      <w:r>
        <w:rPr>
          <w:sz w:val="22"/>
        </w:rPr>
        <w:t>ww</w:t>
      </w:r>
      <w:hyperlink r:id="rId177">
        <w:r>
          <w:rPr>
            <w:sz w:val="22"/>
          </w:rPr>
          <w:t>.statista.com/statistics/617136/digital-population-</w:t>
        </w:r>
      </w:hyperlink>
      <w:r>
        <w:rPr>
          <w:sz w:val="22"/>
        </w:rPr>
        <w:t> </w:t>
      </w:r>
      <w:r>
        <w:rPr>
          <w:spacing w:val="-2"/>
          <w:sz w:val="22"/>
        </w:rPr>
        <w:t>worldwide/</w:t>
      </w:r>
    </w:p>
    <w:p>
      <w:pPr>
        <w:pStyle w:val="ListParagraph"/>
        <w:numPr>
          <w:ilvl w:val="0"/>
          <w:numId w:val="69"/>
        </w:numPr>
        <w:tabs>
          <w:tab w:pos="556" w:val="left" w:leader="none"/>
          <w:tab w:pos="558" w:val="left" w:leader="none"/>
        </w:tabs>
        <w:spacing w:line="240" w:lineRule="auto" w:before="0" w:after="0"/>
        <w:ind w:left="558" w:right="740" w:hanging="428"/>
        <w:jc w:val="both"/>
        <w:rPr>
          <w:sz w:val="22"/>
        </w:rPr>
      </w:pPr>
      <w:r>
        <w:rPr>
          <w:sz w:val="22"/>
        </w:rPr>
        <w:t>Jordaan, L. (2024). </w:t>
      </w:r>
      <w:r>
        <w:rPr>
          <w:i/>
          <w:sz w:val="22"/>
        </w:rPr>
        <w:t>AI, sustainability, and elections: global editors share key concerns for 2024. </w:t>
      </w:r>
      <w:r>
        <w:rPr>
          <w:sz w:val="22"/>
        </w:rPr>
        <w:t>World Association of News Publishers. https://wan-ifra.org/2024/01/ai-sustainability-and- </w:t>
      </w:r>
      <w:r>
        <w:rPr>
          <w:spacing w:val="-2"/>
          <w:sz w:val="22"/>
        </w:rPr>
        <w:t>elections-global-editors-share-key-concerns-for-2024/</w:t>
      </w:r>
    </w:p>
    <w:p>
      <w:pPr>
        <w:pStyle w:val="ListParagraph"/>
        <w:numPr>
          <w:ilvl w:val="0"/>
          <w:numId w:val="69"/>
        </w:numPr>
        <w:tabs>
          <w:tab w:pos="558" w:val="left" w:leader="none"/>
          <w:tab w:pos="2183" w:val="left" w:leader="none"/>
          <w:tab w:pos="2713" w:val="left" w:leader="none"/>
          <w:tab w:pos="3916" w:val="left" w:leader="none"/>
          <w:tab w:pos="4639" w:val="left" w:leader="none"/>
          <w:tab w:pos="6224" w:val="left" w:leader="none"/>
          <w:tab w:pos="6972" w:val="left" w:leader="none"/>
          <w:tab w:pos="7906" w:val="left" w:leader="none"/>
          <w:tab w:pos="8319" w:val="left" w:leader="none"/>
        </w:tabs>
        <w:spacing w:line="240" w:lineRule="auto" w:before="0" w:after="0"/>
        <w:ind w:left="558" w:right="742" w:hanging="428"/>
        <w:jc w:val="left"/>
        <w:rPr>
          <w:sz w:val="22"/>
        </w:rPr>
      </w:pPr>
      <w:r>
        <w:rPr>
          <w:sz w:val="22"/>
        </w:rPr>
        <w:t>Wiśniewska, J. (2021). </w:t>
      </w:r>
      <w:r>
        <w:rPr>
          <w:i/>
          <w:sz w:val="22"/>
        </w:rPr>
        <w:t>Dlaczego social media mogą być pułapką? Psycholog radzi, jak walczyć z </w:t>
      </w:r>
      <w:r>
        <w:rPr>
          <w:i/>
          <w:spacing w:val="-2"/>
          <w:sz w:val="22"/>
        </w:rPr>
        <w:t>uzależnieniem</w:t>
      </w:r>
      <w:r>
        <w:rPr>
          <w:i/>
          <w:sz w:val="22"/>
        </w:rPr>
        <w:tab/>
      </w:r>
      <w:r>
        <w:rPr>
          <w:i/>
          <w:spacing w:val="-6"/>
          <w:sz w:val="22"/>
        </w:rPr>
        <w:t>od</w:t>
      </w:r>
      <w:r>
        <w:rPr>
          <w:i/>
          <w:sz w:val="22"/>
        </w:rPr>
        <w:tab/>
      </w:r>
      <w:r>
        <w:rPr>
          <w:i/>
          <w:spacing w:val="-2"/>
          <w:sz w:val="22"/>
        </w:rPr>
        <w:t>internetu.</w:t>
      </w:r>
      <w:r>
        <w:rPr>
          <w:i/>
          <w:sz w:val="22"/>
        </w:rPr>
        <w:tab/>
      </w:r>
      <w:r>
        <w:rPr>
          <w:spacing w:val="-4"/>
          <w:sz w:val="22"/>
        </w:rPr>
        <w:t>Blog</w:t>
      </w:r>
      <w:r>
        <w:rPr>
          <w:sz w:val="22"/>
        </w:rPr>
        <w:tab/>
      </w:r>
      <w:r>
        <w:rPr>
          <w:spacing w:val="-2"/>
          <w:sz w:val="22"/>
        </w:rPr>
        <w:t>Uniwersytetu</w:t>
      </w:r>
      <w:r>
        <w:rPr>
          <w:sz w:val="22"/>
        </w:rPr>
        <w:tab/>
      </w:r>
      <w:r>
        <w:rPr>
          <w:spacing w:val="-4"/>
          <w:sz w:val="22"/>
        </w:rPr>
        <w:t>WSB</w:t>
      </w:r>
      <w:r>
        <w:rPr>
          <w:sz w:val="22"/>
        </w:rPr>
        <w:tab/>
      </w:r>
      <w:r>
        <w:rPr>
          <w:spacing w:val="-2"/>
          <w:sz w:val="22"/>
        </w:rPr>
        <w:t>Merito</w:t>
      </w:r>
      <w:r>
        <w:rPr>
          <w:sz w:val="22"/>
        </w:rPr>
        <w:tab/>
      </w:r>
      <w:r>
        <w:rPr>
          <w:spacing w:val="-10"/>
          <w:sz w:val="22"/>
        </w:rPr>
        <w:t>–</w:t>
      </w:r>
      <w:r>
        <w:rPr>
          <w:sz w:val="22"/>
        </w:rPr>
        <w:tab/>
      </w:r>
      <w:r>
        <w:rPr>
          <w:spacing w:val="-2"/>
          <w:sz w:val="22"/>
        </w:rPr>
        <w:t>technologia. https:</w:t>
      </w:r>
      <w:hyperlink r:id="rId178">
        <w:r>
          <w:rPr>
            <w:spacing w:val="-2"/>
            <w:sz w:val="22"/>
          </w:rPr>
          <w:t>//w</w:t>
        </w:r>
      </w:hyperlink>
      <w:r>
        <w:rPr>
          <w:spacing w:val="-2"/>
          <w:sz w:val="22"/>
        </w:rPr>
        <w:t>ww</w:t>
      </w:r>
      <w:hyperlink r:id="rId178">
        <w:r>
          <w:rPr>
            <w:spacing w:val="-2"/>
            <w:sz w:val="22"/>
          </w:rPr>
          <w:t>.merito.pl/blog/dlaczego-social-media-moga-byc-pulapka-psycholog-radzi-jak-</w:t>
        </w:r>
      </w:hyperlink>
      <w:r>
        <w:rPr>
          <w:spacing w:val="-2"/>
          <w:sz w:val="22"/>
        </w:rPr>
        <w:t> walczyc-z-uzaleznieniem-od-internetu</w:t>
      </w:r>
    </w:p>
    <w:p>
      <w:pPr>
        <w:pStyle w:val="ListParagraph"/>
        <w:numPr>
          <w:ilvl w:val="0"/>
          <w:numId w:val="69"/>
        </w:numPr>
        <w:tabs>
          <w:tab w:pos="558" w:val="left" w:leader="none"/>
          <w:tab w:pos="1523" w:val="left" w:leader="none"/>
          <w:tab w:pos="2046" w:val="left" w:leader="none"/>
          <w:tab w:pos="3112" w:val="left" w:leader="none"/>
          <w:tab w:pos="4108" w:val="left" w:leader="none"/>
          <w:tab w:pos="4998" w:val="left" w:leader="none"/>
          <w:tab w:pos="5955" w:val="left" w:leader="none"/>
          <w:tab w:pos="7172" w:val="left" w:leader="none"/>
          <w:tab w:pos="8206" w:val="left" w:leader="none"/>
        </w:tabs>
        <w:spacing w:line="240" w:lineRule="auto" w:before="0" w:after="0"/>
        <w:ind w:left="558" w:right="743" w:hanging="428"/>
        <w:jc w:val="left"/>
        <w:rPr>
          <w:sz w:val="22"/>
        </w:rPr>
      </w:pPr>
      <w:r>
        <w:rPr>
          <w:spacing w:val="-2"/>
          <w:sz w:val="22"/>
        </w:rPr>
        <w:t>Kemp,</w:t>
      </w:r>
      <w:r>
        <w:rPr>
          <w:sz w:val="22"/>
        </w:rPr>
        <w:tab/>
      </w:r>
      <w:r>
        <w:rPr>
          <w:spacing w:val="-6"/>
          <w:sz w:val="22"/>
        </w:rPr>
        <w:t>S.</w:t>
      </w:r>
      <w:r>
        <w:rPr>
          <w:sz w:val="22"/>
        </w:rPr>
        <w:tab/>
      </w:r>
      <w:r>
        <w:rPr>
          <w:spacing w:val="-2"/>
          <w:sz w:val="22"/>
        </w:rPr>
        <w:t>(2023).</w:t>
      </w:r>
      <w:r>
        <w:rPr>
          <w:sz w:val="22"/>
        </w:rPr>
        <w:tab/>
      </w:r>
      <w:r>
        <w:rPr>
          <w:i/>
          <w:spacing w:val="-2"/>
          <w:sz w:val="22"/>
        </w:rPr>
        <w:t>Digital</w:t>
      </w:r>
      <w:r>
        <w:rPr>
          <w:i/>
          <w:sz w:val="22"/>
        </w:rPr>
        <w:tab/>
      </w:r>
      <w:r>
        <w:rPr>
          <w:i/>
          <w:spacing w:val="-4"/>
          <w:sz w:val="22"/>
        </w:rPr>
        <w:t>2023:</w:t>
      </w:r>
      <w:r>
        <w:rPr>
          <w:i/>
          <w:sz w:val="22"/>
        </w:rPr>
        <w:tab/>
      </w:r>
      <w:r>
        <w:rPr>
          <w:i/>
          <w:spacing w:val="-2"/>
          <w:sz w:val="22"/>
        </w:rPr>
        <w:t>Global</w:t>
      </w:r>
      <w:r>
        <w:rPr>
          <w:i/>
          <w:sz w:val="22"/>
        </w:rPr>
        <w:tab/>
      </w:r>
      <w:r>
        <w:rPr>
          <w:i/>
          <w:spacing w:val="-2"/>
          <w:sz w:val="22"/>
        </w:rPr>
        <w:t>Overview</w:t>
      </w:r>
      <w:r>
        <w:rPr>
          <w:i/>
          <w:sz w:val="22"/>
        </w:rPr>
        <w:tab/>
      </w:r>
      <w:r>
        <w:rPr>
          <w:i/>
          <w:spacing w:val="-2"/>
          <w:sz w:val="22"/>
        </w:rPr>
        <w:t>Report.</w:t>
      </w:r>
      <w:r>
        <w:rPr>
          <w:i/>
          <w:sz w:val="22"/>
        </w:rPr>
        <w:tab/>
      </w:r>
      <w:r>
        <w:rPr>
          <w:spacing w:val="-2"/>
          <w:sz w:val="22"/>
        </w:rPr>
        <w:t>Datareportal. https://datareportal.com/reports/digital-2023-global-overview-report</w:t>
      </w:r>
    </w:p>
    <w:p>
      <w:pPr>
        <w:pStyle w:val="ListParagraph"/>
        <w:numPr>
          <w:ilvl w:val="0"/>
          <w:numId w:val="69"/>
        </w:numPr>
        <w:tabs>
          <w:tab w:pos="558" w:val="left" w:leader="none"/>
        </w:tabs>
        <w:spacing w:line="240" w:lineRule="auto" w:before="0" w:after="0"/>
        <w:ind w:left="558" w:right="0" w:hanging="427"/>
        <w:jc w:val="left"/>
        <w:rPr>
          <w:i/>
          <w:sz w:val="22"/>
        </w:rPr>
      </w:pPr>
      <w:r>
        <w:rPr>
          <w:sz w:val="22"/>
        </w:rPr>
        <w:t>Grębosz,</w:t>
      </w:r>
      <w:r>
        <w:rPr>
          <w:spacing w:val="18"/>
          <w:sz w:val="22"/>
        </w:rPr>
        <w:t> </w:t>
      </w:r>
      <w:r>
        <w:rPr>
          <w:sz w:val="22"/>
        </w:rPr>
        <w:t>M.,</w:t>
      </w:r>
      <w:r>
        <w:rPr>
          <w:spacing w:val="21"/>
          <w:sz w:val="22"/>
        </w:rPr>
        <w:t> </w:t>
      </w:r>
      <w:r>
        <w:rPr>
          <w:sz w:val="22"/>
        </w:rPr>
        <w:t>Siuda,</w:t>
      </w:r>
      <w:r>
        <w:rPr>
          <w:spacing w:val="20"/>
          <w:sz w:val="22"/>
        </w:rPr>
        <w:t> </w:t>
      </w:r>
      <w:r>
        <w:rPr>
          <w:sz w:val="22"/>
        </w:rPr>
        <w:t>D.,</w:t>
      </w:r>
      <w:r>
        <w:rPr>
          <w:spacing w:val="21"/>
          <w:sz w:val="22"/>
        </w:rPr>
        <w:t> </w:t>
      </w:r>
      <w:r>
        <w:rPr>
          <w:sz w:val="22"/>
        </w:rPr>
        <w:t>Szymański,</w:t>
      </w:r>
      <w:r>
        <w:rPr>
          <w:spacing w:val="20"/>
          <w:sz w:val="22"/>
        </w:rPr>
        <w:t> </w:t>
      </w:r>
      <w:r>
        <w:rPr>
          <w:sz w:val="22"/>
        </w:rPr>
        <w:t>G.</w:t>
      </w:r>
      <w:r>
        <w:rPr>
          <w:spacing w:val="21"/>
          <w:sz w:val="22"/>
        </w:rPr>
        <w:t> </w:t>
      </w:r>
      <w:r>
        <w:rPr>
          <w:sz w:val="22"/>
        </w:rPr>
        <w:t>(2016).</w:t>
      </w:r>
      <w:r>
        <w:rPr>
          <w:spacing w:val="24"/>
          <w:sz w:val="22"/>
        </w:rPr>
        <w:t> </w:t>
      </w:r>
      <w:r>
        <w:rPr>
          <w:i/>
          <w:sz w:val="22"/>
        </w:rPr>
        <w:t>Social</w:t>
      </w:r>
      <w:r>
        <w:rPr>
          <w:i/>
          <w:spacing w:val="22"/>
          <w:sz w:val="22"/>
        </w:rPr>
        <w:t> </w:t>
      </w:r>
      <w:r>
        <w:rPr>
          <w:i/>
          <w:sz w:val="22"/>
        </w:rPr>
        <w:t>Media</w:t>
      </w:r>
      <w:r>
        <w:rPr>
          <w:i/>
          <w:spacing w:val="19"/>
          <w:sz w:val="22"/>
        </w:rPr>
        <w:t> </w:t>
      </w:r>
      <w:r>
        <w:rPr>
          <w:i/>
          <w:sz w:val="22"/>
        </w:rPr>
        <w:t>Marketing.</w:t>
      </w:r>
      <w:r>
        <w:rPr>
          <w:i/>
          <w:spacing w:val="20"/>
          <w:sz w:val="22"/>
        </w:rPr>
        <w:t> </w:t>
      </w:r>
      <w:r>
        <w:rPr>
          <w:i/>
          <w:sz w:val="22"/>
        </w:rPr>
        <w:t>Monografie</w:t>
      </w:r>
      <w:r>
        <w:rPr>
          <w:i/>
          <w:spacing w:val="21"/>
          <w:sz w:val="22"/>
        </w:rPr>
        <w:t> </w:t>
      </w:r>
      <w:r>
        <w:rPr>
          <w:i/>
          <w:spacing w:val="-2"/>
          <w:sz w:val="22"/>
        </w:rPr>
        <w:t>Politechniki</w:t>
      </w:r>
    </w:p>
    <w:p>
      <w:pPr>
        <w:spacing w:before="0"/>
        <w:ind w:left="558" w:right="0" w:firstLine="0"/>
        <w:jc w:val="left"/>
        <w:rPr>
          <w:sz w:val="22"/>
        </w:rPr>
      </w:pPr>
      <w:r>
        <w:rPr>
          <w:i/>
          <w:sz w:val="22"/>
        </w:rPr>
        <w:t>Łódzkiej.</w:t>
      </w:r>
      <w:r>
        <w:rPr>
          <w:i/>
          <w:spacing w:val="-10"/>
          <w:sz w:val="22"/>
        </w:rPr>
        <w:t> </w:t>
      </w:r>
      <w:r>
        <w:rPr>
          <w:sz w:val="22"/>
        </w:rPr>
        <w:t>Wydawnictwo</w:t>
      </w:r>
      <w:r>
        <w:rPr>
          <w:spacing w:val="-9"/>
          <w:sz w:val="22"/>
        </w:rPr>
        <w:t> </w:t>
      </w:r>
      <w:r>
        <w:rPr>
          <w:sz w:val="22"/>
        </w:rPr>
        <w:t>Politechniki</w:t>
      </w:r>
      <w:r>
        <w:rPr>
          <w:spacing w:val="-9"/>
          <w:sz w:val="22"/>
        </w:rPr>
        <w:t> </w:t>
      </w:r>
      <w:r>
        <w:rPr>
          <w:spacing w:val="-2"/>
          <w:sz w:val="22"/>
        </w:rPr>
        <w:t>Łódzkiej</w:t>
      </w:r>
    </w:p>
    <w:p>
      <w:pPr>
        <w:spacing w:after="0"/>
        <w:jc w:val="left"/>
        <w:rPr>
          <w:sz w:val="22"/>
        </w:rPr>
        <w:sectPr>
          <w:pgSz w:w="11910" w:h="16850"/>
          <w:pgMar w:header="689" w:footer="1129" w:top="1320" w:bottom="1320" w:left="860" w:right="840"/>
        </w:sectPr>
      </w:pPr>
    </w:p>
    <w:p>
      <w:pPr>
        <w:pStyle w:val="Heading2"/>
        <w:ind w:left="1540" w:right="957"/>
      </w:pPr>
      <w:bookmarkStart w:name="_TOC_250027" w:id="97"/>
      <w:bookmarkStart w:name="_bookmark55" w:id="98"/>
      <w:r>
        <w:rPr>
          <w:b w:val="0"/>
        </w:rPr>
      </w:r>
      <w:r>
        <w:rPr/>
        <w:t>ІДЕЙНИЙ</w:t>
      </w:r>
      <w:r>
        <w:rPr>
          <w:spacing w:val="-10"/>
        </w:rPr>
        <w:t> </w:t>
      </w:r>
      <w:r>
        <w:rPr/>
        <w:t>ЗМІСТ</w:t>
      </w:r>
      <w:r>
        <w:rPr>
          <w:spacing w:val="-10"/>
        </w:rPr>
        <w:t> </w:t>
      </w:r>
      <w:r>
        <w:rPr/>
        <w:t>П’ЄСИ</w:t>
      </w:r>
      <w:r>
        <w:rPr>
          <w:spacing w:val="-8"/>
        </w:rPr>
        <w:t> </w:t>
      </w:r>
      <w:r>
        <w:rPr/>
        <w:t>«ХЛІБНЕ</w:t>
      </w:r>
      <w:r>
        <w:rPr>
          <w:spacing w:val="-9"/>
        </w:rPr>
        <w:t> </w:t>
      </w:r>
      <w:bookmarkEnd w:id="97"/>
      <w:r>
        <w:rPr/>
        <w:t>ПЕРЕМИР’Я» СЕРГІЯ ЖАДАНА</w:t>
      </w:r>
    </w:p>
    <w:p>
      <w:pPr>
        <w:pStyle w:val="Heading7"/>
        <w:spacing w:before="326"/>
        <w:ind w:left="576"/>
      </w:pPr>
      <w:r>
        <w:rPr/>
        <w:t>Ласькова</w:t>
      </w:r>
      <w:r>
        <w:rPr>
          <w:spacing w:val="-5"/>
        </w:rPr>
        <w:t> </w:t>
      </w:r>
      <w:r>
        <w:rPr/>
        <w:t>Вероніка</w:t>
      </w:r>
      <w:r>
        <w:rPr>
          <w:spacing w:val="-5"/>
        </w:rPr>
        <w:t> </w:t>
      </w:r>
      <w:r>
        <w:rPr>
          <w:spacing w:val="-2"/>
        </w:rPr>
        <w:t>Юріївна</w:t>
      </w:r>
    </w:p>
    <w:p>
      <w:pPr>
        <w:pStyle w:val="BodyText"/>
        <w:spacing w:line="281" w:lineRule="exact" w:before="2"/>
        <w:ind w:left="573" w:firstLine="0"/>
        <w:jc w:val="center"/>
      </w:pPr>
      <w:r>
        <w:rPr/>
        <w:t>здобувачка</w:t>
      </w:r>
      <w:r>
        <w:rPr>
          <w:spacing w:val="-6"/>
        </w:rPr>
        <w:t> </w:t>
      </w:r>
      <w:r>
        <w:rPr/>
        <w:t>вищої</w:t>
      </w:r>
      <w:r>
        <w:rPr>
          <w:spacing w:val="-4"/>
        </w:rPr>
        <w:t> </w:t>
      </w:r>
      <w:r>
        <w:rPr/>
        <w:t>освіти</w:t>
      </w:r>
      <w:r>
        <w:rPr>
          <w:spacing w:val="-4"/>
        </w:rPr>
        <w:t> </w:t>
      </w:r>
      <w:r>
        <w:rPr/>
        <w:t>факультету</w:t>
      </w:r>
      <w:r>
        <w:rPr>
          <w:spacing w:val="-5"/>
        </w:rPr>
        <w:t> </w:t>
      </w:r>
      <w:r>
        <w:rPr/>
        <w:t>філології,</w:t>
      </w:r>
      <w:r>
        <w:rPr>
          <w:spacing w:val="-5"/>
        </w:rPr>
        <w:t> </w:t>
      </w:r>
      <w:r>
        <w:rPr/>
        <w:t>психології</w:t>
      </w:r>
      <w:r>
        <w:rPr>
          <w:spacing w:val="-4"/>
        </w:rPr>
        <w:t> </w:t>
      </w:r>
      <w:r>
        <w:rPr/>
        <w:t>та</w:t>
      </w:r>
      <w:r>
        <w:rPr>
          <w:spacing w:val="-3"/>
        </w:rPr>
        <w:t> </w:t>
      </w:r>
      <w:r>
        <w:rPr/>
        <w:t>іноземних</w:t>
      </w:r>
      <w:r>
        <w:rPr>
          <w:spacing w:val="-5"/>
        </w:rPr>
        <w:t> мов</w:t>
      </w:r>
    </w:p>
    <w:p>
      <w:pPr>
        <w:spacing w:line="281" w:lineRule="exact" w:before="0"/>
        <w:ind w:left="573" w:right="0" w:firstLine="0"/>
        <w:jc w:val="center"/>
        <w:rPr>
          <w:i/>
          <w:sz w:val="24"/>
        </w:rPr>
      </w:pPr>
      <w:r>
        <w:rPr>
          <w:i/>
          <w:sz w:val="24"/>
        </w:rPr>
        <w:t>Донецький</w:t>
      </w:r>
      <w:r>
        <w:rPr>
          <w:i/>
          <w:spacing w:val="-7"/>
          <w:sz w:val="24"/>
        </w:rPr>
        <w:t> </w:t>
      </w:r>
      <w:r>
        <w:rPr>
          <w:i/>
          <w:sz w:val="24"/>
        </w:rPr>
        <w:t>національний</w:t>
      </w:r>
      <w:r>
        <w:rPr>
          <w:i/>
          <w:spacing w:val="-5"/>
          <w:sz w:val="24"/>
        </w:rPr>
        <w:t> </w:t>
      </w:r>
      <w:r>
        <w:rPr>
          <w:i/>
          <w:sz w:val="24"/>
        </w:rPr>
        <w:t>університет</w:t>
      </w:r>
      <w:r>
        <w:rPr>
          <w:i/>
          <w:spacing w:val="-5"/>
          <w:sz w:val="24"/>
        </w:rPr>
        <w:t> </w:t>
      </w:r>
      <w:r>
        <w:rPr>
          <w:i/>
          <w:sz w:val="24"/>
        </w:rPr>
        <w:t>імені</w:t>
      </w:r>
      <w:r>
        <w:rPr>
          <w:i/>
          <w:spacing w:val="-5"/>
          <w:sz w:val="24"/>
        </w:rPr>
        <w:t> </w:t>
      </w:r>
      <w:r>
        <w:rPr>
          <w:i/>
          <w:sz w:val="24"/>
        </w:rPr>
        <w:t>Василя</w:t>
      </w:r>
      <w:r>
        <w:rPr>
          <w:i/>
          <w:spacing w:val="-5"/>
          <w:sz w:val="24"/>
        </w:rPr>
        <w:t> </w:t>
      </w:r>
      <w:r>
        <w:rPr>
          <w:i/>
          <w:sz w:val="24"/>
        </w:rPr>
        <w:t>Стуса,</w:t>
      </w:r>
      <w:r>
        <w:rPr>
          <w:i/>
          <w:spacing w:val="-5"/>
          <w:sz w:val="24"/>
        </w:rPr>
        <w:t> </w:t>
      </w:r>
      <w:r>
        <w:rPr>
          <w:i/>
          <w:spacing w:val="-2"/>
          <w:sz w:val="24"/>
        </w:rPr>
        <w:t>Україна</w:t>
      </w:r>
    </w:p>
    <w:p>
      <w:pPr>
        <w:pStyle w:val="Heading7"/>
        <w:spacing w:before="280"/>
        <w:ind w:left="577"/>
      </w:pPr>
      <w:r>
        <w:rPr/>
        <w:t>Науковий</w:t>
      </w:r>
      <w:r>
        <w:rPr>
          <w:spacing w:val="-6"/>
        </w:rPr>
        <w:t> </w:t>
      </w:r>
      <w:r>
        <w:rPr/>
        <w:t>керівник:</w:t>
      </w:r>
      <w:r>
        <w:rPr>
          <w:spacing w:val="-4"/>
        </w:rPr>
        <w:t> </w:t>
      </w:r>
      <w:r>
        <w:rPr/>
        <w:t>Пуніна</w:t>
      </w:r>
      <w:r>
        <w:rPr>
          <w:spacing w:val="-4"/>
        </w:rPr>
        <w:t> </w:t>
      </w:r>
      <w:r>
        <w:rPr/>
        <w:t>Ольга</w:t>
      </w:r>
      <w:r>
        <w:rPr>
          <w:spacing w:val="-1"/>
        </w:rPr>
        <w:t> </w:t>
      </w:r>
      <w:r>
        <w:rPr>
          <w:spacing w:val="-2"/>
        </w:rPr>
        <w:t>Василівна</w:t>
      </w:r>
    </w:p>
    <w:p>
      <w:pPr>
        <w:pStyle w:val="BodyText"/>
        <w:spacing w:line="281" w:lineRule="exact" w:before="2"/>
        <w:ind w:left="574" w:firstLine="0"/>
        <w:jc w:val="center"/>
      </w:pPr>
      <w:r>
        <w:rPr/>
        <w:t>канд.</w:t>
      </w:r>
      <w:r>
        <w:rPr>
          <w:spacing w:val="-3"/>
        </w:rPr>
        <w:t> </w:t>
      </w:r>
      <w:r>
        <w:rPr/>
        <w:t>філол.</w:t>
      </w:r>
      <w:r>
        <w:rPr>
          <w:spacing w:val="-3"/>
        </w:rPr>
        <w:t> </w:t>
      </w:r>
      <w:r>
        <w:rPr/>
        <w:t>наук,</w:t>
      </w:r>
      <w:r>
        <w:rPr>
          <w:spacing w:val="-4"/>
        </w:rPr>
        <w:t> </w:t>
      </w:r>
      <w:r>
        <w:rPr>
          <w:spacing w:val="-2"/>
        </w:rPr>
        <w:t>доцент,</w:t>
      </w:r>
    </w:p>
    <w:p>
      <w:pPr>
        <w:pStyle w:val="BodyText"/>
        <w:spacing w:line="281" w:lineRule="exact"/>
        <w:ind w:left="578" w:firstLine="0"/>
        <w:jc w:val="center"/>
      </w:pPr>
      <w:r>
        <w:rPr>
          <w:spacing w:val="-8"/>
        </w:rPr>
        <w:t>доцент</w:t>
      </w:r>
      <w:r>
        <w:rPr>
          <w:spacing w:val="3"/>
        </w:rPr>
        <w:t> </w:t>
      </w:r>
      <w:r>
        <w:rPr>
          <w:spacing w:val="-8"/>
        </w:rPr>
        <w:t>кафедри</w:t>
      </w:r>
      <w:r>
        <w:rPr>
          <w:spacing w:val="5"/>
        </w:rPr>
        <w:t> </w:t>
      </w:r>
      <w:r>
        <w:rPr>
          <w:spacing w:val="-8"/>
        </w:rPr>
        <w:t>украї¨нської¨</w:t>
      </w:r>
      <w:r>
        <w:rPr>
          <w:spacing w:val="4"/>
        </w:rPr>
        <w:t> </w:t>
      </w:r>
      <w:r>
        <w:rPr>
          <w:spacing w:val="-8"/>
        </w:rPr>
        <w:t>мови,</w:t>
      </w:r>
      <w:r>
        <w:rPr>
          <w:spacing w:val="4"/>
        </w:rPr>
        <w:t> </w:t>
      </w:r>
      <w:r>
        <w:rPr>
          <w:spacing w:val="-8"/>
        </w:rPr>
        <w:t>теорії¨</w:t>
      </w:r>
      <w:r>
        <w:rPr>
          <w:spacing w:val="4"/>
        </w:rPr>
        <w:t> </w:t>
      </w:r>
      <w:r>
        <w:rPr>
          <w:spacing w:val="-8"/>
        </w:rPr>
        <w:t>та</w:t>
      </w:r>
      <w:r>
        <w:rPr>
          <w:spacing w:val="4"/>
        </w:rPr>
        <w:t> </w:t>
      </w:r>
      <w:r>
        <w:rPr>
          <w:spacing w:val="-8"/>
        </w:rPr>
        <w:t>історії¨</w:t>
      </w:r>
      <w:r>
        <w:rPr>
          <w:spacing w:val="4"/>
        </w:rPr>
        <w:t> </w:t>
      </w:r>
      <w:r>
        <w:rPr>
          <w:spacing w:val="-8"/>
        </w:rPr>
        <w:t>украї¨нської¨</w:t>
      </w:r>
      <w:r>
        <w:rPr>
          <w:spacing w:val="6"/>
        </w:rPr>
        <w:t> </w:t>
      </w:r>
      <w:r>
        <w:rPr>
          <w:spacing w:val="-8"/>
        </w:rPr>
        <w:t>і</w:t>
      </w:r>
      <w:r>
        <w:rPr>
          <w:spacing w:val="4"/>
        </w:rPr>
        <w:t> </w:t>
      </w:r>
      <w:r>
        <w:rPr>
          <w:spacing w:val="-8"/>
        </w:rPr>
        <w:t>світової¨</w:t>
      </w:r>
      <w:r>
        <w:rPr>
          <w:spacing w:val="3"/>
        </w:rPr>
        <w:t> </w:t>
      </w:r>
      <w:r>
        <w:rPr>
          <w:spacing w:val="-8"/>
        </w:rPr>
        <w:t>літератури</w:t>
      </w:r>
    </w:p>
    <w:p>
      <w:pPr>
        <w:spacing w:line="281" w:lineRule="exact" w:before="0"/>
        <w:ind w:left="579" w:right="0" w:firstLine="0"/>
        <w:jc w:val="center"/>
        <w:rPr>
          <w:i/>
          <w:sz w:val="24"/>
        </w:rPr>
      </w:pPr>
      <w:r>
        <w:rPr>
          <w:i/>
          <w:sz w:val="24"/>
        </w:rPr>
        <w:t>Донецький</w:t>
      </w:r>
      <w:r>
        <w:rPr>
          <w:i/>
          <w:spacing w:val="-6"/>
          <w:sz w:val="24"/>
        </w:rPr>
        <w:t> </w:t>
      </w:r>
      <w:r>
        <w:rPr>
          <w:i/>
          <w:sz w:val="24"/>
        </w:rPr>
        <w:t>національний</w:t>
      </w:r>
      <w:r>
        <w:rPr>
          <w:i/>
          <w:spacing w:val="-4"/>
          <w:sz w:val="24"/>
        </w:rPr>
        <w:t> </w:t>
      </w:r>
      <w:r>
        <w:rPr>
          <w:i/>
          <w:sz w:val="24"/>
        </w:rPr>
        <w:t>університет</w:t>
      </w:r>
      <w:r>
        <w:rPr>
          <w:i/>
          <w:spacing w:val="-4"/>
          <w:sz w:val="24"/>
        </w:rPr>
        <w:t> </w:t>
      </w:r>
      <w:r>
        <w:rPr>
          <w:i/>
          <w:sz w:val="24"/>
        </w:rPr>
        <w:t>імені</w:t>
      </w:r>
      <w:r>
        <w:rPr>
          <w:i/>
          <w:spacing w:val="-4"/>
          <w:sz w:val="24"/>
        </w:rPr>
        <w:t> </w:t>
      </w:r>
      <w:r>
        <w:rPr>
          <w:i/>
          <w:sz w:val="24"/>
        </w:rPr>
        <w:t>Василя</w:t>
      </w:r>
      <w:r>
        <w:rPr>
          <w:i/>
          <w:spacing w:val="-4"/>
          <w:sz w:val="24"/>
        </w:rPr>
        <w:t> </w:t>
      </w:r>
      <w:r>
        <w:rPr>
          <w:i/>
          <w:sz w:val="24"/>
        </w:rPr>
        <w:t>Стуса,</w:t>
      </w:r>
      <w:r>
        <w:rPr>
          <w:i/>
          <w:spacing w:val="-3"/>
          <w:sz w:val="24"/>
        </w:rPr>
        <w:t> </w:t>
      </w:r>
      <w:r>
        <w:rPr>
          <w:i/>
          <w:spacing w:val="-2"/>
          <w:sz w:val="24"/>
        </w:rPr>
        <w:t>Україна</w:t>
      </w:r>
    </w:p>
    <w:p>
      <w:pPr>
        <w:pStyle w:val="BodyText"/>
        <w:spacing w:before="1"/>
        <w:ind w:left="0" w:firstLine="0"/>
        <w:jc w:val="left"/>
        <w:rPr>
          <w:i/>
        </w:rPr>
      </w:pPr>
    </w:p>
    <w:p>
      <w:pPr>
        <w:pStyle w:val="BodyText"/>
        <w:spacing w:before="1"/>
        <w:ind w:right="148"/>
      </w:pPr>
      <w:r>
        <w:rPr/>
        <w:t>Украї¨нська література славиться великою кількістю самобутніх творів різних жанрів, як класичних, так і сучасних. Літературна творчість, як відомо, завжди відображає актуальні соціокультурні </w:t>
      </w:r>
      <w:r>
        <w:rPr>
          <w:spacing w:val="-53"/>
        </w:rPr>
        <w:t>и˘</w:t>
      </w:r>
      <w:r>
        <w:rPr>
          <w:spacing w:val="40"/>
        </w:rPr>
        <w:t> </w:t>
      </w:r>
      <w:r>
        <w:rPr/>
        <w:t>ідеологічні питання суспільства, доби чи періоду,</w:t>
      </w:r>
      <w:r>
        <w:rPr>
          <w:spacing w:val="-5"/>
        </w:rPr>
        <w:t> </w:t>
      </w:r>
      <w:r>
        <w:rPr/>
        <w:t>в</w:t>
      </w:r>
      <w:r>
        <w:rPr>
          <w:spacing w:val="-5"/>
        </w:rPr>
        <w:t> </w:t>
      </w:r>
      <w:r>
        <w:rPr/>
        <w:t>якии˘</w:t>
      </w:r>
      <w:r>
        <w:rPr>
          <w:spacing w:val="18"/>
        </w:rPr>
        <w:t> </w:t>
      </w:r>
      <w:r>
        <w:rPr/>
        <w:t>вона</w:t>
      </w:r>
      <w:r>
        <w:rPr>
          <w:spacing w:val="-5"/>
        </w:rPr>
        <w:t> </w:t>
      </w:r>
      <w:r>
        <w:rPr/>
        <w:t>твориться.</w:t>
      </w:r>
      <w:r>
        <w:rPr>
          <w:spacing w:val="-5"/>
        </w:rPr>
        <w:t> </w:t>
      </w:r>
      <w:r>
        <w:rPr/>
        <w:t>Наприклад,</w:t>
      </w:r>
      <w:r>
        <w:rPr>
          <w:spacing w:val="-5"/>
        </w:rPr>
        <w:t> </w:t>
      </w:r>
      <w:r>
        <w:rPr/>
        <w:t>постмодерністська</w:t>
      </w:r>
      <w:r>
        <w:rPr>
          <w:spacing w:val="-5"/>
        </w:rPr>
        <w:t> </w:t>
      </w:r>
      <w:r>
        <w:rPr/>
        <w:t>література</w:t>
      </w:r>
      <w:r>
        <w:rPr>
          <w:spacing w:val="-5"/>
        </w:rPr>
        <w:t> </w:t>
      </w:r>
      <w:r>
        <w:rPr/>
        <w:t>на</w:t>
      </w:r>
      <w:r>
        <w:rPr>
          <w:spacing w:val="-5"/>
        </w:rPr>
        <w:t> </w:t>
      </w:r>
      <w:r>
        <w:rPr/>
        <w:t>дании˘ момент</w:t>
      </w:r>
      <w:r>
        <w:rPr>
          <w:spacing w:val="-10"/>
        </w:rPr>
        <w:t> </w:t>
      </w:r>
      <w:r>
        <w:rPr/>
        <w:t>є наи˘</w:t>
      </w:r>
      <w:r>
        <w:rPr>
          <w:spacing w:val="-14"/>
        </w:rPr>
        <w:t> </w:t>
      </w:r>
      <w:r>
        <w:rPr/>
        <w:t>більш актуальним мистецтвом, завдяки свої¨и˘</w:t>
      </w:r>
      <w:r>
        <w:rPr>
          <w:spacing w:val="30"/>
        </w:rPr>
        <w:t> </w:t>
      </w:r>
      <w:r>
        <w:rPr/>
        <w:t>здатності відображати реальнии˘</w:t>
      </w:r>
      <w:r>
        <w:rPr>
          <w:spacing w:val="40"/>
        </w:rPr>
        <w:t> </w:t>
      </w:r>
      <w:r>
        <w:rPr/>
        <w:t>стан суспільства.</w:t>
      </w:r>
    </w:p>
    <w:p>
      <w:pPr>
        <w:pStyle w:val="BodyText"/>
        <w:ind w:right="147"/>
      </w:pPr>
      <w:r>
        <w:rPr/>
        <w:t>Із 2014 року, з початком віи˘</w:t>
      </w:r>
      <w:r>
        <w:rPr>
          <w:spacing w:val="-14"/>
        </w:rPr>
        <w:t> </w:t>
      </w:r>
      <w:r>
        <w:rPr/>
        <w:t>ни на Сході Украї¨ни, наша література практика зазнала багато змін. Росіи˘</w:t>
      </w:r>
      <w:r>
        <w:rPr>
          <w:spacing w:val="-14"/>
        </w:rPr>
        <w:t> </w:t>
      </w:r>
      <w:r>
        <w:rPr/>
        <w:t>сько-украї¨нська віи˘</w:t>
      </w:r>
      <w:r>
        <w:rPr>
          <w:spacing w:val="-14"/>
        </w:rPr>
        <w:t> </w:t>
      </w:r>
      <w:r>
        <w:rPr/>
        <w:t>на стала поштовхом до створення безлічі</w:t>
      </w:r>
      <w:r>
        <w:rPr>
          <w:spacing w:val="-7"/>
        </w:rPr>
        <w:t> </w:t>
      </w:r>
      <w:r>
        <w:rPr/>
        <w:t>нових</w:t>
      </w:r>
      <w:r>
        <w:rPr>
          <w:spacing w:val="-8"/>
        </w:rPr>
        <w:t> </w:t>
      </w:r>
      <w:r>
        <w:rPr/>
        <w:t>творів,</w:t>
      </w:r>
      <w:r>
        <w:rPr>
          <w:spacing w:val="-8"/>
        </w:rPr>
        <w:t> </w:t>
      </w:r>
      <w:r>
        <w:rPr/>
        <w:t>як</w:t>
      </w:r>
      <w:r>
        <w:rPr>
          <w:spacing w:val="-7"/>
        </w:rPr>
        <w:t> </w:t>
      </w:r>
      <w:r>
        <w:rPr/>
        <w:t>художніх,</w:t>
      </w:r>
      <w:r>
        <w:rPr>
          <w:spacing w:val="-6"/>
        </w:rPr>
        <w:t> </w:t>
      </w:r>
      <w:r>
        <w:rPr/>
        <w:t>так</w:t>
      </w:r>
      <w:r>
        <w:rPr>
          <w:spacing w:val="-7"/>
        </w:rPr>
        <w:t> </w:t>
      </w:r>
      <w:r>
        <w:rPr/>
        <w:t>і</w:t>
      </w:r>
      <w:r>
        <w:rPr>
          <w:spacing w:val="-9"/>
        </w:rPr>
        <w:t> </w:t>
      </w:r>
      <w:r>
        <w:rPr/>
        <w:t>документальних,</w:t>
      </w:r>
      <w:r>
        <w:rPr>
          <w:spacing w:val="-6"/>
        </w:rPr>
        <w:t> </w:t>
      </w:r>
      <w:r>
        <w:rPr/>
        <w:t>у</w:t>
      </w:r>
      <w:r>
        <w:rPr>
          <w:spacing w:val="-8"/>
        </w:rPr>
        <w:t> </w:t>
      </w:r>
      <w:r>
        <w:rPr/>
        <w:t>яких</w:t>
      </w:r>
      <w:r>
        <w:rPr>
          <w:spacing w:val="-8"/>
        </w:rPr>
        <w:t> </w:t>
      </w:r>
      <w:r>
        <w:rPr/>
        <w:t>однією</w:t>
      </w:r>
      <w:r>
        <w:rPr>
          <w:spacing w:val="-6"/>
        </w:rPr>
        <w:t> </w:t>
      </w:r>
      <w:r>
        <w:rPr/>
        <w:t>з</w:t>
      </w:r>
      <w:r>
        <w:rPr>
          <w:spacing w:val="-9"/>
        </w:rPr>
        <w:t> </w:t>
      </w:r>
      <w:r>
        <w:rPr/>
        <w:t>головних</w:t>
      </w:r>
      <w:r>
        <w:rPr>
          <w:spacing w:val="-8"/>
        </w:rPr>
        <w:t> </w:t>
      </w:r>
      <w:r>
        <w:rPr/>
        <w:t>тем є осмислення цієї¨ віи˘</w:t>
      </w:r>
      <w:r>
        <w:rPr>
          <w:spacing w:val="-14"/>
        </w:rPr>
        <w:t> </w:t>
      </w:r>
      <w:r>
        <w:rPr/>
        <w:t>ни, життя людеи˘</w:t>
      </w:r>
      <w:r>
        <w:rPr>
          <w:spacing w:val="40"/>
        </w:rPr>
        <w:t> </w:t>
      </w:r>
      <w:r>
        <w:rPr/>
        <w:t>на анексованих територіях і відновлення територіальної¨ цілісності краї¨ни.</w:t>
      </w:r>
    </w:p>
    <w:p>
      <w:pPr>
        <w:pStyle w:val="BodyText"/>
        <w:ind w:right="145"/>
      </w:pPr>
      <w:r>
        <w:rPr>
          <w:spacing w:val="-2"/>
        </w:rPr>
        <w:t>Відображення</w:t>
      </w:r>
      <w:r>
        <w:rPr>
          <w:spacing w:val="-12"/>
        </w:rPr>
        <w:t> </w:t>
      </w:r>
      <w:r>
        <w:rPr>
          <w:spacing w:val="-2"/>
        </w:rPr>
        <w:t>цих</w:t>
      </w:r>
      <w:r>
        <w:rPr>
          <w:spacing w:val="-11"/>
        </w:rPr>
        <w:t> </w:t>
      </w:r>
      <w:r>
        <w:rPr>
          <w:spacing w:val="-2"/>
        </w:rPr>
        <w:t>тем</w:t>
      </w:r>
      <w:r>
        <w:rPr>
          <w:spacing w:val="-11"/>
        </w:rPr>
        <w:t> </w:t>
      </w:r>
      <w:r>
        <w:rPr>
          <w:spacing w:val="-2"/>
        </w:rPr>
        <w:t>знаходимо</w:t>
      </w:r>
      <w:r>
        <w:rPr>
          <w:spacing w:val="-11"/>
        </w:rPr>
        <w:t> </w:t>
      </w:r>
      <w:r>
        <w:rPr>
          <w:spacing w:val="-2"/>
        </w:rPr>
        <w:t>у</w:t>
      </w:r>
      <w:r>
        <w:rPr>
          <w:spacing w:val="-12"/>
        </w:rPr>
        <w:t> </w:t>
      </w:r>
      <w:r>
        <w:rPr>
          <w:spacing w:val="-2"/>
        </w:rPr>
        <w:t>творчості</w:t>
      </w:r>
      <w:r>
        <w:rPr>
          <w:spacing w:val="-8"/>
        </w:rPr>
        <w:t> </w:t>
      </w:r>
      <w:r>
        <w:rPr>
          <w:spacing w:val="-2"/>
        </w:rPr>
        <w:t>Сергія</w:t>
      </w:r>
      <w:r>
        <w:rPr>
          <w:spacing w:val="-11"/>
        </w:rPr>
        <w:t> </w:t>
      </w:r>
      <w:r>
        <w:rPr>
          <w:spacing w:val="-2"/>
        </w:rPr>
        <w:t>Жадана</w:t>
      </w:r>
      <w:r>
        <w:rPr>
          <w:spacing w:val="-6"/>
        </w:rPr>
        <w:t> </w:t>
      </w:r>
      <w:r>
        <w:rPr>
          <w:spacing w:val="-2"/>
        </w:rPr>
        <w:t>–</w:t>
      </w:r>
      <w:r>
        <w:rPr>
          <w:spacing w:val="-12"/>
        </w:rPr>
        <w:t> </w:t>
      </w:r>
      <w:r>
        <w:rPr>
          <w:spacing w:val="-2"/>
        </w:rPr>
        <w:t>одного</w:t>
      </w:r>
      <w:r>
        <w:rPr>
          <w:spacing w:val="-9"/>
        </w:rPr>
        <w:t> </w:t>
      </w:r>
      <w:r>
        <w:rPr>
          <w:spacing w:val="-2"/>
        </w:rPr>
        <w:t>з</w:t>
      </w:r>
      <w:r>
        <w:rPr>
          <w:spacing w:val="-9"/>
        </w:rPr>
        <w:t> </w:t>
      </w:r>
      <w:r>
        <w:rPr>
          <w:spacing w:val="-2"/>
        </w:rPr>
        <w:t>наи˘</w:t>
      </w:r>
      <w:r>
        <w:rPr>
          <w:spacing w:val="-12"/>
        </w:rPr>
        <w:t> </w:t>
      </w:r>
      <w:r>
        <w:rPr>
          <w:spacing w:val="-2"/>
        </w:rPr>
        <w:t>більш </w:t>
      </w:r>
      <w:r>
        <w:rPr>
          <w:spacing w:val="-4"/>
        </w:rPr>
        <w:t>відомих</w:t>
      </w:r>
      <w:r>
        <w:rPr>
          <w:spacing w:val="-10"/>
        </w:rPr>
        <w:t> </w:t>
      </w:r>
      <w:r>
        <w:rPr>
          <w:spacing w:val="-4"/>
        </w:rPr>
        <w:t>і</w:t>
      </w:r>
      <w:r>
        <w:rPr>
          <w:spacing w:val="-9"/>
        </w:rPr>
        <w:t> </w:t>
      </w:r>
      <w:r>
        <w:rPr>
          <w:spacing w:val="-4"/>
        </w:rPr>
        <w:t>помітних</w:t>
      </w:r>
      <w:r>
        <w:rPr>
          <w:spacing w:val="-9"/>
        </w:rPr>
        <w:t> </w:t>
      </w:r>
      <w:r>
        <w:rPr>
          <w:spacing w:val="-4"/>
        </w:rPr>
        <w:t>культурних</w:t>
      </w:r>
      <w:r>
        <w:rPr>
          <w:spacing w:val="-9"/>
        </w:rPr>
        <w:t> </w:t>
      </w:r>
      <w:r>
        <w:rPr>
          <w:spacing w:val="-4"/>
        </w:rPr>
        <w:t>діячів</w:t>
      </w:r>
      <w:r>
        <w:rPr>
          <w:spacing w:val="-10"/>
        </w:rPr>
        <w:t> </w:t>
      </w:r>
      <w:r>
        <w:rPr>
          <w:spacing w:val="-4"/>
        </w:rPr>
        <w:t>сучасної¨</w:t>
      </w:r>
      <w:r>
        <w:rPr>
          <w:spacing w:val="-9"/>
        </w:rPr>
        <w:t> </w:t>
      </w:r>
      <w:r>
        <w:rPr>
          <w:spacing w:val="-4"/>
        </w:rPr>
        <w:t>Украї¨ни.</w:t>
      </w:r>
      <w:r>
        <w:rPr>
          <w:spacing w:val="-9"/>
        </w:rPr>
        <w:t> </w:t>
      </w:r>
      <w:r>
        <w:rPr>
          <w:spacing w:val="-59"/>
        </w:rPr>
        <w:t>И˘</w:t>
      </w:r>
      <w:r>
        <w:rPr>
          <w:spacing w:val="46"/>
        </w:rPr>
        <w:t> </w:t>
      </w:r>
      <w:r>
        <w:rPr>
          <w:spacing w:val="-4"/>
        </w:rPr>
        <w:t>ого</w:t>
      </w:r>
      <w:r>
        <w:rPr>
          <w:spacing w:val="-9"/>
        </w:rPr>
        <w:t> </w:t>
      </w:r>
      <w:r>
        <w:rPr>
          <w:spacing w:val="-4"/>
        </w:rPr>
        <w:t>творчии˘</w:t>
      </w:r>
      <w:r>
        <w:rPr>
          <w:spacing w:val="-3"/>
        </w:rPr>
        <w:t> </w:t>
      </w:r>
      <w:r>
        <w:rPr>
          <w:spacing w:val="-4"/>
        </w:rPr>
        <w:t>доробок</w:t>
      </w:r>
      <w:r>
        <w:rPr>
          <w:spacing w:val="-7"/>
        </w:rPr>
        <w:t> </w:t>
      </w:r>
      <w:r>
        <w:rPr>
          <w:spacing w:val="-4"/>
        </w:rPr>
        <w:t>налічує </w:t>
      </w:r>
      <w:r>
        <w:rPr/>
        <w:t>як поетичні, так і прозові твори та збірки, а також п’єси. Першою окремо написаною п’єсою</w:t>
      </w:r>
      <w:r>
        <w:rPr>
          <w:spacing w:val="-9"/>
        </w:rPr>
        <w:t> </w:t>
      </w:r>
      <w:r>
        <w:rPr/>
        <w:t>автора</w:t>
      </w:r>
      <w:r>
        <w:rPr>
          <w:spacing w:val="-9"/>
        </w:rPr>
        <w:t> </w:t>
      </w:r>
      <w:r>
        <w:rPr/>
        <w:t>було</w:t>
      </w:r>
      <w:r>
        <w:rPr>
          <w:spacing w:val="-6"/>
        </w:rPr>
        <w:t> </w:t>
      </w:r>
      <w:r>
        <w:rPr/>
        <w:t>«Хлібне</w:t>
      </w:r>
      <w:r>
        <w:rPr>
          <w:spacing w:val="-9"/>
        </w:rPr>
        <w:t> </w:t>
      </w:r>
      <w:r>
        <w:rPr/>
        <w:t>перемир’я»,</w:t>
      </w:r>
      <w:r>
        <w:rPr>
          <w:spacing w:val="-8"/>
        </w:rPr>
        <w:t> </w:t>
      </w:r>
      <w:r>
        <w:rPr/>
        <w:t>вперше</w:t>
      </w:r>
      <w:r>
        <w:rPr>
          <w:spacing w:val="-9"/>
        </w:rPr>
        <w:t> </w:t>
      </w:r>
      <w:r>
        <w:rPr/>
        <w:t>опублікована</w:t>
      </w:r>
      <w:r>
        <w:rPr>
          <w:spacing w:val="-9"/>
        </w:rPr>
        <w:t> </w:t>
      </w:r>
      <w:r>
        <w:rPr/>
        <w:t>у</w:t>
      </w:r>
      <w:r>
        <w:rPr>
          <w:spacing w:val="-8"/>
        </w:rPr>
        <w:t> </w:t>
      </w:r>
      <w:r>
        <w:rPr/>
        <w:t>2020</w:t>
      </w:r>
      <w:r>
        <w:rPr>
          <w:spacing w:val="-10"/>
        </w:rPr>
        <w:t> </w:t>
      </w:r>
      <w:r>
        <w:rPr/>
        <w:t>році.</w:t>
      </w:r>
      <w:r>
        <w:rPr>
          <w:spacing w:val="-8"/>
        </w:rPr>
        <w:t> </w:t>
      </w:r>
      <w:r>
        <w:rPr/>
        <w:t>Як</w:t>
      </w:r>
      <w:r>
        <w:rPr>
          <w:spacing w:val="-10"/>
        </w:rPr>
        <w:t> </w:t>
      </w:r>
      <w:r>
        <w:rPr/>
        <w:t>зазначає сам</w:t>
      </w:r>
      <w:r>
        <w:rPr>
          <w:spacing w:val="-14"/>
        </w:rPr>
        <w:t> </w:t>
      </w:r>
      <w:r>
        <w:rPr/>
        <w:t>автор,</w:t>
      </w:r>
      <w:r>
        <w:rPr>
          <w:spacing w:val="-13"/>
        </w:rPr>
        <w:t> </w:t>
      </w:r>
      <w:r>
        <w:rPr/>
        <w:t>«Це</w:t>
      </w:r>
      <w:r>
        <w:rPr>
          <w:spacing w:val="-6"/>
        </w:rPr>
        <w:t> </w:t>
      </w:r>
      <w:r>
        <w:rPr/>
        <w:t>історія про літо 2014 року. Перше літо росіи˘</w:t>
      </w:r>
      <w:r>
        <w:rPr>
          <w:spacing w:val="-14"/>
        </w:rPr>
        <w:t> </w:t>
      </w:r>
      <w:r>
        <w:rPr/>
        <w:t>сько-украї¨нської¨ віи˘</w:t>
      </w:r>
      <w:r>
        <w:rPr>
          <w:spacing w:val="-14"/>
        </w:rPr>
        <w:t> </w:t>
      </w:r>
      <w:r>
        <w:rPr/>
        <w:t>ни, </w:t>
      </w:r>
      <w:r>
        <w:rPr>
          <w:spacing w:val="-2"/>
        </w:rPr>
        <w:t>літо,</w:t>
      </w:r>
      <w:r>
        <w:rPr>
          <w:spacing w:val="-12"/>
        </w:rPr>
        <w:t> </w:t>
      </w:r>
      <w:r>
        <w:rPr>
          <w:spacing w:val="-2"/>
        </w:rPr>
        <w:t>мабуть,</w:t>
      </w:r>
      <w:r>
        <w:rPr>
          <w:spacing w:val="-11"/>
        </w:rPr>
        <w:t> </w:t>
      </w:r>
      <w:r>
        <w:rPr>
          <w:spacing w:val="-2"/>
        </w:rPr>
        <w:t>наи˘</w:t>
      </w:r>
      <w:r>
        <w:rPr>
          <w:spacing w:val="-11"/>
        </w:rPr>
        <w:t> </w:t>
      </w:r>
      <w:r>
        <w:rPr>
          <w:spacing w:val="-2"/>
        </w:rPr>
        <w:t>більш</w:t>
      </w:r>
      <w:r>
        <w:rPr>
          <w:spacing w:val="-11"/>
        </w:rPr>
        <w:t> </w:t>
      </w:r>
      <w:r>
        <w:rPr>
          <w:spacing w:val="-2"/>
        </w:rPr>
        <w:t>жорстоке</w:t>
      </w:r>
      <w:r>
        <w:rPr>
          <w:spacing w:val="-10"/>
        </w:rPr>
        <w:t> </w:t>
      </w:r>
      <w:r>
        <w:rPr>
          <w:spacing w:val="-2"/>
        </w:rPr>
        <w:t>і криваве,</w:t>
      </w:r>
      <w:r>
        <w:rPr>
          <w:spacing w:val="-4"/>
        </w:rPr>
        <w:t> </w:t>
      </w:r>
      <w:r>
        <w:rPr>
          <w:spacing w:val="-2"/>
        </w:rPr>
        <w:t>коли</w:t>
      </w:r>
      <w:r>
        <w:rPr>
          <w:spacing w:val="-4"/>
        </w:rPr>
        <w:t> </w:t>
      </w:r>
      <w:r>
        <w:rPr>
          <w:spacing w:val="-2"/>
        </w:rPr>
        <w:t>відбувалися</w:t>
      </w:r>
      <w:r>
        <w:rPr>
          <w:spacing w:val="-4"/>
        </w:rPr>
        <w:t> </w:t>
      </w:r>
      <w:r>
        <w:rPr>
          <w:spacing w:val="-2"/>
        </w:rPr>
        <w:t>наи˘</w:t>
      </w:r>
      <w:r>
        <w:rPr>
          <w:spacing w:val="-12"/>
        </w:rPr>
        <w:t> </w:t>
      </w:r>
      <w:r>
        <w:rPr>
          <w:spacing w:val="-2"/>
        </w:rPr>
        <w:t>більші</w:t>
      </w:r>
      <w:r>
        <w:rPr>
          <w:spacing w:val="-3"/>
        </w:rPr>
        <w:t> </w:t>
      </w:r>
      <w:r>
        <w:rPr>
          <w:spacing w:val="-2"/>
        </w:rPr>
        <w:t>бої¨.</w:t>
      </w:r>
      <w:r>
        <w:rPr>
          <w:spacing w:val="-3"/>
        </w:rPr>
        <w:t> </w:t>
      </w:r>
      <w:r>
        <w:rPr>
          <w:spacing w:val="-2"/>
        </w:rPr>
        <w:t>Про</w:t>
      </w:r>
      <w:r>
        <w:rPr>
          <w:spacing w:val="-6"/>
        </w:rPr>
        <w:t> </w:t>
      </w:r>
      <w:r>
        <w:rPr>
          <w:spacing w:val="-2"/>
        </w:rPr>
        <w:t>тои˘ </w:t>
      </w:r>
      <w:r>
        <w:rPr/>
        <w:t>момент, коли у липні було оголошено перше перемир’я. Воно проходило під знаком, що</w:t>
      </w:r>
      <w:r>
        <w:rPr>
          <w:spacing w:val="-14"/>
        </w:rPr>
        <w:t> </w:t>
      </w:r>
      <w:r>
        <w:rPr/>
        <w:t>треба</w:t>
      </w:r>
      <w:r>
        <w:rPr>
          <w:spacing w:val="-2"/>
        </w:rPr>
        <w:t> </w:t>
      </w:r>
      <w:r>
        <w:rPr/>
        <w:t>збирати</w:t>
      </w:r>
      <w:r>
        <w:rPr>
          <w:spacing w:val="-2"/>
        </w:rPr>
        <w:t> </w:t>
      </w:r>
      <w:r>
        <w:rPr/>
        <w:t>врожаи˘</w:t>
      </w:r>
      <w:r>
        <w:rPr>
          <w:spacing w:val="-14"/>
        </w:rPr>
        <w:t> </w:t>
      </w:r>
      <w:r>
        <w:rPr/>
        <w:t>,</w:t>
      </w:r>
      <w:r>
        <w:rPr>
          <w:spacing w:val="-1"/>
        </w:rPr>
        <w:t> </w:t>
      </w:r>
      <w:r>
        <w:rPr/>
        <w:t>і</w:t>
      </w:r>
      <w:r>
        <w:rPr>
          <w:spacing w:val="-2"/>
        </w:rPr>
        <w:t> </w:t>
      </w:r>
      <w:r>
        <w:rPr/>
        <w:t>тому</w:t>
      </w:r>
      <w:r>
        <w:rPr>
          <w:spacing w:val="-3"/>
        </w:rPr>
        <w:t> </w:t>
      </w:r>
      <w:r>
        <w:rPr/>
        <w:t>називалося «хлібним».</w:t>
      </w:r>
      <w:r>
        <w:rPr>
          <w:spacing w:val="-1"/>
        </w:rPr>
        <w:t> </w:t>
      </w:r>
      <w:r>
        <w:rPr/>
        <w:t>Але</w:t>
      </w:r>
      <w:r>
        <w:rPr>
          <w:spacing w:val="-2"/>
        </w:rPr>
        <w:t> </w:t>
      </w:r>
      <w:r>
        <w:rPr/>
        <w:t>та</w:t>
      </w:r>
      <w:r>
        <w:rPr>
          <w:spacing w:val="-2"/>
        </w:rPr>
        <w:t> </w:t>
      </w:r>
      <w:r>
        <w:rPr/>
        <w:t>сторона</w:t>
      </w:r>
      <w:r>
        <w:rPr>
          <w:spacing w:val="-2"/>
        </w:rPr>
        <w:t> </w:t>
      </w:r>
      <w:r>
        <w:rPr/>
        <w:t>використала </w:t>
      </w:r>
      <w:r>
        <w:rPr>
          <w:spacing w:val="-53"/>
        </w:rPr>
        <w:t>и˘</w:t>
      </w:r>
      <w:r>
        <w:rPr>
          <w:spacing w:val="39"/>
        </w:rPr>
        <w:t> </w:t>
      </w:r>
      <w:r>
        <w:rPr/>
        <w:t>ого</w:t>
      </w:r>
      <w:r>
        <w:rPr>
          <w:spacing w:val="-13"/>
        </w:rPr>
        <w:t> </w:t>
      </w:r>
      <w:r>
        <w:rPr/>
        <w:t>на</w:t>
      </w:r>
      <w:r>
        <w:rPr>
          <w:spacing w:val="-13"/>
        </w:rPr>
        <w:t> </w:t>
      </w:r>
      <w:r>
        <w:rPr/>
        <w:t>свою</w:t>
      </w:r>
      <w:r>
        <w:rPr>
          <w:spacing w:val="-7"/>
        </w:rPr>
        <w:t> </w:t>
      </w:r>
      <w:r>
        <w:rPr/>
        <w:t>користь – підтягувала сили, з Росії¨ заї¨жджало озброєння. Це був дуже дивнии˘</w:t>
      </w:r>
      <w:r>
        <w:rPr>
          <w:spacing w:val="19"/>
        </w:rPr>
        <w:t> </w:t>
      </w:r>
      <w:r>
        <w:rPr/>
        <w:t>момент, коли була ілюзія, що віи˘</w:t>
      </w:r>
      <w:r>
        <w:rPr>
          <w:spacing w:val="-14"/>
        </w:rPr>
        <w:t> </w:t>
      </w:r>
      <w:r>
        <w:rPr/>
        <w:t>ну можна швидко закінчити і що Украї¨на поверне контроль над тими неконтрольованими територіями. Так не сталося. От я цеи˘</w:t>
      </w:r>
      <w:r>
        <w:rPr>
          <w:spacing w:val="40"/>
        </w:rPr>
        <w:t> </w:t>
      </w:r>
      <w:r>
        <w:rPr/>
        <w:t>момент спробував зафіксувати в п’єсі» [1].</w:t>
      </w:r>
    </w:p>
    <w:p>
      <w:pPr>
        <w:pStyle w:val="BodyText"/>
        <w:ind w:right="149"/>
      </w:pPr>
      <w:r>
        <w:rPr/>
        <w:t>Драма Сергія Жадана «Хлібне перемир’я» висвітлює досить широке коло тем і проблем, серед яких можна виокремити осмислення смерті, проблематику страху як наслідку</w:t>
      </w:r>
      <w:r>
        <w:rPr>
          <w:spacing w:val="-14"/>
        </w:rPr>
        <w:t> </w:t>
      </w:r>
      <w:r>
        <w:rPr/>
        <w:t>віи˘</w:t>
      </w:r>
      <w:r>
        <w:rPr>
          <w:spacing w:val="-18"/>
        </w:rPr>
        <w:t> </w:t>
      </w:r>
      <w:r>
        <w:rPr/>
        <w:t>ни</w:t>
      </w:r>
      <w:r>
        <w:rPr>
          <w:spacing w:val="-13"/>
        </w:rPr>
        <w:t> </w:t>
      </w:r>
      <w:r>
        <w:rPr/>
        <w:t>на</w:t>
      </w:r>
      <w:r>
        <w:rPr>
          <w:spacing w:val="-13"/>
        </w:rPr>
        <w:t> </w:t>
      </w:r>
      <w:r>
        <w:rPr/>
        <w:t>Сході</w:t>
      </w:r>
      <w:r>
        <w:rPr>
          <w:spacing w:val="-12"/>
        </w:rPr>
        <w:t> </w:t>
      </w:r>
      <w:r>
        <w:rPr/>
        <w:t>Украї¨ни.</w:t>
      </w:r>
    </w:p>
    <w:p>
      <w:pPr>
        <w:pStyle w:val="BodyText"/>
        <w:ind w:right="147"/>
      </w:pPr>
      <w:r>
        <w:rPr/>
        <w:t>Безсумнівно, що для украї¨нських письменників і читачів в останні десятиліття однією з наи˘</w:t>
      </w:r>
      <w:r>
        <w:rPr>
          <w:spacing w:val="-14"/>
        </w:rPr>
        <w:t> </w:t>
      </w:r>
      <w:r>
        <w:rPr/>
        <w:t>важливіших тем є тема віи˘</w:t>
      </w:r>
      <w:r>
        <w:rPr>
          <w:spacing w:val="-14"/>
        </w:rPr>
        <w:t> </w:t>
      </w:r>
      <w:r>
        <w:rPr/>
        <w:t>ни: вона почала охоплювати все – від телебачення до художніх творів – у 2014 році, а згодом ця тенденція поглибилася з початком</w:t>
      </w:r>
      <w:r>
        <w:rPr>
          <w:spacing w:val="-2"/>
        </w:rPr>
        <w:t> </w:t>
      </w:r>
      <w:r>
        <w:rPr/>
        <w:t>повномасштабного</w:t>
      </w:r>
      <w:r>
        <w:rPr>
          <w:spacing w:val="-1"/>
        </w:rPr>
        <w:t> </w:t>
      </w:r>
      <w:r>
        <w:rPr/>
        <w:t>вторгнення</w:t>
      </w:r>
      <w:r>
        <w:rPr>
          <w:spacing w:val="-1"/>
        </w:rPr>
        <w:t> </w:t>
      </w:r>
      <w:r>
        <w:rPr/>
        <w:t>росії¨</w:t>
      </w:r>
      <w:r>
        <w:rPr>
          <w:spacing w:val="-2"/>
        </w:rPr>
        <w:t> </w:t>
      </w:r>
      <w:r>
        <w:rPr/>
        <w:t>на</w:t>
      </w:r>
      <w:r>
        <w:rPr>
          <w:spacing w:val="-2"/>
        </w:rPr>
        <w:t> </w:t>
      </w:r>
      <w:r>
        <w:rPr/>
        <w:t>територію</w:t>
      </w:r>
      <w:r>
        <w:rPr>
          <w:spacing w:val="-2"/>
        </w:rPr>
        <w:t> </w:t>
      </w:r>
      <w:r>
        <w:rPr/>
        <w:t>Украї¨ни [2].</w:t>
      </w:r>
    </w:p>
    <w:p>
      <w:pPr>
        <w:pStyle w:val="BodyText"/>
        <w:ind w:right="144"/>
      </w:pPr>
      <w:r>
        <w:rPr>
          <w:b/>
        </w:rPr>
        <w:t>Мета </w:t>
      </w:r>
      <w:r>
        <w:rPr/>
        <w:t>статті: визначити специфіку ідеи˘</w:t>
      </w:r>
      <w:r>
        <w:rPr>
          <w:spacing w:val="-14"/>
        </w:rPr>
        <w:t> </w:t>
      </w:r>
      <w:r>
        <w:rPr/>
        <w:t>ного змісту п’єси «Хлібне перемир’я» Сергія Жадана: тематику, проблематику, пафос твору, конфлікти і розвиток персонажів у них.</w:t>
      </w:r>
    </w:p>
    <w:p>
      <w:pPr>
        <w:pStyle w:val="BodyText"/>
        <w:spacing w:line="280" w:lineRule="exact"/>
        <w:ind w:left="1295" w:firstLine="0"/>
      </w:pPr>
      <w:r>
        <w:rPr/>
        <w:t>Сформульована</w:t>
      </w:r>
      <w:r>
        <w:rPr>
          <w:spacing w:val="46"/>
        </w:rPr>
        <w:t> </w:t>
      </w:r>
      <w:r>
        <w:rPr/>
        <w:t>мета</w:t>
      </w:r>
      <w:r>
        <w:rPr>
          <w:spacing w:val="64"/>
        </w:rPr>
        <w:t> </w:t>
      </w:r>
      <w:r>
        <w:rPr/>
        <w:t>передбачає</w:t>
      </w:r>
      <w:r>
        <w:rPr>
          <w:spacing w:val="62"/>
        </w:rPr>
        <w:t> </w:t>
      </w:r>
      <w:r>
        <w:rPr/>
        <w:t>здіи˘</w:t>
      </w:r>
      <w:r>
        <w:rPr>
          <w:spacing w:val="-18"/>
        </w:rPr>
        <w:t> </w:t>
      </w:r>
      <w:r>
        <w:rPr/>
        <w:t>снення</w:t>
      </w:r>
      <w:r>
        <w:rPr>
          <w:spacing w:val="62"/>
        </w:rPr>
        <w:t> </w:t>
      </w:r>
      <w:r>
        <w:rPr/>
        <w:t>аналізу</w:t>
      </w:r>
      <w:r>
        <w:rPr>
          <w:spacing w:val="61"/>
        </w:rPr>
        <w:t> </w:t>
      </w:r>
      <w:r>
        <w:rPr/>
        <w:t>ідеи˘</w:t>
      </w:r>
      <w:r>
        <w:rPr>
          <w:spacing w:val="-18"/>
        </w:rPr>
        <w:t> </w:t>
      </w:r>
      <w:r>
        <w:rPr/>
        <w:t>ного</w:t>
      </w:r>
      <w:r>
        <w:rPr>
          <w:spacing w:val="62"/>
        </w:rPr>
        <w:t> </w:t>
      </w:r>
      <w:r>
        <w:rPr/>
        <w:t>змісту</w:t>
      </w:r>
      <w:r>
        <w:rPr>
          <w:spacing w:val="61"/>
        </w:rPr>
        <w:t> </w:t>
      </w:r>
      <w:r>
        <w:rPr>
          <w:spacing w:val="-2"/>
        </w:rPr>
        <w:t>п’єси</w:t>
      </w:r>
    </w:p>
    <w:p>
      <w:pPr>
        <w:pStyle w:val="BodyText"/>
        <w:spacing w:before="2"/>
        <w:ind w:right="151" w:firstLine="0"/>
      </w:pPr>
      <w:r>
        <w:rPr/>
        <w:t>«Хлібне перемир’я» Сергія Жадана: тематики, проблематики, пафосу, конфліктів, художніх образів-персонажів, у чому вбачаємо </w:t>
      </w:r>
      <w:r>
        <w:rPr>
          <w:b/>
        </w:rPr>
        <w:t>завдання </w:t>
      </w:r>
      <w:r>
        <w:rPr/>
        <w:t>цієї¨ роботи.</w:t>
      </w:r>
    </w:p>
    <w:p>
      <w:pPr>
        <w:spacing w:after="0"/>
        <w:sectPr>
          <w:pgSz w:w="11910" w:h="16850"/>
          <w:pgMar w:header="705" w:footer="1114" w:top="1320" w:bottom="1300" w:left="860" w:right="840"/>
        </w:sectPr>
      </w:pPr>
    </w:p>
    <w:p>
      <w:pPr>
        <w:pStyle w:val="BodyText"/>
        <w:spacing w:before="107"/>
        <w:ind w:left="131" w:right="685"/>
        <w:jc w:val="left"/>
      </w:pPr>
      <w:r>
        <w:rPr>
          <w:b/>
        </w:rPr>
        <w:t>Актуальність</w:t>
      </w:r>
      <w:r>
        <w:rPr>
          <w:b/>
          <w:spacing w:val="-14"/>
        </w:rPr>
        <w:t> </w:t>
      </w:r>
      <w:r>
        <w:rPr/>
        <w:t>теми</w:t>
      </w:r>
      <w:r>
        <w:rPr>
          <w:spacing w:val="-13"/>
        </w:rPr>
        <w:t> </w:t>
      </w:r>
      <w:r>
        <w:rPr/>
        <w:t>зумовлена</w:t>
      </w:r>
      <w:r>
        <w:rPr>
          <w:spacing w:val="-13"/>
        </w:rPr>
        <w:t> </w:t>
      </w:r>
      <w:r>
        <w:rPr/>
        <w:t>тим,</w:t>
      </w:r>
      <w:r>
        <w:rPr>
          <w:spacing w:val="-13"/>
        </w:rPr>
        <w:t> </w:t>
      </w:r>
      <w:r>
        <w:rPr/>
        <w:t>що</w:t>
      </w:r>
      <w:r>
        <w:rPr>
          <w:spacing w:val="-14"/>
        </w:rPr>
        <w:t> </w:t>
      </w:r>
      <w:r>
        <w:rPr/>
        <w:t>наукове</w:t>
      </w:r>
      <w:r>
        <w:rPr>
          <w:spacing w:val="-13"/>
        </w:rPr>
        <w:t> </w:t>
      </w:r>
      <w:r>
        <w:rPr/>
        <w:t>прочитання</w:t>
      </w:r>
      <w:r>
        <w:rPr>
          <w:spacing w:val="-13"/>
        </w:rPr>
        <w:t> </w:t>
      </w:r>
      <w:r>
        <w:rPr/>
        <w:t>драматичного</w:t>
      </w:r>
      <w:r>
        <w:rPr>
          <w:spacing w:val="-13"/>
        </w:rPr>
        <w:t> </w:t>
      </w:r>
      <w:r>
        <w:rPr/>
        <w:t>твору Сергія Жадана ще не було здіи˘</w:t>
      </w:r>
      <w:r>
        <w:rPr>
          <w:spacing w:val="-16"/>
        </w:rPr>
        <w:t> </w:t>
      </w:r>
      <w:r>
        <w:rPr/>
        <w:t>снене дослідниками.</w:t>
      </w:r>
    </w:p>
    <w:p>
      <w:pPr>
        <w:pStyle w:val="BodyText"/>
        <w:ind w:left="131" w:right="685"/>
        <w:jc w:val="left"/>
      </w:pPr>
      <w:r>
        <w:rPr/>
        <w:t>Шляхом</w:t>
      </w:r>
      <w:r>
        <w:rPr>
          <w:spacing w:val="-4"/>
        </w:rPr>
        <w:t> </w:t>
      </w:r>
      <w:r>
        <w:rPr/>
        <w:t>аналізу</w:t>
      </w:r>
      <w:r>
        <w:rPr>
          <w:spacing w:val="-4"/>
        </w:rPr>
        <w:t> </w:t>
      </w:r>
      <w:r>
        <w:rPr/>
        <w:t>п’єси</w:t>
      </w:r>
      <w:r>
        <w:rPr>
          <w:spacing w:val="-5"/>
        </w:rPr>
        <w:t> </w:t>
      </w:r>
      <w:r>
        <w:rPr/>
        <w:t>Сергія</w:t>
      </w:r>
      <w:r>
        <w:rPr>
          <w:spacing w:val="-3"/>
        </w:rPr>
        <w:t> </w:t>
      </w:r>
      <w:r>
        <w:rPr/>
        <w:t>Жадана</w:t>
      </w:r>
      <w:r>
        <w:rPr>
          <w:spacing w:val="-3"/>
        </w:rPr>
        <w:t> </w:t>
      </w:r>
      <w:r>
        <w:rPr/>
        <w:t>«Хлібне</w:t>
      </w:r>
      <w:r>
        <w:rPr>
          <w:spacing w:val="-3"/>
        </w:rPr>
        <w:t> </w:t>
      </w:r>
      <w:r>
        <w:rPr/>
        <w:t>перемир’я»</w:t>
      </w:r>
      <w:r>
        <w:rPr>
          <w:spacing w:val="-2"/>
        </w:rPr>
        <w:t> </w:t>
      </w:r>
      <w:r>
        <w:rPr/>
        <w:t>було</w:t>
      </w:r>
      <w:r>
        <w:rPr>
          <w:spacing w:val="-3"/>
        </w:rPr>
        <w:t> </w:t>
      </w:r>
      <w:r>
        <w:rPr/>
        <w:t>визначено</w:t>
      </w:r>
      <w:r>
        <w:rPr>
          <w:spacing w:val="-3"/>
        </w:rPr>
        <w:t> </w:t>
      </w:r>
      <w:r>
        <w:rPr/>
        <w:t>такии˘ перелік висвітлених тем:</w:t>
      </w:r>
    </w:p>
    <w:p>
      <w:pPr>
        <w:pStyle w:val="ListParagraph"/>
        <w:numPr>
          <w:ilvl w:val="1"/>
          <w:numId w:val="69"/>
        </w:numPr>
        <w:tabs>
          <w:tab w:pos="973" w:val="left" w:leader="none"/>
        </w:tabs>
        <w:spacing w:line="281" w:lineRule="exact" w:before="1" w:after="0"/>
        <w:ind w:left="973" w:right="0" w:hanging="275"/>
        <w:jc w:val="left"/>
        <w:rPr>
          <w:sz w:val="24"/>
        </w:rPr>
      </w:pPr>
      <w:r>
        <w:rPr>
          <w:spacing w:val="-14"/>
          <w:sz w:val="24"/>
        </w:rPr>
        <w:t>віи˘</w:t>
      </w:r>
      <w:r>
        <w:rPr>
          <w:spacing w:val="-18"/>
          <w:sz w:val="24"/>
        </w:rPr>
        <w:t> </w:t>
      </w:r>
      <w:r>
        <w:rPr>
          <w:spacing w:val="-14"/>
          <w:sz w:val="24"/>
        </w:rPr>
        <w:t>на</w:t>
      </w:r>
      <w:r>
        <w:rPr>
          <w:spacing w:val="2"/>
          <w:sz w:val="24"/>
        </w:rPr>
        <w:t> </w:t>
      </w:r>
      <w:r>
        <w:rPr>
          <w:spacing w:val="-14"/>
          <w:sz w:val="24"/>
        </w:rPr>
        <w:t>на</w:t>
      </w:r>
      <w:r>
        <w:rPr>
          <w:sz w:val="24"/>
        </w:rPr>
        <w:t> </w:t>
      </w:r>
      <w:r>
        <w:rPr>
          <w:spacing w:val="-14"/>
          <w:sz w:val="24"/>
        </w:rPr>
        <w:t>Донбасі;</w:t>
      </w:r>
    </w:p>
    <w:p>
      <w:pPr>
        <w:pStyle w:val="ListParagraph"/>
        <w:numPr>
          <w:ilvl w:val="1"/>
          <w:numId w:val="69"/>
        </w:numPr>
        <w:tabs>
          <w:tab w:pos="973" w:val="left" w:leader="none"/>
        </w:tabs>
        <w:spacing w:line="281" w:lineRule="exact" w:before="0" w:after="0"/>
        <w:ind w:left="973" w:right="0" w:hanging="275"/>
        <w:jc w:val="left"/>
        <w:rPr>
          <w:sz w:val="24"/>
        </w:rPr>
      </w:pPr>
      <w:r>
        <w:rPr>
          <w:spacing w:val="-8"/>
          <w:sz w:val="24"/>
        </w:rPr>
        <w:t>життя</w:t>
      </w:r>
      <w:r>
        <w:rPr>
          <w:spacing w:val="-6"/>
          <w:sz w:val="24"/>
        </w:rPr>
        <w:t> </w:t>
      </w:r>
      <w:r>
        <w:rPr>
          <w:spacing w:val="-8"/>
          <w:sz w:val="24"/>
        </w:rPr>
        <w:t>людеи˘</w:t>
      </w:r>
      <w:r>
        <w:rPr>
          <w:spacing w:val="25"/>
          <w:sz w:val="24"/>
        </w:rPr>
        <w:t> </w:t>
      </w:r>
      <w:r>
        <w:rPr>
          <w:spacing w:val="-8"/>
          <w:sz w:val="24"/>
        </w:rPr>
        <w:t>у</w:t>
      </w:r>
      <w:r>
        <w:rPr>
          <w:spacing w:val="-5"/>
          <w:sz w:val="24"/>
        </w:rPr>
        <w:t> </w:t>
      </w:r>
      <w:r>
        <w:rPr>
          <w:spacing w:val="-8"/>
          <w:sz w:val="24"/>
        </w:rPr>
        <w:t>прифронтовіи˘</w:t>
      </w:r>
      <w:r>
        <w:rPr>
          <w:spacing w:val="25"/>
          <w:sz w:val="24"/>
        </w:rPr>
        <w:t> </w:t>
      </w:r>
      <w:r>
        <w:rPr>
          <w:spacing w:val="-8"/>
          <w:sz w:val="24"/>
        </w:rPr>
        <w:t>зоні;</w:t>
      </w:r>
    </w:p>
    <w:p>
      <w:pPr>
        <w:pStyle w:val="ListParagraph"/>
        <w:numPr>
          <w:ilvl w:val="1"/>
          <w:numId w:val="69"/>
        </w:numPr>
        <w:tabs>
          <w:tab w:pos="973" w:val="left" w:leader="none"/>
        </w:tabs>
        <w:spacing w:line="281" w:lineRule="exact" w:before="0" w:after="0"/>
        <w:ind w:left="973" w:right="0" w:hanging="275"/>
        <w:jc w:val="left"/>
        <w:rPr>
          <w:sz w:val="24"/>
        </w:rPr>
      </w:pPr>
      <w:r>
        <w:rPr>
          <w:sz w:val="24"/>
        </w:rPr>
        <w:t>пошук</w:t>
      </w:r>
      <w:r>
        <w:rPr>
          <w:spacing w:val="-2"/>
          <w:sz w:val="24"/>
        </w:rPr>
        <w:t> </w:t>
      </w:r>
      <w:r>
        <w:rPr>
          <w:sz w:val="24"/>
        </w:rPr>
        <w:t>сенсу </w:t>
      </w:r>
      <w:r>
        <w:rPr>
          <w:spacing w:val="-2"/>
          <w:sz w:val="24"/>
        </w:rPr>
        <w:t>життя;</w:t>
      </w:r>
    </w:p>
    <w:p>
      <w:pPr>
        <w:pStyle w:val="ListParagraph"/>
        <w:numPr>
          <w:ilvl w:val="1"/>
          <w:numId w:val="69"/>
        </w:numPr>
        <w:tabs>
          <w:tab w:pos="973" w:val="left" w:leader="none"/>
        </w:tabs>
        <w:spacing w:line="281" w:lineRule="exact" w:before="2" w:after="0"/>
        <w:ind w:left="973" w:right="0" w:hanging="275"/>
        <w:jc w:val="left"/>
        <w:rPr>
          <w:sz w:val="24"/>
        </w:rPr>
      </w:pPr>
      <w:r>
        <w:rPr>
          <w:sz w:val="24"/>
        </w:rPr>
        <w:t>тема</w:t>
      </w:r>
      <w:r>
        <w:rPr>
          <w:spacing w:val="-4"/>
          <w:sz w:val="24"/>
        </w:rPr>
        <w:t> </w:t>
      </w:r>
      <w:r>
        <w:rPr>
          <w:sz w:val="24"/>
        </w:rPr>
        <w:t>вибору</w:t>
      </w:r>
      <w:r>
        <w:rPr>
          <w:spacing w:val="-4"/>
          <w:sz w:val="24"/>
        </w:rPr>
        <w:t> </w:t>
      </w:r>
      <w:r>
        <w:rPr>
          <w:sz w:val="24"/>
        </w:rPr>
        <w:t>та</w:t>
      </w:r>
      <w:r>
        <w:rPr>
          <w:spacing w:val="-3"/>
          <w:sz w:val="24"/>
        </w:rPr>
        <w:t> </w:t>
      </w:r>
      <w:r>
        <w:rPr>
          <w:spacing w:val="-2"/>
          <w:sz w:val="24"/>
        </w:rPr>
        <w:t>відповідальності;</w:t>
      </w:r>
    </w:p>
    <w:p>
      <w:pPr>
        <w:pStyle w:val="ListParagraph"/>
        <w:numPr>
          <w:ilvl w:val="1"/>
          <w:numId w:val="69"/>
        </w:numPr>
        <w:tabs>
          <w:tab w:pos="973" w:val="left" w:leader="none"/>
        </w:tabs>
        <w:spacing w:line="281" w:lineRule="exact" w:before="0" w:after="0"/>
        <w:ind w:left="973" w:right="0" w:hanging="275"/>
        <w:jc w:val="left"/>
        <w:rPr>
          <w:sz w:val="24"/>
        </w:rPr>
      </w:pPr>
      <w:r>
        <w:rPr>
          <w:spacing w:val="-4"/>
          <w:sz w:val="24"/>
        </w:rPr>
        <w:t>проблема</w:t>
      </w:r>
      <w:r>
        <w:rPr>
          <w:spacing w:val="-2"/>
          <w:sz w:val="24"/>
        </w:rPr>
        <w:t> </w:t>
      </w:r>
      <w:r>
        <w:rPr>
          <w:spacing w:val="-4"/>
          <w:sz w:val="24"/>
        </w:rPr>
        <w:t>виживання</w:t>
      </w:r>
      <w:r>
        <w:rPr>
          <w:sz w:val="24"/>
        </w:rPr>
        <w:t> </w:t>
      </w:r>
      <w:r>
        <w:rPr>
          <w:spacing w:val="-4"/>
          <w:sz w:val="24"/>
        </w:rPr>
        <w:t>в</w:t>
      </w:r>
      <w:r>
        <w:rPr>
          <w:spacing w:val="-1"/>
          <w:sz w:val="24"/>
        </w:rPr>
        <w:t> </w:t>
      </w:r>
      <w:r>
        <w:rPr>
          <w:spacing w:val="-4"/>
          <w:sz w:val="24"/>
        </w:rPr>
        <w:t>умовах</w:t>
      </w:r>
      <w:r>
        <w:rPr>
          <w:spacing w:val="-1"/>
          <w:sz w:val="24"/>
        </w:rPr>
        <w:t> </w:t>
      </w:r>
      <w:r>
        <w:rPr>
          <w:spacing w:val="-4"/>
          <w:sz w:val="24"/>
        </w:rPr>
        <w:t>віи˘</w:t>
      </w:r>
      <w:r>
        <w:rPr>
          <w:spacing w:val="-18"/>
          <w:sz w:val="24"/>
        </w:rPr>
        <w:t> </w:t>
      </w:r>
      <w:r>
        <w:rPr>
          <w:spacing w:val="-5"/>
          <w:sz w:val="24"/>
        </w:rPr>
        <w:t>ни;</w:t>
      </w:r>
    </w:p>
    <w:p>
      <w:pPr>
        <w:pStyle w:val="ListParagraph"/>
        <w:numPr>
          <w:ilvl w:val="1"/>
          <w:numId w:val="69"/>
        </w:numPr>
        <w:tabs>
          <w:tab w:pos="973" w:val="left" w:leader="none"/>
        </w:tabs>
        <w:spacing w:line="281" w:lineRule="exact" w:before="0" w:after="0"/>
        <w:ind w:left="973" w:right="0" w:hanging="275"/>
        <w:jc w:val="left"/>
        <w:rPr>
          <w:sz w:val="24"/>
        </w:rPr>
      </w:pPr>
      <w:r>
        <w:rPr>
          <w:sz w:val="24"/>
        </w:rPr>
        <w:t>тема</w:t>
      </w:r>
      <w:r>
        <w:rPr>
          <w:spacing w:val="-5"/>
          <w:sz w:val="24"/>
        </w:rPr>
        <w:t> </w:t>
      </w:r>
      <w:r>
        <w:rPr>
          <w:sz w:val="24"/>
        </w:rPr>
        <w:t>смерті</w:t>
      </w:r>
      <w:r>
        <w:rPr>
          <w:spacing w:val="-2"/>
          <w:sz w:val="24"/>
        </w:rPr>
        <w:t> </w:t>
      </w:r>
      <w:r>
        <w:rPr>
          <w:spacing w:val="-53"/>
          <w:sz w:val="24"/>
        </w:rPr>
        <w:t>и˘</w:t>
      </w:r>
      <w:r>
        <w:rPr>
          <w:spacing w:val="34"/>
          <w:sz w:val="24"/>
        </w:rPr>
        <w:t> </w:t>
      </w:r>
      <w:r>
        <w:rPr>
          <w:spacing w:val="-2"/>
          <w:sz w:val="24"/>
        </w:rPr>
        <w:t>страху.</w:t>
      </w:r>
    </w:p>
    <w:p>
      <w:pPr>
        <w:pStyle w:val="BodyText"/>
        <w:ind w:left="131" w:right="685"/>
        <w:jc w:val="left"/>
      </w:pPr>
      <w:r>
        <w:rPr/>
        <w:t>Також</w:t>
      </w:r>
      <w:r>
        <w:rPr>
          <w:spacing w:val="-1"/>
        </w:rPr>
        <w:t> </w:t>
      </w:r>
      <w:r>
        <w:rPr/>
        <w:t>було визначено проблематику</w:t>
      </w:r>
      <w:r>
        <w:rPr>
          <w:spacing w:val="-1"/>
        </w:rPr>
        <w:t> </w:t>
      </w:r>
      <w:r>
        <w:rPr/>
        <w:t>драми.</w:t>
      </w:r>
      <w:r>
        <w:rPr>
          <w:spacing w:val="-2"/>
        </w:rPr>
        <w:t> </w:t>
      </w:r>
      <w:r>
        <w:rPr/>
        <w:t>Зокрема, виявлено</w:t>
      </w:r>
      <w:r>
        <w:rPr>
          <w:spacing w:val="-2"/>
        </w:rPr>
        <w:t> </w:t>
      </w:r>
      <w:r>
        <w:rPr/>
        <w:t>протиріччя між людиною</w:t>
      </w:r>
      <w:r>
        <w:rPr>
          <w:spacing w:val="-6"/>
        </w:rPr>
        <w:t> </w:t>
      </w:r>
      <w:r>
        <w:rPr/>
        <w:t>та</w:t>
      </w:r>
      <w:r>
        <w:rPr>
          <w:spacing w:val="-7"/>
        </w:rPr>
        <w:t> </w:t>
      </w:r>
      <w:r>
        <w:rPr/>
        <w:t>суспільством,</w:t>
      </w:r>
      <w:r>
        <w:rPr>
          <w:spacing w:val="-5"/>
        </w:rPr>
        <w:t> </w:t>
      </w:r>
      <w:r>
        <w:rPr/>
        <w:t>протистояння</w:t>
      </w:r>
      <w:r>
        <w:rPr>
          <w:spacing w:val="-5"/>
        </w:rPr>
        <w:t> </w:t>
      </w:r>
      <w:r>
        <w:rPr/>
        <w:t>простих</w:t>
      </w:r>
      <w:r>
        <w:rPr>
          <w:spacing w:val="-6"/>
        </w:rPr>
        <w:t> </w:t>
      </w:r>
      <w:r>
        <w:rPr/>
        <w:t>людеи˘</w:t>
      </w:r>
      <w:r>
        <w:rPr>
          <w:spacing w:val="21"/>
        </w:rPr>
        <w:t> </w:t>
      </w:r>
      <w:r>
        <w:rPr/>
        <w:t>та</w:t>
      </w:r>
      <w:r>
        <w:rPr>
          <w:spacing w:val="-5"/>
        </w:rPr>
        <w:t> </w:t>
      </w:r>
      <w:r>
        <w:rPr/>
        <w:t>влади,</w:t>
      </w:r>
      <w:r>
        <w:rPr>
          <w:spacing w:val="-7"/>
        </w:rPr>
        <w:t> </w:t>
      </w:r>
      <w:r>
        <w:rPr/>
        <w:t>а також</w:t>
      </w:r>
      <w:r>
        <w:rPr>
          <w:spacing w:val="-6"/>
        </w:rPr>
        <w:t> </w:t>
      </w:r>
      <w:r>
        <w:rPr>
          <w:spacing w:val="-2"/>
        </w:rPr>
        <w:t>проблеми</w:t>
      </w:r>
    </w:p>
    <w:p>
      <w:pPr>
        <w:pStyle w:val="BodyText"/>
        <w:spacing w:before="1"/>
        <w:ind w:left="698" w:hanging="567"/>
        <w:jc w:val="left"/>
      </w:pPr>
      <w:r>
        <w:rPr>
          <w:spacing w:val="-2"/>
        </w:rPr>
        <w:t>«людина</w:t>
      </w:r>
      <w:r>
        <w:rPr>
          <w:spacing w:val="-8"/>
        </w:rPr>
        <w:t> </w:t>
      </w:r>
      <w:r>
        <w:rPr>
          <w:spacing w:val="-2"/>
        </w:rPr>
        <w:t>і</w:t>
      </w:r>
      <w:r>
        <w:rPr>
          <w:spacing w:val="-4"/>
        </w:rPr>
        <w:t> </w:t>
      </w:r>
      <w:r>
        <w:rPr>
          <w:spacing w:val="-2"/>
        </w:rPr>
        <w:t>віи˘</w:t>
      </w:r>
      <w:r>
        <w:rPr>
          <w:spacing w:val="-18"/>
        </w:rPr>
        <w:t> </w:t>
      </w:r>
      <w:r>
        <w:rPr>
          <w:spacing w:val="-2"/>
        </w:rPr>
        <w:t>на»,</w:t>
      </w:r>
      <w:r>
        <w:rPr>
          <w:spacing w:val="-3"/>
        </w:rPr>
        <w:t> </w:t>
      </w:r>
      <w:r>
        <w:rPr>
          <w:spacing w:val="-2"/>
        </w:rPr>
        <w:t>«людина</w:t>
      </w:r>
      <w:r>
        <w:rPr>
          <w:spacing w:val="-5"/>
        </w:rPr>
        <w:t> </w:t>
      </w:r>
      <w:r>
        <w:rPr>
          <w:spacing w:val="-2"/>
        </w:rPr>
        <w:t>і</w:t>
      </w:r>
      <w:r>
        <w:rPr>
          <w:spacing w:val="-3"/>
        </w:rPr>
        <w:t> </w:t>
      </w:r>
      <w:r>
        <w:rPr>
          <w:spacing w:val="-2"/>
        </w:rPr>
        <w:t>кохання»,</w:t>
      </w:r>
      <w:r>
        <w:rPr>
          <w:spacing w:val="-6"/>
        </w:rPr>
        <w:t> </w:t>
      </w:r>
      <w:r>
        <w:rPr>
          <w:spacing w:val="-2"/>
        </w:rPr>
        <w:t>«батьки</w:t>
      </w:r>
      <w:r>
        <w:rPr>
          <w:spacing w:val="-4"/>
        </w:rPr>
        <w:t> </w:t>
      </w:r>
      <w:r>
        <w:rPr>
          <w:spacing w:val="-2"/>
        </w:rPr>
        <w:t>і</w:t>
      </w:r>
      <w:r>
        <w:rPr>
          <w:spacing w:val="-4"/>
        </w:rPr>
        <w:t> </w:t>
      </w:r>
      <w:r>
        <w:rPr>
          <w:spacing w:val="-2"/>
        </w:rPr>
        <w:t>діти»,</w:t>
      </w:r>
      <w:r>
        <w:rPr>
          <w:spacing w:val="-5"/>
        </w:rPr>
        <w:t> </w:t>
      </w:r>
      <w:r>
        <w:rPr>
          <w:spacing w:val="-2"/>
        </w:rPr>
        <w:t>«життя</w:t>
      </w:r>
      <w:r>
        <w:rPr>
          <w:spacing w:val="-5"/>
        </w:rPr>
        <w:t> </w:t>
      </w:r>
      <w:r>
        <w:rPr>
          <w:spacing w:val="-2"/>
        </w:rPr>
        <w:t>і</w:t>
      </w:r>
      <w:r>
        <w:rPr>
          <w:spacing w:val="-3"/>
        </w:rPr>
        <w:t> </w:t>
      </w:r>
      <w:r>
        <w:rPr>
          <w:spacing w:val="-2"/>
        </w:rPr>
        <w:t>смерть»,</w:t>
      </w:r>
      <w:r>
        <w:rPr>
          <w:spacing w:val="-4"/>
        </w:rPr>
        <w:t> </w:t>
      </w:r>
      <w:r>
        <w:rPr>
          <w:spacing w:val="-2"/>
        </w:rPr>
        <w:t>«добро</w:t>
      </w:r>
      <w:r>
        <w:rPr>
          <w:spacing w:val="-4"/>
        </w:rPr>
        <w:t> </w:t>
      </w:r>
      <w:r>
        <w:rPr>
          <w:spacing w:val="-2"/>
        </w:rPr>
        <w:t>і</w:t>
      </w:r>
      <w:r>
        <w:rPr>
          <w:spacing w:val="-4"/>
        </w:rPr>
        <w:t> </w:t>
      </w:r>
      <w:r>
        <w:rPr>
          <w:spacing w:val="-2"/>
        </w:rPr>
        <w:t>зло».</w:t>
      </w:r>
    </w:p>
    <w:p>
      <w:pPr>
        <w:pStyle w:val="BodyText"/>
        <w:ind w:left="131" w:right="685"/>
        <w:jc w:val="left"/>
      </w:pPr>
      <w:r>
        <w:rPr>
          <w:spacing w:val="-2"/>
        </w:rPr>
        <w:t>Щодо</w:t>
      </w:r>
      <w:r>
        <w:rPr>
          <w:spacing w:val="-12"/>
        </w:rPr>
        <w:t> </w:t>
      </w:r>
      <w:r>
        <w:rPr>
          <w:spacing w:val="-2"/>
        </w:rPr>
        <w:t>конфліктів</w:t>
      </w:r>
      <w:r>
        <w:rPr>
          <w:spacing w:val="-11"/>
        </w:rPr>
        <w:t> </w:t>
      </w:r>
      <w:r>
        <w:rPr>
          <w:spacing w:val="-2"/>
        </w:rPr>
        <w:t>у</w:t>
      </w:r>
      <w:r>
        <w:rPr>
          <w:spacing w:val="-11"/>
        </w:rPr>
        <w:t> </w:t>
      </w:r>
      <w:r>
        <w:rPr>
          <w:spacing w:val="-2"/>
        </w:rPr>
        <w:t>«Хлібному</w:t>
      </w:r>
      <w:r>
        <w:rPr>
          <w:spacing w:val="-11"/>
        </w:rPr>
        <w:t> </w:t>
      </w:r>
      <w:r>
        <w:rPr>
          <w:spacing w:val="-2"/>
        </w:rPr>
        <w:t>перемир’ї¨»</w:t>
      </w:r>
      <w:r>
        <w:rPr>
          <w:spacing w:val="-12"/>
        </w:rPr>
        <w:t> </w:t>
      </w:r>
      <w:r>
        <w:rPr>
          <w:spacing w:val="-2"/>
        </w:rPr>
        <w:t>Сергія</w:t>
      </w:r>
      <w:r>
        <w:rPr>
          <w:spacing w:val="-11"/>
        </w:rPr>
        <w:t> </w:t>
      </w:r>
      <w:r>
        <w:rPr>
          <w:spacing w:val="-2"/>
        </w:rPr>
        <w:t>Жадана,</w:t>
      </w:r>
      <w:r>
        <w:rPr>
          <w:spacing w:val="-11"/>
        </w:rPr>
        <w:t> </w:t>
      </w:r>
      <w:r>
        <w:rPr>
          <w:spacing w:val="-2"/>
        </w:rPr>
        <w:t>то</w:t>
      </w:r>
      <w:r>
        <w:rPr>
          <w:spacing w:val="-11"/>
        </w:rPr>
        <w:t> </w:t>
      </w:r>
      <w:r>
        <w:rPr>
          <w:spacing w:val="-2"/>
        </w:rPr>
        <w:t>ї¨х</w:t>
      </w:r>
      <w:r>
        <w:rPr>
          <w:spacing w:val="-11"/>
        </w:rPr>
        <w:t> </w:t>
      </w:r>
      <w:r>
        <w:rPr>
          <w:spacing w:val="-2"/>
        </w:rPr>
        <w:t>вдалося</w:t>
      </w:r>
      <w:r>
        <w:rPr>
          <w:spacing w:val="-12"/>
        </w:rPr>
        <w:t> </w:t>
      </w:r>
      <w:r>
        <w:rPr>
          <w:spacing w:val="-2"/>
        </w:rPr>
        <w:t>визначити декілька:</w:t>
      </w:r>
    </w:p>
    <w:p>
      <w:pPr>
        <w:pStyle w:val="ListParagraph"/>
        <w:numPr>
          <w:ilvl w:val="0"/>
          <w:numId w:val="70"/>
        </w:numPr>
        <w:tabs>
          <w:tab w:pos="973" w:val="left" w:leader="none"/>
        </w:tabs>
        <w:spacing w:line="280" w:lineRule="exact" w:before="0" w:after="0"/>
        <w:ind w:left="973" w:right="0" w:hanging="275"/>
        <w:jc w:val="left"/>
        <w:rPr>
          <w:sz w:val="24"/>
        </w:rPr>
      </w:pPr>
      <w:r>
        <w:rPr>
          <w:spacing w:val="-8"/>
          <w:sz w:val="24"/>
        </w:rPr>
        <w:t>Зовнішніи˘</w:t>
      </w:r>
      <w:r>
        <w:rPr>
          <w:spacing w:val="32"/>
          <w:sz w:val="24"/>
        </w:rPr>
        <w:t> </w:t>
      </w:r>
      <w:r>
        <w:rPr>
          <w:spacing w:val="-8"/>
          <w:sz w:val="24"/>
        </w:rPr>
        <w:t>конфлікт:</w:t>
      </w:r>
      <w:r>
        <w:rPr>
          <w:spacing w:val="-3"/>
          <w:sz w:val="24"/>
        </w:rPr>
        <w:t> </w:t>
      </w:r>
      <w:r>
        <w:rPr>
          <w:spacing w:val="-8"/>
          <w:sz w:val="24"/>
        </w:rPr>
        <w:t>віи˘</w:t>
      </w:r>
      <w:r>
        <w:rPr>
          <w:spacing w:val="-18"/>
          <w:sz w:val="24"/>
        </w:rPr>
        <w:t> </w:t>
      </w:r>
      <w:r>
        <w:rPr>
          <w:spacing w:val="-8"/>
          <w:sz w:val="24"/>
        </w:rPr>
        <w:t>на</w:t>
      </w:r>
      <w:r>
        <w:rPr>
          <w:sz w:val="24"/>
        </w:rPr>
        <w:t> </w:t>
      </w:r>
      <w:r>
        <w:rPr>
          <w:spacing w:val="-8"/>
          <w:sz w:val="24"/>
        </w:rPr>
        <w:t>на</w:t>
      </w:r>
      <w:r>
        <w:rPr>
          <w:spacing w:val="-2"/>
          <w:sz w:val="24"/>
        </w:rPr>
        <w:t> </w:t>
      </w:r>
      <w:r>
        <w:rPr>
          <w:spacing w:val="-8"/>
          <w:sz w:val="24"/>
        </w:rPr>
        <w:t>Донбасі.</w:t>
      </w:r>
    </w:p>
    <w:p>
      <w:pPr>
        <w:pStyle w:val="ListParagraph"/>
        <w:numPr>
          <w:ilvl w:val="0"/>
          <w:numId w:val="70"/>
        </w:numPr>
        <w:tabs>
          <w:tab w:pos="973" w:val="left" w:leader="none"/>
        </w:tabs>
        <w:spacing w:line="281" w:lineRule="exact" w:before="2" w:after="0"/>
        <w:ind w:left="973" w:right="0" w:hanging="275"/>
        <w:jc w:val="left"/>
        <w:rPr>
          <w:sz w:val="24"/>
        </w:rPr>
      </w:pPr>
      <w:r>
        <w:rPr>
          <w:spacing w:val="-2"/>
          <w:sz w:val="24"/>
        </w:rPr>
        <w:t>Внутрішніи˘</w:t>
      </w:r>
      <w:r>
        <w:rPr>
          <w:spacing w:val="20"/>
          <w:sz w:val="24"/>
        </w:rPr>
        <w:t> </w:t>
      </w:r>
      <w:r>
        <w:rPr>
          <w:spacing w:val="-2"/>
          <w:sz w:val="24"/>
        </w:rPr>
        <w:t>конфлікт:</w:t>
      </w:r>
      <w:r>
        <w:rPr>
          <w:spacing w:val="-9"/>
          <w:sz w:val="24"/>
        </w:rPr>
        <w:t> </w:t>
      </w:r>
      <w:r>
        <w:rPr>
          <w:spacing w:val="-2"/>
          <w:sz w:val="24"/>
        </w:rPr>
        <w:t>боротьба</w:t>
      </w:r>
      <w:r>
        <w:rPr>
          <w:spacing w:val="-9"/>
          <w:sz w:val="24"/>
        </w:rPr>
        <w:t> </w:t>
      </w:r>
      <w:r>
        <w:rPr>
          <w:spacing w:val="-2"/>
          <w:sz w:val="24"/>
        </w:rPr>
        <w:t>за</w:t>
      </w:r>
      <w:r>
        <w:rPr>
          <w:spacing w:val="-9"/>
          <w:sz w:val="24"/>
        </w:rPr>
        <w:t> </w:t>
      </w:r>
      <w:r>
        <w:rPr>
          <w:spacing w:val="-2"/>
          <w:sz w:val="24"/>
        </w:rPr>
        <w:t>збереження</w:t>
      </w:r>
      <w:r>
        <w:rPr>
          <w:spacing w:val="-9"/>
          <w:sz w:val="24"/>
        </w:rPr>
        <w:t> </w:t>
      </w:r>
      <w:r>
        <w:rPr>
          <w:spacing w:val="-2"/>
          <w:sz w:val="24"/>
        </w:rPr>
        <w:t>людяності.</w:t>
      </w:r>
    </w:p>
    <w:p>
      <w:pPr>
        <w:pStyle w:val="ListParagraph"/>
        <w:numPr>
          <w:ilvl w:val="0"/>
          <w:numId w:val="70"/>
        </w:numPr>
        <w:tabs>
          <w:tab w:pos="973" w:val="left" w:leader="none"/>
        </w:tabs>
        <w:spacing w:line="281" w:lineRule="exact" w:before="0" w:after="0"/>
        <w:ind w:left="973" w:right="0" w:hanging="275"/>
        <w:jc w:val="left"/>
        <w:rPr>
          <w:sz w:val="24"/>
        </w:rPr>
      </w:pPr>
      <w:r>
        <w:rPr>
          <w:spacing w:val="-2"/>
          <w:sz w:val="24"/>
        </w:rPr>
        <w:t>Міжособистіснии˘</w:t>
      </w:r>
      <w:r>
        <w:rPr>
          <w:spacing w:val="23"/>
          <w:sz w:val="24"/>
        </w:rPr>
        <w:t> </w:t>
      </w:r>
      <w:r>
        <w:rPr>
          <w:spacing w:val="-2"/>
          <w:sz w:val="24"/>
        </w:rPr>
        <w:t>конфлікт:</w:t>
      </w:r>
      <w:r>
        <w:rPr>
          <w:spacing w:val="-8"/>
          <w:sz w:val="24"/>
        </w:rPr>
        <w:t> </w:t>
      </w:r>
      <w:r>
        <w:rPr>
          <w:spacing w:val="-2"/>
          <w:sz w:val="24"/>
        </w:rPr>
        <w:t>напружені</w:t>
      </w:r>
      <w:r>
        <w:rPr>
          <w:spacing w:val="-7"/>
          <w:sz w:val="24"/>
        </w:rPr>
        <w:t> </w:t>
      </w:r>
      <w:r>
        <w:rPr>
          <w:spacing w:val="-2"/>
          <w:sz w:val="24"/>
        </w:rPr>
        <w:t>стосунки</w:t>
      </w:r>
      <w:r>
        <w:rPr>
          <w:spacing w:val="-8"/>
          <w:sz w:val="24"/>
        </w:rPr>
        <w:t> </w:t>
      </w:r>
      <w:r>
        <w:rPr>
          <w:spacing w:val="-2"/>
          <w:sz w:val="24"/>
        </w:rPr>
        <w:t>між</w:t>
      </w:r>
      <w:r>
        <w:rPr>
          <w:spacing w:val="-7"/>
          <w:sz w:val="24"/>
        </w:rPr>
        <w:t> </w:t>
      </w:r>
      <w:r>
        <w:rPr>
          <w:spacing w:val="-2"/>
          <w:sz w:val="24"/>
        </w:rPr>
        <w:t>братами.</w:t>
      </w:r>
    </w:p>
    <w:p>
      <w:pPr>
        <w:pStyle w:val="ListParagraph"/>
        <w:numPr>
          <w:ilvl w:val="0"/>
          <w:numId w:val="70"/>
        </w:numPr>
        <w:tabs>
          <w:tab w:pos="973" w:val="left" w:leader="none"/>
        </w:tabs>
        <w:spacing w:line="281" w:lineRule="exact" w:before="0" w:after="0"/>
        <w:ind w:left="973" w:right="0" w:hanging="275"/>
        <w:jc w:val="left"/>
        <w:rPr>
          <w:sz w:val="24"/>
        </w:rPr>
      </w:pPr>
      <w:r>
        <w:rPr>
          <w:spacing w:val="-4"/>
          <w:sz w:val="24"/>
        </w:rPr>
        <w:t>Філософськии˘</w:t>
      </w:r>
      <w:r>
        <w:rPr>
          <w:spacing w:val="5"/>
          <w:sz w:val="24"/>
        </w:rPr>
        <w:t> </w:t>
      </w:r>
      <w:r>
        <w:rPr>
          <w:spacing w:val="-4"/>
          <w:sz w:val="24"/>
        </w:rPr>
        <w:t>конфлікт:</w:t>
      </w:r>
      <w:r>
        <w:rPr>
          <w:spacing w:val="-9"/>
          <w:sz w:val="24"/>
        </w:rPr>
        <w:t> </w:t>
      </w:r>
      <w:r>
        <w:rPr>
          <w:spacing w:val="-4"/>
          <w:sz w:val="24"/>
        </w:rPr>
        <w:t>проблема</w:t>
      </w:r>
      <w:r>
        <w:rPr>
          <w:spacing w:val="-9"/>
          <w:sz w:val="24"/>
        </w:rPr>
        <w:t> </w:t>
      </w:r>
      <w:r>
        <w:rPr>
          <w:spacing w:val="-4"/>
          <w:sz w:val="24"/>
        </w:rPr>
        <w:t>вибору,</w:t>
      </w:r>
      <w:r>
        <w:rPr>
          <w:spacing w:val="-10"/>
          <w:sz w:val="24"/>
        </w:rPr>
        <w:t> </w:t>
      </w:r>
      <w:r>
        <w:rPr>
          <w:spacing w:val="-4"/>
          <w:sz w:val="24"/>
        </w:rPr>
        <w:t>віри</w:t>
      </w:r>
      <w:r>
        <w:rPr>
          <w:spacing w:val="-9"/>
          <w:sz w:val="24"/>
        </w:rPr>
        <w:t> </w:t>
      </w:r>
      <w:r>
        <w:rPr>
          <w:spacing w:val="-4"/>
          <w:sz w:val="24"/>
        </w:rPr>
        <w:t>та</w:t>
      </w:r>
      <w:r>
        <w:rPr>
          <w:spacing w:val="-9"/>
          <w:sz w:val="24"/>
        </w:rPr>
        <w:t> </w:t>
      </w:r>
      <w:r>
        <w:rPr>
          <w:spacing w:val="-4"/>
          <w:sz w:val="24"/>
        </w:rPr>
        <w:t>надії¨</w:t>
      </w:r>
      <w:r>
        <w:rPr>
          <w:spacing w:val="-9"/>
          <w:sz w:val="24"/>
        </w:rPr>
        <w:t> </w:t>
      </w:r>
      <w:r>
        <w:rPr>
          <w:spacing w:val="-4"/>
          <w:sz w:val="24"/>
        </w:rPr>
        <w:t>в</w:t>
      </w:r>
      <w:r>
        <w:rPr>
          <w:spacing w:val="-9"/>
          <w:sz w:val="24"/>
        </w:rPr>
        <w:t> </w:t>
      </w:r>
      <w:r>
        <w:rPr>
          <w:spacing w:val="-4"/>
          <w:sz w:val="24"/>
        </w:rPr>
        <w:t>умовах</w:t>
      </w:r>
      <w:r>
        <w:rPr>
          <w:spacing w:val="-9"/>
          <w:sz w:val="24"/>
        </w:rPr>
        <w:t> </w:t>
      </w:r>
      <w:r>
        <w:rPr>
          <w:spacing w:val="-4"/>
          <w:sz w:val="24"/>
        </w:rPr>
        <w:t>віи˘</w:t>
      </w:r>
      <w:r>
        <w:rPr>
          <w:spacing w:val="-18"/>
          <w:sz w:val="24"/>
        </w:rPr>
        <w:t> </w:t>
      </w:r>
      <w:r>
        <w:rPr>
          <w:spacing w:val="-5"/>
          <w:sz w:val="24"/>
        </w:rPr>
        <w:t>ни.</w:t>
      </w:r>
    </w:p>
    <w:p>
      <w:pPr>
        <w:pStyle w:val="BodyText"/>
        <w:ind w:left="131" w:right="745"/>
      </w:pPr>
      <w:r>
        <w:rPr/>
        <w:t>Окрім цього, було визначено суть трагікомічного пафосу п’єси: поєднання трагічних подіи˘</w:t>
      </w:r>
      <w:r>
        <w:rPr>
          <w:spacing w:val="40"/>
        </w:rPr>
        <w:t> </w:t>
      </w:r>
      <w:r>
        <w:rPr/>
        <w:t>із комічними елементами.</w:t>
      </w:r>
    </w:p>
    <w:p>
      <w:pPr>
        <w:pStyle w:val="BodyText"/>
        <w:spacing w:before="1"/>
        <w:ind w:left="131" w:right="743"/>
      </w:pPr>
      <w:r>
        <w:rPr>
          <w:b/>
        </w:rPr>
        <w:t>Висновки</w:t>
      </w:r>
      <w:r>
        <w:rPr/>
        <w:t>. Як підсумок, варто зазначити, що «Хлібне перемир’я» – це багатограннии˘ твір, якии˘ досліджує актуальні та складні теми сьогодення. Автор маи˘</w:t>
      </w:r>
      <w:r>
        <w:rPr>
          <w:spacing w:val="-14"/>
        </w:rPr>
        <w:t> </w:t>
      </w:r>
      <w:r>
        <w:rPr/>
        <w:t>стерно використовує різні художні засоби для розкриття проблематики п’єси, змушуючи глядача задуматися над важливими питаннями життя. П’єса «Хлібне перемир’я»</w:t>
      </w:r>
      <w:r>
        <w:rPr>
          <w:spacing w:val="-9"/>
        </w:rPr>
        <w:t> </w:t>
      </w:r>
      <w:r>
        <w:rPr/>
        <w:t>є</w:t>
      </w:r>
      <w:r>
        <w:rPr>
          <w:spacing w:val="-10"/>
        </w:rPr>
        <w:t> </w:t>
      </w:r>
      <w:r>
        <w:rPr/>
        <w:t>важливим</w:t>
      </w:r>
      <w:r>
        <w:rPr>
          <w:spacing w:val="-11"/>
        </w:rPr>
        <w:t> </w:t>
      </w:r>
      <w:r>
        <w:rPr/>
        <w:t>твором</w:t>
      </w:r>
      <w:r>
        <w:rPr>
          <w:spacing w:val="-10"/>
        </w:rPr>
        <w:t> </w:t>
      </w:r>
      <w:r>
        <w:rPr/>
        <w:t>в</w:t>
      </w:r>
      <w:r>
        <w:rPr>
          <w:spacing w:val="-10"/>
        </w:rPr>
        <w:t> </w:t>
      </w:r>
      <w:r>
        <w:rPr/>
        <w:t>контексті</w:t>
      </w:r>
      <w:r>
        <w:rPr>
          <w:spacing w:val="-10"/>
        </w:rPr>
        <w:t> </w:t>
      </w:r>
      <w:r>
        <w:rPr/>
        <w:t>сучасної¨</w:t>
      </w:r>
      <w:r>
        <w:rPr>
          <w:spacing w:val="-10"/>
        </w:rPr>
        <w:t> </w:t>
      </w:r>
      <w:r>
        <w:rPr/>
        <w:t>украї¨нської¨</w:t>
      </w:r>
      <w:r>
        <w:rPr>
          <w:spacing w:val="-10"/>
        </w:rPr>
        <w:t> </w:t>
      </w:r>
      <w:r>
        <w:rPr/>
        <w:t>літератури.</w:t>
      </w:r>
    </w:p>
    <w:p>
      <w:pPr>
        <w:pStyle w:val="BodyText"/>
        <w:spacing w:before="23"/>
        <w:ind w:left="0" w:firstLine="0"/>
        <w:jc w:val="left"/>
      </w:pPr>
    </w:p>
    <w:p>
      <w:pPr>
        <w:spacing w:line="305" w:lineRule="exact" w:before="0"/>
        <w:ind w:left="2892" w:right="0" w:firstLine="0"/>
        <w:jc w:val="both"/>
        <w:rPr>
          <w:b/>
          <w:sz w:val="26"/>
        </w:rPr>
      </w:pPr>
      <w:r>
        <w:rPr>
          <w:b/>
          <w:spacing w:val="-2"/>
          <w:sz w:val="26"/>
        </w:rPr>
        <w:t>Список</w:t>
      </w:r>
      <w:r>
        <w:rPr>
          <w:b/>
          <w:spacing w:val="-1"/>
          <w:sz w:val="26"/>
        </w:rPr>
        <w:t> </w:t>
      </w:r>
      <w:r>
        <w:rPr>
          <w:b/>
          <w:spacing w:val="-2"/>
          <w:sz w:val="26"/>
        </w:rPr>
        <w:t>використаних джерел:</w:t>
      </w:r>
    </w:p>
    <w:p>
      <w:pPr>
        <w:pStyle w:val="ListParagraph"/>
        <w:numPr>
          <w:ilvl w:val="0"/>
          <w:numId w:val="71"/>
        </w:numPr>
        <w:tabs>
          <w:tab w:pos="556" w:val="left" w:leader="none"/>
          <w:tab w:pos="558" w:val="left" w:leader="none"/>
        </w:tabs>
        <w:spacing w:line="240" w:lineRule="auto" w:before="0" w:after="0"/>
        <w:ind w:left="558" w:right="740" w:hanging="428"/>
        <w:jc w:val="both"/>
        <w:rPr>
          <w:sz w:val="22"/>
        </w:rPr>
      </w:pPr>
      <w:r>
        <w:rPr>
          <w:sz w:val="22"/>
        </w:rPr>
        <w:t>Базів Л. «Хлібне перемир'я» на спалених полях. Театральна прем’єра. Укрінформ - актуальні новини Украї¨ни та світу. URL: </w:t>
      </w:r>
      <w:hyperlink r:id="rId179">
        <w:r>
          <w:rPr>
            <w:sz w:val="22"/>
          </w:rPr>
          <w:t>https://www.ukrinform.ua/rubric-</w:t>
        </w:r>
      </w:hyperlink>
      <w:r>
        <w:rPr>
          <w:sz w:val="22"/>
        </w:rPr>
        <w:t> </w:t>
      </w:r>
      <w:hyperlink r:id="rId179">
        <w:r>
          <w:rPr>
            <w:spacing w:val="-2"/>
            <w:sz w:val="22"/>
          </w:rPr>
          <w:t>culture/3184159-hlibne-peremira-na-spalenih-polah-teatralna-premera.html</w:t>
        </w:r>
      </w:hyperlink>
    </w:p>
    <w:p>
      <w:pPr>
        <w:pStyle w:val="ListParagraph"/>
        <w:numPr>
          <w:ilvl w:val="0"/>
          <w:numId w:val="71"/>
        </w:numPr>
        <w:tabs>
          <w:tab w:pos="556" w:val="left" w:leader="none"/>
          <w:tab w:pos="558" w:val="left" w:leader="none"/>
        </w:tabs>
        <w:spacing w:line="240" w:lineRule="auto" w:before="0" w:after="0"/>
        <w:ind w:left="558" w:right="740" w:hanging="428"/>
        <w:jc w:val="both"/>
        <w:rPr>
          <w:sz w:val="22"/>
        </w:rPr>
      </w:pPr>
      <w:r>
        <w:rPr>
          <w:sz w:val="22"/>
        </w:rPr>
        <w:t>Одінцова</w:t>
      </w:r>
      <w:r>
        <w:rPr>
          <w:spacing w:val="-13"/>
          <w:sz w:val="22"/>
        </w:rPr>
        <w:t> </w:t>
      </w:r>
      <w:r>
        <w:rPr>
          <w:sz w:val="22"/>
        </w:rPr>
        <w:t>А.</w:t>
      </w:r>
      <w:r>
        <w:rPr>
          <w:spacing w:val="-12"/>
          <w:sz w:val="22"/>
        </w:rPr>
        <w:t> </w:t>
      </w:r>
      <w:r>
        <w:rPr>
          <w:sz w:val="22"/>
        </w:rPr>
        <w:t>Хлібне</w:t>
      </w:r>
      <w:r>
        <w:rPr>
          <w:spacing w:val="-12"/>
          <w:sz w:val="22"/>
        </w:rPr>
        <w:t> </w:t>
      </w:r>
      <w:r>
        <w:rPr>
          <w:sz w:val="22"/>
        </w:rPr>
        <w:t>перемир’я.</w:t>
      </w:r>
      <w:r>
        <w:rPr>
          <w:spacing w:val="-12"/>
          <w:sz w:val="22"/>
        </w:rPr>
        <w:t> </w:t>
      </w:r>
      <w:r>
        <w:rPr>
          <w:sz w:val="22"/>
        </w:rPr>
        <w:t>Жадан</w:t>
      </w:r>
      <w:r>
        <w:rPr>
          <w:spacing w:val="-12"/>
          <w:sz w:val="22"/>
        </w:rPr>
        <w:t> </w:t>
      </w:r>
      <w:r>
        <w:rPr>
          <w:sz w:val="22"/>
        </w:rPr>
        <w:t>розповів,</w:t>
      </w:r>
      <w:r>
        <w:rPr>
          <w:spacing w:val="-12"/>
          <w:sz w:val="22"/>
        </w:rPr>
        <w:t> </w:t>
      </w:r>
      <w:r>
        <w:rPr>
          <w:sz w:val="22"/>
        </w:rPr>
        <w:t>про</w:t>
      </w:r>
      <w:r>
        <w:rPr>
          <w:spacing w:val="-12"/>
          <w:sz w:val="22"/>
        </w:rPr>
        <w:t> </w:t>
      </w:r>
      <w:r>
        <w:rPr>
          <w:sz w:val="22"/>
        </w:rPr>
        <w:t>що</w:t>
      </w:r>
      <w:r>
        <w:rPr>
          <w:spacing w:val="-12"/>
          <w:sz w:val="22"/>
        </w:rPr>
        <w:t> </w:t>
      </w:r>
      <w:r>
        <w:rPr>
          <w:sz w:val="22"/>
        </w:rPr>
        <w:t>и˘</w:t>
      </w:r>
      <w:r>
        <w:rPr>
          <w:spacing w:val="-12"/>
          <w:sz w:val="22"/>
        </w:rPr>
        <w:t> </w:t>
      </w:r>
      <w:r>
        <w:rPr>
          <w:sz w:val="22"/>
        </w:rPr>
        <w:t>ого</w:t>
      </w:r>
      <w:r>
        <w:rPr>
          <w:spacing w:val="-13"/>
          <w:sz w:val="22"/>
        </w:rPr>
        <w:t> </w:t>
      </w:r>
      <w:r>
        <w:rPr>
          <w:sz w:val="22"/>
        </w:rPr>
        <w:t>нова</w:t>
      </w:r>
      <w:r>
        <w:rPr>
          <w:spacing w:val="-12"/>
          <w:sz w:val="22"/>
        </w:rPr>
        <w:t> </w:t>
      </w:r>
      <w:r>
        <w:rPr>
          <w:sz w:val="22"/>
        </w:rPr>
        <w:t>п'єса.</w:t>
      </w:r>
      <w:r>
        <w:rPr>
          <w:spacing w:val="-12"/>
          <w:sz w:val="22"/>
        </w:rPr>
        <w:t> </w:t>
      </w:r>
      <w:r>
        <w:rPr>
          <w:i/>
          <w:sz w:val="22"/>
        </w:rPr>
        <w:t>Новини</w:t>
      </w:r>
      <w:r>
        <w:rPr>
          <w:i/>
          <w:spacing w:val="-12"/>
          <w:sz w:val="22"/>
        </w:rPr>
        <w:t> </w:t>
      </w:r>
      <w:r>
        <w:rPr>
          <w:i/>
          <w:sz w:val="22"/>
        </w:rPr>
        <w:t>України</w:t>
      </w:r>
      <w:r>
        <w:rPr>
          <w:i/>
          <w:spacing w:val="-12"/>
          <w:sz w:val="22"/>
        </w:rPr>
        <w:t> </w:t>
      </w:r>
      <w:r>
        <w:rPr>
          <w:i/>
          <w:sz w:val="22"/>
        </w:rPr>
        <w:t>та Світу.</w:t>
      </w:r>
      <w:r>
        <w:rPr>
          <w:i/>
          <w:spacing w:val="-13"/>
          <w:sz w:val="22"/>
        </w:rPr>
        <w:t> </w:t>
      </w:r>
      <w:r>
        <w:rPr>
          <w:i/>
          <w:sz w:val="22"/>
        </w:rPr>
        <w:t>Головні</w:t>
      </w:r>
      <w:r>
        <w:rPr>
          <w:i/>
          <w:spacing w:val="-12"/>
          <w:sz w:val="22"/>
        </w:rPr>
        <w:t> </w:t>
      </w:r>
      <w:r>
        <w:rPr>
          <w:i/>
          <w:sz w:val="22"/>
        </w:rPr>
        <w:t>і</w:t>
      </w:r>
      <w:r>
        <w:rPr>
          <w:i/>
          <w:spacing w:val="-12"/>
          <w:sz w:val="22"/>
        </w:rPr>
        <w:t> </w:t>
      </w:r>
      <w:r>
        <w:rPr>
          <w:i/>
          <w:sz w:val="22"/>
        </w:rPr>
        <w:t>останні</w:t>
      </w:r>
      <w:r>
        <w:rPr>
          <w:i/>
          <w:spacing w:val="-12"/>
          <w:sz w:val="22"/>
        </w:rPr>
        <w:t> </w:t>
      </w:r>
      <w:r>
        <w:rPr>
          <w:i/>
          <w:sz w:val="22"/>
        </w:rPr>
        <w:t>новини</w:t>
      </w:r>
      <w:r>
        <w:rPr>
          <w:i/>
          <w:spacing w:val="-12"/>
          <w:sz w:val="22"/>
        </w:rPr>
        <w:t> </w:t>
      </w:r>
      <w:r>
        <w:rPr>
          <w:i/>
          <w:sz w:val="22"/>
        </w:rPr>
        <w:t>-</w:t>
      </w:r>
      <w:r>
        <w:rPr>
          <w:i/>
          <w:spacing w:val="-12"/>
          <w:sz w:val="22"/>
        </w:rPr>
        <w:t> </w:t>
      </w:r>
      <w:r>
        <w:rPr>
          <w:i/>
          <w:sz w:val="22"/>
        </w:rPr>
        <w:t>NV</w:t>
      </w:r>
      <w:r>
        <w:rPr>
          <w:sz w:val="22"/>
        </w:rPr>
        <w:t>.</w:t>
      </w:r>
      <w:r>
        <w:rPr>
          <w:spacing w:val="-12"/>
          <w:sz w:val="22"/>
        </w:rPr>
        <w:t> </w:t>
      </w:r>
      <w:r>
        <w:rPr>
          <w:sz w:val="22"/>
        </w:rPr>
        <w:t>URL:</w:t>
      </w:r>
      <w:r>
        <w:rPr>
          <w:spacing w:val="-12"/>
          <w:sz w:val="22"/>
        </w:rPr>
        <w:t> </w:t>
      </w:r>
      <w:hyperlink r:id="rId180">
        <w:r>
          <w:rPr>
            <w:sz w:val="22"/>
          </w:rPr>
          <w:t>https://nv.ua/ukr/ukraine/politics/sergiy-zhadan-</w:t>
        </w:r>
      </w:hyperlink>
      <w:r>
        <w:rPr>
          <w:sz w:val="22"/>
        </w:rPr>
        <w:t> </w:t>
      </w:r>
      <w:hyperlink r:id="rId180">
        <w:r>
          <w:rPr>
            <w:spacing w:val="-2"/>
            <w:sz w:val="22"/>
          </w:rPr>
          <w:t>hlibne-peremir-ya-pro-lyudey-vseredini-viyni-novini-ukrajini-50093660.html</w:t>
        </w:r>
      </w:hyperlink>
    </w:p>
    <w:p>
      <w:pPr>
        <w:spacing w:after="0" w:line="240" w:lineRule="auto"/>
        <w:jc w:val="both"/>
        <w:rPr>
          <w:sz w:val="22"/>
        </w:rPr>
        <w:sectPr>
          <w:pgSz w:w="11910" w:h="16850"/>
          <w:pgMar w:header="689" w:footer="1129" w:top="1320" w:bottom="1320" w:left="860" w:right="840"/>
        </w:sectPr>
      </w:pPr>
    </w:p>
    <w:p>
      <w:pPr>
        <w:pStyle w:val="Heading2"/>
        <w:ind w:left="1334" w:right="753"/>
      </w:pPr>
      <w:bookmarkStart w:name="_TOC_250026" w:id="99"/>
      <w:bookmarkStart w:name="_bookmark56" w:id="100"/>
      <w:r>
        <w:rPr>
          <w:b w:val="0"/>
        </w:rPr>
      </w:r>
      <w:r>
        <w:rPr/>
        <w:t>ІНФОРМАЦІЙНІ</w:t>
      </w:r>
      <w:r>
        <w:rPr>
          <w:spacing w:val="-12"/>
        </w:rPr>
        <w:t> </w:t>
      </w:r>
      <w:r>
        <w:rPr/>
        <w:t>СЛУЖБИ</w:t>
      </w:r>
      <w:r>
        <w:rPr>
          <w:spacing w:val="-9"/>
        </w:rPr>
        <w:t> </w:t>
      </w:r>
      <w:r>
        <w:rPr/>
        <w:t>ОРГАНІВ</w:t>
      </w:r>
      <w:r>
        <w:rPr>
          <w:spacing w:val="-11"/>
        </w:rPr>
        <w:t> </w:t>
      </w:r>
      <w:bookmarkEnd w:id="99"/>
      <w:r>
        <w:rPr/>
        <w:t>ДЕРЖАВНОЇ ВЛАДИ: ОСОБЛИВОСТІ СПІВПРАЦІ З МЕДІА</w:t>
      </w:r>
    </w:p>
    <w:p>
      <w:pPr>
        <w:pStyle w:val="Heading7"/>
        <w:spacing w:before="326"/>
        <w:ind w:left="577"/>
      </w:pPr>
      <w:r>
        <w:rPr/>
        <w:t>Кароліна</w:t>
      </w:r>
      <w:r>
        <w:rPr>
          <w:spacing w:val="-5"/>
        </w:rPr>
        <w:t> </w:t>
      </w:r>
      <w:r>
        <w:rPr>
          <w:spacing w:val="-2"/>
        </w:rPr>
        <w:t>Василенко</w:t>
      </w:r>
    </w:p>
    <w:p>
      <w:pPr>
        <w:pStyle w:val="BodyText"/>
        <w:spacing w:line="281" w:lineRule="exact" w:before="2"/>
        <w:ind w:left="571" w:firstLine="0"/>
        <w:jc w:val="center"/>
      </w:pPr>
      <w:r>
        <w:rPr/>
        <w:t>здобувачка</w:t>
      </w:r>
      <w:r>
        <w:rPr>
          <w:spacing w:val="-6"/>
        </w:rPr>
        <w:t> </w:t>
      </w:r>
      <w:r>
        <w:rPr/>
        <w:t>першого</w:t>
      </w:r>
      <w:r>
        <w:rPr>
          <w:spacing w:val="-3"/>
        </w:rPr>
        <w:t> </w:t>
      </w:r>
      <w:r>
        <w:rPr/>
        <w:t>(бакалаврського)</w:t>
      </w:r>
      <w:r>
        <w:rPr>
          <w:spacing w:val="-5"/>
        </w:rPr>
        <w:t> </w:t>
      </w:r>
      <w:r>
        <w:rPr/>
        <w:t>рівня</w:t>
      </w:r>
      <w:r>
        <w:rPr>
          <w:spacing w:val="-3"/>
        </w:rPr>
        <w:t> </w:t>
      </w:r>
      <w:r>
        <w:rPr/>
        <w:t>вищої</w:t>
      </w:r>
      <w:r>
        <w:rPr>
          <w:spacing w:val="-4"/>
        </w:rPr>
        <w:t> </w:t>
      </w:r>
      <w:r>
        <w:rPr>
          <w:spacing w:val="-2"/>
        </w:rPr>
        <w:t>освіти</w:t>
      </w:r>
    </w:p>
    <w:p>
      <w:pPr>
        <w:spacing w:line="281" w:lineRule="exact" w:before="0"/>
        <w:ind w:left="577" w:right="0" w:firstLine="0"/>
        <w:jc w:val="center"/>
        <w:rPr>
          <w:i/>
          <w:sz w:val="24"/>
        </w:rPr>
      </w:pPr>
      <w:r>
        <w:rPr>
          <w:i/>
          <w:sz w:val="24"/>
        </w:rPr>
        <w:t>Житомирський</w:t>
      </w:r>
      <w:r>
        <w:rPr>
          <w:i/>
          <w:spacing w:val="-5"/>
          <w:sz w:val="24"/>
        </w:rPr>
        <w:t> </w:t>
      </w:r>
      <w:r>
        <w:rPr>
          <w:i/>
          <w:sz w:val="24"/>
        </w:rPr>
        <w:t>державний</w:t>
      </w:r>
      <w:r>
        <w:rPr>
          <w:i/>
          <w:spacing w:val="-4"/>
          <w:sz w:val="24"/>
        </w:rPr>
        <w:t> </w:t>
      </w:r>
      <w:r>
        <w:rPr>
          <w:i/>
          <w:sz w:val="24"/>
        </w:rPr>
        <w:t>університет</w:t>
      </w:r>
      <w:r>
        <w:rPr>
          <w:i/>
          <w:spacing w:val="-2"/>
          <w:sz w:val="24"/>
        </w:rPr>
        <w:t> </w:t>
      </w:r>
      <w:r>
        <w:rPr>
          <w:i/>
          <w:sz w:val="24"/>
        </w:rPr>
        <w:t>імені</w:t>
      </w:r>
      <w:r>
        <w:rPr>
          <w:i/>
          <w:spacing w:val="-4"/>
          <w:sz w:val="24"/>
        </w:rPr>
        <w:t> </w:t>
      </w:r>
      <w:r>
        <w:rPr>
          <w:i/>
          <w:sz w:val="24"/>
        </w:rPr>
        <w:t>Івана</w:t>
      </w:r>
      <w:r>
        <w:rPr>
          <w:i/>
          <w:spacing w:val="-5"/>
          <w:sz w:val="24"/>
        </w:rPr>
        <w:t> </w:t>
      </w:r>
      <w:r>
        <w:rPr>
          <w:i/>
          <w:sz w:val="24"/>
        </w:rPr>
        <w:t>Франка,</w:t>
      </w:r>
      <w:r>
        <w:rPr>
          <w:i/>
          <w:spacing w:val="-4"/>
          <w:sz w:val="24"/>
        </w:rPr>
        <w:t> </w:t>
      </w:r>
      <w:r>
        <w:rPr>
          <w:i/>
          <w:spacing w:val="-2"/>
          <w:sz w:val="24"/>
        </w:rPr>
        <w:t>Україна</w:t>
      </w:r>
    </w:p>
    <w:p>
      <w:pPr>
        <w:pStyle w:val="Heading7"/>
        <w:spacing w:before="280"/>
        <w:ind w:left="578"/>
      </w:pPr>
      <w:r>
        <w:rPr/>
        <w:t>Валерій</w:t>
      </w:r>
      <w:r>
        <w:rPr>
          <w:spacing w:val="-6"/>
        </w:rPr>
        <w:t> </w:t>
      </w:r>
      <w:r>
        <w:rPr>
          <w:spacing w:val="-2"/>
        </w:rPr>
        <w:t>Башманівський</w:t>
      </w:r>
    </w:p>
    <w:p>
      <w:pPr>
        <w:pStyle w:val="BodyText"/>
        <w:spacing w:line="281" w:lineRule="exact" w:before="2"/>
        <w:ind w:left="1494" w:right="919" w:firstLine="0"/>
        <w:jc w:val="center"/>
      </w:pPr>
      <w:r>
        <w:rPr/>
        <w:t>кандидат</w:t>
      </w:r>
      <w:r>
        <w:rPr>
          <w:spacing w:val="-5"/>
        </w:rPr>
        <w:t> </w:t>
      </w:r>
      <w:r>
        <w:rPr/>
        <w:t>філологічних</w:t>
      </w:r>
      <w:r>
        <w:rPr>
          <w:spacing w:val="-5"/>
        </w:rPr>
        <w:t> </w:t>
      </w:r>
      <w:r>
        <w:rPr/>
        <w:t>наук,</w:t>
      </w:r>
      <w:r>
        <w:rPr>
          <w:spacing w:val="-4"/>
        </w:rPr>
        <w:t> </w:t>
      </w:r>
      <w:r>
        <w:rPr>
          <w:spacing w:val="-2"/>
        </w:rPr>
        <w:t>доцент</w:t>
      </w:r>
    </w:p>
    <w:p>
      <w:pPr>
        <w:spacing w:line="281" w:lineRule="exact" w:before="0"/>
        <w:ind w:left="577" w:right="0" w:firstLine="0"/>
        <w:jc w:val="center"/>
        <w:rPr>
          <w:i/>
          <w:sz w:val="24"/>
        </w:rPr>
      </w:pPr>
      <w:r>
        <w:rPr>
          <w:i/>
          <w:sz w:val="24"/>
        </w:rPr>
        <w:t>Житомирський</w:t>
      </w:r>
      <w:r>
        <w:rPr>
          <w:i/>
          <w:spacing w:val="-5"/>
          <w:sz w:val="24"/>
        </w:rPr>
        <w:t> </w:t>
      </w:r>
      <w:r>
        <w:rPr>
          <w:i/>
          <w:sz w:val="24"/>
        </w:rPr>
        <w:t>державний</w:t>
      </w:r>
      <w:r>
        <w:rPr>
          <w:i/>
          <w:spacing w:val="-4"/>
          <w:sz w:val="24"/>
        </w:rPr>
        <w:t> </w:t>
      </w:r>
      <w:r>
        <w:rPr>
          <w:i/>
          <w:sz w:val="24"/>
        </w:rPr>
        <w:t>університет</w:t>
      </w:r>
      <w:r>
        <w:rPr>
          <w:i/>
          <w:spacing w:val="-2"/>
          <w:sz w:val="24"/>
        </w:rPr>
        <w:t> </w:t>
      </w:r>
      <w:r>
        <w:rPr>
          <w:i/>
          <w:sz w:val="24"/>
        </w:rPr>
        <w:t>імені</w:t>
      </w:r>
      <w:r>
        <w:rPr>
          <w:i/>
          <w:spacing w:val="-4"/>
          <w:sz w:val="24"/>
        </w:rPr>
        <w:t> </w:t>
      </w:r>
      <w:r>
        <w:rPr>
          <w:i/>
          <w:sz w:val="24"/>
        </w:rPr>
        <w:t>Івана</w:t>
      </w:r>
      <w:r>
        <w:rPr>
          <w:i/>
          <w:spacing w:val="-5"/>
          <w:sz w:val="24"/>
        </w:rPr>
        <w:t> </w:t>
      </w:r>
      <w:r>
        <w:rPr>
          <w:i/>
          <w:sz w:val="24"/>
        </w:rPr>
        <w:t>Франка,</w:t>
      </w:r>
      <w:r>
        <w:rPr>
          <w:i/>
          <w:spacing w:val="-4"/>
          <w:sz w:val="24"/>
        </w:rPr>
        <w:t> </w:t>
      </w:r>
      <w:r>
        <w:rPr>
          <w:i/>
          <w:spacing w:val="-2"/>
          <w:sz w:val="24"/>
        </w:rPr>
        <w:t>Україна</w:t>
      </w:r>
    </w:p>
    <w:p>
      <w:pPr>
        <w:pStyle w:val="BodyText"/>
        <w:spacing w:before="280"/>
        <w:ind w:right="148"/>
      </w:pPr>
      <w:r>
        <w:rPr/>
        <w:t>У сучасному глобалізованому просторі стрімкий розвиток Інтернету, радіо та телевізійного мовлення викликав активний обіг інформаційних повідомлень, що активізувало</w:t>
      </w:r>
      <w:r>
        <w:rPr>
          <w:spacing w:val="-8"/>
        </w:rPr>
        <w:t> </w:t>
      </w:r>
      <w:r>
        <w:rPr/>
        <w:t>нові</w:t>
      </w:r>
      <w:r>
        <w:rPr>
          <w:spacing w:val="-8"/>
        </w:rPr>
        <w:t> </w:t>
      </w:r>
      <w:r>
        <w:rPr/>
        <w:t>підходи</w:t>
      </w:r>
      <w:r>
        <w:rPr>
          <w:spacing w:val="-8"/>
        </w:rPr>
        <w:t> </w:t>
      </w:r>
      <w:r>
        <w:rPr/>
        <w:t>у</w:t>
      </w:r>
      <w:r>
        <w:rPr>
          <w:spacing w:val="-9"/>
        </w:rPr>
        <w:t> </w:t>
      </w:r>
      <w:r>
        <w:rPr/>
        <w:t>налагодженні</w:t>
      </w:r>
      <w:r>
        <w:rPr>
          <w:spacing w:val="-8"/>
        </w:rPr>
        <w:t> </w:t>
      </w:r>
      <w:r>
        <w:rPr/>
        <w:t>комунікації</w:t>
      </w:r>
      <w:r>
        <w:rPr>
          <w:spacing w:val="-8"/>
        </w:rPr>
        <w:t> </w:t>
      </w:r>
      <w:r>
        <w:rPr/>
        <w:t>між</w:t>
      </w:r>
      <w:r>
        <w:rPr>
          <w:spacing w:val="-10"/>
        </w:rPr>
        <w:t> </w:t>
      </w:r>
      <w:r>
        <w:rPr/>
        <w:t>органами</w:t>
      </w:r>
      <w:r>
        <w:rPr>
          <w:spacing w:val="-9"/>
        </w:rPr>
        <w:t> </w:t>
      </w:r>
      <w:r>
        <w:rPr/>
        <w:t>державної</w:t>
      </w:r>
      <w:r>
        <w:rPr>
          <w:spacing w:val="-8"/>
        </w:rPr>
        <w:t> </w:t>
      </w:r>
      <w:r>
        <w:rPr/>
        <w:t>влади та медіа.</w:t>
      </w:r>
    </w:p>
    <w:p>
      <w:pPr>
        <w:pStyle w:val="BodyText"/>
        <w:spacing w:before="1"/>
        <w:ind w:right="147"/>
      </w:pPr>
      <w:r>
        <w:rPr/>
        <w:t>Місце, роль та особливості діяльності </w:t>
      </w:r>
      <w:r>
        <w:rPr>
          <w:color w:val="231F20"/>
        </w:rPr>
        <w:t>інформаційних служб органів</w:t>
      </w:r>
      <w:r>
        <w:rPr>
          <w:color w:val="231F20"/>
          <w:spacing w:val="40"/>
        </w:rPr>
        <w:t> </w:t>
      </w:r>
      <w:r>
        <w:rPr>
          <w:color w:val="231F20"/>
        </w:rPr>
        <w:t>державної влади</w:t>
      </w:r>
      <w:r>
        <w:rPr>
          <w:color w:val="231F20"/>
          <w:spacing w:val="-5"/>
        </w:rPr>
        <w:t> </w:t>
      </w:r>
      <w:r>
        <w:rPr>
          <w:color w:val="231F20"/>
        </w:rPr>
        <w:t>та</w:t>
      </w:r>
      <w:r>
        <w:rPr>
          <w:color w:val="231F20"/>
          <w:spacing w:val="-5"/>
        </w:rPr>
        <w:t> </w:t>
      </w:r>
      <w:r>
        <w:rPr>
          <w:color w:val="231F20"/>
        </w:rPr>
        <w:t>органів</w:t>
      </w:r>
      <w:r>
        <w:rPr>
          <w:color w:val="231F20"/>
          <w:spacing w:val="-5"/>
        </w:rPr>
        <w:t> </w:t>
      </w:r>
      <w:r>
        <w:rPr>
          <w:color w:val="231F20"/>
        </w:rPr>
        <w:t>місцевого</w:t>
      </w:r>
      <w:r>
        <w:rPr>
          <w:color w:val="231F20"/>
          <w:spacing w:val="-4"/>
        </w:rPr>
        <w:t> </w:t>
      </w:r>
      <w:r>
        <w:rPr>
          <w:color w:val="231F20"/>
        </w:rPr>
        <w:t>самоврядування</w:t>
      </w:r>
      <w:r>
        <w:rPr>
          <w:color w:val="231F20"/>
          <w:spacing w:val="-3"/>
        </w:rPr>
        <w:t> </w:t>
      </w:r>
      <w:r>
        <w:rPr/>
        <w:t>вивчали</w:t>
      </w:r>
      <w:r>
        <w:rPr>
          <w:spacing w:val="-5"/>
        </w:rPr>
        <w:t> </w:t>
      </w:r>
      <w:r>
        <w:rPr/>
        <w:t>науковці:</w:t>
      </w:r>
      <w:r>
        <w:rPr>
          <w:spacing w:val="-4"/>
        </w:rPr>
        <w:t> </w:t>
      </w:r>
      <w:r>
        <w:rPr/>
        <w:t>Н.</w:t>
      </w:r>
      <w:r>
        <w:rPr>
          <w:spacing w:val="-3"/>
        </w:rPr>
        <w:t> </w:t>
      </w:r>
      <w:r>
        <w:rPr/>
        <w:t>Голота,</w:t>
      </w:r>
      <w:r>
        <w:rPr>
          <w:spacing w:val="-4"/>
        </w:rPr>
        <w:t> </w:t>
      </w:r>
      <w:r>
        <w:rPr/>
        <w:t>Л.</w:t>
      </w:r>
      <w:r>
        <w:rPr>
          <w:spacing w:val="-3"/>
        </w:rPr>
        <w:t> </w:t>
      </w:r>
      <w:r>
        <w:rPr/>
        <w:t>Мельник, М.</w:t>
      </w:r>
      <w:r>
        <w:rPr>
          <w:spacing w:val="-10"/>
        </w:rPr>
        <w:t> </w:t>
      </w:r>
      <w:r>
        <w:rPr/>
        <w:t>Коваль,</w:t>
      </w:r>
      <w:r>
        <w:rPr>
          <w:spacing w:val="-10"/>
        </w:rPr>
        <w:t> </w:t>
      </w:r>
      <w:r>
        <w:rPr/>
        <w:t>В.</w:t>
      </w:r>
      <w:r>
        <w:rPr>
          <w:spacing w:val="-10"/>
        </w:rPr>
        <w:t> </w:t>
      </w:r>
      <w:r>
        <w:rPr/>
        <w:t>Шевченко</w:t>
      </w:r>
      <w:r>
        <w:rPr>
          <w:spacing w:val="-11"/>
        </w:rPr>
        <w:t> </w:t>
      </w:r>
      <w:r>
        <w:rPr/>
        <w:t>та</w:t>
      </w:r>
      <w:r>
        <w:rPr>
          <w:spacing w:val="-11"/>
        </w:rPr>
        <w:t> </w:t>
      </w:r>
      <w:r>
        <w:rPr/>
        <w:t>ін.</w:t>
      </w:r>
      <w:r>
        <w:rPr>
          <w:spacing w:val="-12"/>
        </w:rPr>
        <w:t> </w:t>
      </w:r>
      <w:r>
        <w:rPr/>
        <w:t>Етапи</w:t>
      </w:r>
      <w:r>
        <w:rPr>
          <w:spacing w:val="-13"/>
        </w:rPr>
        <w:t> </w:t>
      </w:r>
      <w:r>
        <w:rPr/>
        <w:t>становлення,</w:t>
      </w:r>
      <w:r>
        <w:rPr>
          <w:spacing w:val="-10"/>
        </w:rPr>
        <w:t> </w:t>
      </w:r>
      <w:r>
        <w:rPr/>
        <w:t>формування</w:t>
      </w:r>
      <w:r>
        <w:rPr>
          <w:spacing w:val="-11"/>
        </w:rPr>
        <w:t> </w:t>
      </w:r>
      <w:r>
        <w:rPr/>
        <w:t>та</w:t>
      </w:r>
      <w:r>
        <w:rPr>
          <w:spacing w:val="-11"/>
        </w:rPr>
        <w:t> </w:t>
      </w:r>
      <w:r>
        <w:rPr/>
        <w:t>розвитку</w:t>
      </w:r>
      <w:r>
        <w:rPr>
          <w:spacing w:val="-12"/>
        </w:rPr>
        <w:t> </w:t>
      </w:r>
      <w:r>
        <w:rPr/>
        <w:t>прес-служб досліджувати: М. Коваленко, В. Ковальчук, О. Григоренко, Н. Кравченко та ін. Здійснивши певні спроби дослідження наукової літератури, можемо стверджувати, що питання налагодження комунікації між владою та медіа не втрачають своєї актуальності і в новітньому інформаційному просторі.</w:t>
      </w:r>
    </w:p>
    <w:p>
      <w:pPr>
        <w:pStyle w:val="BodyText"/>
        <w:spacing w:before="1"/>
        <w:ind w:right="144"/>
      </w:pPr>
      <w:r>
        <w:rPr/>
        <w:t>Порядок</w:t>
      </w:r>
      <w:r>
        <w:rPr>
          <w:spacing w:val="-6"/>
        </w:rPr>
        <w:t> </w:t>
      </w:r>
      <w:r>
        <w:rPr/>
        <w:t>та</w:t>
      </w:r>
      <w:r>
        <w:rPr>
          <w:spacing w:val="-6"/>
        </w:rPr>
        <w:t> </w:t>
      </w:r>
      <w:r>
        <w:rPr/>
        <w:t>методи</w:t>
      </w:r>
      <w:r>
        <w:rPr>
          <w:spacing w:val="-6"/>
        </w:rPr>
        <w:t> </w:t>
      </w:r>
      <w:r>
        <w:rPr/>
        <w:t>інформування</w:t>
      </w:r>
      <w:r>
        <w:rPr>
          <w:spacing w:val="-6"/>
        </w:rPr>
        <w:t> </w:t>
      </w:r>
      <w:r>
        <w:rPr/>
        <w:t>суспільства</w:t>
      </w:r>
      <w:r>
        <w:rPr>
          <w:spacing w:val="-6"/>
        </w:rPr>
        <w:t> </w:t>
      </w:r>
      <w:r>
        <w:rPr/>
        <w:t>про</w:t>
      </w:r>
      <w:r>
        <w:rPr>
          <w:spacing w:val="-9"/>
        </w:rPr>
        <w:t> </w:t>
      </w:r>
      <w:r>
        <w:rPr/>
        <w:t>діяльність</w:t>
      </w:r>
      <w:r>
        <w:rPr>
          <w:spacing w:val="39"/>
        </w:rPr>
        <w:t> </w:t>
      </w:r>
      <w:r>
        <w:rPr/>
        <w:t>органів</w:t>
      </w:r>
      <w:r>
        <w:rPr>
          <w:spacing w:val="-6"/>
        </w:rPr>
        <w:t> </w:t>
      </w:r>
      <w:r>
        <w:rPr/>
        <w:t>державної влади регулюється Законом України «Про доступ до публічної інформації» де зазначається, що доступ до інформації забезпечується шляхом систематичного та оперативного оприлюднення новин на офіційних</w:t>
      </w:r>
      <w:r>
        <w:rPr>
          <w:spacing w:val="-1"/>
        </w:rPr>
        <w:t> </w:t>
      </w:r>
      <w:r>
        <w:rPr/>
        <w:t>сторінках</w:t>
      </w:r>
      <w:r>
        <w:rPr>
          <w:spacing w:val="-1"/>
        </w:rPr>
        <w:t> </w:t>
      </w:r>
      <w:r>
        <w:rPr/>
        <w:t>преси</w:t>
      </w:r>
      <w:r>
        <w:rPr>
          <w:spacing w:val="-3"/>
        </w:rPr>
        <w:t> </w:t>
      </w:r>
      <w:r>
        <w:rPr/>
        <w:t>у</w:t>
      </w:r>
      <w:r>
        <w:rPr>
          <w:spacing w:val="-1"/>
        </w:rPr>
        <w:t> </w:t>
      </w:r>
      <w:r>
        <w:rPr/>
        <w:t>мережі Інтернет, в друкованих ЗМІ, на єдиному державному веб-порталі відкритих даних, на інформаційних стендах та ін. [1]. У сучасних наукових студіях акцентується увага на напрямках діяльності </w:t>
      </w:r>
      <w:r>
        <w:rPr>
          <w:color w:val="231F20"/>
        </w:rPr>
        <w:t>інформаційних служб органів державної влади та органів місцевого самоврядування</w:t>
      </w:r>
      <w:r>
        <w:rPr/>
        <w:t>. Зокрема, Н. П. Голота у своєму дослідженні зазначає, що зовнішня функція акцентує увагу на всебічному аналізі та оприлюдненні інформації про діяльність органів державної влади, тобто інформуванні громадськості. Функція захисту – зосереджена на діях, пов’язаних із захистом інформації, що спрямовані на збереження питань державної або службової таємниць, і вимагає дотримання умов секретності. Внутрішня функція сприяє збору, аналізу та систематизації інформації щодо висвітлення різних аспектів діяльності</w:t>
      </w:r>
      <w:r>
        <w:rPr>
          <w:spacing w:val="40"/>
        </w:rPr>
        <w:t> </w:t>
      </w:r>
      <w:r>
        <w:rPr/>
        <w:t>структур у засобах масової інформації для визначення необхідних напрямків розвитку, а також сприйняття аудиторії відповідних інфоприводів [2]. Особливості регулювання та коригування діяльності інформаційних</w:t>
      </w:r>
      <w:r>
        <w:rPr>
          <w:spacing w:val="-14"/>
        </w:rPr>
        <w:t> </w:t>
      </w:r>
      <w:r>
        <w:rPr/>
        <w:t>служб</w:t>
      </w:r>
      <w:r>
        <w:rPr>
          <w:spacing w:val="-13"/>
        </w:rPr>
        <w:t> </w:t>
      </w:r>
      <w:r>
        <w:rPr/>
        <w:t>також</w:t>
      </w:r>
      <w:r>
        <w:rPr>
          <w:spacing w:val="-13"/>
        </w:rPr>
        <w:t> </w:t>
      </w:r>
      <w:r>
        <w:rPr/>
        <w:t>регулює</w:t>
      </w:r>
      <w:r>
        <w:rPr>
          <w:spacing w:val="-13"/>
        </w:rPr>
        <w:t> </w:t>
      </w:r>
      <w:r>
        <w:rPr/>
        <w:t>Постанова</w:t>
      </w:r>
      <w:r>
        <w:rPr>
          <w:spacing w:val="-14"/>
        </w:rPr>
        <w:t> </w:t>
      </w:r>
      <w:r>
        <w:rPr/>
        <w:t>Кабміну</w:t>
      </w:r>
      <w:r>
        <w:rPr>
          <w:spacing w:val="-13"/>
        </w:rPr>
        <w:t> </w:t>
      </w:r>
      <w:r>
        <w:rPr/>
        <w:t>від</w:t>
      </w:r>
      <w:r>
        <w:rPr>
          <w:spacing w:val="-13"/>
        </w:rPr>
        <w:t> </w:t>
      </w:r>
      <w:r>
        <w:rPr/>
        <w:t>04</w:t>
      </w:r>
      <w:r>
        <w:rPr>
          <w:spacing w:val="-13"/>
        </w:rPr>
        <w:t> </w:t>
      </w:r>
      <w:r>
        <w:rPr/>
        <w:t>січня</w:t>
      </w:r>
      <w:r>
        <w:rPr>
          <w:spacing w:val="-13"/>
        </w:rPr>
        <w:t> </w:t>
      </w:r>
      <w:r>
        <w:rPr/>
        <w:t>2002</w:t>
      </w:r>
      <w:r>
        <w:rPr>
          <w:spacing w:val="-14"/>
        </w:rPr>
        <w:t> </w:t>
      </w:r>
      <w:r>
        <w:rPr/>
        <w:t>р.</w:t>
      </w:r>
      <w:r>
        <w:rPr>
          <w:spacing w:val="-13"/>
        </w:rPr>
        <w:t> </w:t>
      </w:r>
      <w:r>
        <w:rPr/>
        <w:t>«Порядок оприлюднення у мережі Інтернет інформації про діяльність органів виконавчої влади» із змінами і доповненнями, внесеними постановами Кабінету Міністрів України [3]. Зазначений документ сприяє регламентації підготовки та висвітлення офіційної інформації для</w:t>
      </w:r>
      <w:r>
        <w:rPr>
          <w:spacing w:val="40"/>
        </w:rPr>
        <w:t> </w:t>
      </w:r>
      <w:r>
        <w:rPr/>
        <w:t>реципієнтів через Інтернет-мережу. Найбільш поширеною групою інформаційних матеріалів вважають прес-релізи, інформаційні збірники, бюлетені</w:t>
      </w:r>
      <w:r>
        <w:rPr>
          <w:spacing w:val="-8"/>
        </w:rPr>
        <w:t> </w:t>
      </w:r>
      <w:r>
        <w:rPr/>
        <w:t>тощо.</w:t>
      </w:r>
      <w:r>
        <w:rPr>
          <w:spacing w:val="-8"/>
        </w:rPr>
        <w:t> </w:t>
      </w:r>
      <w:r>
        <w:rPr/>
        <w:t>Вагоме</w:t>
      </w:r>
      <w:r>
        <w:rPr>
          <w:spacing w:val="-8"/>
        </w:rPr>
        <w:t> </w:t>
      </w:r>
      <w:r>
        <w:rPr/>
        <w:t>місце</w:t>
      </w:r>
      <w:r>
        <w:rPr>
          <w:spacing w:val="-8"/>
        </w:rPr>
        <w:t> </w:t>
      </w:r>
      <w:r>
        <w:rPr/>
        <w:t>займає</w:t>
      </w:r>
      <w:r>
        <w:rPr>
          <w:spacing w:val="-8"/>
        </w:rPr>
        <w:t> </w:t>
      </w:r>
      <w:r>
        <w:rPr/>
        <w:t>організація</w:t>
      </w:r>
      <w:r>
        <w:rPr>
          <w:spacing w:val="-8"/>
        </w:rPr>
        <w:t> </w:t>
      </w:r>
      <w:r>
        <w:rPr/>
        <w:t>та</w:t>
      </w:r>
      <w:r>
        <w:rPr>
          <w:spacing w:val="-8"/>
        </w:rPr>
        <w:t> </w:t>
      </w:r>
      <w:r>
        <w:rPr/>
        <w:t>проведення</w:t>
      </w:r>
      <w:r>
        <w:rPr>
          <w:spacing w:val="-8"/>
        </w:rPr>
        <w:t> </w:t>
      </w:r>
      <w:r>
        <w:rPr/>
        <w:t>зустрічей</w:t>
      </w:r>
      <w:r>
        <w:rPr>
          <w:spacing w:val="-8"/>
        </w:rPr>
        <w:t> </w:t>
      </w:r>
      <w:r>
        <w:rPr/>
        <w:t>керівників</w:t>
      </w:r>
      <w:r>
        <w:rPr>
          <w:spacing w:val="-6"/>
        </w:rPr>
        <w:t> </w:t>
      </w:r>
      <w:r>
        <w:rPr/>
        <w:t>і провідних спеціалістів органів державної влади та місцевого самоврядування із представниками громадськості, підготовка </w:t>
      </w:r>
      <w:r>
        <w:rPr>
          <w:color w:val="231F20"/>
        </w:rPr>
        <w:t>прес-конференцій, брифінгів, інтерв’ю </w:t>
      </w:r>
      <w:r>
        <w:rPr/>
        <w:t>з фахівцями</w:t>
      </w:r>
      <w:r>
        <w:rPr>
          <w:spacing w:val="79"/>
        </w:rPr>
        <w:t> </w:t>
      </w:r>
      <w:r>
        <w:rPr/>
        <w:t>тощо.</w:t>
      </w:r>
      <w:r>
        <w:rPr>
          <w:spacing w:val="54"/>
          <w:w w:val="150"/>
        </w:rPr>
        <w:t>  </w:t>
      </w:r>
      <w:r>
        <w:rPr/>
        <w:t>Зазначені</w:t>
      </w:r>
      <w:r>
        <w:rPr>
          <w:spacing w:val="55"/>
          <w:w w:val="150"/>
        </w:rPr>
        <w:t> </w:t>
      </w:r>
      <w:r>
        <w:rPr/>
        <w:t>кроки,</w:t>
      </w:r>
      <w:r>
        <w:rPr>
          <w:spacing w:val="54"/>
          <w:w w:val="150"/>
        </w:rPr>
        <w:t> </w:t>
      </w:r>
      <w:r>
        <w:rPr/>
        <w:t>сприятимуть</w:t>
      </w:r>
      <w:r>
        <w:rPr>
          <w:spacing w:val="79"/>
        </w:rPr>
        <w:t> </w:t>
      </w:r>
      <w:r>
        <w:rPr/>
        <w:t>підвищенню</w:t>
      </w:r>
      <w:r>
        <w:rPr>
          <w:spacing w:val="54"/>
          <w:w w:val="150"/>
        </w:rPr>
        <w:t> </w:t>
      </w:r>
      <w:r>
        <w:rPr/>
        <w:t>рівня</w:t>
      </w:r>
      <w:r>
        <w:rPr>
          <w:spacing w:val="53"/>
          <w:w w:val="150"/>
        </w:rPr>
        <w:t> </w:t>
      </w:r>
      <w:r>
        <w:rPr>
          <w:spacing w:val="-2"/>
        </w:rPr>
        <w:t>комунікації</w:t>
      </w:r>
    </w:p>
    <w:p>
      <w:pPr>
        <w:spacing w:after="0"/>
        <w:sectPr>
          <w:pgSz w:w="11910" w:h="16850"/>
          <w:pgMar w:header="705" w:footer="1114" w:top="1320" w:bottom="1300" w:left="860" w:right="840"/>
        </w:sectPr>
      </w:pPr>
    </w:p>
    <w:p>
      <w:pPr>
        <w:pStyle w:val="BodyText"/>
        <w:spacing w:before="107"/>
        <w:ind w:left="131" w:right="746" w:firstLine="0"/>
      </w:pPr>
      <w:r>
        <w:rPr/>
        <w:t>представників</w:t>
      </w:r>
      <w:r>
        <w:rPr>
          <w:spacing w:val="-8"/>
        </w:rPr>
        <w:t> </w:t>
      </w:r>
      <w:r>
        <w:rPr/>
        <w:t>влади</w:t>
      </w:r>
      <w:r>
        <w:rPr>
          <w:spacing w:val="-5"/>
        </w:rPr>
        <w:t> </w:t>
      </w:r>
      <w:r>
        <w:rPr/>
        <w:t>із</w:t>
      </w:r>
      <w:r>
        <w:rPr>
          <w:spacing w:val="-6"/>
        </w:rPr>
        <w:t> </w:t>
      </w:r>
      <w:r>
        <w:rPr/>
        <w:t>суспільством</w:t>
      </w:r>
      <w:r>
        <w:rPr>
          <w:spacing w:val="-8"/>
        </w:rPr>
        <w:t> </w:t>
      </w:r>
      <w:r>
        <w:rPr/>
        <w:t>щодо</w:t>
      </w:r>
      <w:r>
        <w:rPr>
          <w:spacing w:val="-7"/>
        </w:rPr>
        <w:t> </w:t>
      </w:r>
      <w:r>
        <w:rPr/>
        <w:t>логіки</w:t>
      </w:r>
      <w:r>
        <w:rPr>
          <w:spacing w:val="-7"/>
        </w:rPr>
        <w:t> </w:t>
      </w:r>
      <w:r>
        <w:rPr/>
        <w:t>політичних,</w:t>
      </w:r>
      <w:r>
        <w:rPr>
          <w:spacing w:val="-6"/>
        </w:rPr>
        <w:t> </w:t>
      </w:r>
      <w:r>
        <w:rPr/>
        <w:t>економічних,</w:t>
      </w:r>
      <w:r>
        <w:rPr>
          <w:spacing w:val="-6"/>
        </w:rPr>
        <w:t> </w:t>
      </w:r>
      <w:r>
        <w:rPr/>
        <w:t>освітньо- культурних кроків. Домінуючу роль у цьому процесі займають медіа. Саме від професійності</w:t>
      </w:r>
      <w:r>
        <w:rPr>
          <w:spacing w:val="-10"/>
        </w:rPr>
        <w:t> </w:t>
      </w:r>
      <w:r>
        <w:rPr/>
        <w:t>медіафахівців</w:t>
      </w:r>
      <w:r>
        <w:rPr>
          <w:spacing w:val="-10"/>
        </w:rPr>
        <w:t> </w:t>
      </w:r>
      <w:r>
        <w:rPr/>
        <w:t>їх</w:t>
      </w:r>
      <w:r>
        <w:rPr>
          <w:spacing w:val="-10"/>
        </w:rPr>
        <w:t> </w:t>
      </w:r>
      <w:r>
        <w:rPr/>
        <w:t>розуміння</w:t>
      </w:r>
      <w:r>
        <w:rPr>
          <w:spacing w:val="35"/>
        </w:rPr>
        <w:t> </w:t>
      </w:r>
      <w:r>
        <w:rPr/>
        <w:t>законів</w:t>
      </w:r>
      <w:r>
        <w:rPr>
          <w:spacing w:val="-10"/>
        </w:rPr>
        <w:t> </w:t>
      </w:r>
      <w:r>
        <w:rPr/>
        <w:t>та</w:t>
      </w:r>
      <w:r>
        <w:rPr>
          <w:spacing w:val="-10"/>
        </w:rPr>
        <w:t> </w:t>
      </w:r>
      <w:r>
        <w:rPr/>
        <w:t>специфіки</w:t>
      </w:r>
      <w:r>
        <w:rPr>
          <w:spacing w:val="-9"/>
        </w:rPr>
        <w:t> </w:t>
      </w:r>
      <w:r>
        <w:rPr/>
        <w:t>роботи</w:t>
      </w:r>
      <w:r>
        <w:rPr>
          <w:spacing w:val="-10"/>
        </w:rPr>
        <w:t> </w:t>
      </w:r>
      <w:r>
        <w:rPr/>
        <w:t>із</w:t>
      </w:r>
      <w:r>
        <w:rPr>
          <w:spacing w:val="-9"/>
        </w:rPr>
        <w:t> </w:t>
      </w:r>
      <w:r>
        <w:rPr/>
        <w:t>посадовими особами органів влади та інформаційних служб залежить якість донесення інформації громадянам, що позначається на рівні довіри до державної політики.</w:t>
      </w:r>
    </w:p>
    <w:p>
      <w:pPr>
        <w:pStyle w:val="BodyText"/>
        <w:ind w:left="131" w:right="742"/>
      </w:pPr>
      <w:r>
        <w:rPr/>
        <w:t>Для</w:t>
      </w:r>
      <w:r>
        <w:rPr>
          <w:spacing w:val="-7"/>
        </w:rPr>
        <w:t> </w:t>
      </w:r>
      <w:r>
        <w:rPr/>
        <w:t>покращення</w:t>
      </w:r>
      <w:r>
        <w:rPr>
          <w:spacing w:val="39"/>
        </w:rPr>
        <w:t> </w:t>
      </w:r>
      <w:r>
        <w:rPr/>
        <w:t>діяльності</w:t>
      </w:r>
      <w:r>
        <w:rPr>
          <w:spacing w:val="-7"/>
        </w:rPr>
        <w:t> </w:t>
      </w:r>
      <w:r>
        <w:rPr/>
        <w:t>інформаційних</w:t>
      </w:r>
      <w:r>
        <w:rPr>
          <w:spacing w:val="-8"/>
        </w:rPr>
        <w:t> </w:t>
      </w:r>
      <w:r>
        <w:rPr/>
        <w:t>відділів</w:t>
      </w:r>
      <w:r>
        <w:rPr>
          <w:spacing w:val="-8"/>
        </w:rPr>
        <w:t> </w:t>
      </w:r>
      <w:r>
        <w:rPr/>
        <w:t>у</w:t>
      </w:r>
      <w:r>
        <w:rPr>
          <w:spacing w:val="-8"/>
        </w:rPr>
        <w:t> </w:t>
      </w:r>
      <w:r>
        <w:rPr/>
        <w:t>органах</w:t>
      </w:r>
      <w:r>
        <w:rPr>
          <w:spacing w:val="-8"/>
        </w:rPr>
        <w:t> </w:t>
      </w:r>
      <w:r>
        <w:rPr/>
        <w:t>влади</w:t>
      </w:r>
      <w:r>
        <w:rPr>
          <w:spacing w:val="-7"/>
        </w:rPr>
        <w:t> </w:t>
      </w:r>
      <w:r>
        <w:rPr/>
        <w:t>Інститутом масової інформації за підтримки Уряду Великої Британії було видано «Практичний посібник для працівників комунікаційних структур в органах влади», що надає основні рекомендації у висвітленні групи найважливіших тем пов’язаних із комунікацією медіа та органів влади [4].</w:t>
      </w:r>
    </w:p>
    <w:p>
      <w:pPr>
        <w:pStyle w:val="BodyText"/>
        <w:ind w:left="131" w:right="743"/>
      </w:pPr>
      <w:r>
        <w:rPr/>
        <w:t>Отже,</w:t>
      </w:r>
      <w:r>
        <w:rPr>
          <w:spacing w:val="-1"/>
        </w:rPr>
        <w:t> </w:t>
      </w:r>
      <w:r>
        <w:rPr/>
        <w:t>налагоджуючи комунікацію</w:t>
      </w:r>
      <w:r>
        <w:rPr>
          <w:spacing w:val="-1"/>
        </w:rPr>
        <w:t> </w:t>
      </w:r>
      <w:r>
        <w:rPr/>
        <w:t>з</w:t>
      </w:r>
      <w:r>
        <w:rPr>
          <w:spacing w:val="-1"/>
        </w:rPr>
        <w:t> </w:t>
      </w:r>
      <w:r>
        <w:rPr/>
        <w:t>медіа,</w:t>
      </w:r>
      <w:r>
        <w:rPr>
          <w:spacing w:val="-1"/>
        </w:rPr>
        <w:t> </w:t>
      </w:r>
      <w:r>
        <w:rPr/>
        <w:t>фахівці </w:t>
      </w:r>
      <w:r>
        <w:rPr>
          <w:color w:val="231F20"/>
        </w:rPr>
        <w:t>інформаційних</w:t>
      </w:r>
      <w:r>
        <w:rPr>
          <w:color w:val="231F20"/>
          <w:spacing w:val="-2"/>
        </w:rPr>
        <w:t> </w:t>
      </w:r>
      <w:r>
        <w:rPr>
          <w:color w:val="231F20"/>
        </w:rPr>
        <w:t>служб</w:t>
      </w:r>
      <w:r>
        <w:rPr>
          <w:color w:val="231F20"/>
          <w:spacing w:val="-2"/>
        </w:rPr>
        <w:t> </w:t>
      </w:r>
      <w:r>
        <w:rPr>
          <w:color w:val="231F20"/>
        </w:rPr>
        <w:t>органів державної влади та органів місцевого самоврядування мають</w:t>
      </w:r>
      <w:r>
        <w:rPr>
          <w:color w:val="231F20"/>
          <w:spacing w:val="40"/>
        </w:rPr>
        <w:t> </w:t>
      </w:r>
      <w:r>
        <w:rPr/>
        <w:t>дотримуватись принципів </w:t>
      </w:r>
      <w:r>
        <w:rPr>
          <w:color w:val="231F20"/>
        </w:rPr>
        <w:t>прозорості, відкритості та підзвітності. </w:t>
      </w:r>
      <w:r>
        <w:rPr/>
        <w:t>Репрезентувати (не порушуючи законодавчі положення) інформацію у якій роз’яснюються цілі, завдання та принципи</w:t>
      </w:r>
      <w:r>
        <w:rPr>
          <w:spacing w:val="-8"/>
        </w:rPr>
        <w:t> </w:t>
      </w:r>
      <w:r>
        <w:rPr/>
        <w:t>діяльності</w:t>
      </w:r>
      <w:r>
        <w:rPr>
          <w:spacing w:val="-8"/>
        </w:rPr>
        <w:t> </w:t>
      </w:r>
      <w:r>
        <w:rPr/>
        <w:t>органу</w:t>
      </w:r>
      <w:r>
        <w:rPr>
          <w:spacing w:val="-9"/>
        </w:rPr>
        <w:t> </w:t>
      </w:r>
      <w:r>
        <w:rPr/>
        <w:t>державної</w:t>
      </w:r>
      <w:r>
        <w:rPr>
          <w:spacing w:val="-8"/>
        </w:rPr>
        <w:t> </w:t>
      </w:r>
      <w:r>
        <w:rPr/>
        <w:t>влади</w:t>
      </w:r>
      <w:r>
        <w:rPr>
          <w:spacing w:val="-8"/>
        </w:rPr>
        <w:t> </w:t>
      </w:r>
      <w:r>
        <w:rPr/>
        <w:t>чи</w:t>
      </w:r>
      <w:r>
        <w:rPr>
          <w:spacing w:val="37"/>
        </w:rPr>
        <w:t> </w:t>
      </w:r>
      <w:r>
        <w:rPr>
          <w:color w:val="231F20"/>
        </w:rPr>
        <w:t>місцевого</w:t>
      </w:r>
      <w:r>
        <w:rPr>
          <w:color w:val="231F20"/>
          <w:spacing w:val="-9"/>
        </w:rPr>
        <w:t> </w:t>
      </w:r>
      <w:r>
        <w:rPr>
          <w:color w:val="231F20"/>
        </w:rPr>
        <w:t>самоврядування,</w:t>
      </w:r>
      <w:r>
        <w:rPr>
          <w:color w:val="231F20"/>
          <w:spacing w:val="-7"/>
        </w:rPr>
        <w:t> </w:t>
      </w:r>
      <w:r>
        <w:rPr>
          <w:color w:val="231F20"/>
        </w:rPr>
        <w:t>в</w:t>
      </w:r>
      <w:r>
        <w:rPr/>
        <w:t>ивчати громадську думку та надавати журналістам правдиву інформацію, що сприятиме підвищенню рівня довіри до державної політики.</w:t>
      </w:r>
    </w:p>
    <w:p>
      <w:pPr>
        <w:pStyle w:val="BodyText"/>
        <w:spacing w:before="25"/>
        <w:ind w:left="0" w:firstLine="0"/>
        <w:jc w:val="left"/>
      </w:pPr>
    </w:p>
    <w:p>
      <w:pPr>
        <w:spacing w:line="305" w:lineRule="exact" w:before="0"/>
        <w:ind w:left="2885"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72"/>
        </w:numPr>
        <w:tabs>
          <w:tab w:pos="556" w:val="left" w:leader="none"/>
          <w:tab w:pos="558" w:val="left" w:leader="none"/>
        </w:tabs>
        <w:spacing w:line="240" w:lineRule="auto" w:before="0" w:after="0"/>
        <w:ind w:left="558" w:right="742" w:hanging="428"/>
        <w:jc w:val="both"/>
        <w:rPr>
          <w:sz w:val="22"/>
        </w:rPr>
      </w:pPr>
      <w:r>
        <w:rPr>
          <w:sz w:val="22"/>
        </w:rPr>
        <w:t>Про доступ до публічної інформації: Закон України від 13 січня 2011 р. № 2939-VI. Відомості Верховної Ради України. 2011. № 32. Ст. 314.</w:t>
      </w:r>
    </w:p>
    <w:p>
      <w:pPr>
        <w:pStyle w:val="ListParagraph"/>
        <w:numPr>
          <w:ilvl w:val="0"/>
          <w:numId w:val="72"/>
        </w:numPr>
        <w:tabs>
          <w:tab w:pos="557" w:val="left" w:leader="none"/>
        </w:tabs>
        <w:spacing w:line="257" w:lineRule="exact" w:before="0" w:after="0"/>
        <w:ind w:left="557" w:right="0" w:hanging="426"/>
        <w:jc w:val="both"/>
        <w:rPr>
          <w:sz w:val="22"/>
        </w:rPr>
      </w:pPr>
      <w:r>
        <w:rPr>
          <w:sz w:val="22"/>
        </w:rPr>
        <w:t>Голота,</w:t>
      </w:r>
      <w:r>
        <w:rPr>
          <w:spacing w:val="-5"/>
          <w:sz w:val="22"/>
        </w:rPr>
        <w:t> </w:t>
      </w:r>
      <w:r>
        <w:rPr>
          <w:sz w:val="22"/>
        </w:rPr>
        <w:t>Н.</w:t>
      </w:r>
      <w:r>
        <w:rPr>
          <w:spacing w:val="-5"/>
          <w:sz w:val="22"/>
        </w:rPr>
        <w:t> </w:t>
      </w:r>
      <w:r>
        <w:rPr>
          <w:sz w:val="22"/>
        </w:rPr>
        <w:t>П.</w:t>
      </w:r>
      <w:r>
        <w:rPr>
          <w:spacing w:val="-2"/>
          <w:sz w:val="22"/>
        </w:rPr>
        <w:t> </w:t>
      </w:r>
      <w:r>
        <w:rPr>
          <w:sz w:val="22"/>
        </w:rPr>
        <w:t>Особливості</w:t>
      </w:r>
      <w:r>
        <w:rPr>
          <w:spacing w:val="-2"/>
          <w:sz w:val="22"/>
        </w:rPr>
        <w:t> </w:t>
      </w:r>
      <w:r>
        <w:rPr>
          <w:sz w:val="22"/>
        </w:rPr>
        <w:t>роботи</w:t>
      </w:r>
      <w:r>
        <w:rPr>
          <w:spacing w:val="-3"/>
          <w:sz w:val="22"/>
        </w:rPr>
        <w:t> </w:t>
      </w:r>
      <w:r>
        <w:rPr>
          <w:sz w:val="22"/>
        </w:rPr>
        <w:t>прес-служби</w:t>
      </w:r>
      <w:r>
        <w:rPr>
          <w:spacing w:val="-3"/>
          <w:sz w:val="22"/>
        </w:rPr>
        <w:t> </w:t>
      </w:r>
      <w:r>
        <w:rPr>
          <w:sz w:val="22"/>
        </w:rPr>
        <w:t>в</w:t>
      </w:r>
      <w:r>
        <w:rPr>
          <w:spacing w:val="-5"/>
          <w:sz w:val="22"/>
        </w:rPr>
        <w:t> </w:t>
      </w:r>
      <w:r>
        <w:rPr>
          <w:sz w:val="22"/>
        </w:rPr>
        <w:t>державних</w:t>
      </w:r>
      <w:r>
        <w:rPr>
          <w:spacing w:val="-4"/>
          <w:sz w:val="22"/>
        </w:rPr>
        <w:t> </w:t>
      </w:r>
      <w:r>
        <w:rPr>
          <w:sz w:val="22"/>
        </w:rPr>
        <w:t>органах:</w:t>
      </w:r>
      <w:r>
        <w:rPr>
          <w:spacing w:val="-3"/>
          <w:sz w:val="22"/>
        </w:rPr>
        <w:t> </w:t>
      </w:r>
      <w:r>
        <w:rPr>
          <w:sz w:val="22"/>
        </w:rPr>
        <w:t>історія</w:t>
      </w:r>
      <w:r>
        <w:rPr>
          <w:spacing w:val="-3"/>
          <w:sz w:val="22"/>
        </w:rPr>
        <w:t> </w:t>
      </w:r>
      <w:r>
        <w:rPr>
          <w:sz w:val="22"/>
        </w:rPr>
        <w:t>та</w:t>
      </w:r>
      <w:r>
        <w:rPr>
          <w:spacing w:val="-4"/>
          <w:sz w:val="22"/>
        </w:rPr>
        <w:t> </w:t>
      </w:r>
      <w:r>
        <w:rPr>
          <w:spacing w:val="-2"/>
          <w:sz w:val="22"/>
        </w:rPr>
        <w:t>сучасність</w:t>
      </w:r>
    </w:p>
    <w:p>
      <w:pPr>
        <w:spacing w:before="0"/>
        <w:ind w:left="558" w:right="742" w:firstLine="0"/>
        <w:jc w:val="both"/>
        <w:rPr>
          <w:sz w:val="22"/>
        </w:rPr>
      </w:pPr>
      <w:r>
        <w:rPr>
          <w:sz w:val="22"/>
        </w:rPr>
        <w:t>/ Н. П. Голота // Науковий вісник Ужгородського Національного університету : серія: Право / гол.ред. Ю.М. Бисага. – Ужгород : Видавничий дім "Гельветика", 2018. – Т. 2. – Вип. 49.</w:t>
      </w:r>
    </w:p>
    <w:p>
      <w:pPr>
        <w:pStyle w:val="ListParagraph"/>
        <w:numPr>
          <w:ilvl w:val="0"/>
          <w:numId w:val="72"/>
        </w:numPr>
        <w:tabs>
          <w:tab w:pos="556" w:val="left" w:leader="none"/>
          <w:tab w:pos="558" w:val="left" w:leader="none"/>
        </w:tabs>
        <w:spacing w:line="240" w:lineRule="auto" w:before="1" w:after="0"/>
        <w:ind w:left="558" w:right="744" w:hanging="428"/>
        <w:jc w:val="both"/>
        <w:rPr>
          <w:sz w:val="22"/>
        </w:rPr>
      </w:pPr>
      <w:r>
        <w:rPr>
          <w:sz w:val="22"/>
        </w:rPr>
        <w:t>Постанова Кабміну від 04 січня 2002 р. «Порядок оприлюднення у мережі Інтернет інформації про діяльність органів виконавчої влади». Сайт Верховної Ради. URL: </w:t>
      </w:r>
      <w:hyperlink r:id="rId181">
        <w:r>
          <w:rPr>
            <w:spacing w:val="-2"/>
            <w:sz w:val="22"/>
          </w:rPr>
          <w:t>http://zakon3.rada.gov.ua/laws/show/3-2002-%D0%BF</w:t>
        </w:r>
      </w:hyperlink>
    </w:p>
    <w:p>
      <w:pPr>
        <w:pStyle w:val="ListParagraph"/>
        <w:numPr>
          <w:ilvl w:val="0"/>
          <w:numId w:val="72"/>
        </w:numPr>
        <w:tabs>
          <w:tab w:pos="556" w:val="left" w:leader="none"/>
          <w:tab w:pos="558" w:val="left" w:leader="none"/>
        </w:tabs>
        <w:spacing w:line="240" w:lineRule="auto" w:before="0" w:after="0"/>
        <w:ind w:left="558" w:right="743" w:hanging="428"/>
        <w:jc w:val="both"/>
        <w:rPr>
          <w:sz w:val="22"/>
        </w:rPr>
      </w:pPr>
      <w:r>
        <w:rPr>
          <w:sz w:val="22"/>
        </w:rPr>
        <w:t>Практичний посібник для працівників комунікаційних структур в органах влади / упоряд. З. Казанжи. Київ, 2016, 112 с. URL: </w:t>
      </w:r>
      <w:hyperlink r:id="rId182">
        <w:r>
          <w:rPr>
            <w:sz w:val="22"/>
          </w:rPr>
          <w:t>http://imi.org.ua/wp-</w:t>
        </w:r>
      </w:hyperlink>
      <w:r>
        <w:rPr>
          <w:sz w:val="22"/>
        </w:rPr>
        <w:t> </w:t>
      </w:r>
      <w:hyperlink r:id="rId182">
        <w:r>
          <w:rPr>
            <w:spacing w:val="-2"/>
            <w:sz w:val="22"/>
          </w:rPr>
          <w:t>content/uploads/2017/06/posibnyk.pdf</w:t>
        </w:r>
      </w:hyperlink>
    </w:p>
    <w:p>
      <w:pPr>
        <w:spacing w:after="0" w:line="240" w:lineRule="auto"/>
        <w:jc w:val="both"/>
        <w:rPr>
          <w:sz w:val="22"/>
        </w:rPr>
        <w:sectPr>
          <w:pgSz w:w="11910" w:h="16850"/>
          <w:pgMar w:header="689" w:footer="1129" w:top="1320" w:bottom="1320" w:left="860" w:right="840"/>
        </w:sectPr>
      </w:pPr>
    </w:p>
    <w:p>
      <w:pPr>
        <w:pStyle w:val="Heading2"/>
        <w:spacing w:line="235" w:lineRule="auto" w:before="106"/>
        <w:ind w:left="1953" w:right="1377"/>
      </w:pPr>
      <w:bookmarkStart w:name="_TOC_250025" w:id="101"/>
      <w:bookmarkStart w:name="_bookmark57" w:id="102"/>
      <w:r>
        <w:rPr>
          <w:b w:val="0"/>
        </w:rPr>
      </w:r>
      <w:r>
        <w:rPr/>
        <w:t>ОЗНАКИ</w:t>
      </w:r>
      <w:r>
        <w:rPr>
          <w:spacing w:val="-9"/>
        </w:rPr>
        <w:t> </w:t>
      </w:r>
      <w:r>
        <w:rPr/>
        <w:t>ГОТИЧНОГО</w:t>
      </w:r>
      <w:r>
        <w:rPr>
          <w:spacing w:val="-9"/>
        </w:rPr>
        <w:t> </w:t>
      </w:r>
      <w:r>
        <w:rPr/>
        <w:t>СТИЛЮ</w:t>
      </w:r>
      <w:r>
        <w:rPr>
          <w:spacing w:val="-8"/>
        </w:rPr>
        <w:t> </w:t>
      </w:r>
      <w:r>
        <w:rPr/>
        <w:t>В</w:t>
      </w:r>
      <w:r>
        <w:rPr>
          <w:spacing w:val="-9"/>
        </w:rPr>
        <w:t> </w:t>
      </w:r>
      <w:bookmarkEnd w:id="101"/>
      <w:r>
        <w:rPr/>
        <w:t>ПОВІСТІ О.СТОРОЖЕНКА «МАРКО ПРОКЛЯТИЙ»</w:t>
      </w:r>
    </w:p>
    <w:p>
      <w:pPr>
        <w:pStyle w:val="Heading7"/>
        <w:spacing w:line="279" w:lineRule="exact" w:before="317"/>
        <w:ind w:left="578"/>
      </w:pPr>
      <w:r>
        <w:rPr/>
        <w:t>Несвята</w:t>
      </w:r>
      <w:r>
        <w:rPr>
          <w:spacing w:val="-5"/>
        </w:rPr>
        <w:t> </w:t>
      </w:r>
      <w:r>
        <w:rPr/>
        <w:t>Вероніка</w:t>
      </w:r>
      <w:r>
        <w:rPr>
          <w:spacing w:val="-4"/>
        </w:rPr>
        <w:t> </w:t>
      </w:r>
      <w:r>
        <w:rPr>
          <w:spacing w:val="-2"/>
        </w:rPr>
        <w:t>Володимирівна</w:t>
      </w:r>
    </w:p>
    <w:p>
      <w:pPr>
        <w:pStyle w:val="BodyText"/>
        <w:spacing w:line="276" w:lineRule="exact"/>
        <w:ind w:left="573" w:firstLine="0"/>
        <w:jc w:val="center"/>
      </w:pPr>
      <w:r>
        <w:rPr/>
        <w:t>Здобувачка</w:t>
      </w:r>
      <w:r>
        <w:rPr>
          <w:spacing w:val="-6"/>
        </w:rPr>
        <w:t> </w:t>
      </w:r>
      <w:r>
        <w:rPr/>
        <w:t>вищої</w:t>
      </w:r>
      <w:r>
        <w:rPr>
          <w:spacing w:val="-4"/>
        </w:rPr>
        <w:t> </w:t>
      </w:r>
      <w:r>
        <w:rPr/>
        <w:t>освіти</w:t>
      </w:r>
      <w:r>
        <w:rPr>
          <w:spacing w:val="-4"/>
        </w:rPr>
        <w:t> </w:t>
      </w:r>
      <w:r>
        <w:rPr/>
        <w:t>факультету</w:t>
      </w:r>
      <w:r>
        <w:rPr>
          <w:spacing w:val="-4"/>
        </w:rPr>
        <w:t> </w:t>
      </w:r>
      <w:r>
        <w:rPr/>
        <w:t>філології,</w:t>
      </w:r>
      <w:r>
        <w:rPr>
          <w:spacing w:val="-4"/>
        </w:rPr>
        <w:t> </w:t>
      </w:r>
      <w:r>
        <w:rPr/>
        <w:t>психології</w:t>
      </w:r>
      <w:r>
        <w:rPr>
          <w:spacing w:val="-4"/>
        </w:rPr>
        <w:t> </w:t>
      </w:r>
      <w:r>
        <w:rPr/>
        <w:t>та</w:t>
      </w:r>
      <w:r>
        <w:rPr>
          <w:spacing w:val="-4"/>
        </w:rPr>
        <w:t> </w:t>
      </w:r>
      <w:r>
        <w:rPr/>
        <w:t>іноземних</w:t>
      </w:r>
      <w:r>
        <w:rPr>
          <w:spacing w:val="-4"/>
        </w:rPr>
        <w:t> </w:t>
      </w:r>
      <w:r>
        <w:rPr>
          <w:spacing w:val="-5"/>
        </w:rPr>
        <w:t>мов</w:t>
      </w:r>
    </w:p>
    <w:p>
      <w:pPr>
        <w:spacing w:line="279" w:lineRule="exact" w:before="0"/>
        <w:ind w:left="579" w:right="0" w:firstLine="0"/>
        <w:jc w:val="center"/>
        <w:rPr>
          <w:i/>
          <w:sz w:val="24"/>
        </w:rPr>
      </w:pPr>
      <w:r>
        <w:rPr>
          <w:i/>
          <w:sz w:val="24"/>
        </w:rPr>
        <w:t>Донецький</w:t>
      </w:r>
      <w:r>
        <w:rPr>
          <w:i/>
          <w:spacing w:val="-6"/>
          <w:sz w:val="24"/>
        </w:rPr>
        <w:t> </w:t>
      </w:r>
      <w:r>
        <w:rPr>
          <w:i/>
          <w:sz w:val="24"/>
        </w:rPr>
        <w:t>національний</w:t>
      </w:r>
      <w:r>
        <w:rPr>
          <w:i/>
          <w:spacing w:val="-3"/>
          <w:sz w:val="24"/>
        </w:rPr>
        <w:t> </w:t>
      </w:r>
      <w:r>
        <w:rPr>
          <w:i/>
          <w:sz w:val="24"/>
        </w:rPr>
        <w:t>університет</w:t>
      </w:r>
      <w:r>
        <w:rPr>
          <w:i/>
          <w:spacing w:val="-4"/>
          <w:sz w:val="24"/>
        </w:rPr>
        <w:t> </w:t>
      </w:r>
      <w:r>
        <w:rPr>
          <w:i/>
          <w:sz w:val="24"/>
        </w:rPr>
        <w:t>імені</w:t>
      </w:r>
      <w:r>
        <w:rPr>
          <w:i/>
          <w:spacing w:val="-4"/>
          <w:sz w:val="24"/>
        </w:rPr>
        <w:t> </w:t>
      </w:r>
      <w:r>
        <w:rPr>
          <w:i/>
          <w:sz w:val="24"/>
        </w:rPr>
        <w:t>Василя</w:t>
      </w:r>
      <w:r>
        <w:rPr>
          <w:i/>
          <w:spacing w:val="-3"/>
          <w:sz w:val="24"/>
        </w:rPr>
        <w:t> </w:t>
      </w:r>
      <w:r>
        <w:rPr>
          <w:i/>
          <w:sz w:val="24"/>
        </w:rPr>
        <w:t>Стуса,</w:t>
      </w:r>
      <w:r>
        <w:rPr>
          <w:i/>
          <w:spacing w:val="-3"/>
          <w:sz w:val="24"/>
        </w:rPr>
        <w:t> </w:t>
      </w:r>
      <w:r>
        <w:rPr>
          <w:i/>
          <w:spacing w:val="-2"/>
          <w:sz w:val="24"/>
        </w:rPr>
        <w:t>Україна</w:t>
      </w:r>
    </w:p>
    <w:p>
      <w:pPr>
        <w:spacing w:line="235" w:lineRule="auto" w:before="272"/>
        <w:ind w:left="729" w:right="149" w:firstLine="0"/>
        <w:jc w:val="both"/>
        <w:rPr>
          <w:i/>
          <w:sz w:val="22"/>
        </w:rPr>
      </w:pPr>
      <w:r>
        <w:rPr>
          <w:b/>
          <w:i/>
          <w:sz w:val="22"/>
        </w:rPr>
        <w:t>Анотація. </w:t>
      </w:r>
      <w:r>
        <w:rPr>
          <w:i/>
          <w:sz w:val="22"/>
        </w:rPr>
        <w:t>Статтю присвячено виявленню ознак готичного стилю в українській літературі другої половини 19 століття. Розглянуто елементи готики на прикладі повісті Олекси Стороженка «Марко Проклятий» в парадигмі стильової домінанти художнього тексту. З’ясовано специфіку твору за сюжетно-композиційними особливостями та елементами творення образів.</w:t>
      </w:r>
    </w:p>
    <w:p>
      <w:pPr>
        <w:pStyle w:val="BodyText"/>
        <w:ind w:left="0" w:firstLine="0"/>
        <w:jc w:val="left"/>
        <w:rPr>
          <w:i/>
          <w:sz w:val="22"/>
        </w:rPr>
      </w:pPr>
    </w:p>
    <w:p>
      <w:pPr>
        <w:pStyle w:val="BodyText"/>
        <w:spacing w:before="36"/>
        <w:ind w:left="0" w:firstLine="0"/>
        <w:jc w:val="left"/>
        <w:rPr>
          <w:i/>
          <w:sz w:val="22"/>
        </w:rPr>
      </w:pPr>
    </w:p>
    <w:p>
      <w:pPr>
        <w:pStyle w:val="BodyText"/>
        <w:spacing w:line="235" w:lineRule="auto"/>
        <w:ind w:right="152"/>
      </w:pPr>
      <w:r>
        <w:rPr/>
        <w:t>Готичний стиль в українському літературознавстві досліджений недостатньо. До того ж є підстави стверджувати, що готика в українській прозі має специфічні особливості, що полягають у своєрідному синтезі європейської готичної поетики із самобутнім фольклором певної місцевості.</w:t>
      </w:r>
    </w:p>
    <w:p>
      <w:pPr>
        <w:pStyle w:val="BodyText"/>
        <w:spacing w:line="235" w:lineRule="auto"/>
        <w:ind w:right="148"/>
      </w:pPr>
      <w:r>
        <w:rPr>
          <w:b/>
        </w:rPr>
        <w:t>Мета статті </w:t>
      </w:r>
      <w:r>
        <w:rPr/>
        <w:t>полягає у тому, щоб проаналізувати вираження готичного стилю в повісті О. Стороженка «Марко Проклятий» за її тематичним спрямуванням та сюжетно-композиційними особливостями. Схарактеризувати головні мотиви твору скрізь призму «химерного роману» та виокремити фантастичні елементи, які підкреслюють ірреальне змалювання художнього світу.</w:t>
      </w:r>
    </w:p>
    <w:p>
      <w:pPr>
        <w:pStyle w:val="BodyText"/>
        <w:spacing w:line="235" w:lineRule="auto"/>
        <w:ind w:right="146"/>
      </w:pPr>
      <w:r>
        <w:rPr/>
        <w:t>Здійснимо короткий екскурс в історію зародження готики. Зокрема, готичний стиль бере свій початок із архітектурного мистецтва, у яке входили скульптура та живопис. Їм були притаманні складні форми, гострота наріжних елементів, вітражі, що були головною оздобою готичних храмів. Із середньовічного значення та асоціативних слів</w:t>
      </w:r>
      <w:r>
        <w:rPr>
          <w:spacing w:val="40"/>
        </w:rPr>
        <w:t> </w:t>
      </w:r>
      <w:r>
        <w:rPr/>
        <w:t>«потворний» та «варварський» - готичний набуває нової семантики та означає щось</w:t>
      </w:r>
      <w:r>
        <w:rPr>
          <w:spacing w:val="40"/>
        </w:rPr>
        <w:t> </w:t>
      </w:r>
      <w:r>
        <w:rPr/>
        <w:t>незбагненне, таємниче у своєму бутті. Саме в цей час готика реалізується і в літературі, внаслідок чого виникає «роман жахів», химерний роман, у яких знаходить відображення фантастичне, підсвідоме, яке кардинально далеке</w:t>
      </w:r>
      <w:r>
        <w:rPr>
          <w:spacing w:val="-9"/>
        </w:rPr>
        <w:t> </w:t>
      </w:r>
      <w:r>
        <w:rPr/>
        <w:t>від</w:t>
      </w:r>
      <w:r>
        <w:rPr>
          <w:spacing w:val="-9"/>
        </w:rPr>
        <w:t> </w:t>
      </w:r>
      <w:r>
        <w:rPr/>
        <w:t>реальності</w:t>
      </w:r>
      <w:r>
        <w:rPr>
          <w:spacing w:val="-9"/>
        </w:rPr>
        <w:t> </w:t>
      </w:r>
      <w:r>
        <w:rPr/>
        <w:t>і</w:t>
      </w:r>
      <w:r>
        <w:rPr>
          <w:spacing w:val="-9"/>
        </w:rPr>
        <w:t> </w:t>
      </w:r>
      <w:r>
        <w:rPr/>
        <w:t>має</w:t>
      </w:r>
      <w:r>
        <w:rPr>
          <w:spacing w:val="-10"/>
        </w:rPr>
        <w:t> </w:t>
      </w:r>
      <w:r>
        <w:rPr/>
        <w:t>низку</w:t>
      </w:r>
      <w:r>
        <w:rPr>
          <w:spacing w:val="-11"/>
        </w:rPr>
        <w:t> </w:t>
      </w:r>
      <w:r>
        <w:rPr/>
        <w:t>ознак,</w:t>
      </w:r>
      <w:r>
        <w:rPr>
          <w:spacing w:val="-9"/>
        </w:rPr>
        <w:t> </w:t>
      </w:r>
      <w:r>
        <w:rPr/>
        <w:t>що</w:t>
      </w:r>
      <w:r>
        <w:rPr>
          <w:spacing w:val="-10"/>
        </w:rPr>
        <w:t> </w:t>
      </w:r>
      <w:r>
        <w:rPr/>
        <w:t>відмежовують</w:t>
      </w:r>
      <w:r>
        <w:rPr>
          <w:spacing w:val="-8"/>
        </w:rPr>
        <w:t> </w:t>
      </w:r>
      <w:r>
        <w:rPr/>
        <w:t>художній</w:t>
      </w:r>
      <w:r>
        <w:rPr>
          <w:spacing w:val="-10"/>
        </w:rPr>
        <w:t> </w:t>
      </w:r>
      <w:r>
        <w:rPr/>
        <w:t>світ</w:t>
      </w:r>
      <w:r>
        <w:rPr>
          <w:spacing w:val="-10"/>
        </w:rPr>
        <w:t> </w:t>
      </w:r>
      <w:r>
        <w:rPr/>
        <w:t>від</w:t>
      </w:r>
      <w:r>
        <w:rPr>
          <w:spacing w:val="-9"/>
        </w:rPr>
        <w:t> </w:t>
      </w:r>
      <w:r>
        <w:rPr/>
        <w:t>дійсності, тобто характерне змалювання ірреальних явищ.</w:t>
      </w:r>
    </w:p>
    <w:p>
      <w:pPr>
        <w:pStyle w:val="BodyText"/>
        <w:spacing w:line="235" w:lineRule="auto"/>
        <w:ind w:right="147"/>
      </w:pPr>
      <w:r>
        <w:rPr/>
        <w:t>Н. В. Букіна стверджує, що «в літературознавстві відсутнє чітке визначення готичного. Смислове ядро цього поняття примітне суб’єктивними відтінками, експресивно-стилістичним забарвленням, взаємозв’язком різних ознак, пов’язаних</w:t>
      </w:r>
      <w:r>
        <w:rPr>
          <w:spacing w:val="-1"/>
        </w:rPr>
        <w:t> </w:t>
      </w:r>
      <w:r>
        <w:rPr/>
        <w:t>з готичною культурою, містикою, інфернальними видіннями, родовими прокляттями тощо, які неминуче викликають яскраві емоції…Водночас, їх об’єднує сфера таємничого,</w:t>
      </w:r>
      <w:r>
        <w:rPr>
          <w:spacing w:val="-14"/>
        </w:rPr>
        <w:t> </w:t>
      </w:r>
      <w:r>
        <w:rPr/>
        <w:t>декодування</w:t>
      </w:r>
      <w:r>
        <w:rPr>
          <w:spacing w:val="-13"/>
        </w:rPr>
        <w:t> </w:t>
      </w:r>
      <w:r>
        <w:rPr/>
        <w:t>якого</w:t>
      </w:r>
      <w:r>
        <w:rPr>
          <w:spacing w:val="-13"/>
        </w:rPr>
        <w:t> </w:t>
      </w:r>
      <w:r>
        <w:rPr/>
        <w:t>відбувається</w:t>
      </w:r>
      <w:r>
        <w:rPr>
          <w:spacing w:val="-13"/>
        </w:rPr>
        <w:t> </w:t>
      </w:r>
      <w:r>
        <w:rPr/>
        <w:t>на</w:t>
      </w:r>
      <w:r>
        <w:rPr>
          <w:spacing w:val="-14"/>
        </w:rPr>
        <w:t> </w:t>
      </w:r>
      <w:r>
        <w:rPr/>
        <w:t>межі</w:t>
      </w:r>
      <w:r>
        <w:rPr>
          <w:spacing w:val="-13"/>
        </w:rPr>
        <w:t> </w:t>
      </w:r>
      <w:r>
        <w:rPr/>
        <w:t>життя</w:t>
      </w:r>
      <w:r>
        <w:rPr>
          <w:spacing w:val="-13"/>
        </w:rPr>
        <w:t> </w:t>
      </w:r>
      <w:r>
        <w:rPr/>
        <w:t>і</w:t>
      </w:r>
      <w:r>
        <w:rPr>
          <w:spacing w:val="-13"/>
        </w:rPr>
        <w:t> </w:t>
      </w:r>
      <w:r>
        <w:rPr/>
        <w:t>смерті…»</w:t>
      </w:r>
      <w:r>
        <w:rPr>
          <w:spacing w:val="-13"/>
        </w:rPr>
        <w:t> </w:t>
      </w:r>
      <w:r>
        <w:rPr/>
        <w:t>[1,</w:t>
      </w:r>
      <w:r>
        <w:rPr>
          <w:spacing w:val="-14"/>
        </w:rPr>
        <w:t> </w:t>
      </w:r>
      <w:r>
        <w:rPr/>
        <w:t>с.</w:t>
      </w:r>
      <w:r>
        <w:rPr>
          <w:spacing w:val="-13"/>
        </w:rPr>
        <w:t> </w:t>
      </w:r>
      <w:r>
        <w:rPr/>
        <w:t>10].</w:t>
      </w:r>
      <w:r>
        <w:rPr>
          <w:spacing w:val="-13"/>
        </w:rPr>
        <w:t> </w:t>
      </w:r>
      <w:r>
        <w:rPr/>
        <w:t>Згідно з</w:t>
      </w:r>
      <w:r>
        <w:rPr>
          <w:spacing w:val="-14"/>
        </w:rPr>
        <w:t> </w:t>
      </w:r>
      <w:r>
        <w:rPr/>
        <w:t>цим</w:t>
      </w:r>
      <w:r>
        <w:rPr>
          <w:spacing w:val="-13"/>
        </w:rPr>
        <w:t> </w:t>
      </w:r>
      <w:r>
        <w:rPr/>
        <w:t>висловлюванням,</w:t>
      </w:r>
      <w:r>
        <w:rPr>
          <w:spacing w:val="-12"/>
        </w:rPr>
        <w:t> </w:t>
      </w:r>
      <w:r>
        <w:rPr/>
        <w:t>варто</w:t>
      </w:r>
      <w:r>
        <w:rPr>
          <w:spacing w:val="-13"/>
        </w:rPr>
        <w:t> </w:t>
      </w:r>
      <w:r>
        <w:rPr/>
        <w:t>додати</w:t>
      </w:r>
      <w:r>
        <w:rPr>
          <w:spacing w:val="-12"/>
        </w:rPr>
        <w:t> </w:t>
      </w:r>
      <w:r>
        <w:rPr/>
        <w:t>ще</w:t>
      </w:r>
      <w:r>
        <w:rPr>
          <w:spacing w:val="-12"/>
        </w:rPr>
        <w:t> </w:t>
      </w:r>
      <w:r>
        <w:rPr/>
        <w:t>те,</w:t>
      </w:r>
      <w:r>
        <w:rPr>
          <w:spacing w:val="-14"/>
        </w:rPr>
        <w:t> </w:t>
      </w:r>
      <w:r>
        <w:rPr/>
        <w:t>що</w:t>
      </w:r>
      <w:r>
        <w:rPr>
          <w:spacing w:val="-13"/>
        </w:rPr>
        <w:t> </w:t>
      </w:r>
      <w:r>
        <w:rPr/>
        <w:t>готичний</w:t>
      </w:r>
      <w:r>
        <w:rPr>
          <w:spacing w:val="-12"/>
        </w:rPr>
        <w:t> </w:t>
      </w:r>
      <w:r>
        <w:rPr/>
        <w:t>стиль</w:t>
      </w:r>
      <w:r>
        <w:rPr>
          <w:spacing w:val="-13"/>
        </w:rPr>
        <w:t> </w:t>
      </w:r>
      <w:r>
        <w:rPr/>
        <w:t>відображає</w:t>
      </w:r>
      <w:r>
        <w:rPr>
          <w:spacing w:val="-12"/>
        </w:rPr>
        <w:t> </w:t>
      </w:r>
      <w:r>
        <w:rPr/>
        <w:t>підсвідомі глибинні процеси, які часто тісно взаємопов’язані із потойбічними мотивами та містикою загалом. А сам готичний роман має деякі структурні елементи. Їх подає І.Качуровський, дослідник виокремлює такі поетичні маркери, як зображення кладовища, дикої</w:t>
      </w:r>
      <w:r>
        <w:rPr>
          <w:spacing w:val="-1"/>
        </w:rPr>
        <w:t> </w:t>
      </w:r>
      <w:r>
        <w:rPr/>
        <w:t>та</w:t>
      </w:r>
      <w:r>
        <w:rPr>
          <w:spacing w:val="-1"/>
        </w:rPr>
        <w:t> </w:t>
      </w:r>
      <w:r>
        <w:rPr/>
        <w:t>лісової</w:t>
      </w:r>
      <w:r>
        <w:rPr>
          <w:spacing w:val="-1"/>
        </w:rPr>
        <w:t> </w:t>
      </w:r>
      <w:r>
        <w:rPr/>
        <w:t>місцевості, руїни</w:t>
      </w:r>
      <w:r>
        <w:rPr>
          <w:spacing w:val="-1"/>
        </w:rPr>
        <w:t> </w:t>
      </w:r>
      <w:r>
        <w:rPr/>
        <w:t>та</w:t>
      </w:r>
      <w:r>
        <w:rPr>
          <w:spacing w:val="-1"/>
        </w:rPr>
        <w:t> </w:t>
      </w:r>
      <w:r>
        <w:rPr/>
        <w:t>покинутої</w:t>
      </w:r>
      <w:r>
        <w:rPr>
          <w:spacing w:val="-1"/>
        </w:rPr>
        <w:t> </w:t>
      </w:r>
      <w:r>
        <w:rPr/>
        <w:t>будівлі, тобто</w:t>
      </w:r>
      <w:r>
        <w:rPr>
          <w:spacing w:val="-1"/>
        </w:rPr>
        <w:t> </w:t>
      </w:r>
      <w:r>
        <w:rPr/>
        <w:t>всього</w:t>
      </w:r>
      <w:r>
        <w:rPr>
          <w:spacing w:val="-1"/>
        </w:rPr>
        <w:t> </w:t>
      </w:r>
      <w:r>
        <w:rPr/>
        <w:t>того, що навіює атмосферу незахищеності та страху.</w:t>
      </w:r>
    </w:p>
    <w:p>
      <w:pPr>
        <w:pStyle w:val="BodyText"/>
        <w:spacing w:line="235" w:lineRule="auto"/>
        <w:ind w:right="150"/>
      </w:pPr>
      <w:r>
        <w:rPr/>
        <w:t>Фундаментом для готичної прози в українській літературі стають елементи фольклору, які висвітлюють міфологічне світобачення людини та її уявлення про різні явища. Саме перекази, легенди та повір’я є джерелом для створення химерного роману. В колі цієї стильової домінанти особливе місце належить творам О.Стороженка, передусім його повісті «Марко Проклятий».</w:t>
      </w:r>
    </w:p>
    <w:p>
      <w:pPr>
        <w:spacing w:after="0" w:line="235" w:lineRule="auto"/>
        <w:sectPr>
          <w:pgSz w:w="11910" w:h="16850"/>
          <w:pgMar w:header="705" w:footer="1114" w:top="1320" w:bottom="1300" w:left="860" w:right="840"/>
        </w:sectPr>
      </w:pPr>
    </w:p>
    <w:p>
      <w:pPr>
        <w:pStyle w:val="BodyText"/>
        <w:spacing w:line="235" w:lineRule="auto" w:before="107"/>
        <w:ind w:left="131" w:right="747"/>
      </w:pPr>
      <w:r>
        <w:rPr/>
        <w:t>Відомо, що Олекса Стороженко черпав натхнення та матеріал для своєї літературної діяльності із спілкування з народом. У зв’язку із робочими поїздками в різні куточки імперії він мав нагоду дізнатися багато цікавих історій, бувальщин від простих селян, тому український побут, народні повір’я та перекази становлять основне змістове навантаження у творчості прозаїка. Водночас неабияке значення для</w:t>
      </w:r>
      <w:r>
        <w:rPr>
          <w:spacing w:val="-3"/>
        </w:rPr>
        <w:t> </w:t>
      </w:r>
      <w:r>
        <w:rPr/>
        <w:t>української</w:t>
      </w:r>
      <w:r>
        <w:rPr>
          <w:spacing w:val="-2"/>
        </w:rPr>
        <w:t> </w:t>
      </w:r>
      <w:r>
        <w:rPr/>
        <w:t>літератури</w:t>
      </w:r>
      <w:r>
        <w:rPr>
          <w:spacing w:val="-4"/>
        </w:rPr>
        <w:t> </w:t>
      </w:r>
      <w:r>
        <w:rPr/>
        <w:t>19</w:t>
      </w:r>
      <w:r>
        <w:rPr>
          <w:spacing w:val="-2"/>
        </w:rPr>
        <w:t> </w:t>
      </w:r>
      <w:r>
        <w:rPr/>
        <w:t>століття</w:t>
      </w:r>
      <w:r>
        <w:rPr>
          <w:spacing w:val="-2"/>
        </w:rPr>
        <w:t> </w:t>
      </w:r>
      <w:r>
        <w:rPr/>
        <w:t>має</w:t>
      </w:r>
      <w:r>
        <w:rPr>
          <w:spacing w:val="-2"/>
        </w:rPr>
        <w:t> </w:t>
      </w:r>
      <w:r>
        <w:rPr/>
        <w:t>його</w:t>
      </w:r>
      <w:r>
        <w:rPr>
          <w:spacing w:val="-3"/>
        </w:rPr>
        <w:t> </w:t>
      </w:r>
      <w:r>
        <w:rPr/>
        <w:t>повість</w:t>
      </w:r>
      <w:r>
        <w:rPr>
          <w:spacing w:val="-5"/>
        </w:rPr>
        <w:t> </w:t>
      </w:r>
      <w:r>
        <w:rPr/>
        <w:t>«Марко</w:t>
      </w:r>
      <w:r>
        <w:rPr>
          <w:spacing w:val="-3"/>
        </w:rPr>
        <w:t> </w:t>
      </w:r>
      <w:r>
        <w:rPr/>
        <w:t>Проклятий».</w:t>
      </w:r>
      <w:r>
        <w:rPr>
          <w:spacing w:val="-3"/>
        </w:rPr>
        <w:t> </w:t>
      </w:r>
      <w:r>
        <w:rPr/>
        <w:t>Відомо, що твір залишився незакінченим через смерть автора, тому його перу належить тільки 12 розділів, інші ж чотири дописані невідомим автором.</w:t>
      </w:r>
    </w:p>
    <w:p>
      <w:pPr>
        <w:pStyle w:val="BodyText"/>
        <w:spacing w:line="235" w:lineRule="auto"/>
        <w:ind w:left="131" w:right="744"/>
      </w:pPr>
      <w:r>
        <w:rPr/>
        <w:t>О.</w:t>
      </w:r>
      <w:r>
        <w:rPr>
          <w:spacing w:val="-1"/>
        </w:rPr>
        <w:t> </w:t>
      </w:r>
      <w:r>
        <w:rPr/>
        <w:t>Стороженко</w:t>
      </w:r>
      <w:r>
        <w:rPr>
          <w:spacing w:val="-2"/>
        </w:rPr>
        <w:t> </w:t>
      </w:r>
      <w:r>
        <w:rPr/>
        <w:t>в</w:t>
      </w:r>
      <w:r>
        <w:rPr>
          <w:spacing w:val="-2"/>
        </w:rPr>
        <w:t> </w:t>
      </w:r>
      <w:r>
        <w:rPr/>
        <w:t>перших</w:t>
      </w:r>
      <w:r>
        <w:rPr>
          <w:spacing w:val="-2"/>
        </w:rPr>
        <w:t> </w:t>
      </w:r>
      <w:r>
        <w:rPr/>
        <w:t>чотирьох</w:t>
      </w:r>
      <w:r>
        <w:rPr>
          <w:spacing w:val="-2"/>
        </w:rPr>
        <w:t> </w:t>
      </w:r>
      <w:r>
        <w:rPr/>
        <w:t>розділах</w:t>
      </w:r>
      <w:r>
        <w:rPr>
          <w:spacing w:val="-4"/>
        </w:rPr>
        <w:t> </w:t>
      </w:r>
      <w:r>
        <w:rPr/>
        <w:t>повісті</w:t>
      </w:r>
      <w:r>
        <w:rPr>
          <w:spacing w:val="-1"/>
        </w:rPr>
        <w:t> </w:t>
      </w:r>
      <w:r>
        <w:rPr/>
        <w:t>подає</w:t>
      </w:r>
      <w:r>
        <w:rPr>
          <w:spacing w:val="-3"/>
        </w:rPr>
        <w:t> </w:t>
      </w:r>
      <w:r>
        <w:rPr/>
        <w:t>інтерпретацію давньої легенди</w:t>
      </w:r>
      <w:r>
        <w:rPr>
          <w:spacing w:val="-9"/>
        </w:rPr>
        <w:t> </w:t>
      </w:r>
      <w:r>
        <w:rPr/>
        <w:t>про</w:t>
      </w:r>
      <w:r>
        <w:rPr>
          <w:spacing w:val="-10"/>
        </w:rPr>
        <w:t> </w:t>
      </w:r>
      <w:r>
        <w:rPr/>
        <w:t>Марка</w:t>
      </w:r>
      <w:r>
        <w:rPr>
          <w:spacing w:val="-9"/>
        </w:rPr>
        <w:t> </w:t>
      </w:r>
      <w:r>
        <w:rPr/>
        <w:t>Пекельного</w:t>
      </w:r>
      <w:r>
        <w:rPr>
          <w:spacing w:val="-8"/>
        </w:rPr>
        <w:t> </w:t>
      </w:r>
      <w:r>
        <w:rPr/>
        <w:t>–</w:t>
      </w:r>
      <w:r>
        <w:rPr>
          <w:spacing w:val="-10"/>
        </w:rPr>
        <w:t> </w:t>
      </w:r>
      <w:r>
        <w:rPr/>
        <w:t>вічного</w:t>
      </w:r>
      <w:r>
        <w:rPr>
          <w:spacing w:val="-10"/>
        </w:rPr>
        <w:t> </w:t>
      </w:r>
      <w:r>
        <w:rPr/>
        <w:t>грішника,</w:t>
      </w:r>
      <w:r>
        <w:rPr>
          <w:spacing w:val="-9"/>
        </w:rPr>
        <w:t> </w:t>
      </w:r>
      <w:r>
        <w:rPr/>
        <w:t>якому</w:t>
      </w:r>
      <w:r>
        <w:rPr>
          <w:spacing w:val="-11"/>
        </w:rPr>
        <w:t> </w:t>
      </w:r>
      <w:r>
        <w:rPr/>
        <w:t>немає</w:t>
      </w:r>
      <w:r>
        <w:rPr>
          <w:spacing w:val="-10"/>
        </w:rPr>
        <w:t> </w:t>
      </w:r>
      <w:r>
        <w:rPr/>
        <w:t>місця</w:t>
      </w:r>
      <w:r>
        <w:rPr>
          <w:spacing w:val="-10"/>
        </w:rPr>
        <w:t> </w:t>
      </w:r>
      <w:r>
        <w:rPr/>
        <w:t>ні</w:t>
      </w:r>
      <w:r>
        <w:rPr>
          <w:spacing w:val="-9"/>
        </w:rPr>
        <w:t> </w:t>
      </w:r>
      <w:r>
        <w:rPr/>
        <w:t>серед</w:t>
      </w:r>
      <w:r>
        <w:rPr>
          <w:spacing w:val="-9"/>
        </w:rPr>
        <w:t> </w:t>
      </w:r>
      <w:r>
        <w:rPr/>
        <w:t>живих, ні в світі мертвих. Повість навіть має за епіграф українську приказку: «Товчеться, як Марко по пеклу» [ 3, c. 307 ]. Щоб висвітлити образ головного героя, О. Стороженко використовує численні уламки різних міфів та легенд, аби створити унікальний характер персонажа. Як стверджує дослідниця С. Решетуха, прототипом для створення образу Марка став стародавній міф про Агасфера, який завдав удару Ісусу Христу, коли він підіймався на Голгофу. За такий злочин Агасфера було жорстоко покарано вічним безсмертям та постійним блуканням по світу. Крім цього, Стороженко звертався до різних оповідних текстів про Марка Багатого, віршованого твору «Пекельний Марко». У цих творах та легендах образ Марка ототожнюється з негативними явищами та людськими вадами. З-поміж них – пияцтво, лінь, неповага до батьків та легковажна поведінка. Скрізь домінує аморальний спосіб життя, що підкреслює негативний образ персонажа у народній інтерпретації.</w:t>
      </w:r>
    </w:p>
    <w:p>
      <w:pPr>
        <w:pStyle w:val="BodyText"/>
        <w:spacing w:line="235" w:lineRule="auto"/>
        <w:ind w:left="131" w:right="750"/>
      </w:pPr>
      <w:r>
        <w:rPr/>
        <w:t>Варто зазначити, що письменник «30 років відшукував … та збирав шматки роздробленої легенди» [4, c. 3]. Безсмертний грішник Марко інтерпретується у творі крізь авторський стиль Стороженка, який здійснив своєрідне дослідження фольклорних джерел, які стали центральною складовою у творі.</w:t>
      </w:r>
    </w:p>
    <w:p>
      <w:pPr>
        <w:pStyle w:val="BodyText"/>
        <w:spacing w:line="235" w:lineRule="auto"/>
        <w:ind w:left="131" w:right="746"/>
      </w:pPr>
      <w:r>
        <w:rPr/>
        <w:t>Більшість</w:t>
      </w:r>
      <w:r>
        <w:rPr>
          <w:spacing w:val="-14"/>
        </w:rPr>
        <w:t> </w:t>
      </w:r>
      <w:r>
        <w:rPr/>
        <w:t>українських</w:t>
      </w:r>
      <w:r>
        <w:rPr>
          <w:spacing w:val="-13"/>
        </w:rPr>
        <w:t> </w:t>
      </w:r>
      <w:r>
        <w:rPr/>
        <w:t>дослідників</w:t>
      </w:r>
      <w:r>
        <w:rPr>
          <w:spacing w:val="-13"/>
        </w:rPr>
        <w:t> </w:t>
      </w:r>
      <w:r>
        <w:rPr/>
        <w:t>(Є.Нахлік,</w:t>
      </w:r>
      <w:r>
        <w:rPr>
          <w:spacing w:val="-13"/>
        </w:rPr>
        <w:t> </w:t>
      </w:r>
      <w:r>
        <w:rPr/>
        <w:t>С.Решетуха,</w:t>
      </w:r>
      <w:r>
        <w:rPr>
          <w:spacing w:val="-14"/>
        </w:rPr>
        <w:t> </w:t>
      </w:r>
      <w:r>
        <w:rPr/>
        <w:t>О.Пойда,</w:t>
      </w:r>
      <w:r>
        <w:rPr>
          <w:spacing w:val="-13"/>
        </w:rPr>
        <w:t> </w:t>
      </w:r>
      <w:r>
        <w:rPr/>
        <w:t>М.Ільницький та</w:t>
      </w:r>
      <w:r>
        <w:rPr>
          <w:spacing w:val="-14"/>
        </w:rPr>
        <w:t> </w:t>
      </w:r>
      <w:r>
        <w:rPr/>
        <w:t>ін.)</w:t>
      </w:r>
      <w:r>
        <w:rPr>
          <w:spacing w:val="-13"/>
        </w:rPr>
        <w:t> </w:t>
      </w:r>
      <w:r>
        <w:rPr/>
        <w:t>схиляються</w:t>
      </w:r>
      <w:r>
        <w:rPr>
          <w:spacing w:val="-13"/>
        </w:rPr>
        <w:t> </w:t>
      </w:r>
      <w:r>
        <w:rPr/>
        <w:t>до</w:t>
      </w:r>
      <w:r>
        <w:rPr>
          <w:spacing w:val="-13"/>
        </w:rPr>
        <w:t> </w:t>
      </w:r>
      <w:r>
        <w:rPr/>
        <w:t>думки,</w:t>
      </w:r>
      <w:r>
        <w:rPr>
          <w:spacing w:val="-14"/>
        </w:rPr>
        <w:t> </w:t>
      </w:r>
      <w:r>
        <w:rPr/>
        <w:t>що</w:t>
      </w:r>
      <w:r>
        <w:rPr>
          <w:spacing w:val="-13"/>
        </w:rPr>
        <w:t> </w:t>
      </w:r>
      <w:r>
        <w:rPr/>
        <w:t>повість</w:t>
      </w:r>
      <w:r>
        <w:rPr>
          <w:spacing w:val="-13"/>
        </w:rPr>
        <w:t> </w:t>
      </w:r>
      <w:r>
        <w:rPr/>
        <w:t>тісно</w:t>
      </w:r>
      <w:r>
        <w:rPr>
          <w:spacing w:val="-13"/>
        </w:rPr>
        <w:t> </w:t>
      </w:r>
      <w:r>
        <w:rPr/>
        <w:t>пов’язана</w:t>
      </w:r>
      <w:r>
        <w:rPr>
          <w:spacing w:val="-13"/>
        </w:rPr>
        <w:t> </w:t>
      </w:r>
      <w:r>
        <w:rPr/>
        <w:t>із</w:t>
      </w:r>
      <w:r>
        <w:rPr>
          <w:spacing w:val="-14"/>
        </w:rPr>
        <w:t> </w:t>
      </w:r>
      <w:r>
        <w:rPr/>
        <w:t>готичною</w:t>
      </w:r>
      <w:r>
        <w:rPr>
          <w:spacing w:val="-13"/>
        </w:rPr>
        <w:t> </w:t>
      </w:r>
      <w:r>
        <w:rPr/>
        <w:t>літературою,</w:t>
      </w:r>
      <w:r>
        <w:rPr>
          <w:spacing w:val="-13"/>
        </w:rPr>
        <w:t> </w:t>
      </w:r>
      <w:r>
        <w:rPr/>
        <w:t>адже створює своєрідну атмосферу жахів та має низку специфічних ознак, які підтверджують</w:t>
      </w:r>
      <w:r>
        <w:rPr>
          <w:spacing w:val="18"/>
        </w:rPr>
        <w:t> </w:t>
      </w:r>
      <w:r>
        <w:rPr/>
        <w:t>приналежність</w:t>
      </w:r>
      <w:r>
        <w:rPr>
          <w:spacing w:val="21"/>
        </w:rPr>
        <w:t> </w:t>
      </w:r>
      <w:r>
        <w:rPr/>
        <w:t>художнього</w:t>
      </w:r>
      <w:r>
        <w:rPr>
          <w:spacing w:val="22"/>
        </w:rPr>
        <w:t> </w:t>
      </w:r>
      <w:r>
        <w:rPr/>
        <w:t>твору</w:t>
      </w:r>
      <w:r>
        <w:rPr>
          <w:spacing w:val="21"/>
        </w:rPr>
        <w:t> </w:t>
      </w:r>
      <w:r>
        <w:rPr/>
        <w:t>до</w:t>
      </w:r>
      <w:r>
        <w:rPr>
          <w:spacing w:val="22"/>
        </w:rPr>
        <w:t> </w:t>
      </w:r>
      <w:r>
        <w:rPr/>
        <w:t>готики.</w:t>
      </w:r>
      <w:r>
        <w:rPr>
          <w:spacing w:val="20"/>
        </w:rPr>
        <w:t> </w:t>
      </w:r>
      <w:r>
        <w:rPr/>
        <w:t>Є.Нахлік</w:t>
      </w:r>
      <w:r>
        <w:rPr>
          <w:spacing w:val="22"/>
        </w:rPr>
        <w:t> </w:t>
      </w:r>
      <w:r>
        <w:rPr/>
        <w:t>відзначає,</w:t>
      </w:r>
      <w:r>
        <w:rPr>
          <w:spacing w:val="22"/>
        </w:rPr>
        <w:t> </w:t>
      </w:r>
      <w:r>
        <w:rPr>
          <w:spacing w:val="-5"/>
        </w:rPr>
        <w:t>що</w:t>
      </w:r>
    </w:p>
    <w:p>
      <w:pPr>
        <w:pStyle w:val="BodyText"/>
        <w:spacing w:line="274" w:lineRule="exact"/>
        <w:ind w:left="131" w:firstLine="0"/>
      </w:pPr>
      <w:r>
        <w:rPr/>
        <w:t>««Марко</w:t>
      </w:r>
      <w:r>
        <w:rPr>
          <w:spacing w:val="63"/>
        </w:rPr>
        <w:t> </w:t>
      </w:r>
      <w:r>
        <w:rPr/>
        <w:t>Проклятий»</w:t>
      </w:r>
      <w:r>
        <w:rPr>
          <w:spacing w:val="63"/>
        </w:rPr>
        <w:t> </w:t>
      </w:r>
      <w:r>
        <w:rPr/>
        <w:t>-</w:t>
      </w:r>
      <w:r>
        <w:rPr>
          <w:spacing w:val="63"/>
        </w:rPr>
        <w:t> </w:t>
      </w:r>
      <w:r>
        <w:rPr/>
        <w:t>це</w:t>
      </w:r>
      <w:r>
        <w:rPr>
          <w:spacing w:val="64"/>
        </w:rPr>
        <w:t> </w:t>
      </w:r>
      <w:r>
        <w:rPr/>
        <w:t>оригінальний</w:t>
      </w:r>
      <w:r>
        <w:rPr>
          <w:spacing w:val="64"/>
        </w:rPr>
        <w:t> </w:t>
      </w:r>
      <w:r>
        <w:rPr/>
        <w:t>експеримент</w:t>
      </w:r>
      <w:r>
        <w:rPr>
          <w:spacing w:val="63"/>
        </w:rPr>
        <w:t> </w:t>
      </w:r>
      <w:r>
        <w:rPr/>
        <w:t>фольклорно-</w:t>
      </w:r>
      <w:r>
        <w:rPr>
          <w:spacing w:val="-2"/>
        </w:rPr>
        <w:t>міфологічного,</w:t>
      </w:r>
    </w:p>
    <w:p>
      <w:pPr>
        <w:pStyle w:val="BodyText"/>
        <w:spacing w:line="275" w:lineRule="exact"/>
        <w:ind w:left="131" w:firstLine="0"/>
      </w:pPr>
      <w:r>
        <w:rPr/>
        <w:t>«химерного»,</w:t>
      </w:r>
      <w:r>
        <w:rPr>
          <w:spacing w:val="-1"/>
        </w:rPr>
        <w:t> </w:t>
      </w:r>
      <w:r>
        <w:rPr/>
        <w:t>історичного</w:t>
      </w:r>
      <w:r>
        <w:rPr>
          <w:spacing w:val="-1"/>
        </w:rPr>
        <w:t> </w:t>
      </w:r>
      <w:r>
        <w:rPr/>
        <w:t>роману»</w:t>
      </w:r>
      <w:r>
        <w:rPr>
          <w:spacing w:val="-1"/>
        </w:rPr>
        <w:t> </w:t>
      </w:r>
      <w:r>
        <w:rPr/>
        <w:t>[</w:t>
      </w:r>
      <w:r>
        <w:rPr>
          <w:spacing w:val="-2"/>
        </w:rPr>
        <w:t> </w:t>
      </w:r>
      <w:r>
        <w:rPr/>
        <w:t>4, с.</w:t>
      </w:r>
      <w:r>
        <w:rPr>
          <w:spacing w:val="-1"/>
        </w:rPr>
        <w:t> </w:t>
      </w:r>
      <w:r>
        <w:rPr>
          <w:spacing w:val="-4"/>
        </w:rPr>
        <w:t>34].</w:t>
      </w:r>
    </w:p>
    <w:p>
      <w:pPr>
        <w:pStyle w:val="BodyText"/>
        <w:spacing w:line="235" w:lineRule="auto"/>
        <w:ind w:left="131" w:right="748"/>
      </w:pPr>
      <w:r>
        <w:rPr/>
        <w:t>Експозиції повісті характерний мотив жаху та зображення потойбічних сил. Події розгортаються на кладовищі серед темної ночі, саме тут відбувається ознайомлення читача із головним героєм Марком та його майбутнім товаришем Павлом Кобзою. Останній блукає серед могил, «шукаючи, на якій би йому могилі заночувать»[3, c. 308]. Кладовище є географічним маркером, що відноситься до найпоширенішої категорії готичності.</w:t>
      </w:r>
    </w:p>
    <w:p>
      <w:pPr>
        <w:pStyle w:val="BodyText"/>
        <w:spacing w:line="235" w:lineRule="auto"/>
        <w:ind w:left="131" w:right="743"/>
      </w:pPr>
      <w:r>
        <w:rPr/>
        <w:t>С.Решетуха зазначає: «Могила у творах поетів-романтиків була атрибутом лімінальної</w:t>
      </w:r>
      <w:r>
        <w:rPr>
          <w:spacing w:val="7"/>
        </w:rPr>
        <w:t> </w:t>
      </w:r>
      <w:r>
        <w:rPr/>
        <w:t>зони,</w:t>
      </w:r>
      <w:r>
        <w:rPr>
          <w:spacing w:val="8"/>
        </w:rPr>
        <w:t> </w:t>
      </w:r>
      <w:r>
        <w:rPr/>
        <w:t>своєрідними</w:t>
      </w:r>
      <w:r>
        <w:rPr>
          <w:spacing w:val="8"/>
        </w:rPr>
        <w:t> </w:t>
      </w:r>
      <w:r>
        <w:rPr/>
        <w:t>дверима</w:t>
      </w:r>
      <w:r>
        <w:rPr>
          <w:spacing w:val="10"/>
        </w:rPr>
        <w:t> </w:t>
      </w:r>
      <w:r>
        <w:rPr/>
        <w:t>між</w:t>
      </w:r>
      <w:r>
        <w:rPr>
          <w:spacing w:val="5"/>
        </w:rPr>
        <w:t> </w:t>
      </w:r>
      <w:r>
        <w:rPr/>
        <w:t>профанним</w:t>
      </w:r>
      <w:r>
        <w:rPr>
          <w:spacing w:val="9"/>
        </w:rPr>
        <w:t> </w:t>
      </w:r>
      <w:r>
        <w:rPr/>
        <w:t>та</w:t>
      </w:r>
      <w:r>
        <w:rPr>
          <w:spacing w:val="7"/>
        </w:rPr>
        <w:t> </w:t>
      </w:r>
      <w:r>
        <w:rPr/>
        <w:t>сакральними</w:t>
      </w:r>
      <w:r>
        <w:rPr>
          <w:spacing w:val="8"/>
        </w:rPr>
        <w:t> </w:t>
      </w:r>
      <w:r>
        <w:rPr/>
        <w:t>світами»</w:t>
      </w:r>
      <w:r>
        <w:rPr>
          <w:spacing w:val="12"/>
        </w:rPr>
        <w:t> </w:t>
      </w:r>
      <w:r>
        <w:rPr>
          <w:spacing w:val="-5"/>
        </w:rPr>
        <w:t>[5,</w:t>
      </w:r>
    </w:p>
    <w:p>
      <w:pPr>
        <w:pStyle w:val="BodyText"/>
        <w:spacing w:line="235" w:lineRule="auto"/>
        <w:ind w:left="131" w:right="744" w:firstLine="0"/>
      </w:pPr>
      <w:r>
        <w:rPr/>
        <w:t>c. 37]. Варто додати лише, що образ кладовища служить межею між реальною дійсністю та ірреальним, потойбічним середовищем. Окрім цього, у повісті помітні елементи символізму та фантастики, адже торба, яку постійно носить Марко Проклятий, стала своєрідним символом і нагадуванням провини головного героя. Вона була надзвичайно важкою, що навіть Павло Кобза, який був здатний і коня підняти,</w:t>
      </w:r>
      <w:r>
        <w:rPr>
          <w:spacing w:val="-2"/>
        </w:rPr>
        <w:t> </w:t>
      </w:r>
      <w:r>
        <w:rPr/>
        <w:t>не</w:t>
      </w:r>
      <w:r>
        <w:rPr>
          <w:spacing w:val="-2"/>
        </w:rPr>
        <w:t> </w:t>
      </w:r>
      <w:r>
        <w:rPr/>
        <w:t>спромігся</w:t>
      </w:r>
      <w:r>
        <w:rPr>
          <w:spacing w:val="-2"/>
        </w:rPr>
        <w:t> </w:t>
      </w:r>
      <w:r>
        <w:rPr/>
        <w:t>посунути</w:t>
      </w:r>
      <w:r>
        <w:rPr>
          <w:spacing w:val="-3"/>
        </w:rPr>
        <w:t> </w:t>
      </w:r>
      <w:r>
        <w:rPr/>
        <w:t>її</w:t>
      </w:r>
      <w:r>
        <w:rPr>
          <w:spacing w:val="-2"/>
        </w:rPr>
        <w:t> </w:t>
      </w:r>
      <w:r>
        <w:rPr/>
        <w:t>з</w:t>
      </w:r>
      <w:r>
        <w:rPr>
          <w:spacing w:val="-3"/>
        </w:rPr>
        <w:t> </w:t>
      </w:r>
      <w:r>
        <w:rPr/>
        <w:t>місця.</w:t>
      </w:r>
      <w:r>
        <w:rPr>
          <w:spacing w:val="-2"/>
        </w:rPr>
        <w:t> </w:t>
      </w:r>
      <w:r>
        <w:rPr/>
        <w:t>Гемонська</w:t>
      </w:r>
      <w:r>
        <w:rPr>
          <w:spacing w:val="-3"/>
        </w:rPr>
        <w:t> </w:t>
      </w:r>
      <w:r>
        <w:rPr/>
        <w:t>торба</w:t>
      </w:r>
      <w:r>
        <w:rPr>
          <w:spacing w:val="-3"/>
        </w:rPr>
        <w:t> </w:t>
      </w:r>
      <w:r>
        <w:rPr/>
        <w:t>була</w:t>
      </w:r>
      <w:r>
        <w:rPr>
          <w:spacing w:val="-3"/>
        </w:rPr>
        <w:t> </w:t>
      </w:r>
      <w:r>
        <w:rPr/>
        <w:t>настільки</w:t>
      </w:r>
      <w:r>
        <w:rPr>
          <w:spacing w:val="-3"/>
        </w:rPr>
        <w:t> </w:t>
      </w:r>
      <w:r>
        <w:rPr/>
        <w:t>важкою,</w:t>
      </w:r>
      <w:r>
        <w:rPr>
          <w:spacing w:val="-1"/>
        </w:rPr>
        <w:t> </w:t>
      </w:r>
      <w:r>
        <w:rPr/>
        <w:t>як і гріх блудного Марка. Фантастичним є те, що вона легшала лише в тому разі, коли чоловік робив добрі справи та його серце відчувало жаль.</w:t>
      </w:r>
    </w:p>
    <w:p>
      <w:pPr>
        <w:pStyle w:val="BodyText"/>
        <w:ind w:left="131" w:right="748"/>
      </w:pPr>
      <w:r>
        <w:rPr/>
        <w:t>У</w:t>
      </w:r>
      <w:r>
        <w:rPr>
          <w:spacing w:val="-13"/>
        </w:rPr>
        <w:t> </w:t>
      </w:r>
      <w:r>
        <w:rPr/>
        <w:t>цьому</w:t>
      </w:r>
      <w:r>
        <w:rPr>
          <w:spacing w:val="-12"/>
        </w:rPr>
        <w:t> </w:t>
      </w:r>
      <w:r>
        <w:rPr/>
        <w:t>ж</w:t>
      </w:r>
      <w:r>
        <w:rPr>
          <w:spacing w:val="-14"/>
        </w:rPr>
        <w:t> </w:t>
      </w:r>
      <w:r>
        <w:rPr/>
        <w:t>місці</w:t>
      </w:r>
      <w:r>
        <w:rPr>
          <w:spacing w:val="-12"/>
        </w:rPr>
        <w:t> </w:t>
      </w:r>
      <w:r>
        <w:rPr/>
        <w:t>до</w:t>
      </w:r>
      <w:r>
        <w:rPr>
          <w:spacing w:val="-13"/>
        </w:rPr>
        <w:t> </w:t>
      </w:r>
      <w:r>
        <w:rPr/>
        <w:t>Марка</w:t>
      </w:r>
      <w:r>
        <w:rPr>
          <w:spacing w:val="-13"/>
        </w:rPr>
        <w:t> </w:t>
      </w:r>
      <w:r>
        <w:rPr/>
        <w:t>Проклятого</w:t>
      </w:r>
      <w:r>
        <w:rPr>
          <w:spacing w:val="-13"/>
        </w:rPr>
        <w:t> </w:t>
      </w:r>
      <w:r>
        <w:rPr/>
        <w:t>з’являються</w:t>
      </w:r>
      <w:r>
        <w:rPr>
          <w:spacing w:val="-13"/>
        </w:rPr>
        <w:t> </w:t>
      </w:r>
      <w:r>
        <w:rPr/>
        <w:t>жорстоко</w:t>
      </w:r>
      <w:r>
        <w:rPr>
          <w:spacing w:val="-11"/>
        </w:rPr>
        <w:t> </w:t>
      </w:r>
      <w:r>
        <w:rPr/>
        <w:t>вбиті</w:t>
      </w:r>
      <w:r>
        <w:rPr>
          <w:spacing w:val="-11"/>
        </w:rPr>
        <w:t> </w:t>
      </w:r>
      <w:r>
        <w:rPr/>
        <w:t>мати</w:t>
      </w:r>
      <w:r>
        <w:rPr>
          <w:spacing w:val="-14"/>
        </w:rPr>
        <w:t> </w:t>
      </w:r>
      <w:r>
        <w:rPr/>
        <w:t>та</w:t>
      </w:r>
      <w:r>
        <w:rPr>
          <w:spacing w:val="-12"/>
        </w:rPr>
        <w:t> </w:t>
      </w:r>
      <w:r>
        <w:rPr/>
        <w:t>сестра у</w:t>
      </w:r>
      <w:r>
        <w:rPr>
          <w:spacing w:val="-10"/>
        </w:rPr>
        <w:t> </w:t>
      </w:r>
      <w:r>
        <w:rPr/>
        <w:t>вигляді</w:t>
      </w:r>
      <w:r>
        <w:rPr>
          <w:spacing w:val="-7"/>
        </w:rPr>
        <w:t> </w:t>
      </w:r>
      <w:r>
        <w:rPr/>
        <w:t>примар.</w:t>
      </w:r>
      <w:r>
        <w:rPr>
          <w:spacing w:val="-6"/>
        </w:rPr>
        <w:t> </w:t>
      </w:r>
      <w:r>
        <w:rPr/>
        <w:t>Опис</w:t>
      </w:r>
      <w:r>
        <w:rPr>
          <w:spacing w:val="-8"/>
        </w:rPr>
        <w:t> </w:t>
      </w:r>
      <w:r>
        <w:rPr/>
        <w:t>зовнішності</w:t>
      </w:r>
      <w:r>
        <w:rPr>
          <w:spacing w:val="-7"/>
        </w:rPr>
        <w:t> </w:t>
      </w:r>
      <w:r>
        <w:rPr/>
        <w:t>привидів</w:t>
      </w:r>
      <w:r>
        <w:rPr>
          <w:spacing w:val="-8"/>
        </w:rPr>
        <w:t> </w:t>
      </w:r>
      <w:r>
        <w:rPr/>
        <w:t>подається</w:t>
      </w:r>
      <w:r>
        <w:rPr>
          <w:spacing w:val="-8"/>
        </w:rPr>
        <w:t> </w:t>
      </w:r>
      <w:r>
        <w:rPr/>
        <w:t>з</w:t>
      </w:r>
      <w:r>
        <w:rPr>
          <w:spacing w:val="-4"/>
        </w:rPr>
        <w:t> </w:t>
      </w:r>
      <w:r>
        <w:rPr/>
        <w:t>відповідним</w:t>
      </w:r>
      <w:r>
        <w:rPr>
          <w:spacing w:val="-8"/>
        </w:rPr>
        <w:t> </w:t>
      </w:r>
      <w:r>
        <w:rPr/>
        <w:t>мотивом</w:t>
      </w:r>
      <w:r>
        <w:rPr>
          <w:spacing w:val="-6"/>
        </w:rPr>
        <w:t> </w:t>
      </w:r>
      <w:r>
        <w:rPr>
          <w:spacing w:val="-2"/>
        </w:rPr>
        <w:t>жахів</w:t>
      </w:r>
    </w:p>
    <w:p>
      <w:pPr>
        <w:spacing w:after="0"/>
        <w:sectPr>
          <w:pgSz w:w="11910" w:h="16850"/>
          <w:pgMar w:header="689" w:footer="1129" w:top="1320" w:bottom="1320" w:left="860" w:right="840"/>
        </w:sectPr>
      </w:pPr>
    </w:p>
    <w:p>
      <w:pPr>
        <w:pStyle w:val="BodyText"/>
        <w:spacing w:before="107"/>
        <w:ind w:right="145" w:firstLine="0"/>
      </w:pPr>
      <w:r>
        <w:rPr/>
        <w:t>та містики: «…Її очі як вогнем палали, скуйовджене і розпатлане волосся, біле, як молоко, …ворушилося, неначе купа гадюк»[3, c. 316]. Такий портрет матері героя навіює</w:t>
      </w:r>
      <w:r>
        <w:rPr>
          <w:spacing w:val="-14"/>
        </w:rPr>
        <w:t> </w:t>
      </w:r>
      <w:r>
        <w:rPr/>
        <w:t>страх,</w:t>
      </w:r>
      <w:r>
        <w:rPr>
          <w:spacing w:val="-13"/>
        </w:rPr>
        <w:t> </w:t>
      </w:r>
      <w:r>
        <w:rPr/>
        <w:t>який</w:t>
      </w:r>
      <w:r>
        <w:rPr>
          <w:spacing w:val="-13"/>
        </w:rPr>
        <w:t> </w:t>
      </w:r>
      <w:r>
        <w:rPr/>
        <w:t>доповнює</w:t>
      </w:r>
      <w:r>
        <w:rPr>
          <w:spacing w:val="-13"/>
        </w:rPr>
        <w:t> </w:t>
      </w:r>
      <w:r>
        <w:rPr/>
        <w:t>моторошну</w:t>
      </w:r>
      <w:r>
        <w:rPr>
          <w:spacing w:val="-14"/>
        </w:rPr>
        <w:t> </w:t>
      </w:r>
      <w:r>
        <w:rPr/>
        <w:t>картину</w:t>
      </w:r>
      <w:r>
        <w:rPr>
          <w:spacing w:val="-13"/>
        </w:rPr>
        <w:t> </w:t>
      </w:r>
      <w:r>
        <w:rPr/>
        <w:t>зустрічі</w:t>
      </w:r>
      <w:r>
        <w:rPr>
          <w:spacing w:val="-13"/>
        </w:rPr>
        <w:t> </w:t>
      </w:r>
      <w:r>
        <w:rPr/>
        <w:t>родини</w:t>
      </w:r>
      <w:r>
        <w:rPr>
          <w:spacing w:val="-13"/>
        </w:rPr>
        <w:t> </w:t>
      </w:r>
      <w:r>
        <w:rPr/>
        <w:t>серед</w:t>
      </w:r>
      <w:r>
        <w:rPr>
          <w:spacing w:val="-13"/>
        </w:rPr>
        <w:t> </w:t>
      </w:r>
      <w:r>
        <w:rPr/>
        <w:t>мерців.</w:t>
      </w:r>
      <w:r>
        <w:rPr>
          <w:spacing w:val="-14"/>
        </w:rPr>
        <w:t> </w:t>
      </w:r>
      <w:r>
        <w:rPr/>
        <w:t>Окрім кладовища, не менш містично описано замок князів Корибутів-Вишневецьких, що підсилює</w:t>
      </w:r>
      <w:r>
        <w:rPr>
          <w:spacing w:val="-14"/>
        </w:rPr>
        <w:t> </w:t>
      </w:r>
      <w:r>
        <w:rPr/>
        <w:t>гнітючу</w:t>
      </w:r>
      <w:r>
        <w:rPr>
          <w:spacing w:val="-13"/>
        </w:rPr>
        <w:t> </w:t>
      </w:r>
      <w:r>
        <w:rPr/>
        <w:t>атмосферу:</w:t>
      </w:r>
      <w:r>
        <w:rPr>
          <w:spacing w:val="10"/>
        </w:rPr>
        <w:t> </w:t>
      </w:r>
      <w:r>
        <w:rPr/>
        <w:t>«По</w:t>
      </w:r>
      <w:r>
        <w:rPr>
          <w:spacing w:val="-13"/>
        </w:rPr>
        <w:t> </w:t>
      </w:r>
      <w:r>
        <w:rPr/>
        <w:t>високому</w:t>
      </w:r>
      <w:r>
        <w:rPr>
          <w:spacing w:val="-13"/>
        </w:rPr>
        <w:t> </w:t>
      </w:r>
      <w:r>
        <w:rPr/>
        <w:t>почорнілому</w:t>
      </w:r>
      <w:r>
        <w:rPr>
          <w:spacing w:val="-14"/>
        </w:rPr>
        <w:t> </w:t>
      </w:r>
      <w:r>
        <w:rPr/>
        <w:t>даху,</w:t>
      </w:r>
      <w:r>
        <w:rPr>
          <w:spacing w:val="-13"/>
        </w:rPr>
        <w:t> </w:t>
      </w:r>
      <w:r>
        <w:rPr/>
        <w:t>темних</w:t>
      </w:r>
      <w:r>
        <w:rPr>
          <w:spacing w:val="-13"/>
        </w:rPr>
        <w:t> </w:t>
      </w:r>
      <w:r>
        <w:rPr/>
        <w:t>мурах,</w:t>
      </w:r>
      <w:r>
        <w:rPr>
          <w:spacing w:val="-13"/>
        </w:rPr>
        <w:t> </w:t>
      </w:r>
      <w:r>
        <w:rPr/>
        <w:t>вкритих мохом і пліснею, по обвалених підпорах урем’я, неначе шашель…» [3, c. 338].</w:t>
      </w:r>
    </w:p>
    <w:p>
      <w:pPr>
        <w:pStyle w:val="BodyText"/>
        <w:ind w:right="146"/>
      </w:pPr>
      <w:r>
        <w:rPr/>
        <w:t>Ознаки готичного стилю має і сюжет повісті. Автор зображує незвичайні події, які лише побічно розгортаються на суспільно-історичному тлі. О.Стороженко розкриває мотиви інцесту, постійного блукання, прокляття та неминучої кари за людський</w:t>
      </w:r>
      <w:r>
        <w:rPr>
          <w:spacing w:val="-10"/>
        </w:rPr>
        <w:t> </w:t>
      </w:r>
      <w:r>
        <w:rPr/>
        <w:t>гріх.</w:t>
      </w:r>
      <w:r>
        <w:rPr>
          <w:spacing w:val="-9"/>
        </w:rPr>
        <w:t> </w:t>
      </w:r>
      <w:r>
        <w:rPr/>
        <w:t>Як</w:t>
      </w:r>
      <w:r>
        <w:rPr>
          <w:spacing w:val="-10"/>
        </w:rPr>
        <w:t> </w:t>
      </w:r>
      <w:r>
        <w:rPr/>
        <w:t>відомо,</w:t>
      </w:r>
      <w:r>
        <w:rPr>
          <w:spacing w:val="-9"/>
        </w:rPr>
        <w:t> </w:t>
      </w:r>
      <w:r>
        <w:rPr/>
        <w:t>головний</w:t>
      </w:r>
      <w:r>
        <w:rPr>
          <w:spacing w:val="-7"/>
        </w:rPr>
        <w:t> </w:t>
      </w:r>
      <w:r>
        <w:rPr/>
        <w:t>герой</w:t>
      </w:r>
      <w:r>
        <w:rPr>
          <w:spacing w:val="-10"/>
        </w:rPr>
        <w:t> </w:t>
      </w:r>
      <w:r>
        <w:rPr/>
        <w:t>зводить</w:t>
      </w:r>
      <w:r>
        <w:rPr>
          <w:spacing w:val="33"/>
        </w:rPr>
        <w:t> </w:t>
      </w:r>
      <w:r>
        <w:rPr/>
        <w:t>рідну</w:t>
      </w:r>
      <w:r>
        <w:rPr>
          <w:spacing w:val="-10"/>
        </w:rPr>
        <w:t> </w:t>
      </w:r>
      <w:r>
        <w:rPr/>
        <w:t>сестру</w:t>
      </w:r>
      <w:r>
        <w:rPr>
          <w:spacing w:val="-8"/>
        </w:rPr>
        <w:t> </w:t>
      </w:r>
      <w:r>
        <w:rPr/>
        <w:t>з</w:t>
      </w:r>
      <w:r>
        <w:rPr>
          <w:spacing w:val="-9"/>
        </w:rPr>
        <w:t> </w:t>
      </w:r>
      <w:r>
        <w:rPr/>
        <w:t>правильного</w:t>
      </w:r>
      <w:r>
        <w:rPr>
          <w:spacing w:val="-10"/>
        </w:rPr>
        <w:t> </w:t>
      </w:r>
      <w:r>
        <w:rPr/>
        <w:t>шляху, руйнуючи її майбутнє. Такі стосунки призводять до народження дитини, яку Марко без жалю вбиває.</w:t>
      </w:r>
    </w:p>
    <w:p>
      <w:pPr>
        <w:pStyle w:val="BodyText"/>
        <w:spacing w:before="1"/>
        <w:ind w:right="145"/>
      </w:pPr>
      <w:r>
        <w:rPr/>
        <w:t>Узагалі мотив вбивства присутній у повісті постійно. Спочатку головний герой нищить тварин, а потім і людей. У готиці закономірним є те, що зображено людину, яка не може</w:t>
      </w:r>
      <w:r>
        <w:rPr>
          <w:spacing w:val="40"/>
        </w:rPr>
        <w:t> </w:t>
      </w:r>
      <w:r>
        <w:rPr/>
        <w:t>керувати своїми діями самостійно. Тому це відбувається не через його нестримне бажання вбивати, а через те, що Марко Проклятий не здатний керувати собою.</w:t>
      </w:r>
      <w:r>
        <w:rPr>
          <w:spacing w:val="-2"/>
        </w:rPr>
        <w:t> </w:t>
      </w:r>
      <w:r>
        <w:rPr/>
        <w:t>Його</w:t>
      </w:r>
      <w:r>
        <w:rPr>
          <w:spacing w:val="-6"/>
        </w:rPr>
        <w:t> </w:t>
      </w:r>
      <w:r>
        <w:rPr/>
        <w:t>переслідує</w:t>
      </w:r>
      <w:r>
        <w:rPr>
          <w:spacing w:val="-4"/>
        </w:rPr>
        <w:t> </w:t>
      </w:r>
      <w:r>
        <w:rPr/>
        <w:t>страшний</w:t>
      </w:r>
      <w:r>
        <w:rPr>
          <w:spacing w:val="-6"/>
        </w:rPr>
        <w:t> </w:t>
      </w:r>
      <w:r>
        <w:rPr/>
        <w:t>фатум,</w:t>
      </w:r>
      <w:r>
        <w:rPr>
          <w:spacing w:val="-4"/>
        </w:rPr>
        <w:t> </w:t>
      </w:r>
      <w:r>
        <w:rPr/>
        <w:t>тобто</w:t>
      </w:r>
      <w:r>
        <w:rPr>
          <w:spacing w:val="-4"/>
        </w:rPr>
        <w:t> </w:t>
      </w:r>
      <w:r>
        <w:rPr/>
        <w:t>він стає</w:t>
      </w:r>
      <w:r>
        <w:rPr>
          <w:spacing w:val="-4"/>
        </w:rPr>
        <w:t> </w:t>
      </w:r>
      <w:r>
        <w:rPr/>
        <w:t>підвладний</w:t>
      </w:r>
      <w:r>
        <w:rPr>
          <w:spacing w:val="-4"/>
        </w:rPr>
        <w:t> </w:t>
      </w:r>
      <w:r>
        <w:rPr/>
        <w:t>вищим</w:t>
      </w:r>
      <w:r>
        <w:rPr>
          <w:spacing w:val="-4"/>
        </w:rPr>
        <w:t> </w:t>
      </w:r>
      <w:r>
        <w:rPr/>
        <w:t>силам</w:t>
      </w:r>
      <w:r>
        <w:rPr>
          <w:spacing w:val="-4"/>
        </w:rPr>
        <w:t> </w:t>
      </w:r>
      <w:r>
        <w:rPr/>
        <w:t>і</w:t>
      </w:r>
      <w:r>
        <w:rPr>
          <w:spacing w:val="-4"/>
        </w:rPr>
        <w:t> </w:t>
      </w:r>
      <w:r>
        <w:rPr/>
        <w:t>не здатний змінити визначеної долі.</w:t>
      </w:r>
    </w:p>
    <w:p>
      <w:pPr>
        <w:pStyle w:val="BodyText"/>
        <w:ind w:right="148"/>
      </w:pPr>
      <w:r>
        <w:rPr/>
        <w:t>Окрім</w:t>
      </w:r>
      <w:r>
        <w:rPr>
          <w:spacing w:val="-1"/>
        </w:rPr>
        <w:t> </w:t>
      </w:r>
      <w:r>
        <w:rPr/>
        <w:t>цього, за сюжетом</w:t>
      </w:r>
      <w:r>
        <w:rPr>
          <w:spacing w:val="-2"/>
        </w:rPr>
        <w:t> </w:t>
      </w:r>
      <w:r>
        <w:rPr/>
        <w:t>головний герой</w:t>
      </w:r>
      <w:r>
        <w:rPr>
          <w:spacing w:val="-1"/>
        </w:rPr>
        <w:t> </w:t>
      </w:r>
      <w:r>
        <w:rPr/>
        <w:t>жорстоко</w:t>
      </w:r>
      <w:r>
        <w:rPr>
          <w:spacing w:val="-1"/>
        </w:rPr>
        <w:t> </w:t>
      </w:r>
      <w:r>
        <w:rPr/>
        <w:t>вбиває свою сестру</w:t>
      </w:r>
      <w:r>
        <w:rPr>
          <w:spacing w:val="-1"/>
        </w:rPr>
        <w:t> </w:t>
      </w:r>
      <w:r>
        <w:rPr/>
        <w:t>та матір, а вони проклинають його на вічне блукання та спокутування своєї провини. Марко ототожнюється</w:t>
      </w:r>
      <w:r>
        <w:rPr>
          <w:spacing w:val="-8"/>
        </w:rPr>
        <w:t> </w:t>
      </w:r>
      <w:r>
        <w:rPr/>
        <w:t>із</w:t>
      </w:r>
      <w:r>
        <w:rPr>
          <w:spacing w:val="-9"/>
        </w:rPr>
        <w:t> </w:t>
      </w:r>
      <w:r>
        <w:rPr/>
        <w:t>героєм</w:t>
      </w:r>
      <w:r>
        <w:rPr>
          <w:spacing w:val="-11"/>
        </w:rPr>
        <w:t> </w:t>
      </w:r>
      <w:r>
        <w:rPr/>
        <w:t>біблійної</w:t>
      </w:r>
      <w:r>
        <w:rPr>
          <w:spacing w:val="-9"/>
        </w:rPr>
        <w:t> </w:t>
      </w:r>
      <w:r>
        <w:rPr/>
        <w:t>легенди</w:t>
      </w:r>
      <w:r>
        <w:rPr>
          <w:spacing w:val="-8"/>
        </w:rPr>
        <w:t> </w:t>
      </w:r>
      <w:r>
        <w:rPr/>
        <w:t>–</w:t>
      </w:r>
      <w:r>
        <w:rPr>
          <w:spacing w:val="-10"/>
        </w:rPr>
        <w:t> </w:t>
      </w:r>
      <w:r>
        <w:rPr/>
        <w:t>Каїном,</w:t>
      </w:r>
      <w:r>
        <w:rPr>
          <w:spacing w:val="-9"/>
        </w:rPr>
        <w:t> </w:t>
      </w:r>
      <w:r>
        <w:rPr/>
        <w:t>який</w:t>
      </w:r>
      <w:r>
        <w:rPr>
          <w:spacing w:val="-10"/>
        </w:rPr>
        <w:t> </w:t>
      </w:r>
      <w:r>
        <w:rPr/>
        <w:t>убив</w:t>
      </w:r>
      <w:r>
        <w:rPr>
          <w:spacing w:val="-8"/>
        </w:rPr>
        <w:t> </w:t>
      </w:r>
      <w:r>
        <w:rPr/>
        <w:t>свого</w:t>
      </w:r>
      <w:r>
        <w:rPr>
          <w:spacing w:val="-9"/>
        </w:rPr>
        <w:t> </w:t>
      </w:r>
      <w:r>
        <w:rPr/>
        <w:t>брата:</w:t>
      </w:r>
      <w:r>
        <w:rPr>
          <w:spacing w:val="-11"/>
        </w:rPr>
        <w:t> </w:t>
      </w:r>
      <w:r>
        <w:rPr/>
        <w:t>«Од</w:t>
      </w:r>
      <w:r>
        <w:rPr>
          <w:spacing w:val="-10"/>
        </w:rPr>
        <w:t> </w:t>
      </w:r>
      <w:r>
        <w:rPr/>
        <w:t>мене все одцуралось; і небо, і земля, і саме пекло!... — я Каїн!» [3, c. 312]. Тому йому немає місця ні серед живих, ні у пеклі.</w:t>
      </w:r>
      <w:r>
        <w:rPr>
          <w:spacing w:val="40"/>
        </w:rPr>
        <w:t> </w:t>
      </w:r>
      <w:r>
        <w:rPr/>
        <w:t>Безсмертя ж стає найбільшим покаранням і не залишає героєві іншого вибору, як самотньо блукати по світу і спокутувати гріхи. Тому й Марко бере участь у національно-визвольній боротьбі та допомагає козакам знайти острів, де вони об’єднаються з іншими заради помсти польській шляхті.</w:t>
      </w:r>
    </w:p>
    <w:p>
      <w:pPr>
        <w:pStyle w:val="BodyText"/>
        <w:ind w:right="147"/>
      </w:pPr>
      <w:r>
        <w:rPr/>
        <w:t>Слід зупинитися ще на тому, що сам образ Марка пов'язаний із нещасливою долею. З раннього дитинства він був самотнім, його поведінка була мало схожою на людську, тому Марко більше блукав лісами, ніж перебував із родиною. Тема самотності</w:t>
      </w:r>
      <w:r>
        <w:rPr>
          <w:spacing w:val="-1"/>
        </w:rPr>
        <w:t> </w:t>
      </w:r>
      <w:r>
        <w:rPr/>
        <w:t>тісно</w:t>
      </w:r>
      <w:r>
        <w:rPr>
          <w:spacing w:val="-1"/>
        </w:rPr>
        <w:t> </w:t>
      </w:r>
      <w:r>
        <w:rPr/>
        <w:t>пов’язана</w:t>
      </w:r>
      <w:r>
        <w:rPr>
          <w:spacing w:val="-1"/>
        </w:rPr>
        <w:t> </w:t>
      </w:r>
      <w:r>
        <w:rPr/>
        <w:t>із способом</w:t>
      </w:r>
      <w:r>
        <w:rPr>
          <w:spacing w:val="-2"/>
        </w:rPr>
        <w:t> </w:t>
      </w:r>
      <w:r>
        <w:rPr/>
        <w:t>життя</w:t>
      </w:r>
      <w:r>
        <w:rPr>
          <w:spacing w:val="-2"/>
        </w:rPr>
        <w:t> </w:t>
      </w:r>
      <w:r>
        <w:rPr/>
        <w:t>головного</w:t>
      </w:r>
      <w:r>
        <w:rPr>
          <w:spacing w:val="-2"/>
        </w:rPr>
        <w:t> </w:t>
      </w:r>
      <w:r>
        <w:rPr/>
        <w:t>героя.</w:t>
      </w:r>
      <w:r>
        <w:rPr>
          <w:spacing w:val="-1"/>
        </w:rPr>
        <w:t> </w:t>
      </w:r>
      <w:r>
        <w:rPr/>
        <w:t>Ставши</w:t>
      </w:r>
      <w:r>
        <w:rPr>
          <w:spacing w:val="-2"/>
        </w:rPr>
        <w:t> </w:t>
      </w:r>
      <w:r>
        <w:rPr/>
        <w:t>дорослим, він відправився на Січ, щоб потім одружитися з коханою дівчиною, однак вона йому зрадила та вийшла заміж за іншого. Ця деталь пробудила в Марка нестримний гнів, що вилився в жахливі вчинки. Згубивши власними руками всіх своїх рідних, він став найбільшим грішником, але водночас і найбільш нещасною людиною. Доречно згадати</w:t>
      </w:r>
      <w:r>
        <w:rPr>
          <w:spacing w:val="-14"/>
        </w:rPr>
        <w:t> </w:t>
      </w:r>
      <w:r>
        <w:rPr/>
        <w:t>слова</w:t>
      </w:r>
      <w:r>
        <w:rPr>
          <w:spacing w:val="-13"/>
        </w:rPr>
        <w:t> </w:t>
      </w:r>
      <w:r>
        <w:rPr/>
        <w:t>Павла</w:t>
      </w:r>
      <w:r>
        <w:rPr>
          <w:spacing w:val="-13"/>
        </w:rPr>
        <w:t> </w:t>
      </w:r>
      <w:r>
        <w:rPr/>
        <w:t>Кобзи</w:t>
      </w:r>
      <w:r>
        <w:rPr>
          <w:spacing w:val="-13"/>
        </w:rPr>
        <w:t> </w:t>
      </w:r>
      <w:r>
        <w:rPr/>
        <w:t>при</w:t>
      </w:r>
      <w:r>
        <w:rPr>
          <w:spacing w:val="-14"/>
        </w:rPr>
        <w:t> </w:t>
      </w:r>
      <w:r>
        <w:rPr/>
        <w:t>їхній</w:t>
      </w:r>
      <w:r>
        <w:rPr>
          <w:spacing w:val="-13"/>
        </w:rPr>
        <w:t> </w:t>
      </w:r>
      <w:r>
        <w:rPr/>
        <w:t>першій</w:t>
      </w:r>
      <w:r>
        <w:rPr>
          <w:spacing w:val="-13"/>
        </w:rPr>
        <w:t> </w:t>
      </w:r>
      <w:r>
        <w:rPr/>
        <w:t>зустрічі:</w:t>
      </w:r>
      <w:r>
        <w:rPr>
          <w:spacing w:val="-13"/>
        </w:rPr>
        <w:t> </w:t>
      </w:r>
      <w:r>
        <w:rPr/>
        <w:t>«Знаєш</w:t>
      </w:r>
      <w:r>
        <w:rPr>
          <w:spacing w:val="-13"/>
        </w:rPr>
        <w:t> </w:t>
      </w:r>
      <w:r>
        <w:rPr/>
        <w:t>чоловіче…на</w:t>
      </w:r>
      <w:r>
        <w:rPr>
          <w:spacing w:val="-14"/>
        </w:rPr>
        <w:t> </w:t>
      </w:r>
      <w:r>
        <w:rPr/>
        <w:t>усьому</w:t>
      </w:r>
      <w:r>
        <w:rPr>
          <w:spacing w:val="-13"/>
        </w:rPr>
        <w:t> </w:t>
      </w:r>
      <w:r>
        <w:rPr/>
        <w:t>світі нема нещасливішої тварі; як ти, от що!» [ 3, c. 311].</w:t>
      </w:r>
    </w:p>
    <w:p>
      <w:pPr>
        <w:pStyle w:val="BodyText"/>
        <w:ind w:right="147"/>
      </w:pPr>
      <w:r>
        <w:rPr/>
        <w:t>Варто проаналізувати зв'язок Кобзи із головним героєм. Це дві повні протилежності.</w:t>
      </w:r>
      <w:r>
        <w:rPr>
          <w:spacing w:val="-6"/>
        </w:rPr>
        <w:t> </w:t>
      </w:r>
      <w:r>
        <w:rPr/>
        <w:t>Автор</w:t>
      </w:r>
      <w:r>
        <w:rPr>
          <w:spacing w:val="-7"/>
        </w:rPr>
        <w:t> </w:t>
      </w:r>
      <w:r>
        <w:rPr/>
        <w:t>уводить</w:t>
      </w:r>
      <w:r>
        <w:rPr>
          <w:spacing w:val="-6"/>
        </w:rPr>
        <w:t> </w:t>
      </w:r>
      <w:r>
        <w:rPr/>
        <w:t>у</w:t>
      </w:r>
      <w:r>
        <w:rPr>
          <w:spacing w:val="-8"/>
        </w:rPr>
        <w:t> </w:t>
      </w:r>
      <w:r>
        <w:rPr/>
        <w:t>повість</w:t>
      </w:r>
      <w:r>
        <w:rPr>
          <w:spacing w:val="-9"/>
        </w:rPr>
        <w:t> </w:t>
      </w:r>
      <w:r>
        <w:rPr/>
        <w:t>персонажа,</w:t>
      </w:r>
      <w:r>
        <w:rPr>
          <w:spacing w:val="-6"/>
        </w:rPr>
        <w:t> </w:t>
      </w:r>
      <w:r>
        <w:rPr/>
        <w:t>що</w:t>
      </w:r>
      <w:r>
        <w:rPr>
          <w:spacing w:val="-8"/>
        </w:rPr>
        <w:t> </w:t>
      </w:r>
      <w:r>
        <w:rPr/>
        <w:t>має</w:t>
      </w:r>
      <w:r>
        <w:rPr>
          <w:spacing w:val="-8"/>
        </w:rPr>
        <w:t> </w:t>
      </w:r>
      <w:r>
        <w:rPr/>
        <w:t>сміливе</w:t>
      </w:r>
      <w:r>
        <w:rPr>
          <w:spacing w:val="-7"/>
        </w:rPr>
        <w:t> </w:t>
      </w:r>
      <w:r>
        <w:rPr/>
        <w:t>й</w:t>
      </w:r>
      <w:r>
        <w:rPr>
          <w:spacing w:val="-7"/>
        </w:rPr>
        <w:t> </w:t>
      </w:r>
      <w:r>
        <w:rPr/>
        <w:t>добре</w:t>
      </w:r>
      <w:r>
        <w:rPr>
          <w:spacing w:val="-7"/>
        </w:rPr>
        <w:t> </w:t>
      </w:r>
      <w:r>
        <w:rPr/>
        <w:t>серце,</w:t>
      </w:r>
      <w:r>
        <w:rPr>
          <w:spacing w:val="-6"/>
        </w:rPr>
        <w:t> </w:t>
      </w:r>
      <w:r>
        <w:rPr/>
        <w:t>він зразковий козак, який</w:t>
      </w:r>
      <w:r>
        <w:rPr>
          <w:spacing w:val="40"/>
        </w:rPr>
        <w:t> </w:t>
      </w:r>
      <w:r>
        <w:rPr/>
        <w:t>ніколи не переступає принципи моралі та Божі закони. І на противагу цьому дещо ідеалізованому образу демонструється</w:t>
      </w:r>
      <w:r>
        <w:rPr>
          <w:spacing w:val="40"/>
        </w:rPr>
        <w:t> </w:t>
      </w:r>
      <w:r>
        <w:rPr/>
        <w:t>Марко Проклятий, який,</w:t>
      </w:r>
      <w:r>
        <w:rPr>
          <w:spacing w:val="-4"/>
        </w:rPr>
        <w:t> </w:t>
      </w:r>
      <w:r>
        <w:rPr/>
        <w:t>керуючись</w:t>
      </w:r>
      <w:r>
        <w:rPr>
          <w:spacing w:val="-5"/>
        </w:rPr>
        <w:t> </w:t>
      </w:r>
      <w:r>
        <w:rPr/>
        <w:t>егоїстичними</w:t>
      </w:r>
      <w:r>
        <w:rPr>
          <w:spacing w:val="-5"/>
        </w:rPr>
        <w:t> </w:t>
      </w:r>
      <w:r>
        <w:rPr/>
        <w:t>бажаннями,</w:t>
      </w:r>
      <w:r>
        <w:rPr>
          <w:spacing w:val="-4"/>
        </w:rPr>
        <w:t> </w:t>
      </w:r>
      <w:r>
        <w:rPr/>
        <w:t>згубив</w:t>
      </w:r>
      <w:r>
        <w:rPr>
          <w:spacing w:val="-5"/>
        </w:rPr>
        <w:t> </w:t>
      </w:r>
      <w:r>
        <w:rPr/>
        <w:t>усе,</w:t>
      </w:r>
      <w:r>
        <w:rPr>
          <w:spacing w:val="-3"/>
        </w:rPr>
        <w:t> </w:t>
      </w:r>
      <w:r>
        <w:rPr/>
        <w:t>що</w:t>
      </w:r>
      <w:r>
        <w:rPr>
          <w:spacing w:val="-4"/>
        </w:rPr>
        <w:t> </w:t>
      </w:r>
      <w:r>
        <w:rPr/>
        <w:t>цінував.</w:t>
      </w:r>
      <w:r>
        <w:rPr>
          <w:spacing w:val="-4"/>
        </w:rPr>
        <w:t> </w:t>
      </w:r>
      <w:r>
        <w:rPr/>
        <w:t>Він</w:t>
      </w:r>
      <w:r>
        <w:rPr>
          <w:spacing w:val="-6"/>
        </w:rPr>
        <w:t> </w:t>
      </w:r>
      <w:r>
        <w:rPr/>
        <w:t>фактично</w:t>
      </w:r>
      <w:r>
        <w:rPr>
          <w:spacing w:val="-4"/>
        </w:rPr>
        <w:t> </w:t>
      </w:r>
      <w:r>
        <w:rPr/>
        <w:t>став вигнанцем у двох світах.</w:t>
      </w:r>
      <w:r>
        <w:rPr>
          <w:spacing w:val="40"/>
        </w:rPr>
        <w:t> </w:t>
      </w:r>
      <w:r>
        <w:rPr/>
        <w:t>У такому порівнянні прослідковуються різні світоглядні конструкції</w:t>
      </w:r>
      <w:r>
        <w:rPr>
          <w:spacing w:val="-7"/>
        </w:rPr>
        <w:t> </w:t>
      </w:r>
      <w:r>
        <w:rPr/>
        <w:t>двох</w:t>
      </w:r>
      <w:r>
        <w:rPr>
          <w:spacing w:val="-9"/>
        </w:rPr>
        <w:t> </w:t>
      </w:r>
      <w:r>
        <w:rPr/>
        <w:t>персонажів,</w:t>
      </w:r>
      <w:r>
        <w:rPr>
          <w:spacing w:val="-7"/>
        </w:rPr>
        <w:t> </w:t>
      </w:r>
      <w:r>
        <w:rPr/>
        <w:t>які</w:t>
      </w:r>
      <w:r>
        <w:rPr>
          <w:spacing w:val="-7"/>
        </w:rPr>
        <w:t> </w:t>
      </w:r>
      <w:r>
        <w:rPr/>
        <w:t>перебувають</w:t>
      </w:r>
      <w:r>
        <w:rPr>
          <w:spacing w:val="-9"/>
        </w:rPr>
        <w:t> </w:t>
      </w:r>
      <w:r>
        <w:rPr/>
        <w:t>у</w:t>
      </w:r>
      <w:r>
        <w:rPr>
          <w:spacing w:val="-8"/>
        </w:rPr>
        <w:t> </w:t>
      </w:r>
      <w:r>
        <w:rPr/>
        <w:t>подібних</w:t>
      </w:r>
      <w:r>
        <w:rPr>
          <w:spacing w:val="-8"/>
        </w:rPr>
        <w:t> </w:t>
      </w:r>
      <w:r>
        <w:rPr/>
        <w:t>обставинах.</w:t>
      </w:r>
      <w:r>
        <w:rPr>
          <w:spacing w:val="-6"/>
        </w:rPr>
        <w:t> </w:t>
      </w:r>
      <w:r>
        <w:rPr/>
        <w:t>Містичним</w:t>
      </w:r>
      <w:r>
        <w:rPr>
          <w:spacing w:val="-8"/>
        </w:rPr>
        <w:t> </w:t>
      </w:r>
      <w:r>
        <w:rPr/>
        <w:t>є</w:t>
      </w:r>
      <w:r>
        <w:rPr>
          <w:spacing w:val="-7"/>
        </w:rPr>
        <w:t> </w:t>
      </w:r>
      <w:r>
        <w:rPr/>
        <w:t>те, що</w:t>
      </w:r>
      <w:r>
        <w:rPr>
          <w:spacing w:val="-1"/>
        </w:rPr>
        <w:t> </w:t>
      </w:r>
      <w:r>
        <w:rPr/>
        <w:t>ситуації життя</w:t>
      </w:r>
      <w:r>
        <w:rPr>
          <w:spacing w:val="-1"/>
        </w:rPr>
        <w:t> </w:t>
      </w:r>
      <w:r>
        <w:rPr/>
        <w:t>Кобзи і Марка Проклятого</w:t>
      </w:r>
      <w:r>
        <w:rPr>
          <w:spacing w:val="-1"/>
        </w:rPr>
        <w:t> </w:t>
      </w:r>
      <w:r>
        <w:rPr/>
        <w:t>ніби</w:t>
      </w:r>
      <w:r>
        <w:rPr>
          <w:spacing w:val="-1"/>
        </w:rPr>
        <w:t> </w:t>
      </w:r>
      <w:r>
        <w:rPr/>
        <w:t>повторюються, але вирішення цих життєвих колізій кардинально різне. Спочатку Марко відправляється на Січ, а потім дізнається, що його кохана вийшла заміж за іншого. Далі те саме трапляється і в Кобзи. Однак Марко жорстоко мститься за зраду, а Кобза ж реагує інакше на такий неприємний випадок. Можна розділити цих персонажів</w:t>
      </w:r>
      <w:r>
        <w:rPr>
          <w:spacing w:val="40"/>
        </w:rPr>
        <w:t> </w:t>
      </w:r>
      <w:r>
        <w:rPr/>
        <w:t>як представників різних світів:</w:t>
      </w:r>
      <w:r>
        <w:rPr>
          <w:spacing w:val="80"/>
        </w:rPr>
        <w:t> </w:t>
      </w:r>
      <w:r>
        <w:rPr/>
        <w:t>реального</w:t>
      </w:r>
      <w:r>
        <w:rPr>
          <w:spacing w:val="80"/>
        </w:rPr>
        <w:t> </w:t>
      </w:r>
      <w:r>
        <w:rPr/>
        <w:t>та</w:t>
      </w:r>
      <w:r>
        <w:rPr>
          <w:spacing w:val="80"/>
        </w:rPr>
        <w:t> </w:t>
      </w:r>
      <w:r>
        <w:rPr/>
        <w:t>фантастичного,</w:t>
      </w:r>
      <w:r>
        <w:rPr>
          <w:spacing w:val="80"/>
        </w:rPr>
        <w:t> </w:t>
      </w:r>
      <w:r>
        <w:rPr/>
        <w:t>що</w:t>
      </w:r>
      <w:r>
        <w:rPr>
          <w:spacing w:val="80"/>
        </w:rPr>
        <w:t> </w:t>
      </w:r>
      <w:r>
        <w:rPr/>
        <w:t>творять</w:t>
      </w:r>
      <w:r>
        <w:rPr>
          <w:spacing w:val="80"/>
        </w:rPr>
        <w:t> </w:t>
      </w:r>
      <w:r>
        <w:rPr/>
        <w:t>таку</w:t>
      </w:r>
      <w:r>
        <w:rPr>
          <w:spacing w:val="80"/>
        </w:rPr>
        <w:t> </w:t>
      </w:r>
      <w:r>
        <w:rPr/>
        <w:t>собі</w:t>
      </w:r>
      <w:r>
        <w:rPr>
          <w:spacing w:val="80"/>
        </w:rPr>
        <w:t> </w:t>
      </w:r>
      <w:r>
        <w:rPr/>
        <w:t>дуалістичну</w:t>
      </w:r>
      <w:r>
        <w:rPr>
          <w:spacing w:val="80"/>
        </w:rPr>
        <w:t> </w:t>
      </w:r>
      <w:r>
        <w:rPr/>
        <w:t>єдність.</w:t>
      </w:r>
    </w:p>
    <w:p>
      <w:pPr>
        <w:spacing w:after="0"/>
        <w:sectPr>
          <w:pgSz w:w="11910" w:h="16850"/>
          <w:pgMar w:header="705" w:footer="1114" w:top="1320" w:bottom="1300" w:left="860" w:right="840"/>
        </w:sectPr>
      </w:pPr>
    </w:p>
    <w:p>
      <w:pPr>
        <w:pStyle w:val="BodyText"/>
        <w:spacing w:before="107"/>
        <w:ind w:left="131" w:right="750" w:firstLine="0"/>
      </w:pPr>
      <w:r>
        <w:rPr/>
        <w:t>Працюючи над аналізом творів Валерія Шевчука, Н.Букіна визначила: «Готичних авторів турбували ті ж самі питання, якими переймалися згодом філософи екзистенціалісти» [1, с. 77], адже спільним для них була тематика абсурдності світу,</w:t>
      </w:r>
    </w:p>
    <w:p>
      <w:pPr>
        <w:pStyle w:val="BodyText"/>
        <w:spacing w:line="281" w:lineRule="exact" w:before="1"/>
        <w:ind w:left="131" w:firstLine="0"/>
      </w:pPr>
      <w:r>
        <w:rPr/>
        <w:t>«де</w:t>
      </w:r>
      <w:r>
        <w:rPr>
          <w:spacing w:val="-5"/>
        </w:rPr>
        <w:t> </w:t>
      </w:r>
      <w:r>
        <w:rPr/>
        <w:t>герої</w:t>
      </w:r>
      <w:r>
        <w:rPr>
          <w:spacing w:val="-3"/>
        </w:rPr>
        <w:t> </w:t>
      </w:r>
      <w:r>
        <w:rPr/>
        <w:t>існують</w:t>
      </w:r>
      <w:r>
        <w:rPr>
          <w:spacing w:val="-3"/>
        </w:rPr>
        <w:t> </w:t>
      </w:r>
      <w:r>
        <w:rPr/>
        <w:t>у</w:t>
      </w:r>
      <w:r>
        <w:rPr>
          <w:spacing w:val="-4"/>
        </w:rPr>
        <w:t> </w:t>
      </w:r>
      <w:r>
        <w:rPr/>
        <w:t>фантасмогорічних,</w:t>
      </w:r>
      <w:r>
        <w:rPr>
          <w:spacing w:val="-2"/>
        </w:rPr>
        <w:t> </w:t>
      </w:r>
      <w:r>
        <w:rPr/>
        <w:t>ірраціональних</w:t>
      </w:r>
      <w:r>
        <w:rPr>
          <w:spacing w:val="-3"/>
        </w:rPr>
        <w:t> </w:t>
      </w:r>
      <w:r>
        <w:rPr/>
        <w:t>подіях</w:t>
      </w:r>
      <w:r>
        <w:rPr>
          <w:spacing w:val="-4"/>
        </w:rPr>
        <w:t> </w:t>
      </w:r>
      <w:r>
        <w:rPr/>
        <w:t>та</w:t>
      </w:r>
      <w:r>
        <w:rPr>
          <w:spacing w:val="-3"/>
        </w:rPr>
        <w:t> </w:t>
      </w:r>
      <w:r>
        <w:rPr/>
        <w:t>зв’язках»</w:t>
      </w:r>
      <w:r>
        <w:rPr>
          <w:spacing w:val="-2"/>
        </w:rPr>
        <w:t> </w:t>
      </w:r>
      <w:r>
        <w:rPr/>
        <w:t>[1,</w:t>
      </w:r>
      <w:r>
        <w:rPr>
          <w:spacing w:val="-3"/>
        </w:rPr>
        <w:t> </w:t>
      </w:r>
      <w:r>
        <w:rPr/>
        <w:t>с.</w:t>
      </w:r>
      <w:r>
        <w:rPr>
          <w:spacing w:val="-1"/>
        </w:rPr>
        <w:t> </w:t>
      </w:r>
      <w:r>
        <w:rPr>
          <w:spacing w:val="-4"/>
        </w:rPr>
        <w:t>77].</w:t>
      </w:r>
    </w:p>
    <w:p>
      <w:pPr>
        <w:pStyle w:val="BodyText"/>
        <w:ind w:left="131" w:right="745"/>
      </w:pPr>
      <w:r>
        <w:rPr/>
        <w:t>Потрібно узагальнити те, що неоднорідна</w:t>
      </w:r>
      <w:r>
        <w:rPr>
          <w:spacing w:val="40"/>
        </w:rPr>
        <w:t> </w:t>
      </w:r>
      <w:r>
        <w:rPr/>
        <w:t>композиція</w:t>
      </w:r>
      <w:r>
        <w:rPr>
          <w:spacing w:val="40"/>
        </w:rPr>
        <w:t> </w:t>
      </w:r>
      <w:r>
        <w:rPr/>
        <w:t>світобудови в повісті є визначальною рисою готичного стилю. Так, у творі Марко блукає між дійсним та ірреальним позачасовим простором: він відвідує пекло; стоїть на кладовищі, де веде розмову із мерцями, згодом опиняється в замку князя Єремії, де рятує від страти Кобзу.</w:t>
      </w:r>
      <w:r>
        <w:rPr>
          <w:spacing w:val="-5"/>
        </w:rPr>
        <w:t> </w:t>
      </w:r>
      <w:r>
        <w:rPr/>
        <w:t>Тобто</w:t>
      </w:r>
      <w:r>
        <w:rPr>
          <w:spacing w:val="-7"/>
        </w:rPr>
        <w:t> </w:t>
      </w:r>
      <w:r>
        <w:rPr/>
        <w:t>межа</w:t>
      </w:r>
      <w:r>
        <w:rPr>
          <w:spacing w:val="-6"/>
        </w:rPr>
        <w:t> </w:t>
      </w:r>
      <w:r>
        <w:rPr/>
        <w:t>між</w:t>
      </w:r>
      <w:r>
        <w:rPr>
          <w:spacing w:val="-7"/>
        </w:rPr>
        <w:t> </w:t>
      </w:r>
      <w:r>
        <w:rPr/>
        <w:t>світами</w:t>
      </w:r>
      <w:r>
        <w:rPr>
          <w:spacing w:val="-7"/>
        </w:rPr>
        <w:t> </w:t>
      </w:r>
      <w:r>
        <w:rPr/>
        <w:t>є</w:t>
      </w:r>
      <w:r>
        <w:rPr>
          <w:spacing w:val="-6"/>
        </w:rPr>
        <w:t> </w:t>
      </w:r>
      <w:r>
        <w:rPr/>
        <w:t>дуже</w:t>
      </w:r>
      <w:r>
        <w:rPr>
          <w:spacing w:val="-5"/>
        </w:rPr>
        <w:t> </w:t>
      </w:r>
      <w:r>
        <w:rPr/>
        <w:t>розмитою</w:t>
      </w:r>
      <w:r>
        <w:rPr>
          <w:spacing w:val="-5"/>
        </w:rPr>
        <w:t> </w:t>
      </w:r>
      <w:r>
        <w:rPr/>
        <w:t>та</w:t>
      </w:r>
      <w:r>
        <w:rPr>
          <w:spacing w:val="-6"/>
        </w:rPr>
        <w:t> </w:t>
      </w:r>
      <w:r>
        <w:rPr/>
        <w:t>нечіткою.</w:t>
      </w:r>
      <w:r>
        <w:rPr>
          <w:spacing w:val="-5"/>
        </w:rPr>
        <w:t> </w:t>
      </w:r>
      <w:r>
        <w:rPr/>
        <w:t>Вони</w:t>
      </w:r>
      <w:r>
        <w:rPr>
          <w:spacing w:val="-6"/>
        </w:rPr>
        <w:t> </w:t>
      </w:r>
      <w:r>
        <w:rPr/>
        <w:t>доповнюють</w:t>
      </w:r>
      <w:r>
        <w:rPr>
          <w:spacing w:val="-6"/>
        </w:rPr>
        <w:t> </w:t>
      </w:r>
      <w:r>
        <w:rPr/>
        <w:t>один одного, будуючи містичну площину існування героїв, що позначається абсурдністю як засобом передання хаотичного буття людини, яка опинилася у незвичайних для неї обставинах.</w:t>
      </w:r>
    </w:p>
    <w:p>
      <w:pPr>
        <w:pStyle w:val="BodyText"/>
        <w:ind w:left="131" w:right="742"/>
      </w:pPr>
      <w:r>
        <w:rPr/>
        <w:t>Надзвичайність знаходимо і в засобах характеротворення персонажів. О.Стороженко широко використовує портрет та самохарактеристику для цілісного зображення героїв та їхньої вдачі. Зокрема, образ Марка на початку повісті</w:t>
      </w:r>
      <w:r>
        <w:rPr>
          <w:spacing w:val="40"/>
        </w:rPr>
        <w:t> </w:t>
      </w:r>
      <w:r>
        <w:rPr/>
        <w:t>овіяний таємничістю</w:t>
      </w:r>
      <w:r>
        <w:rPr>
          <w:spacing w:val="-8"/>
        </w:rPr>
        <w:t> </w:t>
      </w:r>
      <w:r>
        <w:rPr/>
        <w:t>й</w:t>
      </w:r>
      <w:r>
        <w:rPr>
          <w:spacing w:val="-8"/>
        </w:rPr>
        <w:t> </w:t>
      </w:r>
      <w:r>
        <w:rPr/>
        <w:t>загадковістю.</w:t>
      </w:r>
      <w:r>
        <w:rPr>
          <w:spacing w:val="-8"/>
        </w:rPr>
        <w:t> </w:t>
      </w:r>
      <w:r>
        <w:rPr/>
        <w:t>Автор</w:t>
      </w:r>
      <w:r>
        <w:rPr>
          <w:spacing w:val="-8"/>
        </w:rPr>
        <w:t> </w:t>
      </w:r>
      <w:r>
        <w:rPr/>
        <w:t>зображує</w:t>
      </w:r>
      <w:r>
        <w:rPr>
          <w:spacing w:val="-8"/>
        </w:rPr>
        <w:t> </w:t>
      </w:r>
      <w:r>
        <w:rPr/>
        <w:t>кремезного</w:t>
      </w:r>
      <w:r>
        <w:rPr>
          <w:spacing w:val="-8"/>
        </w:rPr>
        <w:t> </w:t>
      </w:r>
      <w:r>
        <w:rPr/>
        <w:t>чоловіка</w:t>
      </w:r>
      <w:r>
        <w:rPr>
          <w:spacing w:val="-10"/>
        </w:rPr>
        <w:t> </w:t>
      </w:r>
      <w:r>
        <w:rPr/>
        <w:t>з</w:t>
      </w:r>
      <w:r>
        <w:rPr>
          <w:spacing w:val="-8"/>
        </w:rPr>
        <w:t> </w:t>
      </w:r>
      <w:r>
        <w:rPr/>
        <w:t>великою</w:t>
      </w:r>
      <w:r>
        <w:rPr>
          <w:spacing w:val="-8"/>
        </w:rPr>
        <w:t> </w:t>
      </w:r>
      <w:r>
        <w:rPr/>
        <w:t>торбою, поступово розкриваючи деталі про головного героя на прикладі його діянь. Портрет Марка виписаний у готичному стилі, адже він має хижацькі риси обличчя, жорстку щетину та страшний погляд, ніби з очей сипалися іскри. Додамо, що особистість Марка зазнає еволюції. Колишній вбивця та кровозмішувач стає альтруїстичною особистістю, яка спокутує гріхи за минуле. Автор не виправдовує головного героя, однак дещо з жалем показує його вічні блукання. Окремо згадаємо, неймовірну метаморфозу, що трапляється з Марком Проклятим.</w:t>
      </w:r>
    </w:p>
    <w:p>
      <w:pPr>
        <w:pStyle w:val="BodyText"/>
        <w:ind w:left="131" w:right="743"/>
      </w:pPr>
      <w:r>
        <w:rPr/>
        <w:t>Він кожну суботу проходить фантастичний ритуал смерті і воскресіння. В одну мить стикаються два світи: світ живих та світ мерців, за цей час душа героя ніби роздвоюється між ними та не може знайти для себе місця. Щоб підсилити такі метаморфози, О.Стороженко вводить описи природи, суголосні зі станом Марка Проклятого. Наприклад, під час воскресіння Марка «заскрекотіли коники…Сонце із- за гори викинуло золоте проміння» [3, c. 318].</w:t>
      </w:r>
    </w:p>
    <w:p>
      <w:pPr>
        <w:pStyle w:val="BodyText"/>
        <w:spacing w:before="1"/>
        <w:ind w:left="131" w:right="745"/>
      </w:pPr>
      <w:r>
        <w:rPr/>
        <w:t>Звернемо</w:t>
      </w:r>
      <w:r>
        <w:rPr>
          <w:spacing w:val="-7"/>
        </w:rPr>
        <w:t> </w:t>
      </w:r>
      <w:r>
        <w:rPr/>
        <w:t>увагу</w:t>
      </w:r>
      <w:r>
        <w:rPr>
          <w:spacing w:val="-7"/>
        </w:rPr>
        <w:t> </w:t>
      </w:r>
      <w:r>
        <w:rPr/>
        <w:t>на</w:t>
      </w:r>
      <w:r>
        <w:rPr>
          <w:spacing w:val="-6"/>
        </w:rPr>
        <w:t> </w:t>
      </w:r>
      <w:r>
        <w:rPr/>
        <w:t>схематичну</w:t>
      </w:r>
      <w:r>
        <w:rPr>
          <w:spacing w:val="-7"/>
        </w:rPr>
        <w:t> </w:t>
      </w:r>
      <w:r>
        <w:rPr/>
        <w:t>карту</w:t>
      </w:r>
      <w:r>
        <w:rPr>
          <w:spacing w:val="-7"/>
        </w:rPr>
        <w:t> </w:t>
      </w:r>
      <w:r>
        <w:rPr/>
        <w:t>готики</w:t>
      </w:r>
      <w:r>
        <w:rPr>
          <w:spacing w:val="-6"/>
        </w:rPr>
        <w:t> </w:t>
      </w:r>
      <w:r>
        <w:rPr/>
        <w:t>Д.</w:t>
      </w:r>
      <w:r>
        <w:rPr>
          <w:spacing w:val="-5"/>
        </w:rPr>
        <w:t> </w:t>
      </w:r>
      <w:r>
        <w:rPr/>
        <w:t>Кавальяро,</w:t>
      </w:r>
      <w:r>
        <w:rPr>
          <w:spacing w:val="-5"/>
        </w:rPr>
        <w:t> </w:t>
      </w:r>
      <w:r>
        <w:rPr/>
        <w:t>де</w:t>
      </w:r>
      <w:r>
        <w:rPr>
          <w:spacing w:val="-5"/>
        </w:rPr>
        <w:t> </w:t>
      </w:r>
      <w:r>
        <w:rPr/>
        <w:t>він</w:t>
      </w:r>
      <w:r>
        <w:rPr>
          <w:spacing w:val="-5"/>
        </w:rPr>
        <w:t> </w:t>
      </w:r>
      <w:r>
        <w:rPr/>
        <w:t>окремо</w:t>
      </w:r>
      <w:r>
        <w:rPr>
          <w:spacing w:val="-6"/>
        </w:rPr>
        <w:t> </w:t>
      </w:r>
      <w:r>
        <w:rPr/>
        <w:t>виділяє фізичні</w:t>
      </w:r>
      <w:r>
        <w:rPr>
          <w:spacing w:val="-4"/>
        </w:rPr>
        <w:t> </w:t>
      </w:r>
      <w:r>
        <w:rPr/>
        <w:t>конотації</w:t>
      </w:r>
      <w:r>
        <w:rPr>
          <w:spacing w:val="-4"/>
        </w:rPr>
        <w:t> </w:t>
      </w:r>
      <w:r>
        <w:rPr/>
        <w:t>як</w:t>
      </w:r>
      <w:r>
        <w:rPr>
          <w:spacing w:val="-5"/>
        </w:rPr>
        <w:t> </w:t>
      </w:r>
      <w:r>
        <w:rPr/>
        <w:t>ознаку</w:t>
      </w:r>
      <w:r>
        <w:rPr>
          <w:spacing w:val="-5"/>
        </w:rPr>
        <w:t> </w:t>
      </w:r>
      <w:r>
        <w:rPr/>
        <w:t>готичного.</w:t>
      </w:r>
      <w:r>
        <w:rPr>
          <w:spacing w:val="-4"/>
        </w:rPr>
        <w:t> </w:t>
      </w:r>
      <w:r>
        <w:rPr/>
        <w:t>Дослідник</w:t>
      </w:r>
      <w:r>
        <w:rPr>
          <w:spacing w:val="-5"/>
        </w:rPr>
        <w:t> </w:t>
      </w:r>
      <w:r>
        <w:rPr/>
        <w:t>вказує</w:t>
      </w:r>
      <w:r>
        <w:rPr>
          <w:spacing w:val="-5"/>
        </w:rPr>
        <w:t> </w:t>
      </w:r>
      <w:r>
        <w:rPr/>
        <w:t>на</w:t>
      </w:r>
      <w:r>
        <w:rPr>
          <w:spacing w:val="-5"/>
        </w:rPr>
        <w:t> </w:t>
      </w:r>
      <w:r>
        <w:rPr/>
        <w:t>певну</w:t>
      </w:r>
      <w:r>
        <w:rPr>
          <w:spacing w:val="-3"/>
        </w:rPr>
        <w:t> </w:t>
      </w:r>
      <w:r>
        <w:rPr/>
        <w:t>рису</w:t>
      </w:r>
      <w:r>
        <w:rPr>
          <w:spacing w:val="-6"/>
        </w:rPr>
        <w:t> </w:t>
      </w:r>
      <w:r>
        <w:rPr/>
        <w:t>тваринності</w:t>
      </w:r>
      <w:r>
        <w:rPr>
          <w:spacing w:val="-5"/>
        </w:rPr>
        <w:t> </w:t>
      </w:r>
      <w:r>
        <w:rPr/>
        <w:t>в персонажах. Тут до уваги потрібно взяти дитинство Марка. Починаючи з утроби, він перебував</w:t>
      </w:r>
      <w:r>
        <w:rPr>
          <w:spacing w:val="-9"/>
        </w:rPr>
        <w:t> </w:t>
      </w:r>
      <w:r>
        <w:rPr/>
        <w:t>у</w:t>
      </w:r>
      <w:r>
        <w:rPr>
          <w:spacing w:val="-9"/>
        </w:rPr>
        <w:t> </w:t>
      </w:r>
      <w:r>
        <w:rPr/>
        <w:t>небезпечних</w:t>
      </w:r>
      <w:r>
        <w:rPr>
          <w:spacing w:val="-9"/>
        </w:rPr>
        <w:t> </w:t>
      </w:r>
      <w:r>
        <w:rPr/>
        <w:t>місцях,</w:t>
      </w:r>
      <w:r>
        <w:rPr>
          <w:spacing w:val="-7"/>
        </w:rPr>
        <w:t> </w:t>
      </w:r>
      <w:r>
        <w:rPr/>
        <w:t>адже</w:t>
      </w:r>
      <w:r>
        <w:rPr>
          <w:spacing w:val="-8"/>
        </w:rPr>
        <w:t> </w:t>
      </w:r>
      <w:r>
        <w:rPr/>
        <w:t>мати</w:t>
      </w:r>
      <w:r>
        <w:rPr>
          <w:spacing w:val="-9"/>
        </w:rPr>
        <w:t> </w:t>
      </w:r>
      <w:r>
        <w:rPr/>
        <w:t>брала</w:t>
      </w:r>
      <w:r>
        <w:rPr>
          <w:spacing w:val="-7"/>
        </w:rPr>
        <w:t> </w:t>
      </w:r>
      <w:r>
        <w:rPr/>
        <w:t>участь</w:t>
      </w:r>
      <w:r>
        <w:rPr>
          <w:spacing w:val="-10"/>
        </w:rPr>
        <w:t> </w:t>
      </w:r>
      <w:r>
        <w:rPr/>
        <w:t>у</w:t>
      </w:r>
      <w:r>
        <w:rPr>
          <w:spacing w:val="-9"/>
        </w:rPr>
        <w:t> </w:t>
      </w:r>
      <w:r>
        <w:rPr/>
        <w:t>військових</w:t>
      </w:r>
      <w:r>
        <w:rPr>
          <w:spacing w:val="-9"/>
        </w:rPr>
        <w:t> </w:t>
      </w:r>
      <w:r>
        <w:rPr/>
        <w:t>діях.</w:t>
      </w:r>
      <w:r>
        <w:rPr>
          <w:spacing w:val="-7"/>
        </w:rPr>
        <w:t> </w:t>
      </w:r>
      <w:r>
        <w:rPr/>
        <w:t>Після</w:t>
      </w:r>
      <w:r>
        <w:rPr>
          <w:spacing w:val="-8"/>
        </w:rPr>
        <w:t> </w:t>
      </w:r>
      <w:r>
        <w:rPr/>
        <w:t>його народження вони мешкали на острові, де можливостей для виживання було й не так багато, тому мати годувала головного героя не молоком, а кров’ю пуцьвірінків. На цьому етапі можна простежити, що перші місяці життя головного героя не були схожими на людські. Змалку тваринні звички все більше вкорінювалися в поведінку Марка Проклятого: він часто блукав у лісі, ловлячи якусь здобич, не зважав на будь- які принципи та закони. Не отримуючи бажаного, Марко бачив вихід тільки у вбивстві. Тваринний інстинкт чітко простежується у ставленні до рідної сестри. Згадаймо ситуацію, коли Марко через ревнощі задавив її нареченого і кинув його у Дніпро. У цій ситуації такий тип поведінки доволі схожий на суперництво між самцями за самку, що перетворюється у жорстоку боротьбу. Отже, хижацтво та нездорова для людини форма стосунків чітко відмежовує головного героя від людських аспектів буття, та зближує із тваринним середовищем.</w:t>
      </w:r>
    </w:p>
    <w:p>
      <w:pPr>
        <w:pStyle w:val="BodyText"/>
        <w:spacing w:before="1"/>
        <w:ind w:left="131" w:right="745"/>
      </w:pPr>
      <w:r>
        <w:rPr/>
        <w:t>Окрім фантастичних та фольклорних мотивів, у повісті зображено ще й історичні події, а саме – національно-визвольну війну за часів Хмельниччини. Серед історичних</w:t>
      </w:r>
      <w:r>
        <w:rPr>
          <w:spacing w:val="-7"/>
        </w:rPr>
        <w:t> </w:t>
      </w:r>
      <w:r>
        <w:rPr/>
        <w:t>осіб</w:t>
      </w:r>
      <w:r>
        <w:rPr>
          <w:spacing w:val="-6"/>
        </w:rPr>
        <w:t> </w:t>
      </w:r>
      <w:r>
        <w:rPr/>
        <w:t>автор</w:t>
      </w:r>
      <w:r>
        <w:rPr>
          <w:spacing w:val="-5"/>
        </w:rPr>
        <w:t> </w:t>
      </w:r>
      <w:r>
        <w:rPr/>
        <w:t>згадує</w:t>
      </w:r>
      <w:r>
        <w:rPr>
          <w:spacing w:val="-6"/>
        </w:rPr>
        <w:t> </w:t>
      </w:r>
      <w:r>
        <w:rPr/>
        <w:t>Єремію</w:t>
      </w:r>
      <w:r>
        <w:rPr>
          <w:spacing w:val="-5"/>
        </w:rPr>
        <w:t> </w:t>
      </w:r>
      <w:r>
        <w:rPr/>
        <w:t>Вишневецького</w:t>
      </w:r>
      <w:r>
        <w:rPr>
          <w:spacing w:val="-6"/>
        </w:rPr>
        <w:t> </w:t>
      </w:r>
      <w:r>
        <w:rPr/>
        <w:t>як</w:t>
      </w:r>
      <w:r>
        <w:rPr>
          <w:spacing w:val="-6"/>
        </w:rPr>
        <w:t> </w:t>
      </w:r>
      <w:r>
        <w:rPr/>
        <w:t>лютого</w:t>
      </w:r>
      <w:r>
        <w:rPr>
          <w:spacing w:val="-6"/>
        </w:rPr>
        <w:t> </w:t>
      </w:r>
      <w:r>
        <w:rPr/>
        <w:t>ката</w:t>
      </w:r>
      <w:r>
        <w:rPr>
          <w:spacing w:val="-6"/>
        </w:rPr>
        <w:t> </w:t>
      </w:r>
      <w:r>
        <w:rPr/>
        <w:t>православних</w:t>
      </w:r>
      <w:r>
        <w:rPr>
          <w:spacing w:val="-7"/>
        </w:rPr>
        <w:t> </w:t>
      </w:r>
      <w:r>
        <w:rPr/>
        <w:t>та Максима</w:t>
      </w:r>
      <w:r>
        <w:rPr>
          <w:spacing w:val="-5"/>
        </w:rPr>
        <w:t> </w:t>
      </w:r>
      <w:r>
        <w:rPr/>
        <w:t>Кривоноса</w:t>
      </w:r>
      <w:r>
        <w:rPr>
          <w:spacing w:val="-5"/>
        </w:rPr>
        <w:t> </w:t>
      </w:r>
      <w:r>
        <w:rPr/>
        <w:t>як</w:t>
      </w:r>
      <w:r>
        <w:rPr>
          <w:spacing w:val="-5"/>
        </w:rPr>
        <w:t> </w:t>
      </w:r>
      <w:r>
        <w:rPr/>
        <w:t>безжального</w:t>
      </w:r>
      <w:r>
        <w:rPr>
          <w:spacing w:val="-5"/>
        </w:rPr>
        <w:t> </w:t>
      </w:r>
      <w:r>
        <w:rPr/>
        <w:t>полководця</w:t>
      </w:r>
      <w:r>
        <w:rPr>
          <w:spacing w:val="-5"/>
        </w:rPr>
        <w:t> </w:t>
      </w:r>
      <w:r>
        <w:rPr/>
        <w:t>з</w:t>
      </w:r>
      <w:r>
        <w:rPr>
          <w:spacing w:val="-4"/>
        </w:rPr>
        <w:t> </w:t>
      </w:r>
      <w:r>
        <w:rPr/>
        <w:t>боку</w:t>
      </w:r>
      <w:r>
        <w:rPr>
          <w:spacing w:val="-4"/>
        </w:rPr>
        <w:t> </w:t>
      </w:r>
      <w:r>
        <w:rPr/>
        <w:t>українців.</w:t>
      </w:r>
      <w:r>
        <w:rPr>
          <w:spacing w:val="-4"/>
        </w:rPr>
        <w:t> </w:t>
      </w:r>
      <w:r>
        <w:rPr/>
        <w:t>Загалом</w:t>
      </w:r>
      <w:r>
        <w:rPr>
          <w:spacing w:val="-6"/>
        </w:rPr>
        <w:t> </w:t>
      </w:r>
      <w:r>
        <w:rPr/>
        <w:t>переважає</w:t>
      </w:r>
    </w:p>
    <w:p>
      <w:pPr>
        <w:spacing w:after="0"/>
        <w:sectPr>
          <w:pgSz w:w="11910" w:h="16850"/>
          <w:pgMar w:header="689" w:footer="1129" w:top="1320" w:bottom="1320" w:left="860" w:right="840"/>
        </w:sectPr>
      </w:pPr>
    </w:p>
    <w:p>
      <w:pPr>
        <w:pStyle w:val="BodyText"/>
        <w:spacing w:before="107"/>
        <w:ind w:right="148" w:firstLine="0"/>
      </w:pPr>
      <w:r>
        <w:rPr/>
        <w:t>художнє змалювання цих подій та образів. Наприклад, образ Максима Кривоноса є гіперболізованим, адже він не відповідає історичним фактам. Д.Кавальяро у своєї схематичній карті виокремлює також стилістичні ознаки, до яких входить перебільшення та образотворчі надлишки. Тому в силу готичного стилю Кривоніс постає дещо демонізованим персонажем. Йому притаманна жорстокість, надзвичайна безжальність та «над почуття» патріотизму. Він впевнено та без сумнівів</w:t>
      </w:r>
      <w:r>
        <w:rPr>
          <w:spacing w:val="-12"/>
        </w:rPr>
        <w:t> </w:t>
      </w:r>
      <w:r>
        <w:rPr/>
        <w:t>розбиває</w:t>
      </w:r>
      <w:r>
        <w:rPr>
          <w:spacing w:val="-11"/>
        </w:rPr>
        <w:t> </w:t>
      </w:r>
      <w:r>
        <w:rPr/>
        <w:t>череп</w:t>
      </w:r>
      <w:r>
        <w:rPr>
          <w:spacing w:val="-11"/>
        </w:rPr>
        <w:t> </w:t>
      </w:r>
      <w:r>
        <w:rPr/>
        <w:t>немовляті:</w:t>
      </w:r>
      <w:r>
        <w:rPr>
          <w:spacing w:val="-12"/>
        </w:rPr>
        <w:t> </w:t>
      </w:r>
      <w:r>
        <w:rPr/>
        <w:t>«череп</w:t>
      </w:r>
      <w:r>
        <w:rPr>
          <w:spacing w:val="-13"/>
        </w:rPr>
        <w:t> </w:t>
      </w:r>
      <w:r>
        <w:rPr/>
        <w:t>розлетівся</w:t>
      </w:r>
      <w:r>
        <w:rPr>
          <w:spacing w:val="-12"/>
        </w:rPr>
        <w:t> </w:t>
      </w:r>
      <w:r>
        <w:rPr/>
        <w:t>на</w:t>
      </w:r>
      <w:r>
        <w:rPr>
          <w:spacing w:val="-11"/>
        </w:rPr>
        <w:t> </w:t>
      </w:r>
      <w:r>
        <w:rPr/>
        <w:t>дрібні</w:t>
      </w:r>
      <w:r>
        <w:rPr>
          <w:spacing w:val="-13"/>
        </w:rPr>
        <w:t> </w:t>
      </w:r>
      <w:r>
        <w:rPr/>
        <w:t>шматочки</w:t>
      </w:r>
      <w:r>
        <w:rPr>
          <w:spacing w:val="-12"/>
        </w:rPr>
        <w:t> </w:t>
      </w:r>
      <w:r>
        <w:rPr/>
        <w:t>і</w:t>
      </w:r>
      <w:r>
        <w:rPr>
          <w:spacing w:val="-11"/>
        </w:rPr>
        <w:t> </w:t>
      </w:r>
      <w:r>
        <w:rPr/>
        <w:t>забризкав кров’ю</w:t>
      </w:r>
      <w:r>
        <w:rPr>
          <w:spacing w:val="-14"/>
        </w:rPr>
        <w:t> </w:t>
      </w:r>
      <w:r>
        <w:rPr/>
        <w:t>і</w:t>
      </w:r>
      <w:r>
        <w:rPr>
          <w:spacing w:val="-13"/>
        </w:rPr>
        <w:t> </w:t>
      </w:r>
      <w:r>
        <w:rPr/>
        <w:t>мізком</w:t>
      </w:r>
      <w:r>
        <w:rPr>
          <w:spacing w:val="-13"/>
        </w:rPr>
        <w:t> </w:t>
      </w:r>
      <w:r>
        <w:rPr/>
        <w:t>матір</w:t>
      </w:r>
      <w:r>
        <w:rPr>
          <w:spacing w:val="-13"/>
        </w:rPr>
        <w:t> </w:t>
      </w:r>
      <w:r>
        <w:rPr/>
        <w:t>і</w:t>
      </w:r>
      <w:r>
        <w:rPr>
          <w:spacing w:val="-14"/>
        </w:rPr>
        <w:t> </w:t>
      </w:r>
      <w:r>
        <w:rPr/>
        <w:t>тих</w:t>
      </w:r>
      <w:r>
        <w:rPr>
          <w:spacing w:val="-13"/>
        </w:rPr>
        <w:t> </w:t>
      </w:r>
      <w:r>
        <w:rPr/>
        <w:t>козаків…»</w:t>
      </w:r>
      <w:r>
        <w:rPr>
          <w:spacing w:val="-13"/>
        </w:rPr>
        <w:t> </w:t>
      </w:r>
      <w:r>
        <w:rPr/>
        <w:t>[3,</w:t>
      </w:r>
      <w:r>
        <w:rPr>
          <w:spacing w:val="-13"/>
        </w:rPr>
        <w:t> </w:t>
      </w:r>
      <w:r>
        <w:rPr/>
        <w:t>c.</w:t>
      </w:r>
      <w:r>
        <w:rPr>
          <w:spacing w:val="-13"/>
        </w:rPr>
        <w:t> </w:t>
      </w:r>
      <w:r>
        <w:rPr/>
        <w:t>377].</w:t>
      </w:r>
      <w:r>
        <w:rPr>
          <w:spacing w:val="-14"/>
        </w:rPr>
        <w:t> </w:t>
      </w:r>
      <w:r>
        <w:rPr/>
        <w:t>Для</w:t>
      </w:r>
      <w:r>
        <w:rPr>
          <w:spacing w:val="-13"/>
        </w:rPr>
        <w:t> </w:t>
      </w:r>
      <w:r>
        <w:rPr/>
        <w:t>вірного</w:t>
      </w:r>
      <w:r>
        <w:rPr>
          <w:spacing w:val="-13"/>
        </w:rPr>
        <w:t> </w:t>
      </w:r>
      <w:r>
        <w:rPr/>
        <w:t>полководця</w:t>
      </w:r>
      <w:r>
        <w:rPr>
          <w:spacing w:val="-13"/>
        </w:rPr>
        <w:t> </w:t>
      </w:r>
      <w:r>
        <w:rPr/>
        <w:t>також</w:t>
      </w:r>
      <w:r>
        <w:rPr>
          <w:spacing w:val="-13"/>
        </w:rPr>
        <w:t> </w:t>
      </w:r>
      <w:r>
        <w:rPr/>
        <w:t>не</w:t>
      </w:r>
      <w:r>
        <w:rPr>
          <w:spacing w:val="-14"/>
        </w:rPr>
        <w:t> </w:t>
      </w:r>
      <w:r>
        <w:rPr/>
        <w:t>існує і кохання, якщо воно пов’язане із визвольною діяльністю. Варто згадати ситуацію із полоненою «жидівкою», яку Максим Кривоніс привселюдно стратив власними руками: «шваркнула з піхви шабля, заблистіла, голова жидівки на аршин підскочила вгору…» [3, c. 590]. Слід узагальнити, що моторошні картини вбивств у повісті зустрічаються досить часто, передаючи атмосферу жаху та страху перед неминучим фатумом, який ніяк не зміниш.</w:t>
      </w:r>
    </w:p>
    <w:p>
      <w:pPr>
        <w:pStyle w:val="BodyText"/>
        <w:spacing w:before="1"/>
        <w:ind w:right="146"/>
      </w:pPr>
      <w:r>
        <w:rPr/>
        <w:t>Можна зробити висновки, що ознаки готичного стилю в повісті «Марко Проклятий» мають доволі виражений характер. О.Стороженко змальовує надзвичайні події та ситуації, овіяні містикою та фантастичними елементами. Переважають</w:t>
      </w:r>
      <w:r>
        <w:rPr>
          <w:spacing w:val="-5"/>
        </w:rPr>
        <w:t> </w:t>
      </w:r>
      <w:r>
        <w:rPr/>
        <w:t>мотиви,</w:t>
      </w:r>
      <w:r>
        <w:rPr>
          <w:spacing w:val="-4"/>
        </w:rPr>
        <w:t> </w:t>
      </w:r>
      <w:r>
        <w:rPr/>
        <w:t>що</w:t>
      </w:r>
      <w:r>
        <w:rPr>
          <w:spacing w:val="-4"/>
        </w:rPr>
        <w:t> </w:t>
      </w:r>
      <w:r>
        <w:rPr/>
        <w:t>притаманні</w:t>
      </w:r>
      <w:r>
        <w:rPr>
          <w:spacing w:val="-5"/>
        </w:rPr>
        <w:t> </w:t>
      </w:r>
      <w:r>
        <w:rPr/>
        <w:t>готиці,</w:t>
      </w:r>
      <w:r>
        <w:rPr>
          <w:spacing w:val="-3"/>
        </w:rPr>
        <w:t> </w:t>
      </w:r>
      <w:r>
        <w:rPr/>
        <w:t>зокрема:</w:t>
      </w:r>
      <w:r>
        <w:rPr>
          <w:spacing w:val="-5"/>
        </w:rPr>
        <w:t> </w:t>
      </w:r>
      <w:r>
        <w:rPr/>
        <w:t>прокляття,</w:t>
      </w:r>
      <w:r>
        <w:rPr>
          <w:spacing w:val="-5"/>
        </w:rPr>
        <w:t> </w:t>
      </w:r>
      <w:r>
        <w:rPr/>
        <w:t>вбивства,</w:t>
      </w:r>
      <w:r>
        <w:rPr>
          <w:spacing w:val="-3"/>
        </w:rPr>
        <w:t> </w:t>
      </w:r>
      <w:r>
        <w:rPr/>
        <w:t>інцест</w:t>
      </w:r>
      <w:r>
        <w:rPr>
          <w:spacing w:val="-5"/>
        </w:rPr>
        <w:t> </w:t>
      </w:r>
      <w:r>
        <w:rPr/>
        <w:t>та вічне блукання. Окрім цього, слід наголосити на фольклорній основі твору, що моделює міфічний простір для відображення подій у повісті. Зявдяки цьому можна виокремити безпосередній зв'язок людини із надприродними силами та потойбіччям. Таким чином увиразнюється мотив жаху, який переважає в готичній прозі.</w:t>
      </w:r>
      <w:r>
        <w:rPr>
          <w:spacing w:val="40"/>
        </w:rPr>
        <w:t> </w:t>
      </w:r>
      <w:r>
        <w:rPr/>
        <w:t>Останні ж 4 розділи, написані невідомим, є надзвичайно схожими за стилем твору, зважаючи на те, що їх писав не О. Стороженко. Однак суттєвих відмінностей стильової домінанти ми не знаходимо, адже в цих частинах</w:t>
      </w:r>
      <w:r>
        <w:rPr>
          <w:spacing w:val="40"/>
        </w:rPr>
        <w:t> </w:t>
      </w:r>
      <w:r>
        <w:rPr/>
        <w:t>зберігається єдність композиції та змісту із попередніми фрагментами повісті.</w:t>
      </w:r>
    </w:p>
    <w:p>
      <w:pPr>
        <w:pStyle w:val="BodyText"/>
        <w:spacing w:before="24"/>
        <w:ind w:left="0" w:firstLine="0"/>
        <w:jc w:val="left"/>
      </w:pPr>
    </w:p>
    <w:p>
      <w:pPr>
        <w:spacing w:line="305" w:lineRule="exact" w:before="0"/>
        <w:ind w:left="3482"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73"/>
        </w:numPr>
        <w:tabs>
          <w:tab w:pos="1155" w:val="left" w:leader="none"/>
        </w:tabs>
        <w:spacing w:line="258" w:lineRule="exact" w:before="0" w:after="0"/>
        <w:ind w:left="1155" w:right="0" w:hanging="426"/>
        <w:jc w:val="both"/>
        <w:rPr>
          <w:sz w:val="22"/>
        </w:rPr>
      </w:pPr>
      <w:r>
        <w:rPr>
          <w:sz w:val="22"/>
        </w:rPr>
        <w:t>Букіна</w:t>
      </w:r>
      <w:r>
        <w:rPr>
          <w:spacing w:val="41"/>
          <w:sz w:val="22"/>
        </w:rPr>
        <w:t> </w:t>
      </w:r>
      <w:r>
        <w:rPr>
          <w:sz w:val="22"/>
        </w:rPr>
        <w:t>Н.В</w:t>
      </w:r>
      <w:r>
        <w:rPr>
          <w:spacing w:val="43"/>
          <w:sz w:val="22"/>
        </w:rPr>
        <w:t> </w:t>
      </w:r>
      <w:r>
        <w:rPr>
          <w:sz w:val="22"/>
        </w:rPr>
        <w:t>Модифікації</w:t>
      </w:r>
      <w:r>
        <w:rPr>
          <w:spacing w:val="43"/>
          <w:sz w:val="22"/>
        </w:rPr>
        <w:t> </w:t>
      </w:r>
      <w:r>
        <w:rPr>
          <w:sz w:val="22"/>
        </w:rPr>
        <w:t>готичного</w:t>
      </w:r>
      <w:r>
        <w:rPr>
          <w:spacing w:val="44"/>
          <w:sz w:val="22"/>
        </w:rPr>
        <w:t> </w:t>
      </w:r>
      <w:r>
        <w:rPr>
          <w:sz w:val="22"/>
        </w:rPr>
        <w:t>в</w:t>
      </w:r>
      <w:r>
        <w:rPr>
          <w:spacing w:val="41"/>
          <w:sz w:val="22"/>
        </w:rPr>
        <w:t> </w:t>
      </w:r>
      <w:r>
        <w:rPr>
          <w:sz w:val="22"/>
        </w:rPr>
        <w:t>сучасній</w:t>
      </w:r>
      <w:r>
        <w:rPr>
          <w:spacing w:val="41"/>
          <w:sz w:val="22"/>
        </w:rPr>
        <w:t> </w:t>
      </w:r>
      <w:r>
        <w:rPr>
          <w:sz w:val="22"/>
        </w:rPr>
        <w:t>українській</w:t>
      </w:r>
      <w:r>
        <w:rPr>
          <w:spacing w:val="43"/>
          <w:sz w:val="22"/>
        </w:rPr>
        <w:t> </w:t>
      </w:r>
      <w:r>
        <w:rPr>
          <w:sz w:val="22"/>
        </w:rPr>
        <w:t>прозі:</w:t>
      </w:r>
      <w:r>
        <w:rPr>
          <w:spacing w:val="44"/>
          <w:sz w:val="22"/>
        </w:rPr>
        <w:t> </w:t>
      </w:r>
      <w:r>
        <w:rPr>
          <w:sz w:val="22"/>
        </w:rPr>
        <w:t>дис…канд.</w:t>
      </w:r>
      <w:r>
        <w:rPr>
          <w:spacing w:val="43"/>
          <w:sz w:val="22"/>
        </w:rPr>
        <w:t> </w:t>
      </w:r>
      <w:r>
        <w:rPr>
          <w:sz w:val="22"/>
        </w:rPr>
        <w:t>філ.</w:t>
      </w:r>
      <w:r>
        <w:rPr>
          <w:spacing w:val="44"/>
          <w:sz w:val="22"/>
        </w:rPr>
        <w:t> </w:t>
      </w:r>
      <w:r>
        <w:rPr>
          <w:spacing w:val="-2"/>
          <w:sz w:val="22"/>
        </w:rPr>
        <w:t>наук:</w:t>
      </w:r>
    </w:p>
    <w:p>
      <w:pPr>
        <w:spacing w:line="257" w:lineRule="exact" w:before="1"/>
        <w:ind w:left="1156" w:right="0" w:firstLine="0"/>
        <w:jc w:val="both"/>
        <w:rPr>
          <w:sz w:val="22"/>
        </w:rPr>
      </w:pPr>
      <w:r>
        <w:rPr>
          <w:sz w:val="22"/>
        </w:rPr>
        <w:t>10.01.01</w:t>
      </w:r>
      <w:r>
        <w:rPr>
          <w:spacing w:val="-6"/>
          <w:sz w:val="22"/>
        </w:rPr>
        <w:t> </w:t>
      </w:r>
      <w:r>
        <w:rPr>
          <w:sz w:val="22"/>
        </w:rPr>
        <w:t>/</w:t>
      </w:r>
      <w:r>
        <w:rPr>
          <w:spacing w:val="-7"/>
          <w:sz w:val="22"/>
        </w:rPr>
        <w:t> </w:t>
      </w:r>
      <w:r>
        <w:rPr>
          <w:sz w:val="22"/>
        </w:rPr>
        <w:t>Інститут</w:t>
      </w:r>
      <w:r>
        <w:rPr>
          <w:spacing w:val="-5"/>
          <w:sz w:val="22"/>
        </w:rPr>
        <w:t> </w:t>
      </w:r>
      <w:r>
        <w:rPr>
          <w:sz w:val="22"/>
        </w:rPr>
        <w:t>літератури</w:t>
      </w:r>
      <w:r>
        <w:rPr>
          <w:spacing w:val="-6"/>
          <w:sz w:val="22"/>
        </w:rPr>
        <w:t> </w:t>
      </w:r>
      <w:r>
        <w:rPr>
          <w:sz w:val="22"/>
        </w:rPr>
        <w:t>ім..Тараса</w:t>
      </w:r>
      <w:r>
        <w:rPr>
          <w:spacing w:val="-5"/>
          <w:sz w:val="22"/>
        </w:rPr>
        <w:t> </w:t>
      </w:r>
      <w:r>
        <w:rPr>
          <w:sz w:val="22"/>
        </w:rPr>
        <w:t>Шевченка.</w:t>
      </w:r>
      <w:r>
        <w:rPr>
          <w:spacing w:val="-5"/>
          <w:sz w:val="22"/>
        </w:rPr>
        <w:t> </w:t>
      </w:r>
      <w:r>
        <w:rPr>
          <w:sz w:val="22"/>
        </w:rPr>
        <w:t>Київ.</w:t>
      </w:r>
      <w:r>
        <w:rPr>
          <w:spacing w:val="-5"/>
          <w:sz w:val="22"/>
        </w:rPr>
        <w:t> </w:t>
      </w:r>
      <w:r>
        <w:rPr>
          <w:sz w:val="22"/>
        </w:rPr>
        <w:t>2016.</w:t>
      </w:r>
      <w:r>
        <w:rPr>
          <w:spacing w:val="-6"/>
          <w:sz w:val="22"/>
        </w:rPr>
        <w:t> </w:t>
      </w:r>
      <w:r>
        <w:rPr>
          <w:sz w:val="22"/>
        </w:rPr>
        <w:t>192</w:t>
      </w:r>
      <w:r>
        <w:rPr>
          <w:spacing w:val="-7"/>
          <w:sz w:val="22"/>
        </w:rPr>
        <w:t> </w:t>
      </w:r>
      <w:r>
        <w:rPr>
          <w:spacing w:val="-5"/>
          <w:sz w:val="22"/>
        </w:rPr>
        <w:t>с.</w:t>
      </w:r>
    </w:p>
    <w:p>
      <w:pPr>
        <w:pStyle w:val="ListParagraph"/>
        <w:numPr>
          <w:ilvl w:val="0"/>
          <w:numId w:val="73"/>
        </w:numPr>
        <w:tabs>
          <w:tab w:pos="1154" w:val="left" w:leader="none"/>
          <w:tab w:pos="1156" w:val="left" w:leader="none"/>
        </w:tabs>
        <w:spacing w:line="240" w:lineRule="auto" w:before="0" w:after="0"/>
        <w:ind w:left="1156" w:right="146" w:hanging="428"/>
        <w:jc w:val="both"/>
        <w:rPr>
          <w:sz w:val="22"/>
        </w:rPr>
      </w:pPr>
      <w:r>
        <w:rPr>
          <w:sz w:val="22"/>
        </w:rPr>
        <w:t>Олекса Петрович Стороженко: Стороженко О. Вибрані твори / за ред. В. Чубинського. Київ.Час, 1927. С. 5-16.</w:t>
      </w:r>
    </w:p>
    <w:p>
      <w:pPr>
        <w:pStyle w:val="ListParagraph"/>
        <w:numPr>
          <w:ilvl w:val="0"/>
          <w:numId w:val="73"/>
        </w:numPr>
        <w:tabs>
          <w:tab w:pos="1153" w:val="left" w:leader="none"/>
          <w:tab w:pos="1156" w:val="left" w:leader="none"/>
        </w:tabs>
        <w:spacing w:line="240" w:lineRule="auto" w:before="0" w:after="0"/>
        <w:ind w:left="1156" w:right="147" w:hanging="428"/>
        <w:jc w:val="both"/>
        <w:rPr>
          <w:i/>
          <w:sz w:val="22"/>
        </w:rPr>
      </w:pPr>
      <w:r>
        <w:rPr>
          <w:sz w:val="22"/>
        </w:rPr>
        <w:t>Стороженко О. «Марко Проклятий». Оповідання: збірник / за ред. П.П. Хропко. Київ: вид. Дніпро, 1989. 618 с.</w:t>
      </w:r>
    </w:p>
    <w:p>
      <w:pPr>
        <w:pStyle w:val="ListParagraph"/>
        <w:numPr>
          <w:ilvl w:val="0"/>
          <w:numId w:val="73"/>
        </w:numPr>
        <w:tabs>
          <w:tab w:pos="1153" w:val="left" w:leader="none"/>
          <w:tab w:pos="1156" w:val="left" w:leader="none"/>
        </w:tabs>
        <w:spacing w:line="240" w:lineRule="auto" w:before="0" w:after="0"/>
        <w:ind w:left="1156" w:right="144" w:hanging="428"/>
        <w:jc w:val="both"/>
        <w:rPr>
          <w:i/>
          <w:sz w:val="22"/>
        </w:rPr>
      </w:pPr>
      <w:r>
        <w:rPr>
          <w:sz w:val="22"/>
        </w:rPr>
        <w:t>Пойда</w:t>
      </w:r>
      <w:r>
        <w:rPr>
          <w:spacing w:val="-15"/>
          <w:sz w:val="22"/>
        </w:rPr>
        <w:t> </w:t>
      </w:r>
      <w:r>
        <w:rPr>
          <w:sz w:val="22"/>
        </w:rPr>
        <w:t>О.</w:t>
      </w:r>
      <w:r>
        <w:rPr>
          <w:spacing w:val="-12"/>
          <w:sz w:val="22"/>
        </w:rPr>
        <w:t> </w:t>
      </w:r>
      <w:r>
        <w:rPr>
          <w:sz w:val="22"/>
        </w:rPr>
        <w:t>Готичний</w:t>
      </w:r>
      <w:r>
        <w:rPr>
          <w:spacing w:val="-12"/>
          <w:sz w:val="22"/>
        </w:rPr>
        <w:t> </w:t>
      </w:r>
      <w:r>
        <w:rPr>
          <w:sz w:val="22"/>
        </w:rPr>
        <w:t>роман</w:t>
      </w:r>
      <w:r>
        <w:rPr>
          <w:spacing w:val="-12"/>
          <w:sz w:val="22"/>
        </w:rPr>
        <w:t> </w:t>
      </w:r>
      <w:r>
        <w:rPr>
          <w:sz w:val="22"/>
        </w:rPr>
        <w:t>О.Стороженка</w:t>
      </w:r>
      <w:r>
        <w:rPr>
          <w:spacing w:val="-12"/>
          <w:sz w:val="22"/>
        </w:rPr>
        <w:t> </w:t>
      </w:r>
      <w:r>
        <w:rPr>
          <w:sz w:val="22"/>
        </w:rPr>
        <w:t>«Марко</w:t>
      </w:r>
      <w:r>
        <w:rPr>
          <w:spacing w:val="-12"/>
          <w:sz w:val="22"/>
        </w:rPr>
        <w:t> </w:t>
      </w:r>
      <w:r>
        <w:rPr>
          <w:sz w:val="22"/>
        </w:rPr>
        <w:t>Проклятий»</w:t>
      </w:r>
      <w:r>
        <w:rPr>
          <w:spacing w:val="-12"/>
          <w:sz w:val="22"/>
        </w:rPr>
        <w:t> </w:t>
      </w:r>
      <w:r>
        <w:rPr>
          <w:sz w:val="22"/>
        </w:rPr>
        <w:t>в</w:t>
      </w:r>
      <w:r>
        <w:rPr>
          <w:spacing w:val="-12"/>
          <w:sz w:val="22"/>
        </w:rPr>
        <w:t> </w:t>
      </w:r>
      <w:r>
        <w:rPr>
          <w:sz w:val="22"/>
        </w:rPr>
        <w:t>контексті</w:t>
      </w:r>
      <w:r>
        <w:rPr>
          <w:spacing w:val="-12"/>
          <w:sz w:val="22"/>
        </w:rPr>
        <w:t> </w:t>
      </w:r>
      <w:r>
        <w:rPr>
          <w:sz w:val="22"/>
        </w:rPr>
        <w:t>компаративного аналізу. </w:t>
      </w:r>
      <w:r>
        <w:rPr>
          <w:i/>
          <w:sz w:val="22"/>
        </w:rPr>
        <w:t>Мова твору в контексті проблем вивчення художньої літератури: </w:t>
      </w:r>
      <w:r>
        <w:rPr>
          <w:sz w:val="22"/>
        </w:rPr>
        <w:t>матеріали всеукр. конференції. Бар, 2012.</w:t>
      </w:r>
    </w:p>
    <w:p>
      <w:pPr>
        <w:pStyle w:val="ListParagraph"/>
        <w:numPr>
          <w:ilvl w:val="0"/>
          <w:numId w:val="73"/>
        </w:numPr>
        <w:tabs>
          <w:tab w:pos="1154" w:val="left" w:leader="none"/>
          <w:tab w:pos="1156" w:val="left" w:leader="none"/>
        </w:tabs>
        <w:spacing w:line="240" w:lineRule="auto" w:before="0" w:after="0"/>
        <w:ind w:left="1156" w:right="144" w:hanging="428"/>
        <w:jc w:val="both"/>
        <w:rPr>
          <w:sz w:val="22"/>
        </w:rPr>
      </w:pPr>
      <w:r>
        <w:rPr>
          <w:sz w:val="22"/>
        </w:rPr>
        <w:t>Решетуха</w:t>
      </w:r>
      <w:r>
        <w:rPr>
          <w:spacing w:val="-8"/>
          <w:sz w:val="22"/>
        </w:rPr>
        <w:t> </w:t>
      </w:r>
      <w:r>
        <w:rPr>
          <w:sz w:val="22"/>
        </w:rPr>
        <w:t>С.</w:t>
      </w:r>
      <w:r>
        <w:rPr>
          <w:spacing w:val="-7"/>
          <w:sz w:val="22"/>
        </w:rPr>
        <w:t> </w:t>
      </w:r>
      <w:r>
        <w:rPr>
          <w:sz w:val="22"/>
        </w:rPr>
        <w:t>«Марко</w:t>
      </w:r>
      <w:r>
        <w:rPr>
          <w:spacing w:val="-7"/>
          <w:sz w:val="22"/>
        </w:rPr>
        <w:t> </w:t>
      </w:r>
      <w:r>
        <w:rPr>
          <w:sz w:val="22"/>
        </w:rPr>
        <w:t>Проклятий»</w:t>
      </w:r>
      <w:r>
        <w:rPr>
          <w:spacing w:val="-5"/>
          <w:sz w:val="22"/>
        </w:rPr>
        <w:t> </w:t>
      </w:r>
      <w:r>
        <w:rPr>
          <w:sz w:val="22"/>
        </w:rPr>
        <w:t>-</w:t>
      </w:r>
      <w:r>
        <w:rPr>
          <w:spacing w:val="-7"/>
          <w:sz w:val="22"/>
        </w:rPr>
        <w:t> </w:t>
      </w:r>
      <w:r>
        <w:rPr>
          <w:sz w:val="22"/>
        </w:rPr>
        <w:t>роман-експеримент</w:t>
      </w:r>
      <w:r>
        <w:rPr>
          <w:spacing w:val="-8"/>
          <w:sz w:val="22"/>
        </w:rPr>
        <w:t> </w:t>
      </w:r>
      <w:r>
        <w:rPr>
          <w:sz w:val="22"/>
        </w:rPr>
        <w:t>(міфологічний</w:t>
      </w:r>
      <w:r>
        <w:rPr>
          <w:spacing w:val="-8"/>
          <w:sz w:val="22"/>
        </w:rPr>
        <w:t> </w:t>
      </w:r>
      <w:r>
        <w:rPr>
          <w:sz w:val="22"/>
        </w:rPr>
        <w:t>аспект).</w:t>
      </w:r>
      <w:r>
        <w:rPr>
          <w:spacing w:val="-6"/>
          <w:sz w:val="22"/>
        </w:rPr>
        <w:t> </w:t>
      </w:r>
      <w:r>
        <w:rPr>
          <w:i/>
          <w:sz w:val="22"/>
        </w:rPr>
        <w:t>Слово</w:t>
      </w:r>
      <w:r>
        <w:rPr>
          <w:i/>
          <w:spacing w:val="-7"/>
          <w:sz w:val="22"/>
        </w:rPr>
        <w:t> </w:t>
      </w:r>
      <w:r>
        <w:rPr>
          <w:i/>
          <w:sz w:val="22"/>
        </w:rPr>
        <w:t>і</w:t>
      </w:r>
      <w:r>
        <w:rPr>
          <w:i/>
          <w:spacing w:val="-8"/>
          <w:sz w:val="22"/>
        </w:rPr>
        <w:t> </w:t>
      </w:r>
      <w:r>
        <w:rPr>
          <w:i/>
          <w:sz w:val="22"/>
        </w:rPr>
        <w:t>Час</w:t>
      </w:r>
      <w:r>
        <w:rPr>
          <w:sz w:val="22"/>
        </w:rPr>
        <w:t>. 2006. № 9. С. 34-39.</w:t>
      </w:r>
    </w:p>
    <w:p>
      <w:pPr>
        <w:pStyle w:val="ListParagraph"/>
        <w:numPr>
          <w:ilvl w:val="0"/>
          <w:numId w:val="73"/>
        </w:numPr>
        <w:tabs>
          <w:tab w:pos="1154" w:val="left" w:leader="none"/>
          <w:tab w:pos="1156" w:val="left" w:leader="none"/>
        </w:tabs>
        <w:spacing w:line="240" w:lineRule="auto" w:before="0" w:after="0"/>
        <w:ind w:left="1156" w:right="145" w:hanging="428"/>
        <w:jc w:val="both"/>
        <w:rPr>
          <w:sz w:val="22"/>
        </w:rPr>
      </w:pPr>
      <w:r>
        <w:rPr>
          <w:sz w:val="22"/>
        </w:rPr>
        <w:t>Фенько</w:t>
      </w:r>
      <w:r>
        <w:rPr>
          <w:spacing w:val="-5"/>
          <w:sz w:val="22"/>
        </w:rPr>
        <w:t> </w:t>
      </w:r>
      <w:r>
        <w:rPr>
          <w:sz w:val="22"/>
        </w:rPr>
        <w:t>Н.</w:t>
      </w:r>
      <w:r>
        <w:rPr>
          <w:spacing w:val="-5"/>
          <w:sz w:val="22"/>
        </w:rPr>
        <w:t> </w:t>
      </w:r>
      <w:r>
        <w:rPr>
          <w:sz w:val="22"/>
        </w:rPr>
        <w:t>Елементи</w:t>
      </w:r>
      <w:r>
        <w:rPr>
          <w:spacing w:val="-6"/>
          <w:sz w:val="22"/>
        </w:rPr>
        <w:t> </w:t>
      </w:r>
      <w:r>
        <w:rPr>
          <w:sz w:val="22"/>
        </w:rPr>
        <w:t>готики</w:t>
      </w:r>
      <w:r>
        <w:rPr>
          <w:spacing w:val="-6"/>
          <w:sz w:val="22"/>
        </w:rPr>
        <w:t> </w:t>
      </w:r>
      <w:r>
        <w:rPr>
          <w:sz w:val="22"/>
        </w:rPr>
        <w:t>у</w:t>
      </w:r>
      <w:r>
        <w:rPr>
          <w:spacing w:val="-6"/>
          <w:sz w:val="22"/>
        </w:rPr>
        <w:t> </w:t>
      </w:r>
      <w:r>
        <w:rPr>
          <w:sz w:val="22"/>
        </w:rPr>
        <w:t>творах</w:t>
      </w:r>
      <w:r>
        <w:rPr>
          <w:spacing w:val="-6"/>
          <w:sz w:val="22"/>
        </w:rPr>
        <w:t> </w:t>
      </w:r>
      <w:r>
        <w:rPr>
          <w:sz w:val="22"/>
        </w:rPr>
        <w:t>Валерія</w:t>
      </w:r>
      <w:r>
        <w:rPr>
          <w:spacing w:val="-5"/>
          <w:sz w:val="22"/>
        </w:rPr>
        <w:t> </w:t>
      </w:r>
      <w:r>
        <w:rPr>
          <w:sz w:val="22"/>
        </w:rPr>
        <w:t>Шевчука.</w:t>
      </w:r>
      <w:r>
        <w:rPr>
          <w:spacing w:val="-5"/>
          <w:sz w:val="22"/>
        </w:rPr>
        <w:t> </w:t>
      </w:r>
      <w:r>
        <w:rPr>
          <w:i/>
          <w:sz w:val="22"/>
        </w:rPr>
        <w:t>Наукові</w:t>
      </w:r>
      <w:r>
        <w:rPr>
          <w:i/>
          <w:spacing w:val="-8"/>
          <w:sz w:val="22"/>
        </w:rPr>
        <w:t> </w:t>
      </w:r>
      <w:r>
        <w:rPr>
          <w:i/>
          <w:sz w:val="22"/>
        </w:rPr>
        <w:t>записки.</w:t>
      </w:r>
      <w:r>
        <w:rPr>
          <w:i/>
          <w:spacing w:val="-7"/>
          <w:sz w:val="22"/>
        </w:rPr>
        <w:t> </w:t>
      </w:r>
      <w:r>
        <w:rPr>
          <w:sz w:val="22"/>
        </w:rPr>
        <w:t>Кіровоград,</w:t>
      </w:r>
      <w:r>
        <w:rPr>
          <w:spacing w:val="-5"/>
          <w:sz w:val="22"/>
        </w:rPr>
        <w:t> </w:t>
      </w:r>
      <w:r>
        <w:rPr>
          <w:sz w:val="22"/>
        </w:rPr>
        <w:t>1998. Т.5. С.117-120.</w:t>
      </w:r>
    </w:p>
    <w:p>
      <w:pPr>
        <w:spacing w:after="0" w:line="240" w:lineRule="auto"/>
        <w:jc w:val="both"/>
        <w:rPr>
          <w:sz w:val="22"/>
        </w:rPr>
        <w:sectPr>
          <w:pgSz w:w="11910" w:h="16850"/>
          <w:pgMar w:header="705" w:footer="1114" w:top="1320" w:bottom="1300" w:left="860" w:right="840"/>
        </w:sectPr>
      </w:pPr>
    </w:p>
    <w:p>
      <w:pPr>
        <w:pStyle w:val="Heading2"/>
        <w:ind w:left="1096" w:right="1711"/>
      </w:pPr>
      <w:bookmarkStart w:name="_TOC_250024" w:id="103"/>
      <w:bookmarkStart w:name="_bookmark58" w:id="104"/>
      <w:r>
        <w:rPr>
          <w:b w:val="0"/>
        </w:rPr>
      </w:r>
      <w:r>
        <w:rPr/>
        <w:t>ПРОБЛЕМАТИКА</w:t>
      </w:r>
      <w:r>
        <w:rPr>
          <w:spacing w:val="-16"/>
        </w:rPr>
        <w:t> </w:t>
      </w:r>
      <w:r>
        <w:rPr/>
        <w:t>ЦИФРОВОГО</w:t>
      </w:r>
      <w:r>
        <w:rPr>
          <w:spacing w:val="-16"/>
        </w:rPr>
        <w:t> </w:t>
      </w:r>
      <w:r>
        <w:rPr/>
        <w:t>ПЕРЕКЛАДУ </w:t>
      </w:r>
      <w:bookmarkEnd w:id="103"/>
      <w:r>
        <w:rPr>
          <w:spacing w:val="-2"/>
        </w:rPr>
        <w:t>АНТРОПОНІМІВ</w:t>
      </w:r>
    </w:p>
    <w:p>
      <w:pPr>
        <w:pStyle w:val="Heading7"/>
        <w:spacing w:before="326"/>
        <w:ind w:right="615"/>
      </w:pPr>
      <w:r>
        <w:rPr/>
        <w:t>Липак</w:t>
      </w:r>
      <w:r>
        <w:rPr>
          <w:spacing w:val="-4"/>
        </w:rPr>
        <w:t> </w:t>
      </w:r>
      <w:r>
        <w:rPr>
          <w:spacing w:val="-2"/>
        </w:rPr>
        <w:t>Ірина</w:t>
      </w:r>
    </w:p>
    <w:p>
      <w:pPr>
        <w:pStyle w:val="BodyText"/>
        <w:spacing w:line="281" w:lineRule="exact" w:before="2"/>
        <w:ind w:left="0" w:right="616" w:firstLine="0"/>
        <w:jc w:val="center"/>
      </w:pPr>
      <w:r>
        <w:rPr>
          <w:spacing w:val="-2"/>
        </w:rPr>
        <w:t>студент</w:t>
      </w:r>
    </w:p>
    <w:p>
      <w:pPr>
        <w:pStyle w:val="BodyText"/>
        <w:spacing w:line="281" w:lineRule="exact"/>
        <w:ind w:left="0" w:right="617" w:firstLine="0"/>
        <w:jc w:val="center"/>
      </w:pPr>
      <w:r>
        <w:rPr/>
        <w:t>факультет</w:t>
      </w:r>
      <w:r>
        <w:rPr>
          <w:spacing w:val="-7"/>
        </w:rPr>
        <w:t> </w:t>
      </w:r>
      <w:r>
        <w:rPr/>
        <w:t>української</w:t>
      </w:r>
      <w:r>
        <w:rPr>
          <w:spacing w:val="-4"/>
        </w:rPr>
        <w:t> </w:t>
      </w:r>
      <w:r>
        <w:rPr/>
        <w:t>та</w:t>
      </w:r>
      <w:r>
        <w:rPr>
          <w:spacing w:val="-5"/>
        </w:rPr>
        <w:t> </w:t>
      </w:r>
      <w:r>
        <w:rPr/>
        <w:t>іноземної</w:t>
      </w:r>
      <w:r>
        <w:rPr>
          <w:spacing w:val="-4"/>
        </w:rPr>
        <w:t> </w:t>
      </w:r>
      <w:r>
        <w:rPr>
          <w:spacing w:val="-2"/>
        </w:rPr>
        <w:t>філології</w:t>
      </w:r>
    </w:p>
    <w:p>
      <w:pPr>
        <w:spacing w:line="281" w:lineRule="exact" w:before="0"/>
        <w:ind w:left="0" w:right="614" w:firstLine="0"/>
        <w:jc w:val="center"/>
        <w:rPr>
          <w:i/>
          <w:sz w:val="24"/>
        </w:rPr>
      </w:pPr>
      <w:r>
        <w:rPr>
          <w:i/>
          <w:sz w:val="24"/>
        </w:rPr>
        <w:t>Дрогобицький</w:t>
      </w:r>
      <w:r>
        <w:rPr>
          <w:i/>
          <w:spacing w:val="-5"/>
          <w:sz w:val="24"/>
        </w:rPr>
        <w:t> </w:t>
      </w:r>
      <w:r>
        <w:rPr>
          <w:i/>
          <w:sz w:val="24"/>
        </w:rPr>
        <w:t>педагогічний</w:t>
      </w:r>
      <w:r>
        <w:rPr>
          <w:i/>
          <w:spacing w:val="-1"/>
          <w:sz w:val="24"/>
        </w:rPr>
        <w:t> </w:t>
      </w:r>
      <w:r>
        <w:rPr>
          <w:i/>
          <w:sz w:val="24"/>
        </w:rPr>
        <w:t>університет</w:t>
      </w:r>
      <w:r>
        <w:rPr>
          <w:i/>
          <w:spacing w:val="-4"/>
          <w:sz w:val="24"/>
        </w:rPr>
        <w:t> </w:t>
      </w:r>
      <w:r>
        <w:rPr>
          <w:i/>
          <w:sz w:val="24"/>
        </w:rPr>
        <w:t>імені</w:t>
      </w:r>
      <w:r>
        <w:rPr>
          <w:i/>
          <w:spacing w:val="-3"/>
          <w:sz w:val="24"/>
        </w:rPr>
        <w:t> </w:t>
      </w:r>
      <w:r>
        <w:rPr>
          <w:i/>
          <w:sz w:val="24"/>
        </w:rPr>
        <w:t>Івана</w:t>
      </w:r>
      <w:r>
        <w:rPr>
          <w:i/>
          <w:spacing w:val="-4"/>
          <w:sz w:val="24"/>
        </w:rPr>
        <w:t> </w:t>
      </w:r>
      <w:r>
        <w:rPr>
          <w:i/>
          <w:sz w:val="24"/>
        </w:rPr>
        <w:t>Франка,</w:t>
      </w:r>
      <w:r>
        <w:rPr>
          <w:i/>
          <w:spacing w:val="-3"/>
          <w:sz w:val="24"/>
        </w:rPr>
        <w:t> </w:t>
      </w:r>
      <w:r>
        <w:rPr>
          <w:i/>
          <w:spacing w:val="-2"/>
          <w:sz w:val="24"/>
        </w:rPr>
        <w:t>Україна</w:t>
      </w:r>
    </w:p>
    <w:p>
      <w:pPr>
        <w:pStyle w:val="BodyText"/>
        <w:spacing w:before="1"/>
        <w:ind w:left="0" w:firstLine="0"/>
        <w:jc w:val="left"/>
        <w:rPr>
          <w:i/>
        </w:rPr>
      </w:pPr>
    </w:p>
    <w:p>
      <w:pPr>
        <w:spacing w:before="0"/>
        <w:ind w:left="131" w:right="745" w:firstLine="0"/>
        <w:jc w:val="both"/>
        <w:rPr>
          <w:i/>
          <w:sz w:val="22"/>
        </w:rPr>
      </w:pPr>
      <w:r>
        <w:rPr>
          <w:b/>
          <w:i/>
          <w:sz w:val="22"/>
        </w:rPr>
        <w:t>Анотація. </w:t>
      </w:r>
      <w:r>
        <w:rPr>
          <w:i/>
          <w:sz w:val="22"/>
        </w:rPr>
        <w:t>Парадигма сучасної лінгвістики характеризується особливою увагою до проблем антропонімії, зокрема її аналіз з погляду лінгвокультурології, етносоціолінгвістики та психолінгвістики є особливо актуальним, що зумовлено, по-перше, загальною тенденцією до антропоцентричної спрямованості наукових досліджень, а по-друге, інтересом лінгвістів до аналізу мовних явищ на межі наук. Антропоніміка як наука досліджує закономірності формування, розвитку та функціонування антропонімів (власних імен, прізвищ, імен по батькові, по батькові, прізвиськ, прізвиськ, епонімів, прізвиськ).</w:t>
      </w:r>
    </w:p>
    <w:p>
      <w:pPr>
        <w:spacing w:before="0"/>
        <w:ind w:left="131" w:right="749" w:firstLine="48"/>
        <w:jc w:val="both"/>
        <w:rPr>
          <w:i/>
          <w:sz w:val="22"/>
        </w:rPr>
      </w:pPr>
      <w:r>
        <w:rPr>
          <w:i/>
          <w:sz w:val="22"/>
        </w:rPr>
        <w:t>Однак під час цифрового перекладу антропонімів виникає низка проблем і труднощів: культурні та лінгвістичні виклики, відсутність стандартизації, неоднозначність і контекстуальні виклики, технічні обмеження, проблеми приватності та чутливості. [3].</w:t>
      </w:r>
    </w:p>
    <w:p>
      <w:pPr>
        <w:pStyle w:val="BodyText"/>
        <w:ind w:left="0" w:firstLine="0"/>
        <w:jc w:val="left"/>
        <w:rPr>
          <w:i/>
          <w:sz w:val="22"/>
        </w:rPr>
      </w:pPr>
    </w:p>
    <w:p>
      <w:pPr>
        <w:pStyle w:val="BodyText"/>
        <w:spacing w:before="47"/>
        <w:ind w:left="0" w:firstLine="0"/>
        <w:jc w:val="left"/>
        <w:rPr>
          <w:i/>
          <w:sz w:val="22"/>
        </w:rPr>
      </w:pPr>
    </w:p>
    <w:p>
      <w:pPr>
        <w:pStyle w:val="BodyText"/>
        <w:ind w:left="131" w:right="744"/>
      </w:pPr>
      <w:r>
        <w:rPr>
          <w:b/>
        </w:rPr>
        <w:t>Виклад</w:t>
      </w:r>
      <w:r>
        <w:rPr>
          <w:b/>
          <w:spacing w:val="-8"/>
        </w:rPr>
        <w:t> </w:t>
      </w:r>
      <w:r>
        <w:rPr>
          <w:b/>
        </w:rPr>
        <w:t>основного</w:t>
      </w:r>
      <w:r>
        <w:rPr>
          <w:b/>
          <w:spacing w:val="-9"/>
        </w:rPr>
        <w:t> </w:t>
      </w:r>
      <w:r>
        <w:rPr>
          <w:b/>
        </w:rPr>
        <w:t>матеріалу</w:t>
      </w:r>
      <w:r>
        <w:rPr/>
        <w:t>.</w:t>
      </w:r>
      <w:r>
        <w:rPr>
          <w:spacing w:val="-8"/>
        </w:rPr>
        <w:t> </w:t>
      </w:r>
      <w:r>
        <w:rPr/>
        <w:t>Витоки</w:t>
      </w:r>
      <w:r>
        <w:rPr>
          <w:spacing w:val="-9"/>
        </w:rPr>
        <w:t> </w:t>
      </w:r>
      <w:r>
        <w:rPr/>
        <w:t>східнослов'янської</w:t>
      </w:r>
      <w:r>
        <w:rPr>
          <w:spacing w:val="-9"/>
        </w:rPr>
        <w:t> </w:t>
      </w:r>
      <w:r>
        <w:rPr/>
        <w:t>антропонімії</w:t>
      </w:r>
      <w:r>
        <w:rPr>
          <w:spacing w:val="-9"/>
        </w:rPr>
        <w:t> </w:t>
      </w:r>
      <w:r>
        <w:rPr/>
        <w:t>сягають середньовічної лексикографії, яка з 13 століття включала власні імена до словників поряд з апелятивами і пропонувала їх тлумачення.</w:t>
      </w:r>
    </w:p>
    <w:p>
      <w:pPr>
        <w:pStyle w:val="BodyText"/>
        <w:ind w:left="131" w:right="747"/>
      </w:pPr>
      <w:r>
        <w:rPr/>
        <w:t>Характер і повнота тлумачення антропонімів залежали від призначення словників, спрямованих на пояснення релігійної літератури. Прообразом сучасної наукової</w:t>
      </w:r>
      <w:r>
        <w:rPr>
          <w:spacing w:val="-6"/>
        </w:rPr>
        <w:t> </w:t>
      </w:r>
      <w:r>
        <w:rPr/>
        <w:t>етимології</w:t>
      </w:r>
      <w:r>
        <w:rPr>
          <w:spacing w:val="-5"/>
        </w:rPr>
        <w:t> </w:t>
      </w:r>
      <w:r>
        <w:rPr/>
        <w:t>є</w:t>
      </w:r>
      <w:r>
        <w:rPr>
          <w:spacing w:val="-8"/>
        </w:rPr>
        <w:t> </w:t>
      </w:r>
      <w:r>
        <w:rPr/>
        <w:t>об'єднання</w:t>
      </w:r>
      <w:r>
        <w:rPr>
          <w:spacing w:val="-6"/>
        </w:rPr>
        <w:t> </w:t>
      </w:r>
      <w:r>
        <w:rPr/>
        <w:t>однокореневих</w:t>
      </w:r>
      <w:r>
        <w:rPr>
          <w:spacing w:val="-7"/>
        </w:rPr>
        <w:t> </w:t>
      </w:r>
      <w:r>
        <w:rPr/>
        <w:t>слів</w:t>
      </w:r>
      <w:r>
        <w:rPr>
          <w:spacing w:val="-6"/>
        </w:rPr>
        <w:t> </w:t>
      </w:r>
      <w:r>
        <w:rPr/>
        <w:t>у</w:t>
      </w:r>
      <w:r>
        <w:rPr>
          <w:spacing w:val="-7"/>
        </w:rPr>
        <w:t> </w:t>
      </w:r>
      <w:r>
        <w:rPr/>
        <w:t>спільну</w:t>
      </w:r>
      <w:r>
        <w:rPr>
          <w:spacing w:val="-7"/>
        </w:rPr>
        <w:t> </w:t>
      </w:r>
      <w:r>
        <w:rPr/>
        <w:t>словникову</w:t>
      </w:r>
      <w:r>
        <w:rPr>
          <w:spacing w:val="-7"/>
        </w:rPr>
        <w:t> </w:t>
      </w:r>
      <w:r>
        <w:rPr/>
        <w:t>статтю</w:t>
      </w:r>
      <w:r>
        <w:rPr>
          <w:spacing w:val="-6"/>
        </w:rPr>
        <w:t> </w:t>
      </w:r>
      <w:r>
        <w:rPr/>
        <w:t>та їх повне пояснення.</w:t>
      </w:r>
    </w:p>
    <w:p>
      <w:pPr>
        <w:pStyle w:val="BodyText"/>
        <w:ind w:left="131" w:right="750"/>
      </w:pPr>
      <w:r>
        <w:rPr/>
        <w:t>Східнослов’янські словники містить 5300 чоловічих і близько 50 жіночих особових імен, засвідчених у пам'ятках 15 - 17 ст., а також перелік імен по батькові. Фактичний матеріал дозволяє встановити ареал побутування конкретних антропонімічних основ, що значно полегшує роботу сучасних дослідників регіональної антропонімії.</w:t>
      </w:r>
    </w:p>
    <w:p>
      <w:pPr>
        <w:pStyle w:val="BodyText"/>
        <w:spacing w:before="1"/>
        <w:ind w:left="131" w:right="747"/>
      </w:pPr>
      <w:r>
        <w:rPr/>
        <w:t>Один із перших докладних описів історії тричленної системи іменування, визначення ключових антропонімічних одиниць та їхніх варіантів подано у вже згаданій</w:t>
      </w:r>
      <w:r>
        <w:rPr>
          <w:spacing w:val="-12"/>
        </w:rPr>
        <w:t> </w:t>
      </w:r>
      <w:r>
        <w:rPr/>
        <w:t>розвідці</w:t>
      </w:r>
      <w:r>
        <w:rPr>
          <w:spacing w:val="-12"/>
        </w:rPr>
        <w:t> </w:t>
      </w:r>
      <w:r>
        <w:rPr/>
        <w:t>"З</w:t>
      </w:r>
      <w:r>
        <w:rPr>
          <w:spacing w:val="-14"/>
        </w:rPr>
        <w:t> </w:t>
      </w:r>
      <w:r>
        <w:rPr/>
        <w:t>історії</w:t>
      </w:r>
      <w:r>
        <w:rPr>
          <w:spacing w:val="-11"/>
        </w:rPr>
        <w:t> </w:t>
      </w:r>
      <w:r>
        <w:rPr/>
        <w:t>українських</w:t>
      </w:r>
      <w:r>
        <w:rPr>
          <w:spacing w:val="-14"/>
        </w:rPr>
        <w:t> </w:t>
      </w:r>
      <w:r>
        <w:rPr/>
        <w:t>імен,</w:t>
      </w:r>
      <w:r>
        <w:rPr>
          <w:spacing w:val="-11"/>
        </w:rPr>
        <w:t> </w:t>
      </w:r>
      <w:r>
        <w:rPr/>
        <w:t>по</w:t>
      </w:r>
      <w:r>
        <w:rPr>
          <w:spacing w:val="-13"/>
        </w:rPr>
        <w:t> </w:t>
      </w:r>
      <w:r>
        <w:rPr/>
        <w:t>батькові</w:t>
      </w:r>
      <w:r>
        <w:rPr>
          <w:spacing w:val="-13"/>
        </w:rPr>
        <w:t> </w:t>
      </w:r>
      <w:r>
        <w:rPr/>
        <w:t>та</w:t>
      </w:r>
      <w:r>
        <w:rPr>
          <w:spacing w:val="-13"/>
        </w:rPr>
        <w:t> </w:t>
      </w:r>
      <w:r>
        <w:rPr/>
        <w:t>прізвищ".</w:t>
      </w:r>
      <w:r>
        <w:rPr>
          <w:spacing w:val="-12"/>
        </w:rPr>
        <w:t> </w:t>
      </w:r>
      <w:r>
        <w:rPr/>
        <w:t>Вчені</w:t>
      </w:r>
      <w:r>
        <w:rPr>
          <w:spacing w:val="-13"/>
        </w:rPr>
        <w:t> </w:t>
      </w:r>
      <w:r>
        <w:rPr/>
        <w:t>вважають, що ономастична наука відстає від вимог життя і загального рівня розвитку мовознавства [2].</w:t>
      </w:r>
    </w:p>
    <w:p>
      <w:pPr>
        <w:pStyle w:val="BodyText"/>
        <w:spacing w:line="281" w:lineRule="exact"/>
        <w:ind w:left="698" w:firstLine="0"/>
      </w:pPr>
      <w:r>
        <w:rPr/>
        <w:t>Антропонімічні</w:t>
      </w:r>
      <w:r>
        <w:rPr>
          <w:spacing w:val="-6"/>
        </w:rPr>
        <w:t> </w:t>
      </w:r>
      <w:r>
        <w:rPr/>
        <w:t>дослідження</w:t>
      </w:r>
      <w:r>
        <w:rPr>
          <w:spacing w:val="-3"/>
        </w:rPr>
        <w:t> </w:t>
      </w:r>
      <w:r>
        <w:rPr/>
        <w:t>розвиваються</w:t>
      </w:r>
      <w:r>
        <w:rPr>
          <w:spacing w:val="-3"/>
        </w:rPr>
        <w:t> </w:t>
      </w:r>
      <w:r>
        <w:rPr/>
        <w:t>за</w:t>
      </w:r>
      <w:r>
        <w:rPr>
          <w:spacing w:val="-4"/>
        </w:rPr>
        <w:t> </w:t>
      </w:r>
      <w:r>
        <w:rPr/>
        <w:t>такими</w:t>
      </w:r>
      <w:r>
        <w:rPr>
          <w:spacing w:val="-3"/>
        </w:rPr>
        <w:t> </w:t>
      </w:r>
      <w:r>
        <w:rPr>
          <w:spacing w:val="-2"/>
        </w:rPr>
        <w:t>напрямами:</w:t>
      </w:r>
    </w:p>
    <w:p>
      <w:pPr>
        <w:pStyle w:val="ListParagraph"/>
        <w:numPr>
          <w:ilvl w:val="0"/>
          <w:numId w:val="74"/>
        </w:numPr>
        <w:tabs>
          <w:tab w:pos="1099" w:val="left" w:leader="none"/>
        </w:tabs>
        <w:spacing w:line="240" w:lineRule="auto" w:before="0" w:after="0"/>
        <w:ind w:left="131" w:right="744" w:firstLine="566"/>
        <w:jc w:val="both"/>
        <w:rPr>
          <w:sz w:val="24"/>
        </w:rPr>
      </w:pPr>
      <w:r>
        <w:rPr>
          <w:sz w:val="24"/>
        </w:rPr>
        <w:t>загальні проблеми антропонімії: визначення методології дослідження антропонімів; проблема виявлення чинників, що зумовлюють вибір особових імен; проблема семантики імені, пошук джерел збагачення сучасного антропонімікону, співвідношення офіційних і неофіційних форм імен, соціальна природа функціональної сторони антропонімів, історичні тенденції розвитку антропонімії, історія антропонімічних термінів, типологія антропонімних основ, системна </w:t>
      </w:r>
      <w:r>
        <w:rPr>
          <w:spacing w:val="-2"/>
          <w:sz w:val="24"/>
        </w:rPr>
        <w:t>антропоніміка;</w:t>
      </w:r>
    </w:p>
    <w:p>
      <w:pPr>
        <w:pStyle w:val="ListParagraph"/>
        <w:numPr>
          <w:ilvl w:val="0"/>
          <w:numId w:val="74"/>
        </w:numPr>
        <w:tabs>
          <w:tab w:pos="973" w:val="left" w:leader="none"/>
        </w:tabs>
        <w:spacing w:line="281" w:lineRule="exact" w:before="1" w:after="0"/>
        <w:ind w:left="973" w:right="0" w:hanging="275"/>
        <w:jc w:val="both"/>
        <w:rPr>
          <w:sz w:val="24"/>
        </w:rPr>
      </w:pPr>
      <w:r>
        <w:rPr>
          <w:sz w:val="24"/>
        </w:rPr>
        <w:t>опис</w:t>
      </w:r>
      <w:r>
        <w:rPr>
          <w:spacing w:val="-4"/>
          <w:sz w:val="24"/>
        </w:rPr>
        <w:t> </w:t>
      </w:r>
      <w:r>
        <w:rPr>
          <w:sz w:val="24"/>
        </w:rPr>
        <w:t>регіональних</w:t>
      </w:r>
      <w:r>
        <w:rPr>
          <w:spacing w:val="-3"/>
          <w:sz w:val="24"/>
        </w:rPr>
        <w:t> </w:t>
      </w:r>
      <w:r>
        <w:rPr>
          <w:sz w:val="24"/>
        </w:rPr>
        <w:t>іменників,</w:t>
      </w:r>
      <w:r>
        <w:rPr>
          <w:spacing w:val="-2"/>
          <w:sz w:val="24"/>
        </w:rPr>
        <w:t> </w:t>
      </w:r>
      <w:r>
        <w:rPr>
          <w:sz w:val="24"/>
        </w:rPr>
        <w:t>у</w:t>
      </w:r>
      <w:r>
        <w:rPr>
          <w:spacing w:val="-3"/>
          <w:sz w:val="24"/>
        </w:rPr>
        <w:t> </w:t>
      </w:r>
      <w:r>
        <w:rPr>
          <w:sz w:val="24"/>
        </w:rPr>
        <w:t>тому</w:t>
      </w:r>
      <w:r>
        <w:rPr>
          <w:spacing w:val="-3"/>
          <w:sz w:val="24"/>
        </w:rPr>
        <w:t> </w:t>
      </w:r>
      <w:r>
        <w:rPr>
          <w:sz w:val="24"/>
        </w:rPr>
        <w:t>числі</w:t>
      </w:r>
      <w:r>
        <w:rPr>
          <w:spacing w:val="-3"/>
          <w:sz w:val="24"/>
        </w:rPr>
        <w:t> </w:t>
      </w:r>
      <w:r>
        <w:rPr>
          <w:sz w:val="24"/>
        </w:rPr>
        <w:t>в</w:t>
      </w:r>
      <w:r>
        <w:rPr>
          <w:spacing w:val="-3"/>
          <w:sz w:val="24"/>
        </w:rPr>
        <w:t> </w:t>
      </w:r>
      <w:r>
        <w:rPr>
          <w:sz w:val="24"/>
        </w:rPr>
        <w:t>динамічному</w:t>
      </w:r>
      <w:r>
        <w:rPr>
          <w:spacing w:val="-3"/>
          <w:sz w:val="24"/>
        </w:rPr>
        <w:t> </w:t>
      </w:r>
      <w:r>
        <w:rPr>
          <w:spacing w:val="-2"/>
          <w:sz w:val="24"/>
        </w:rPr>
        <w:t>аспекті;</w:t>
      </w:r>
    </w:p>
    <w:p>
      <w:pPr>
        <w:pStyle w:val="ListParagraph"/>
        <w:numPr>
          <w:ilvl w:val="0"/>
          <w:numId w:val="74"/>
        </w:numPr>
        <w:tabs>
          <w:tab w:pos="973" w:val="left" w:leader="none"/>
        </w:tabs>
        <w:spacing w:line="281" w:lineRule="exact" w:before="0" w:after="0"/>
        <w:ind w:left="973" w:right="0" w:hanging="275"/>
        <w:jc w:val="both"/>
        <w:rPr>
          <w:sz w:val="24"/>
        </w:rPr>
      </w:pPr>
      <w:r>
        <w:rPr>
          <w:sz w:val="24"/>
        </w:rPr>
        <w:t>історична</w:t>
      </w:r>
      <w:r>
        <w:rPr>
          <w:spacing w:val="-5"/>
          <w:sz w:val="24"/>
        </w:rPr>
        <w:t> </w:t>
      </w:r>
      <w:r>
        <w:rPr>
          <w:spacing w:val="-2"/>
          <w:sz w:val="24"/>
        </w:rPr>
        <w:t>антропонімія;</w:t>
      </w:r>
    </w:p>
    <w:p>
      <w:pPr>
        <w:pStyle w:val="ListParagraph"/>
        <w:numPr>
          <w:ilvl w:val="0"/>
          <w:numId w:val="74"/>
        </w:numPr>
        <w:tabs>
          <w:tab w:pos="972" w:val="left" w:leader="none"/>
        </w:tabs>
        <w:spacing w:line="240" w:lineRule="auto" w:before="0" w:after="0"/>
        <w:ind w:left="131" w:right="746" w:firstLine="566"/>
        <w:jc w:val="both"/>
        <w:rPr>
          <w:sz w:val="24"/>
        </w:rPr>
      </w:pPr>
      <w:r>
        <w:rPr>
          <w:sz w:val="24"/>
        </w:rPr>
        <w:t>структурне</w:t>
      </w:r>
      <w:r>
        <w:rPr>
          <w:spacing w:val="-4"/>
          <w:sz w:val="24"/>
        </w:rPr>
        <w:t> </w:t>
      </w:r>
      <w:r>
        <w:rPr>
          <w:sz w:val="24"/>
        </w:rPr>
        <w:t>дослідження:</w:t>
      </w:r>
      <w:r>
        <w:rPr>
          <w:spacing w:val="-5"/>
          <w:sz w:val="24"/>
        </w:rPr>
        <w:t> </w:t>
      </w:r>
      <w:r>
        <w:rPr>
          <w:sz w:val="24"/>
        </w:rPr>
        <w:t>інвентаризація</w:t>
      </w:r>
      <w:r>
        <w:rPr>
          <w:spacing w:val="-7"/>
          <w:sz w:val="24"/>
        </w:rPr>
        <w:t> </w:t>
      </w:r>
      <w:r>
        <w:rPr>
          <w:sz w:val="24"/>
        </w:rPr>
        <w:t>словотвірних</w:t>
      </w:r>
      <w:r>
        <w:rPr>
          <w:spacing w:val="-5"/>
          <w:sz w:val="24"/>
        </w:rPr>
        <w:t> </w:t>
      </w:r>
      <w:r>
        <w:rPr>
          <w:sz w:val="24"/>
        </w:rPr>
        <w:t>засобів</w:t>
      </w:r>
      <w:r>
        <w:rPr>
          <w:spacing w:val="-3"/>
          <w:sz w:val="24"/>
        </w:rPr>
        <w:t> </w:t>
      </w:r>
      <w:r>
        <w:rPr>
          <w:sz w:val="24"/>
        </w:rPr>
        <w:t>антропонімії</w:t>
      </w:r>
      <w:r>
        <w:rPr>
          <w:spacing w:val="-5"/>
          <w:sz w:val="24"/>
        </w:rPr>
        <w:t> </w:t>
      </w:r>
      <w:r>
        <w:rPr>
          <w:sz w:val="24"/>
        </w:rPr>
        <w:t>в синхронії</w:t>
      </w:r>
      <w:r>
        <w:rPr>
          <w:spacing w:val="40"/>
          <w:sz w:val="24"/>
        </w:rPr>
        <w:t> </w:t>
      </w:r>
      <w:r>
        <w:rPr>
          <w:sz w:val="24"/>
        </w:rPr>
        <w:t>та</w:t>
      </w:r>
      <w:r>
        <w:rPr>
          <w:spacing w:val="40"/>
          <w:sz w:val="24"/>
        </w:rPr>
        <w:t> </w:t>
      </w:r>
      <w:r>
        <w:rPr>
          <w:sz w:val="24"/>
        </w:rPr>
        <w:t>діахронії,</w:t>
      </w:r>
      <w:r>
        <w:rPr>
          <w:spacing w:val="40"/>
          <w:sz w:val="24"/>
        </w:rPr>
        <w:t> </w:t>
      </w:r>
      <w:r>
        <w:rPr>
          <w:sz w:val="24"/>
        </w:rPr>
        <w:t>зокрема</w:t>
      </w:r>
      <w:r>
        <w:rPr>
          <w:spacing w:val="40"/>
          <w:sz w:val="24"/>
        </w:rPr>
        <w:t> </w:t>
      </w:r>
      <w:r>
        <w:rPr>
          <w:sz w:val="24"/>
        </w:rPr>
        <w:t>аналіз</w:t>
      </w:r>
      <w:r>
        <w:rPr>
          <w:spacing w:val="40"/>
          <w:sz w:val="24"/>
        </w:rPr>
        <w:t> </w:t>
      </w:r>
      <w:r>
        <w:rPr>
          <w:sz w:val="24"/>
        </w:rPr>
        <w:t>способів</w:t>
      </w:r>
      <w:r>
        <w:rPr>
          <w:spacing w:val="40"/>
          <w:sz w:val="24"/>
        </w:rPr>
        <w:t> </w:t>
      </w:r>
      <w:r>
        <w:rPr>
          <w:sz w:val="24"/>
        </w:rPr>
        <w:t>творення</w:t>
      </w:r>
      <w:r>
        <w:rPr>
          <w:spacing w:val="40"/>
          <w:sz w:val="24"/>
        </w:rPr>
        <w:t> </w:t>
      </w:r>
      <w:r>
        <w:rPr>
          <w:sz w:val="24"/>
        </w:rPr>
        <w:t>офіційних</w:t>
      </w:r>
      <w:r>
        <w:rPr>
          <w:spacing w:val="40"/>
          <w:sz w:val="24"/>
        </w:rPr>
        <w:t> </w:t>
      </w:r>
      <w:r>
        <w:rPr>
          <w:sz w:val="24"/>
        </w:rPr>
        <w:t>і</w:t>
      </w:r>
      <w:r>
        <w:rPr>
          <w:spacing w:val="40"/>
          <w:sz w:val="24"/>
        </w:rPr>
        <w:t> </w:t>
      </w:r>
      <w:r>
        <w:rPr>
          <w:sz w:val="24"/>
        </w:rPr>
        <w:t>неофіційних</w:t>
      </w:r>
    </w:p>
    <w:p>
      <w:pPr>
        <w:spacing w:after="0" w:line="240" w:lineRule="auto"/>
        <w:jc w:val="both"/>
        <w:rPr>
          <w:sz w:val="24"/>
        </w:rPr>
        <w:sectPr>
          <w:pgSz w:w="11910" w:h="16850"/>
          <w:pgMar w:header="689" w:footer="1129" w:top="1320" w:bottom="1320" w:left="860" w:right="840"/>
        </w:sectPr>
      </w:pPr>
    </w:p>
    <w:p>
      <w:pPr>
        <w:pStyle w:val="BodyText"/>
        <w:spacing w:before="107"/>
        <w:ind w:right="146" w:firstLine="0"/>
      </w:pPr>
      <w:r>
        <w:rPr/>
        <w:t>особових</w:t>
      </w:r>
      <w:r>
        <w:rPr>
          <w:spacing w:val="-9"/>
        </w:rPr>
        <w:t> </w:t>
      </w:r>
      <w:r>
        <w:rPr/>
        <w:t>назв,</w:t>
      </w:r>
      <w:r>
        <w:rPr>
          <w:spacing w:val="-8"/>
        </w:rPr>
        <w:t> </w:t>
      </w:r>
      <w:r>
        <w:rPr/>
        <w:t>класифікація</w:t>
      </w:r>
      <w:r>
        <w:rPr>
          <w:spacing w:val="-8"/>
        </w:rPr>
        <w:t> </w:t>
      </w:r>
      <w:r>
        <w:rPr/>
        <w:t>антропонімів</w:t>
      </w:r>
      <w:r>
        <w:rPr>
          <w:spacing w:val="-9"/>
        </w:rPr>
        <w:t> </w:t>
      </w:r>
      <w:r>
        <w:rPr/>
        <w:t>за</w:t>
      </w:r>
      <w:r>
        <w:rPr>
          <w:spacing w:val="-10"/>
        </w:rPr>
        <w:t> </w:t>
      </w:r>
      <w:r>
        <w:rPr/>
        <w:t>структурними</w:t>
      </w:r>
      <w:r>
        <w:rPr>
          <w:spacing w:val="-9"/>
        </w:rPr>
        <w:t> </w:t>
      </w:r>
      <w:r>
        <w:rPr/>
        <w:t>типами</w:t>
      </w:r>
      <w:r>
        <w:rPr>
          <w:spacing w:val="-8"/>
        </w:rPr>
        <w:t> </w:t>
      </w:r>
      <w:r>
        <w:rPr/>
        <w:t>зі</w:t>
      </w:r>
      <w:r>
        <w:rPr>
          <w:spacing w:val="-8"/>
        </w:rPr>
        <w:t> </w:t>
      </w:r>
      <w:r>
        <w:rPr/>
        <w:t>встановленням сфери їхнього вживання, систематизація суб'єктивно-оцінних та гіпокористичних форм залежно від твірного засобу;</w:t>
      </w:r>
    </w:p>
    <w:p>
      <w:pPr>
        <w:pStyle w:val="ListParagraph"/>
        <w:numPr>
          <w:ilvl w:val="0"/>
          <w:numId w:val="74"/>
        </w:numPr>
        <w:tabs>
          <w:tab w:pos="1517" w:val="left" w:leader="none"/>
        </w:tabs>
        <w:spacing w:line="240" w:lineRule="auto" w:before="4" w:after="0"/>
        <w:ind w:left="1517" w:right="0" w:hanging="222"/>
        <w:jc w:val="both"/>
        <w:rPr>
          <w:sz w:val="24"/>
        </w:rPr>
      </w:pPr>
      <w:r>
        <w:rPr>
          <w:sz w:val="24"/>
        </w:rPr>
        <w:t>літературна</w:t>
      </w:r>
      <w:r>
        <w:rPr>
          <w:spacing w:val="-5"/>
          <w:sz w:val="24"/>
        </w:rPr>
        <w:t> </w:t>
      </w:r>
      <w:r>
        <w:rPr>
          <w:spacing w:val="-2"/>
          <w:sz w:val="24"/>
        </w:rPr>
        <w:t>антропонімія;</w:t>
      </w:r>
    </w:p>
    <w:p>
      <w:pPr>
        <w:pStyle w:val="ListParagraph"/>
        <w:numPr>
          <w:ilvl w:val="0"/>
          <w:numId w:val="74"/>
        </w:numPr>
        <w:tabs>
          <w:tab w:pos="1568" w:val="left" w:leader="none"/>
        </w:tabs>
        <w:spacing w:line="244" w:lineRule="auto" w:before="4" w:after="0"/>
        <w:ind w:left="729" w:right="152" w:firstLine="566"/>
        <w:jc w:val="both"/>
        <w:rPr>
          <w:sz w:val="24"/>
        </w:rPr>
      </w:pPr>
      <w:r>
        <w:rPr>
          <w:sz w:val="24"/>
        </w:rPr>
        <w:t>прикладні</w:t>
      </w:r>
      <w:r>
        <w:rPr>
          <w:spacing w:val="-7"/>
          <w:sz w:val="24"/>
        </w:rPr>
        <w:t> </w:t>
      </w:r>
      <w:r>
        <w:rPr>
          <w:sz w:val="24"/>
        </w:rPr>
        <w:t>аспекти:</w:t>
      </w:r>
      <w:r>
        <w:rPr>
          <w:spacing w:val="-11"/>
          <w:sz w:val="24"/>
        </w:rPr>
        <w:t> </w:t>
      </w:r>
      <w:r>
        <w:rPr>
          <w:sz w:val="24"/>
        </w:rPr>
        <w:t>практична</w:t>
      </w:r>
      <w:r>
        <w:rPr>
          <w:spacing w:val="-8"/>
          <w:sz w:val="24"/>
        </w:rPr>
        <w:t> </w:t>
      </w:r>
      <w:r>
        <w:rPr>
          <w:sz w:val="24"/>
        </w:rPr>
        <w:t>транскрипція</w:t>
      </w:r>
      <w:r>
        <w:rPr>
          <w:spacing w:val="-8"/>
          <w:sz w:val="24"/>
        </w:rPr>
        <w:t> </w:t>
      </w:r>
      <w:r>
        <w:rPr>
          <w:sz w:val="24"/>
        </w:rPr>
        <w:t>і</w:t>
      </w:r>
      <w:r>
        <w:rPr>
          <w:spacing w:val="-7"/>
          <w:sz w:val="24"/>
        </w:rPr>
        <w:t> </w:t>
      </w:r>
      <w:r>
        <w:rPr>
          <w:sz w:val="24"/>
        </w:rPr>
        <w:t>транслітерація,</w:t>
      </w:r>
      <w:r>
        <w:rPr>
          <w:spacing w:val="-7"/>
          <w:sz w:val="24"/>
        </w:rPr>
        <w:t> </w:t>
      </w:r>
      <w:r>
        <w:rPr>
          <w:sz w:val="24"/>
        </w:rPr>
        <w:t>стандартизація імен на письмі, антропонімічний правопис і лексикографія.</w:t>
      </w:r>
    </w:p>
    <w:p>
      <w:pPr>
        <w:pStyle w:val="BodyText"/>
        <w:spacing w:line="244" w:lineRule="auto" w:before="2"/>
        <w:ind w:right="153"/>
      </w:pPr>
      <w:r>
        <w:rPr/>
        <w:t>Однак, навіть в умовах діджиталізації науки, проблеми з перекладом антропонімів залишаються.</w:t>
      </w:r>
    </w:p>
    <w:p>
      <w:pPr>
        <w:pStyle w:val="ListParagraph"/>
        <w:numPr>
          <w:ilvl w:val="0"/>
          <w:numId w:val="75"/>
        </w:numPr>
        <w:tabs>
          <w:tab w:pos="1528" w:val="left" w:leader="none"/>
        </w:tabs>
        <w:spacing w:line="281" w:lineRule="exact" w:before="0" w:after="0"/>
        <w:ind w:left="1528" w:right="0" w:hanging="233"/>
        <w:jc w:val="both"/>
        <w:rPr>
          <w:sz w:val="24"/>
        </w:rPr>
      </w:pPr>
      <w:r>
        <w:rPr>
          <w:sz w:val="24"/>
        </w:rPr>
        <w:t>Культурні</w:t>
      </w:r>
      <w:r>
        <w:rPr>
          <w:spacing w:val="-3"/>
          <w:sz w:val="24"/>
        </w:rPr>
        <w:t> </w:t>
      </w:r>
      <w:r>
        <w:rPr>
          <w:sz w:val="24"/>
        </w:rPr>
        <w:t>та</w:t>
      </w:r>
      <w:r>
        <w:rPr>
          <w:spacing w:val="-4"/>
          <w:sz w:val="24"/>
        </w:rPr>
        <w:t> </w:t>
      </w:r>
      <w:r>
        <w:rPr>
          <w:sz w:val="24"/>
        </w:rPr>
        <w:t>мовні </w:t>
      </w:r>
      <w:r>
        <w:rPr>
          <w:spacing w:val="-2"/>
          <w:sz w:val="24"/>
        </w:rPr>
        <w:t>проблеми:</w:t>
      </w:r>
    </w:p>
    <w:p>
      <w:pPr>
        <w:pStyle w:val="BodyText"/>
        <w:spacing w:line="244" w:lineRule="auto" w:before="7"/>
        <w:ind w:right="149"/>
      </w:pPr>
      <w:r>
        <w:rPr/>
        <w:t>Імена часто мають культурні та лінгвістичні нюанси, які роблять прямий переклад складним завданням. Культурний контекст суттєво впливає на точність перекладу імен. Нерозуміння культурних особливостей іменування призводить до </w:t>
      </w:r>
      <w:r>
        <w:rPr>
          <w:spacing w:val="-2"/>
        </w:rPr>
        <w:t>неточностей</w:t>
      </w:r>
    </w:p>
    <w:p>
      <w:pPr>
        <w:pStyle w:val="ListParagraph"/>
        <w:numPr>
          <w:ilvl w:val="0"/>
          <w:numId w:val="75"/>
        </w:numPr>
        <w:tabs>
          <w:tab w:pos="1528" w:val="left" w:leader="none"/>
        </w:tabs>
        <w:spacing w:line="240" w:lineRule="auto" w:before="0" w:after="0"/>
        <w:ind w:left="1528" w:right="0" w:hanging="233"/>
        <w:jc w:val="both"/>
        <w:rPr>
          <w:sz w:val="24"/>
        </w:rPr>
      </w:pPr>
      <w:r>
        <w:rPr>
          <w:sz w:val="24"/>
        </w:rPr>
        <w:t>Відсутність</w:t>
      </w:r>
      <w:r>
        <w:rPr>
          <w:spacing w:val="-11"/>
          <w:sz w:val="24"/>
        </w:rPr>
        <w:t> </w:t>
      </w:r>
      <w:r>
        <w:rPr>
          <w:spacing w:val="-2"/>
          <w:sz w:val="24"/>
        </w:rPr>
        <w:t>стандартизації:</w:t>
      </w:r>
    </w:p>
    <w:p>
      <w:pPr>
        <w:pStyle w:val="BodyText"/>
        <w:spacing w:line="244" w:lineRule="auto" w:before="6"/>
        <w:ind w:right="148"/>
      </w:pPr>
      <w:r>
        <w:rPr/>
        <w:t>Варіативність систем транслітерації призводить до численних варіантів написання або інтерпретацій. Неузгодженість систем транслітерації та відсутність стандартизованих рекомендацій призводять до плутанини та неточностей.</w:t>
      </w:r>
    </w:p>
    <w:p>
      <w:pPr>
        <w:pStyle w:val="ListParagraph"/>
        <w:numPr>
          <w:ilvl w:val="0"/>
          <w:numId w:val="75"/>
        </w:numPr>
        <w:tabs>
          <w:tab w:pos="1528" w:val="left" w:leader="none"/>
        </w:tabs>
        <w:spacing w:line="240" w:lineRule="auto" w:before="1" w:after="0"/>
        <w:ind w:left="1528" w:right="0" w:hanging="233"/>
        <w:jc w:val="both"/>
        <w:rPr>
          <w:sz w:val="24"/>
        </w:rPr>
      </w:pPr>
      <w:r>
        <w:rPr>
          <w:sz w:val="24"/>
        </w:rPr>
        <w:t>Неоднозначність</w:t>
      </w:r>
      <w:r>
        <w:rPr>
          <w:spacing w:val="-6"/>
          <w:sz w:val="24"/>
        </w:rPr>
        <w:t> </w:t>
      </w:r>
      <w:r>
        <w:rPr>
          <w:sz w:val="24"/>
        </w:rPr>
        <w:t>і</w:t>
      </w:r>
      <w:r>
        <w:rPr>
          <w:spacing w:val="-5"/>
          <w:sz w:val="24"/>
        </w:rPr>
        <w:t> </w:t>
      </w:r>
      <w:r>
        <w:rPr>
          <w:sz w:val="24"/>
        </w:rPr>
        <w:t>контекстуальні</w:t>
      </w:r>
      <w:r>
        <w:rPr>
          <w:spacing w:val="-5"/>
          <w:sz w:val="24"/>
        </w:rPr>
        <w:t> </w:t>
      </w:r>
      <w:r>
        <w:rPr>
          <w:spacing w:val="-2"/>
          <w:sz w:val="24"/>
        </w:rPr>
        <w:t>виклики:</w:t>
      </w:r>
    </w:p>
    <w:p>
      <w:pPr>
        <w:pStyle w:val="BodyText"/>
        <w:spacing w:line="244" w:lineRule="auto" w:before="6"/>
        <w:ind w:right="150"/>
      </w:pPr>
      <w:r>
        <w:rPr/>
        <w:t>Назви можуть мати кілька значень або інтерпретацій, створюючи двозначність без належного контексту. Надання додаткового контексту або метаданих допомагає підвищити точність перекладу назв, зменшуючи двозначність.</w:t>
      </w:r>
    </w:p>
    <w:p>
      <w:pPr>
        <w:pStyle w:val="ListParagraph"/>
        <w:numPr>
          <w:ilvl w:val="0"/>
          <w:numId w:val="75"/>
        </w:numPr>
        <w:tabs>
          <w:tab w:pos="1528" w:val="left" w:leader="none"/>
        </w:tabs>
        <w:spacing w:line="240" w:lineRule="auto" w:before="1" w:after="0"/>
        <w:ind w:left="1528" w:right="0" w:hanging="233"/>
        <w:jc w:val="both"/>
        <w:rPr>
          <w:sz w:val="24"/>
        </w:rPr>
      </w:pPr>
      <w:r>
        <w:rPr>
          <w:sz w:val="24"/>
        </w:rPr>
        <w:t>Технічні</w:t>
      </w:r>
      <w:r>
        <w:rPr>
          <w:spacing w:val="-5"/>
          <w:sz w:val="24"/>
        </w:rPr>
        <w:t> </w:t>
      </w:r>
      <w:r>
        <w:rPr>
          <w:spacing w:val="-2"/>
          <w:sz w:val="24"/>
        </w:rPr>
        <w:t>обмеження:</w:t>
      </w:r>
    </w:p>
    <w:p>
      <w:pPr>
        <w:pStyle w:val="BodyText"/>
        <w:spacing w:line="244" w:lineRule="auto" w:before="7"/>
        <w:ind w:right="147"/>
      </w:pPr>
      <w:r>
        <w:rPr/>
        <w:t>Інструменти</w:t>
      </w:r>
      <w:r>
        <w:rPr>
          <w:spacing w:val="-4"/>
        </w:rPr>
        <w:t> </w:t>
      </w:r>
      <w:r>
        <w:rPr/>
        <w:t>перекладу</w:t>
      </w:r>
      <w:r>
        <w:rPr>
          <w:spacing w:val="-4"/>
        </w:rPr>
        <w:t> </w:t>
      </w:r>
      <w:r>
        <w:rPr/>
        <w:t>можуть</w:t>
      </w:r>
      <w:r>
        <w:rPr>
          <w:spacing w:val="-5"/>
        </w:rPr>
        <w:t> </w:t>
      </w:r>
      <w:r>
        <w:rPr/>
        <w:t>не</w:t>
      </w:r>
      <w:r>
        <w:rPr>
          <w:spacing w:val="-3"/>
        </w:rPr>
        <w:t> </w:t>
      </w:r>
      <w:r>
        <w:rPr/>
        <w:t>підтримувати</w:t>
      </w:r>
      <w:r>
        <w:rPr>
          <w:spacing w:val="-4"/>
        </w:rPr>
        <w:t> </w:t>
      </w:r>
      <w:r>
        <w:rPr/>
        <w:t>певні</w:t>
      </w:r>
      <w:r>
        <w:rPr>
          <w:spacing w:val="-4"/>
        </w:rPr>
        <w:t> </w:t>
      </w:r>
      <w:r>
        <w:rPr/>
        <w:t>мови</w:t>
      </w:r>
      <w:r>
        <w:rPr>
          <w:spacing w:val="-1"/>
        </w:rPr>
        <w:t> </w:t>
      </w:r>
      <w:r>
        <w:rPr/>
        <w:t>або</w:t>
      </w:r>
      <w:r>
        <w:rPr>
          <w:spacing w:val="-1"/>
        </w:rPr>
        <w:t> </w:t>
      </w:r>
      <w:r>
        <w:rPr/>
        <w:t>мати</w:t>
      </w:r>
      <w:r>
        <w:rPr>
          <w:spacing w:val="-4"/>
        </w:rPr>
        <w:t> </w:t>
      </w:r>
      <w:r>
        <w:rPr/>
        <w:t>проблеми з рідкісними або несловниковими іменами. Алгоритми машинного навчання стикаються з труднощами в роботі з рідкісними або нестандартними іменами, що призводить до неточностей у перекладі.</w:t>
      </w:r>
    </w:p>
    <w:p>
      <w:pPr>
        <w:pStyle w:val="ListParagraph"/>
        <w:numPr>
          <w:ilvl w:val="0"/>
          <w:numId w:val="75"/>
        </w:numPr>
        <w:tabs>
          <w:tab w:pos="1528" w:val="left" w:leader="none"/>
        </w:tabs>
        <w:spacing w:line="281" w:lineRule="exact" w:before="0" w:after="0"/>
        <w:ind w:left="1528" w:right="0" w:hanging="233"/>
        <w:jc w:val="both"/>
        <w:rPr>
          <w:sz w:val="24"/>
        </w:rPr>
      </w:pPr>
      <w:r>
        <w:rPr>
          <w:sz w:val="24"/>
        </w:rPr>
        <w:t>Конфіденційність</w:t>
      </w:r>
      <w:r>
        <w:rPr>
          <w:spacing w:val="-7"/>
          <w:sz w:val="24"/>
        </w:rPr>
        <w:t> </w:t>
      </w:r>
      <w:r>
        <w:rPr>
          <w:sz w:val="24"/>
        </w:rPr>
        <w:t>і</w:t>
      </w:r>
      <w:r>
        <w:rPr>
          <w:spacing w:val="-6"/>
          <w:sz w:val="24"/>
        </w:rPr>
        <w:t> </w:t>
      </w:r>
      <w:r>
        <w:rPr>
          <w:spacing w:val="-2"/>
          <w:sz w:val="24"/>
        </w:rPr>
        <w:t>чутливість:</w:t>
      </w:r>
    </w:p>
    <w:p>
      <w:pPr>
        <w:pStyle w:val="BodyText"/>
        <w:spacing w:line="244" w:lineRule="auto" w:before="6"/>
        <w:ind w:right="144"/>
      </w:pPr>
      <w:r>
        <w:rPr/>
        <w:t>Переклад повних імен може розкрити конфіденційну особисту інформацію або культурну приналежність. Проблеми конфіденційності виникають, коли імена перекладаються неточно, що призводить до ненавмисного розголошення конфіденційної інформації. [1].</w:t>
      </w:r>
    </w:p>
    <w:p>
      <w:pPr>
        <w:pStyle w:val="BodyText"/>
        <w:spacing w:before="2"/>
        <w:ind w:left="1295" w:firstLine="0"/>
      </w:pPr>
      <w:r>
        <w:rPr/>
        <w:t>Щоб</w:t>
      </w:r>
      <w:r>
        <w:rPr>
          <w:spacing w:val="-3"/>
        </w:rPr>
        <w:t> </w:t>
      </w:r>
      <w:r>
        <w:rPr/>
        <w:t>уникнути</w:t>
      </w:r>
      <w:r>
        <w:rPr>
          <w:spacing w:val="-3"/>
        </w:rPr>
        <w:t> </w:t>
      </w:r>
      <w:r>
        <w:rPr/>
        <w:t>цих</w:t>
      </w:r>
      <w:r>
        <w:rPr>
          <w:spacing w:val="-4"/>
        </w:rPr>
        <w:t> </w:t>
      </w:r>
      <w:r>
        <w:rPr/>
        <w:t>проблем,</w:t>
      </w:r>
      <w:r>
        <w:rPr>
          <w:spacing w:val="-2"/>
        </w:rPr>
        <w:t> </w:t>
      </w:r>
      <w:r>
        <w:rPr/>
        <w:t>можуть</w:t>
      </w:r>
      <w:r>
        <w:rPr>
          <w:spacing w:val="-2"/>
        </w:rPr>
        <w:t> </w:t>
      </w:r>
      <w:r>
        <w:rPr/>
        <w:t>бути</w:t>
      </w:r>
      <w:r>
        <w:rPr>
          <w:spacing w:val="-2"/>
        </w:rPr>
        <w:t> </w:t>
      </w:r>
      <w:r>
        <w:rPr/>
        <w:t>такі</w:t>
      </w:r>
      <w:r>
        <w:rPr>
          <w:spacing w:val="-1"/>
        </w:rPr>
        <w:t> </w:t>
      </w:r>
      <w:r>
        <w:rPr>
          <w:spacing w:val="-2"/>
        </w:rPr>
        <w:t>рішення:</w:t>
      </w:r>
    </w:p>
    <w:p>
      <w:pPr>
        <w:pStyle w:val="ListParagraph"/>
        <w:numPr>
          <w:ilvl w:val="0"/>
          <w:numId w:val="76"/>
        </w:numPr>
        <w:tabs>
          <w:tab w:pos="1528" w:val="left" w:leader="none"/>
        </w:tabs>
        <w:spacing w:line="240" w:lineRule="auto" w:before="4" w:after="0"/>
        <w:ind w:left="1528" w:right="0" w:hanging="233"/>
        <w:jc w:val="both"/>
        <w:rPr>
          <w:sz w:val="24"/>
        </w:rPr>
      </w:pPr>
      <w:r>
        <w:rPr>
          <w:sz w:val="24"/>
        </w:rPr>
        <w:t>Контекстуальне</w:t>
      </w:r>
      <w:r>
        <w:rPr>
          <w:spacing w:val="-2"/>
          <w:sz w:val="24"/>
        </w:rPr>
        <w:t> розуміння:</w:t>
      </w:r>
    </w:p>
    <w:p>
      <w:pPr>
        <w:pStyle w:val="BodyText"/>
        <w:spacing w:line="244" w:lineRule="auto" w:before="7"/>
        <w:ind w:right="150"/>
      </w:pPr>
      <w:r>
        <w:rPr/>
        <w:t>Контекстна інформація допомагає точному перекладу. Включення контекстного тексту або метаданих покращує якість перекладу.</w:t>
      </w:r>
    </w:p>
    <w:p>
      <w:pPr>
        <w:pStyle w:val="ListParagraph"/>
        <w:numPr>
          <w:ilvl w:val="0"/>
          <w:numId w:val="76"/>
        </w:numPr>
        <w:tabs>
          <w:tab w:pos="1528" w:val="left" w:leader="none"/>
        </w:tabs>
        <w:spacing w:line="281" w:lineRule="exact" w:before="0" w:after="0"/>
        <w:ind w:left="1528" w:right="0" w:hanging="233"/>
        <w:jc w:val="both"/>
        <w:rPr>
          <w:sz w:val="24"/>
        </w:rPr>
      </w:pPr>
      <w:r>
        <w:rPr>
          <w:sz w:val="24"/>
        </w:rPr>
        <w:t>Зусилля</w:t>
      </w:r>
      <w:r>
        <w:rPr>
          <w:spacing w:val="-1"/>
          <w:sz w:val="24"/>
        </w:rPr>
        <w:t> </w:t>
      </w:r>
      <w:r>
        <w:rPr>
          <w:sz w:val="24"/>
        </w:rPr>
        <w:t>зі</w:t>
      </w:r>
      <w:r>
        <w:rPr>
          <w:spacing w:val="-1"/>
          <w:sz w:val="24"/>
        </w:rPr>
        <w:t> </w:t>
      </w:r>
      <w:r>
        <w:rPr>
          <w:spacing w:val="-2"/>
          <w:sz w:val="24"/>
        </w:rPr>
        <w:t>стандартизації:</w:t>
      </w:r>
    </w:p>
    <w:p>
      <w:pPr>
        <w:pStyle w:val="BodyText"/>
        <w:spacing w:line="244" w:lineRule="auto" w:before="7"/>
        <w:ind w:right="153"/>
      </w:pPr>
      <w:r>
        <w:rPr/>
        <w:t>Розробка та дотримання стандартних правил транслітерації для різних мов зменшує варіативність і покращує узгодженість.</w:t>
      </w:r>
    </w:p>
    <w:p>
      <w:pPr>
        <w:pStyle w:val="ListParagraph"/>
        <w:numPr>
          <w:ilvl w:val="0"/>
          <w:numId w:val="76"/>
        </w:numPr>
        <w:tabs>
          <w:tab w:pos="1528" w:val="left" w:leader="none"/>
        </w:tabs>
        <w:spacing w:line="281" w:lineRule="exact" w:before="0" w:after="0"/>
        <w:ind w:left="1528" w:right="0" w:hanging="233"/>
        <w:jc w:val="both"/>
        <w:rPr>
          <w:sz w:val="24"/>
        </w:rPr>
      </w:pPr>
      <w:r>
        <w:rPr>
          <w:sz w:val="24"/>
        </w:rPr>
        <w:t>Людське</w:t>
      </w:r>
      <w:r>
        <w:rPr>
          <w:spacing w:val="-4"/>
          <w:sz w:val="24"/>
        </w:rPr>
        <w:t> </w:t>
      </w:r>
      <w:r>
        <w:rPr>
          <w:spacing w:val="-2"/>
          <w:sz w:val="24"/>
        </w:rPr>
        <w:t>втручання:</w:t>
      </w:r>
    </w:p>
    <w:p>
      <w:pPr>
        <w:pStyle w:val="BodyText"/>
        <w:spacing w:line="244" w:lineRule="auto" w:before="7"/>
        <w:ind w:right="150"/>
      </w:pPr>
      <w:r>
        <w:rPr/>
        <w:t>Залучення</w:t>
      </w:r>
      <w:r>
        <w:rPr>
          <w:spacing w:val="-4"/>
        </w:rPr>
        <w:t> </w:t>
      </w:r>
      <w:r>
        <w:rPr/>
        <w:t>перекладачів</w:t>
      </w:r>
      <w:r>
        <w:rPr>
          <w:spacing w:val="-5"/>
        </w:rPr>
        <w:t> </w:t>
      </w:r>
      <w:r>
        <w:rPr/>
        <w:t>або</w:t>
      </w:r>
      <w:r>
        <w:rPr>
          <w:spacing w:val="-4"/>
        </w:rPr>
        <w:t> </w:t>
      </w:r>
      <w:r>
        <w:rPr/>
        <w:t>експертів</w:t>
      </w:r>
      <w:r>
        <w:rPr>
          <w:spacing w:val="-5"/>
        </w:rPr>
        <w:t> </w:t>
      </w:r>
      <w:r>
        <w:rPr/>
        <w:t>забезпечує</w:t>
      </w:r>
      <w:r>
        <w:rPr>
          <w:spacing w:val="-5"/>
        </w:rPr>
        <w:t> </w:t>
      </w:r>
      <w:r>
        <w:rPr/>
        <w:t>точність</w:t>
      </w:r>
      <w:r>
        <w:rPr>
          <w:spacing w:val="-6"/>
        </w:rPr>
        <w:t> </w:t>
      </w:r>
      <w:r>
        <w:rPr/>
        <w:t>перекладу,</w:t>
      </w:r>
      <w:r>
        <w:rPr>
          <w:spacing w:val="-5"/>
        </w:rPr>
        <w:t> </w:t>
      </w:r>
      <w:r>
        <w:rPr/>
        <w:t>особливо для складних або культурно чутливих назв.</w:t>
      </w:r>
    </w:p>
    <w:p>
      <w:pPr>
        <w:pStyle w:val="ListParagraph"/>
        <w:numPr>
          <w:ilvl w:val="0"/>
          <w:numId w:val="76"/>
        </w:numPr>
        <w:tabs>
          <w:tab w:pos="1528" w:val="left" w:leader="none"/>
        </w:tabs>
        <w:spacing w:line="281" w:lineRule="exact" w:before="0" w:after="0"/>
        <w:ind w:left="1528" w:right="0" w:hanging="233"/>
        <w:jc w:val="both"/>
        <w:rPr>
          <w:sz w:val="24"/>
        </w:rPr>
      </w:pPr>
      <w:r>
        <w:rPr>
          <w:sz w:val="24"/>
        </w:rPr>
        <w:t>Покращене</w:t>
      </w:r>
      <w:r>
        <w:rPr>
          <w:spacing w:val="-4"/>
          <w:sz w:val="24"/>
        </w:rPr>
        <w:t> </w:t>
      </w:r>
      <w:r>
        <w:rPr>
          <w:sz w:val="24"/>
        </w:rPr>
        <w:t>машинне</w:t>
      </w:r>
      <w:r>
        <w:rPr>
          <w:spacing w:val="-4"/>
          <w:sz w:val="24"/>
        </w:rPr>
        <w:t> </w:t>
      </w:r>
      <w:r>
        <w:rPr>
          <w:spacing w:val="-2"/>
          <w:sz w:val="24"/>
        </w:rPr>
        <w:t>навчання:</w:t>
      </w:r>
    </w:p>
    <w:p>
      <w:pPr>
        <w:pStyle w:val="BodyText"/>
        <w:spacing w:line="244" w:lineRule="auto" w:before="6"/>
        <w:ind w:right="149"/>
      </w:pPr>
      <w:r>
        <w:rPr/>
        <w:t>Постійне навчання алгоритмів перекладу на різноманітних і великих наборах даних підвищує їхню точність і здатність працювати з різними назвами.</w:t>
      </w:r>
    </w:p>
    <w:p>
      <w:pPr>
        <w:pStyle w:val="ListParagraph"/>
        <w:numPr>
          <w:ilvl w:val="0"/>
          <w:numId w:val="76"/>
        </w:numPr>
        <w:tabs>
          <w:tab w:pos="1528" w:val="left" w:leader="none"/>
        </w:tabs>
        <w:spacing w:line="281" w:lineRule="exact" w:before="0" w:after="0"/>
        <w:ind w:left="1528" w:right="0" w:hanging="233"/>
        <w:jc w:val="both"/>
        <w:rPr>
          <w:sz w:val="24"/>
        </w:rPr>
      </w:pPr>
      <w:r>
        <w:rPr>
          <w:sz w:val="24"/>
        </w:rPr>
        <w:t>Розпізнавання</w:t>
      </w:r>
      <w:r>
        <w:rPr>
          <w:spacing w:val="-7"/>
          <w:sz w:val="24"/>
        </w:rPr>
        <w:t> </w:t>
      </w:r>
      <w:r>
        <w:rPr>
          <w:sz w:val="24"/>
        </w:rPr>
        <w:t>вподобань</w:t>
      </w:r>
      <w:r>
        <w:rPr>
          <w:spacing w:val="-6"/>
          <w:sz w:val="24"/>
        </w:rPr>
        <w:t> </w:t>
      </w:r>
      <w:r>
        <w:rPr>
          <w:spacing w:val="-2"/>
          <w:sz w:val="24"/>
        </w:rPr>
        <w:t>користувачів:</w:t>
      </w:r>
    </w:p>
    <w:p>
      <w:pPr>
        <w:pStyle w:val="BodyText"/>
        <w:spacing w:line="244" w:lineRule="auto" w:before="7"/>
        <w:ind w:right="149"/>
      </w:pPr>
      <w:r>
        <w:rPr/>
        <w:t>Системи, що розпізнають і враховують індивідуальні уподобання щодо перекладу</w:t>
      </w:r>
      <w:r>
        <w:rPr>
          <w:spacing w:val="-14"/>
        </w:rPr>
        <w:t> </w:t>
      </w:r>
      <w:r>
        <w:rPr/>
        <w:t>або</w:t>
      </w:r>
      <w:r>
        <w:rPr>
          <w:spacing w:val="-13"/>
        </w:rPr>
        <w:t> </w:t>
      </w:r>
      <w:r>
        <w:rPr/>
        <w:t>транслітерації</w:t>
      </w:r>
      <w:r>
        <w:rPr>
          <w:spacing w:val="-13"/>
        </w:rPr>
        <w:t> </w:t>
      </w:r>
      <w:r>
        <w:rPr/>
        <w:t>імен,</w:t>
      </w:r>
      <w:r>
        <w:rPr>
          <w:spacing w:val="-13"/>
        </w:rPr>
        <w:t> </w:t>
      </w:r>
      <w:r>
        <w:rPr/>
        <w:t>підвищують</w:t>
      </w:r>
      <w:r>
        <w:rPr>
          <w:spacing w:val="-14"/>
        </w:rPr>
        <w:t> </w:t>
      </w:r>
      <w:r>
        <w:rPr/>
        <w:t>задоволеність</w:t>
      </w:r>
      <w:r>
        <w:rPr>
          <w:spacing w:val="-13"/>
        </w:rPr>
        <w:t> </w:t>
      </w:r>
      <w:r>
        <w:rPr/>
        <w:t>користувачів</w:t>
      </w:r>
      <w:r>
        <w:rPr>
          <w:spacing w:val="-13"/>
        </w:rPr>
        <w:t> </w:t>
      </w:r>
      <w:r>
        <w:rPr/>
        <w:t>і</w:t>
      </w:r>
      <w:r>
        <w:rPr>
          <w:spacing w:val="-13"/>
        </w:rPr>
        <w:t> </w:t>
      </w:r>
      <w:r>
        <w:rPr/>
        <w:t>точність перекладу. [4].</w:t>
      </w:r>
    </w:p>
    <w:p>
      <w:pPr>
        <w:spacing w:after="0" w:line="244" w:lineRule="auto"/>
        <w:sectPr>
          <w:pgSz w:w="11910" w:h="16850"/>
          <w:pgMar w:header="705" w:footer="1114" w:top="1320" w:bottom="1300" w:left="860" w:right="840"/>
        </w:sectPr>
      </w:pPr>
    </w:p>
    <w:p>
      <w:pPr>
        <w:pStyle w:val="Heading7"/>
        <w:spacing w:before="107"/>
        <w:ind w:left="698"/>
        <w:jc w:val="left"/>
      </w:pPr>
      <w:r>
        <w:rPr>
          <w:spacing w:val="-2"/>
        </w:rPr>
        <w:t>Висновки.</w:t>
      </w:r>
    </w:p>
    <w:p>
      <w:pPr>
        <w:pStyle w:val="BodyText"/>
        <w:ind w:left="131" w:right="744"/>
      </w:pPr>
      <w:r>
        <w:rPr/>
        <w:t>Дослідження антропонімів охоплює широкий спектр, що включає лінгвістичні, культурні, історичні, правові та індивідуальні перспективи. Вони сприяють нашому розумінню людських суспільств, мовної еволюції та особистої ідентичності, проливаючи світло на багатогранну природу і значення імен у різних культурах і часових періодах. Дослідження підкреслюють необхідність комбінованого підходу, що включає технологічний прогрес, культурну чутливість і лінгвістичну експертизу для</w:t>
      </w:r>
      <w:r>
        <w:rPr>
          <w:spacing w:val="-5"/>
        </w:rPr>
        <w:t> </w:t>
      </w:r>
      <w:r>
        <w:rPr/>
        <w:t>вирішення</w:t>
      </w:r>
      <w:r>
        <w:rPr>
          <w:spacing w:val="-5"/>
        </w:rPr>
        <w:t> </w:t>
      </w:r>
      <w:r>
        <w:rPr/>
        <w:t>складнощів,</w:t>
      </w:r>
      <w:r>
        <w:rPr>
          <w:spacing w:val="-5"/>
        </w:rPr>
        <w:t> </w:t>
      </w:r>
      <w:r>
        <w:rPr/>
        <w:t>пов'язаних</w:t>
      </w:r>
      <w:r>
        <w:rPr>
          <w:spacing w:val="-6"/>
        </w:rPr>
        <w:t> </w:t>
      </w:r>
      <w:r>
        <w:rPr/>
        <w:t>з</w:t>
      </w:r>
      <w:r>
        <w:rPr>
          <w:spacing w:val="-6"/>
        </w:rPr>
        <w:t> </w:t>
      </w:r>
      <w:r>
        <w:rPr/>
        <w:t>онлайн-перекладом</w:t>
      </w:r>
      <w:r>
        <w:rPr>
          <w:spacing w:val="-6"/>
        </w:rPr>
        <w:t> </w:t>
      </w:r>
      <w:r>
        <w:rPr/>
        <w:t>антропонімів.</w:t>
      </w:r>
      <w:r>
        <w:rPr>
          <w:spacing w:val="-3"/>
        </w:rPr>
        <w:t> </w:t>
      </w:r>
      <w:r>
        <w:rPr/>
        <w:t>Стратегії, що враховують контекст, стандартизацію та вподобання користувачів, мають вирішальне</w:t>
      </w:r>
      <w:r>
        <w:rPr>
          <w:spacing w:val="-14"/>
        </w:rPr>
        <w:t> </w:t>
      </w:r>
      <w:r>
        <w:rPr/>
        <w:t>значення</w:t>
      </w:r>
      <w:r>
        <w:rPr>
          <w:spacing w:val="-13"/>
        </w:rPr>
        <w:t> </w:t>
      </w:r>
      <w:r>
        <w:rPr/>
        <w:t>для</w:t>
      </w:r>
      <w:r>
        <w:rPr>
          <w:spacing w:val="-13"/>
        </w:rPr>
        <w:t> </w:t>
      </w:r>
      <w:r>
        <w:rPr/>
        <w:t>підвищення</w:t>
      </w:r>
      <w:r>
        <w:rPr>
          <w:spacing w:val="-13"/>
        </w:rPr>
        <w:t> </w:t>
      </w:r>
      <w:r>
        <w:rPr/>
        <w:t>точності</w:t>
      </w:r>
      <w:r>
        <w:rPr>
          <w:spacing w:val="-14"/>
        </w:rPr>
        <w:t> </w:t>
      </w:r>
      <w:r>
        <w:rPr/>
        <w:t>та</w:t>
      </w:r>
      <w:r>
        <w:rPr>
          <w:spacing w:val="-13"/>
        </w:rPr>
        <w:t> </w:t>
      </w:r>
      <w:r>
        <w:rPr/>
        <w:t>культурної</w:t>
      </w:r>
      <w:r>
        <w:rPr>
          <w:spacing w:val="-13"/>
        </w:rPr>
        <w:t> </w:t>
      </w:r>
      <w:r>
        <w:rPr/>
        <w:t>адекватності</w:t>
      </w:r>
      <w:r>
        <w:rPr>
          <w:spacing w:val="-13"/>
        </w:rPr>
        <w:t> </w:t>
      </w:r>
      <w:r>
        <w:rPr/>
        <w:t>перекладу імен на онлайн-платформах.</w:t>
      </w:r>
    </w:p>
    <w:p>
      <w:pPr>
        <w:pStyle w:val="BodyText"/>
        <w:spacing w:before="25"/>
        <w:ind w:left="0" w:firstLine="0"/>
        <w:jc w:val="left"/>
      </w:pPr>
    </w:p>
    <w:p>
      <w:pPr>
        <w:spacing w:before="0"/>
        <w:ind w:left="2885"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77"/>
        </w:numPr>
        <w:tabs>
          <w:tab w:pos="556" w:val="left" w:leader="none"/>
          <w:tab w:pos="558" w:val="left" w:leader="none"/>
        </w:tabs>
        <w:spacing w:line="240" w:lineRule="auto" w:before="1" w:after="0"/>
        <w:ind w:left="558" w:right="749" w:hanging="428"/>
        <w:jc w:val="both"/>
        <w:rPr>
          <w:sz w:val="22"/>
        </w:rPr>
      </w:pPr>
      <w:r>
        <w:rPr>
          <w:sz w:val="22"/>
        </w:rPr>
        <w:t>Бережна М. В. Тринадцять етапів перекладу власних імен і назв // Вісник Сумського державного університету. Серія "Філологія". - 2017. - Вип. 1, т. 2. - С. 62-66.</w:t>
      </w:r>
    </w:p>
    <w:p>
      <w:pPr>
        <w:pStyle w:val="ListParagraph"/>
        <w:numPr>
          <w:ilvl w:val="0"/>
          <w:numId w:val="77"/>
        </w:numPr>
        <w:tabs>
          <w:tab w:pos="556" w:val="left" w:leader="none"/>
          <w:tab w:pos="558" w:val="left" w:leader="none"/>
        </w:tabs>
        <w:spacing w:line="240" w:lineRule="auto" w:before="0" w:after="0"/>
        <w:ind w:left="558" w:right="746" w:hanging="428"/>
        <w:jc w:val="both"/>
        <w:rPr>
          <w:sz w:val="22"/>
        </w:rPr>
      </w:pPr>
      <w:r>
        <w:rPr>
          <w:sz w:val="22"/>
        </w:rPr>
        <w:t>Бережна М. В. Переклад зоонімів дитячої літератури жанру фентезі // Наукові записки Кіровоградського державного педагогічного університету ім. В. Винниченка. Серія "Філологічні науки". - Кропивницький. КДПУ, 2018. - ВИП. 81 (4). - С. 229-233.</w:t>
      </w:r>
    </w:p>
    <w:p>
      <w:pPr>
        <w:pStyle w:val="ListParagraph"/>
        <w:numPr>
          <w:ilvl w:val="0"/>
          <w:numId w:val="77"/>
        </w:numPr>
        <w:tabs>
          <w:tab w:pos="556" w:val="left" w:leader="none"/>
          <w:tab w:pos="558" w:val="left" w:leader="none"/>
        </w:tabs>
        <w:spacing w:line="240" w:lineRule="auto" w:before="0" w:after="0"/>
        <w:ind w:left="558" w:right="745" w:hanging="428"/>
        <w:jc w:val="both"/>
        <w:rPr>
          <w:sz w:val="22"/>
        </w:rPr>
      </w:pPr>
      <w:r>
        <w:rPr>
          <w:sz w:val="22"/>
        </w:rPr>
        <w:t>Онуфрієва І. Л. Дослідження актуальної та потенційної антропонімії сучасними лінгвістами: теоретичний аспект // Наукові записки Чернівецького національного університету імені Юрія</w:t>
      </w:r>
      <w:r>
        <w:rPr>
          <w:spacing w:val="-1"/>
          <w:sz w:val="22"/>
        </w:rPr>
        <w:t> </w:t>
      </w:r>
      <w:r>
        <w:rPr>
          <w:sz w:val="22"/>
        </w:rPr>
        <w:t>Федьковича. Серія "Філологічна". 2012. - Випуск 24. -</w:t>
      </w:r>
      <w:r>
        <w:rPr>
          <w:spacing w:val="-1"/>
          <w:sz w:val="22"/>
        </w:rPr>
        <w:t> </w:t>
      </w:r>
      <w:r>
        <w:rPr>
          <w:sz w:val="22"/>
        </w:rPr>
        <w:t>С. 222-225.</w:t>
      </w:r>
    </w:p>
    <w:p>
      <w:pPr>
        <w:pStyle w:val="ListParagraph"/>
        <w:numPr>
          <w:ilvl w:val="0"/>
          <w:numId w:val="77"/>
        </w:numPr>
        <w:tabs>
          <w:tab w:pos="556" w:val="left" w:leader="none"/>
          <w:tab w:pos="558" w:val="left" w:leader="none"/>
        </w:tabs>
        <w:spacing w:line="240" w:lineRule="auto" w:before="0" w:after="0"/>
        <w:ind w:left="558" w:right="749" w:hanging="428"/>
        <w:jc w:val="both"/>
        <w:rPr>
          <w:sz w:val="22"/>
        </w:rPr>
      </w:pPr>
      <w:r>
        <w:rPr>
          <w:sz w:val="22"/>
        </w:rPr>
        <w:t>Ребрій О.В. Системний підхід до розробки стратегії перекладу // Вісник ХНУ. Серія "Перекладознавство". - 2017. - № 848. - С 215-220.</w:t>
      </w:r>
    </w:p>
    <w:p>
      <w:pPr>
        <w:spacing w:after="0" w:line="240" w:lineRule="auto"/>
        <w:jc w:val="both"/>
        <w:rPr>
          <w:sz w:val="22"/>
        </w:rPr>
        <w:sectPr>
          <w:pgSz w:w="11910" w:h="16850"/>
          <w:pgMar w:header="689" w:footer="1129" w:top="1320" w:bottom="1320" w:left="860" w:right="840"/>
        </w:sectPr>
      </w:pPr>
    </w:p>
    <w:p>
      <w:pPr>
        <w:pStyle w:val="Heading2"/>
        <w:spacing w:line="230" w:lineRule="auto" w:before="106"/>
        <w:ind w:left="1312" w:right="737" w:hanging="1"/>
      </w:pPr>
      <w:bookmarkStart w:name="_TOC_250023" w:id="105"/>
      <w:bookmarkStart w:name="_bookmark59" w:id="106"/>
      <w:r>
        <w:rPr>
          <w:b w:val="0"/>
        </w:rPr>
      </w:r>
      <w:r>
        <w:rPr/>
        <w:t>РЕКЛАМНИЙ ПРОДУКТ У КОМУНІКАЦІЙНОМУ ПРОСТОРІ:</w:t>
      </w:r>
      <w:r>
        <w:rPr>
          <w:spacing w:val="-11"/>
        </w:rPr>
        <w:t> </w:t>
      </w:r>
      <w:r>
        <w:rPr/>
        <w:t>МЕТОДОЛОГІЧНІ</w:t>
      </w:r>
      <w:r>
        <w:rPr>
          <w:spacing w:val="-11"/>
        </w:rPr>
        <w:t> </w:t>
      </w:r>
      <w:r>
        <w:rPr/>
        <w:t>АСПЕКТИ</w:t>
      </w:r>
      <w:r>
        <w:rPr>
          <w:spacing w:val="-11"/>
        </w:rPr>
        <w:t> </w:t>
      </w:r>
      <w:bookmarkEnd w:id="105"/>
      <w:r>
        <w:rPr/>
        <w:t>ВПЛИВУ НА ЮНАЦТВО</w:t>
      </w:r>
    </w:p>
    <w:p>
      <w:pPr>
        <w:pStyle w:val="Heading7"/>
        <w:spacing w:line="275" w:lineRule="exact" w:before="305"/>
        <w:ind w:left="577"/>
      </w:pPr>
      <w:r>
        <w:rPr/>
        <w:t>Сич</w:t>
      </w:r>
      <w:r>
        <w:rPr>
          <w:spacing w:val="-1"/>
        </w:rPr>
        <w:t> </w:t>
      </w:r>
      <w:r>
        <w:rPr>
          <w:spacing w:val="-2"/>
        </w:rPr>
        <w:t>Олександра</w:t>
      </w:r>
    </w:p>
    <w:p>
      <w:pPr>
        <w:pStyle w:val="BodyText"/>
        <w:spacing w:line="269" w:lineRule="exact"/>
        <w:ind w:left="576" w:firstLine="0"/>
        <w:jc w:val="center"/>
      </w:pPr>
      <w:r>
        <w:rPr/>
        <w:t>здобувачка</w:t>
      </w:r>
      <w:r>
        <w:rPr>
          <w:spacing w:val="-6"/>
        </w:rPr>
        <w:t> </w:t>
      </w:r>
      <w:r>
        <w:rPr/>
        <w:t>першого</w:t>
      </w:r>
      <w:r>
        <w:rPr>
          <w:spacing w:val="-3"/>
        </w:rPr>
        <w:t> </w:t>
      </w:r>
      <w:r>
        <w:rPr/>
        <w:t>(бакалаврського)</w:t>
      </w:r>
      <w:r>
        <w:rPr>
          <w:spacing w:val="-5"/>
        </w:rPr>
        <w:t> </w:t>
      </w:r>
      <w:r>
        <w:rPr/>
        <w:t>рівня</w:t>
      </w:r>
      <w:r>
        <w:rPr>
          <w:spacing w:val="-3"/>
        </w:rPr>
        <w:t> </w:t>
      </w:r>
      <w:r>
        <w:rPr/>
        <w:t>вищої</w:t>
      </w:r>
      <w:r>
        <w:rPr>
          <w:spacing w:val="-4"/>
        </w:rPr>
        <w:t> </w:t>
      </w:r>
      <w:r>
        <w:rPr>
          <w:spacing w:val="-2"/>
        </w:rPr>
        <w:t>освіти</w:t>
      </w:r>
    </w:p>
    <w:p>
      <w:pPr>
        <w:spacing w:line="275" w:lineRule="exact" w:before="0"/>
        <w:ind w:left="573" w:right="0" w:firstLine="0"/>
        <w:jc w:val="center"/>
        <w:rPr>
          <w:i/>
          <w:sz w:val="24"/>
        </w:rPr>
      </w:pPr>
      <w:r>
        <w:rPr>
          <w:i/>
          <w:sz w:val="24"/>
        </w:rPr>
        <w:t>Житомирський</w:t>
      </w:r>
      <w:r>
        <w:rPr>
          <w:i/>
          <w:spacing w:val="-7"/>
          <w:sz w:val="24"/>
        </w:rPr>
        <w:t> </w:t>
      </w:r>
      <w:r>
        <w:rPr>
          <w:i/>
          <w:sz w:val="24"/>
        </w:rPr>
        <w:t>державний</w:t>
      </w:r>
      <w:r>
        <w:rPr>
          <w:i/>
          <w:spacing w:val="-4"/>
          <w:sz w:val="24"/>
        </w:rPr>
        <w:t> </w:t>
      </w:r>
      <w:r>
        <w:rPr>
          <w:i/>
          <w:sz w:val="24"/>
        </w:rPr>
        <w:t>університет</w:t>
      </w:r>
      <w:r>
        <w:rPr>
          <w:i/>
          <w:spacing w:val="-5"/>
          <w:sz w:val="24"/>
        </w:rPr>
        <w:t> </w:t>
      </w:r>
      <w:r>
        <w:rPr>
          <w:i/>
          <w:sz w:val="24"/>
        </w:rPr>
        <w:t>імені</w:t>
      </w:r>
      <w:r>
        <w:rPr>
          <w:i/>
          <w:spacing w:val="-5"/>
          <w:sz w:val="24"/>
        </w:rPr>
        <w:t> </w:t>
      </w:r>
      <w:r>
        <w:rPr>
          <w:i/>
          <w:sz w:val="24"/>
        </w:rPr>
        <w:t>Івана</w:t>
      </w:r>
      <w:r>
        <w:rPr>
          <w:i/>
          <w:spacing w:val="-5"/>
          <w:sz w:val="24"/>
        </w:rPr>
        <w:t> </w:t>
      </w:r>
      <w:r>
        <w:rPr>
          <w:i/>
          <w:sz w:val="24"/>
        </w:rPr>
        <w:t>Франка,</w:t>
      </w:r>
      <w:r>
        <w:rPr>
          <w:i/>
          <w:spacing w:val="-4"/>
          <w:sz w:val="24"/>
        </w:rPr>
        <w:t> </w:t>
      </w:r>
      <w:r>
        <w:rPr>
          <w:i/>
          <w:spacing w:val="-2"/>
          <w:sz w:val="24"/>
        </w:rPr>
        <w:t>Україна</w:t>
      </w:r>
    </w:p>
    <w:p>
      <w:pPr>
        <w:pStyle w:val="Heading7"/>
        <w:spacing w:line="275" w:lineRule="exact" w:before="259"/>
        <w:ind w:left="577"/>
      </w:pPr>
      <w:r>
        <w:rPr/>
        <w:t>Башманівський</w:t>
      </w:r>
      <w:r>
        <w:rPr>
          <w:spacing w:val="-9"/>
        </w:rPr>
        <w:t> </w:t>
      </w:r>
      <w:r>
        <w:rPr>
          <w:spacing w:val="-2"/>
        </w:rPr>
        <w:t>Валерій</w:t>
      </w:r>
    </w:p>
    <w:p>
      <w:pPr>
        <w:pStyle w:val="BodyText"/>
        <w:spacing w:line="270" w:lineRule="exact"/>
        <w:ind w:left="1494" w:right="919" w:firstLine="0"/>
        <w:jc w:val="center"/>
      </w:pPr>
      <w:r>
        <w:rPr/>
        <w:t>кандидат</w:t>
      </w:r>
      <w:r>
        <w:rPr>
          <w:spacing w:val="-5"/>
        </w:rPr>
        <w:t> </w:t>
      </w:r>
      <w:r>
        <w:rPr/>
        <w:t>філологічних</w:t>
      </w:r>
      <w:r>
        <w:rPr>
          <w:spacing w:val="-5"/>
        </w:rPr>
        <w:t> </w:t>
      </w:r>
      <w:r>
        <w:rPr/>
        <w:t>наук,</w:t>
      </w:r>
      <w:r>
        <w:rPr>
          <w:spacing w:val="-4"/>
        </w:rPr>
        <w:t> </w:t>
      </w:r>
      <w:r>
        <w:rPr>
          <w:spacing w:val="-2"/>
        </w:rPr>
        <w:t>доцент</w:t>
      </w:r>
    </w:p>
    <w:p>
      <w:pPr>
        <w:spacing w:line="276" w:lineRule="exact" w:before="0"/>
        <w:ind w:left="573" w:right="0" w:firstLine="0"/>
        <w:jc w:val="center"/>
        <w:rPr>
          <w:i/>
          <w:sz w:val="24"/>
        </w:rPr>
      </w:pPr>
      <w:r>
        <w:rPr>
          <w:i/>
          <w:sz w:val="24"/>
        </w:rPr>
        <w:t>Житомирський</w:t>
      </w:r>
      <w:r>
        <w:rPr>
          <w:i/>
          <w:spacing w:val="-7"/>
          <w:sz w:val="24"/>
        </w:rPr>
        <w:t> </w:t>
      </w:r>
      <w:r>
        <w:rPr>
          <w:i/>
          <w:sz w:val="24"/>
        </w:rPr>
        <w:t>державний</w:t>
      </w:r>
      <w:r>
        <w:rPr>
          <w:i/>
          <w:spacing w:val="-4"/>
          <w:sz w:val="24"/>
        </w:rPr>
        <w:t> </w:t>
      </w:r>
      <w:r>
        <w:rPr>
          <w:i/>
          <w:sz w:val="24"/>
        </w:rPr>
        <w:t>університет</w:t>
      </w:r>
      <w:r>
        <w:rPr>
          <w:i/>
          <w:spacing w:val="-5"/>
          <w:sz w:val="24"/>
        </w:rPr>
        <w:t> </w:t>
      </w:r>
      <w:r>
        <w:rPr>
          <w:i/>
          <w:sz w:val="24"/>
        </w:rPr>
        <w:t>імені</w:t>
      </w:r>
      <w:r>
        <w:rPr>
          <w:i/>
          <w:spacing w:val="-5"/>
          <w:sz w:val="24"/>
        </w:rPr>
        <w:t> </w:t>
      </w:r>
      <w:r>
        <w:rPr>
          <w:i/>
          <w:sz w:val="24"/>
        </w:rPr>
        <w:t>Івана</w:t>
      </w:r>
      <w:r>
        <w:rPr>
          <w:i/>
          <w:spacing w:val="-5"/>
          <w:sz w:val="24"/>
        </w:rPr>
        <w:t> </w:t>
      </w:r>
      <w:r>
        <w:rPr>
          <w:i/>
          <w:sz w:val="24"/>
        </w:rPr>
        <w:t>Франка,</w:t>
      </w:r>
      <w:r>
        <w:rPr>
          <w:i/>
          <w:spacing w:val="-4"/>
          <w:sz w:val="24"/>
        </w:rPr>
        <w:t> </w:t>
      </w:r>
      <w:r>
        <w:rPr>
          <w:i/>
          <w:spacing w:val="-2"/>
          <w:sz w:val="24"/>
        </w:rPr>
        <w:t>Україна</w:t>
      </w:r>
    </w:p>
    <w:p>
      <w:pPr>
        <w:pStyle w:val="BodyText"/>
        <w:spacing w:line="230" w:lineRule="auto" w:before="266"/>
        <w:ind w:right="150"/>
      </w:pPr>
      <w:r>
        <w:rPr/>
        <w:t>Рекламна</w:t>
      </w:r>
      <w:r>
        <w:rPr>
          <w:spacing w:val="-9"/>
        </w:rPr>
        <w:t> </w:t>
      </w:r>
      <w:r>
        <w:rPr/>
        <w:t>продукція</w:t>
      </w:r>
      <w:r>
        <w:rPr>
          <w:spacing w:val="-9"/>
        </w:rPr>
        <w:t> </w:t>
      </w:r>
      <w:r>
        <w:rPr/>
        <w:t>у</w:t>
      </w:r>
      <w:r>
        <w:rPr>
          <w:spacing w:val="-10"/>
        </w:rPr>
        <w:t> </w:t>
      </w:r>
      <w:r>
        <w:rPr/>
        <w:t>сучасному</w:t>
      </w:r>
      <w:r>
        <w:rPr>
          <w:spacing w:val="-10"/>
        </w:rPr>
        <w:t> </w:t>
      </w:r>
      <w:r>
        <w:rPr/>
        <w:t>глобалізованому</w:t>
      </w:r>
      <w:r>
        <w:rPr>
          <w:spacing w:val="-10"/>
        </w:rPr>
        <w:t> </w:t>
      </w:r>
      <w:r>
        <w:rPr/>
        <w:t>просторі</w:t>
      </w:r>
      <w:r>
        <w:rPr>
          <w:spacing w:val="-8"/>
        </w:rPr>
        <w:t> </w:t>
      </w:r>
      <w:r>
        <w:rPr/>
        <w:t>займає</w:t>
      </w:r>
      <w:r>
        <w:rPr>
          <w:spacing w:val="-9"/>
        </w:rPr>
        <w:t> </w:t>
      </w:r>
      <w:r>
        <w:rPr/>
        <w:t>вагоме</w:t>
      </w:r>
      <w:r>
        <w:rPr>
          <w:spacing w:val="-9"/>
        </w:rPr>
        <w:t> </w:t>
      </w:r>
      <w:r>
        <w:rPr/>
        <w:t>місце, активно впливаючи на свідомість реципієнта. Суспільство постійно зустрічається з великою</w:t>
      </w:r>
      <w:r>
        <w:rPr>
          <w:spacing w:val="-2"/>
        </w:rPr>
        <w:t> </w:t>
      </w:r>
      <w:r>
        <w:rPr/>
        <w:t>кількістю</w:t>
      </w:r>
      <w:r>
        <w:rPr>
          <w:spacing w:val="-2"/>
        </w:rPr>
        <w:t> </w:t>
      </w:r>
      <w:r>
        <w:rPr/>
        <w:t>рекламних</w:t>
      </w:r>
      <w:r>
        <w:rPr>
          <w:spacing w:val="-4"/>
        </w:rPr>
        <w:t> </w:t>
      </w:r>
      <w:r>
        <w:rPr/>
        <w:t>повідомлень,</w:t>
      </w:r>
      <w:r>
        <w:rPr>
          <w:spacing w:val="-1"/>
        </w:rPr>
        <w:t> </w:t>
      </w:r>
      <w:r>
        <w:rPr/>
        <w:t>які</w:t>
      </w:r>
      <w:r>
        <w:rPr>
          <w:spacing w:val="-2"/>
        </w:rPr>
        <w:t> </w:t>
      </w:r>
      <w:r>
        <w:rPr/>
        <w:t>можуть</w:t>
      </w:r>
      <w:r>
        <w:rPr>
          <w:spacing w:val="-1"/>
        </w:rPr>
        <w:t> </w:t>
      </w:r>
      <w:r>
        <w:rPr/>
        <w:t>вплинути</w:t>
      </w:r>
      <w:r>
        <w:rPr>
          <w:spacing w:val="-1"/>
        </w:rPr>
        <w:t> </w:t>
      </w:r>
      <w:r>
        <w:rPr/>
        <w:t>на</w:t>
      </w:r>
      <w:r>
        <w:rPr>
          <w:spacing w:val="-2"/>
        </w:rPr>
        <w:t> </w:t>
      </w:r>
      <w:r>
        <w:rPr/>
        <w:t>вибір</w:t>
      </w:r>
      <w:r>
        <w:rPr>
          <w:spacing w:val="-1"/>
        </w:rPr>
        <w:t> </w:t>
      </w:r>
      <w:r>
        <w:rPr/>
        <w:t>продукції. Відповідно, розуміння фахівцями зазначеного процесу дозволяє створювати більш ефективні рекламні кампанії.</w:t>
      </w:r>
    </w:p>
    <w:p>
      <w:pPr>
        <w:pStyle w:val="BodyText"/>
        <w:spacing w:line="230" w:lineRule="auto"/>
        <w:ind w:right="153"/>
      </w:pPr>
      <w:r>
        <w:rPr/>
        <w:t>Питання впливу рекламної продукції на споживача завжди цікавили науковців, серед</w:t>
      </w:r>
      <w:r>
        <w:rPr>
          <w:spacing w:val="37"/>
        </w:rPr>
        <w:t> </w:t>
      </w:r>
      <w:r>
        <w:rPr/>
        <w:t>яких</w:t>
      </w:r>
      <w:r>
        <w:rPr>
          <w:spacing w:val="35"/>
        </w:rPr>
        <w:t> </w:t>
      </w:r>
      <w:r>
        <w:rPr/>
        <w:t>С.</w:t>
      </w:r>
      <w:r>
        <w:rPr>
          <w:spacing w:val="35"/>
        </w:rPr>
        <w:t> </w:t>
      </w:r>
      <w:r>
        <w:rPr/>
        <w:t>Максимець,</w:t>
      </w:r>
      <w:r>
        <w:rPr>
          <w:spacing w:val="37"/>
        </w:rPr>
        <w:t> </w:t>
      </w:r>
      <w:r>
        <w:rPr/>
        <w:t>Н.</w:t>
      </w:r>
      <w:r>
        <w:rPr>
          <w:spacing w:val="35"/>
        </w:rPr>
        <w:t> </w:t>
      </w:r>
      <w:r>
        <w:rPr/>
        <w:t>Гончарова,</w:t>
      </w:r>
      <w:r>
        <w:rPr>
          <w:spacing w:val="35"/>
        </w:rPr>
        <w:t> </w:t>
      </w:r>
      <w:r>
        <w:rPr/>
        <w:t>О.</w:t>
      </w:r>
      <w:r>
        <w:rPr>
          <w:spacing w:val="34"/>
        </w:rPr>
        <w:t> </w:t>
      </w:r>
      <w:r>
        <w:rPr/>
        <w:t>Сергєєнкова,</w:t>
      </w:r>
      <w:r>
        <w:rPr>
          <w:spacing w:val="38"/>
        </w:rPr>
        <w:t> </w:t>
      </w:r>
      <w:r>
        <w:rPr/>
        <w:t>О.</w:t>
      </w:r>
      <w:r>
        <w:rPr>
          <w:spacing w:val="34"/>
        </w:rPr>
        <w:t> </w:t>
      </w:r>
      <w:r>
        <w:rPr/>
        <w:t>Столярчук,</w:t>
      </w:r>
      <w:r>
        <w:rPr>
          <w:spacing w:val="37"/>
        </w:rPr>
        <w:t> </w:t>
      </w:r>
      <w:r>
        <w:rPr/>
        <w:t>О.</w:t>
      </w:r>
      <w:r>
        <w:rPr>
          <w:spacing w:val="37"/>
        </w:rPr>
        <w:t> </w:t>
      </w:r>
      <w:r>
        <w:rPr/>
        <w:t>Коханова, О. Пасєка, Т. Діброва, С. Солнцев, К. Бажеріна та інші.</w:t>
      </w:r>
    </w:p>
    <w:p>
      <w:pPr>
        <w:pStyle w:val="BodyText"/>
        <w:spacing w:line="230" w:lineRule="auto"/>
        <w:ind w:right="144"/>
      </w:pPr>
      <w:r>
        <w:rPr/>
        <w:t>Так, авторський колектив підручника «Рекламний менеджмент: теорія</w:t>
      </w:r>
      <w:r>
        <w:rPr>
          <w:spacing w:val="40"/>
        </w:rPr>
        <w:t> </w:t>
      </w:r>
      <w:r>
        <w:rPr/>
        <w:t>і практика» Т. Діброва, С. Солнцев, К. Бажеріна, наголошують: «Процес сприйняття рекламної комунікації є складним і багатофакторним. Споживачі постійно піддаються тиску з боку рекламодавців. Кількість рекламних повідомлень, їх суперечливість змушують споживачів свідомо і несвідомо реагувати на них. Середньостатистичний споживач із оголошень, з якими стикається, помічає лише третину і тільки десята їх частка має шанс вплинути на його поведінку» [1, с. 33]. Важко</w:t>
      </w:r>
      <w:r>
        <w:rPr>
          <w:spacing w:val="-1"/>
        </w:rPr>
        <w:t> </w:t>
      </w:r>
      <w:r>
        <w:rPr/>
        <w:t>не погодитись</w:t>
      </w:r>
      <w:r>
        <w:rPr>
          <w:spacing w:val="-1"/>
        </w:rPr>
        <w:t> </w:t>
      </w:r>
      <w:r>
        <w:rPr/>
        <w:t>із зазначеною</w:t>
      </w:r>
      <w:r>
        <w:rPr>
          <w:spacing w:val="-3"/>
        </w:rPr>
        <w:t> </w:t>
      </w:r>
      <w:r>
        <w:rPr/>
        <w:t>думкою,</w:t>
      </w:r>
      <w:r>
        <w:rPr>
          <w:spacing w:val="-1"/>
        </w:rPr>
        <w:t> </w:t>
      </w:r>
      <w:r>
        <w:rPr/>
        <w:t>адже на</w:t>
      </w:r>
      <w:r>
        <w:rPr>
          <w:spacing w:val="-2"/>
        </w:rPr>
        <w:t> </w:t>
      </w:r>
      <w:r>
        <w:rPr/>
        <w:t>сучасному</w:t>
      </w:r>
      <w:r>
        <w:rPr>
          <w:spacing w:val="-2"/>
        </w:rPr>
        <w:t> </w:t>
      </w:r>
      <w:r>
        <w:rPr/>
        <w:t>етапі</w:t>
      </w:r>
      <w:r>
        <w:rPr>
          <w:spacing w:val="-3"/>
        </w:rPr>
        <w:t> </w:t>
      </w:r>
      <w:r>
        <w:rPr/>
        <w:t>реклама</w:t>
      </w:r>
      <w:r>
        <w:rPr>
          <w:spacing w:val="-1"/>
        </w:rPr>
        <w:t> </w:t>
      </w:r>
      <w:r>
        <w:rPr/>
        <w:t>оточує людство всюди. Сучасний реципієнт, настільки</w:t>
      </w:r>
      <w:r>
        <w:rPr>
          <w:spacing w:val="40"/>
        </w:rPr>
        <w:t> </w:t>
      </w:r>
      <w:r>
        <w:rPr/>
        <w:t>звик до рекламних повідомлень, що не зважає на них. Тому головне завдання фахівців з рекламної діяльності – привернути увагу споживача до запропонованої продукції у перші секунди. Якщо цього не відбулось, то людина більше ніколи не повернеться до цього рекламного повідомлення. З кожним роком все важче зацікавити споживачів, оскільки кількість рекламних повідомлень постійно зростає, а реципієнти стають все вибагливішими. Однак, привернення уваги – це лише перший крок. Для того, щоб переконати людей купити продукт, рекламодавці використовують різні тригери, їх є досить багато, але ми розглянемо лише деякі з них. Так, Джозеф Шугармен у своїй книзі «Triggers: 30 Sales Tools You can used to Control the Mind of your Prospect to Motivate, Influence and Persuade» [2] виокремлює наступні:</w:t>
      </w:r>
    </w:p>
    <w:p>
      <w:pPr>
        <w:pStyle w:val="ListParagraph"/>
        <w:numPr>
          <w:ilvl w:val="1"/>
          <w:numId w:val="77"/>
        </w:numPr>
        <w:tabs>
          <w:tab w:pos="1586" w:val="left" w:leader="none"/>
        </w:tabs>
        <w:spacing w:line="230" w:lineRule="auto" w:before="0" w:after="0"/>
        <w:ind w:left="729" w:right="148" w:firstLine="566"/>
        <w:jc w:val="both"/>
        <w:rPr>
          <w:sz w:val="24"/>
        </w:rPr>
      </w:pPr>
      <w:r>
        <w:rPr>
          <w:sz w:val="24"/>
        </w:rPr>
        <w:t>Тригер емоції. Завдяки цьому тригеру можна звертатись не до розуму та </w:t>
      </w:r>
      <w:r>
        <w:rPr>
          <w:spacing w:val="-4"/>
          <w:sz w:val="24"/>
        </w:rPr>
        <w:t>свідомості людини, а до її емоцій на почуттів. Товар повинен викликати у</w:t>
      </w:r>
      <w:r>
        <w:rPr>
          <w:spacing w:val="-6"/>
          <w:sz w:val="24"/>
        </w:rPr>
        <w:t> </w:t>
      </w:r>
      <w:r>
        <w:rPr>
          <w:spacing w:val="-4"/>
          <w:sz w:val="24"/>
        </w:rPr>
        <w:t>людини певні </w:t>
      </w:r>
      <w:r>
        <w:rPr>
          <w:spacing w:val="-2"/>
          <w:sz w:val="24"/>
        </w:rPr>
        <w:t>емоції</w:t>
      </w:r>
      <w:r>
        <w:rPr>
          <w:spacing w:val="-12"/>
          <w:sz w:val="24"/>
        </w:rPr>
        <w:t> </w:t>
      </w:r>
      <w:r>
        <w:rPr>
          <w:spacing w:val="-2"/>
          <w:sz w:val="24"/>
        </w:rPr>
        <w:t>для</w:t>
      </w:r>
      <w:r>
        <w:rPr>
          <w:spacing w:val="-11"/>
          <w:sz w:val="24"/>
        </w:rPr>
        <w:t> </w:t>
      </w:r>
      <w:r>
        <w:rPr>
          <w:spacing w:val="-2"/>
          <w:sz w:val="24"/>
        </w:rPr>
        <w:t>того,</w:t>
      </w:r>
      <w:r>
        <w:rPr>
          <w:spacing w:val="-10"/>
          <w:sz w:val="24"/>
        </w:rPr>
        <w:t> </w:t>
      </w:r>
      <w:r>
        <w:rPr>
          <w:spacing w:val="-2"/>
          <w:sz w:val="24"/>
        </w:rPr>
        <w:t>щоб</w:t>
      </w:r>
      <w:r>
        <w:rPr>
          <w:spacing w:val="-10"/>
          <w:sz w:val="24"/>
        </w:rPr>
        <w:t> </w:t>
      </w:r>
      <w:r>
        <w:rPr>
          <w:spacing w:val="-2"/>
          <w:sz w:val="24"/>
        </w:rPr>
        <w:t>вона</w:t>
      </w:r>
      <w:r>
        <w:rPr>
          <w:spacing w:val="-11"/>
          <w:sz w:val="24"/>
        </w:rPr>
        <w:t> </w:t>
      </w:r>
      <w:r>
        <w:rPr>
          <w:spacing w:val="-2"/>
          <w:sz w:val="24"/>
        </w:rPr>
        <w:t>захотіла</w:t>
      </w:r>
      <w:r>
        <w:rPr>
          <w:spacing w:val="-12"/>
          <w:sz w:val="24"/>
        </w:rPr>
        <w:t> </w:t>
      </w:r>
      <w:r>
        <w:rPr>
          <w:spacing w:val="-2"/>
          <w:sz w:val="24"/>
        </w:rPr>
        <w:t>його</w:t>
      </w:r>
      <w:r>
        <w:rPr>
          <w:spacing w:val="-11"/>
          <w:sz w:val="24"/>
        </w:rPr>
        <w:t> </w:t>
      </w:r>
      <w:r>
        <w:rPr>
          <w:spacing w:val="-2"/>
          <w:sz w:val="24"/>
        </w:rPr>
        <w:t>купити.</w:t>
      </w:r>
      <w:r>
        <w:rPr>
          <w:spacing w:val="-10"/>
          <w:sz w:val="24"/>
        </w:rPr>
        <w:t> </w:t>
      </w:r>
      <w:r>
        <w:rPr>
          <w:spacing w:val="-2"/>
          <w:sz w:val="24"/>
        </w:rPr>
        <w:t>Американський</w:t>
      </w:r>
      <w:r>
        <w:rPr>
          <w:spacing w:val="-12"/>
          <w:sz w:val="24"/>
        </w:rPr>
        <w:t> </w:t>
      </w:r>
      <w:r>
        <w:rPr>
          <w:spacing w:val="-2"/>
          <w:sz w:val="24"/>
        </w:rPr>
        <w:t>маркетолог</w:t>
      </w:r>
      <w:r>
        <w:rPr>
          <w:spacing w:val="-10"/>
          <w:sz w:val="24"/>
        </w:rPr>
        <w:t> </w:t>
      </w:r>
      <w:r>
        <w:rPr>
          <w:spacing w:val="-2"/>
          <w:sz w:val="24"/>
        </w:rPr>
        <w:t>вважає,</w:t>
      </w:r>
      <w:r>
        <w:rPr>
          <w:spacing w:val="-11"/>
          <w:sz w:val="24"/>
        </w:rPr>
        <w:t> </w:t>
      </w:r>
      <w:r>
        <w:rPr>
          <w:spacing w:val="-2"/>
          <w:sz w:val="24"/>
        </w:rPr>
        <w:t>що </w:t>
      </w:r>
      <w:r>
        <w:rPr>
          <w:sz w:val="24"/>
        </w:rPr>
        <w:t>95%</w:t>
      </w:r>
      <w:r>
        <w:rPr>
          <w:spacing w:val="-3"/>
          <w:sz w:val="24"/>
        </w:rPr>
        <w:t> </w:t>
      </w:r>
      <w:r>
        <w:rPr>
          <w:sz w:val="24"/>
        </w:rPr>
        <w:t>покупки</w:t>
      </w:r>
      <w:r>
        <w:rPr>
          <w:spacing w:val="-1"/>
          <w:sz w:val="24"/>
        </w:rPr>
        <w:t> </w:t>
      </w:r>
      <w:r>
        <w:rPr>
          <w:sz w:val="24"/>
        </w:rPr>
        <w:t>залежить</w:t>
      </w:r>
      <w:r>
        <w:rPr>
          <w:spacing w:val="-5"/>
          <w:sz w:val="24"/>
        </w:rPr>
        <w:t> </w:t>
      </w:r>
      <w:r>
        <w:rPr>
          <w:sz w:val="24"/>
        </w:rPr>
        <w:t>від</w:t>
      </w:r>
      <w:r>
        <w:rPr>
          <w:spacing w:val="-3"/>
          <w:sz w:val="24"/>
        </w:rPr>
        <w:t> </w:t>
      </w:r>
      <w:r>
        <w:rPr>
          <w:sz w:val="24"/>
        </w:rPr>
        <w:t>емоцій</w:t>
      </w:r>
      <w:r>
        <w:rPr>
          <w:spacing w:val="-1"/>
          <w:sz w:val="24"/>
        </w:rPr>
        <w:t> </w:t>
      </w:r>
      <w:r>
        <w:rPr>
          <w:sz w:val="24"/>
        </w:rPr>
        <w:t>клієнта,</w:t>
      </w:r>
      <w:r>
        <w:rPr>
          <w:spacing w:val="-2"/>
          <w:sz w:val="24"/>
        </w:rPr>
        <w:t> </w:t>
      </w:r>
      <w:r>
        <w:rPr>
          <w:sz w:val="24"/>
        </w:rPr>
        <w:t>які</w:t>
      </w:r>
      <w:r>
        <w:rPr>
          <w:spacing w:val="-3"/>
          <w:sz w:val="24"/>
        </w:rPr>
        <w:t> </w:t>
      </w:r>
      <w:r>
        <w:rPr>
          <w:sz w:val="24"/>
        </w:rPr>
        <w:t>товар</w:t>
      </w:r>
      <w:r>
        <w:rPr>
          <w:spacing w:val="-2"/>
          <w:sz w:val="24"/>
        </w:rPr>
        <w:t> </w:t>
      </w:r>
      <w:r>
        <w:rPr>
          <w:sz w:val="24"/>
        </w:rPr>
        <w:t>зможе</w:t>
      </w:r>
      <w:r>
        <w:rPr>
          <w:spacing w:val="-3"/>
          <w:sz w:val="24"/>
        </w:rPr>
        <w:t> </w:t>
      </w:r>
      <w:r>
        <w:rPr>
          <w:sz w:val="24"/>
        </w:rPr>
        <w:t>викликати</w:t>
      </w:r>
      <w:r>
        <w:rPr>
          <w:spacing w:val="-3"/>
          <w:sz w:val="24"/>
        </w:rPr>
        <w:t> </w:t>
      </w:r>
      <w:r>
        <w:rPr>
          <w:sz w:val="24"/>
        </w:rPr>
        <w:t>в</w:t>
      </w:r>
      <w:r>
        <w:rPr>
          <w:spacing w:val="-4"/>
          <w:sz w:val="24"/>
        </w:rPr>
        <w:t> </w:t>
      </w:r>
      <w:r>
        <w:rPr>
          <w:sz w:val="24"/>
        </w:rPr>
        <w:t>нього.</w:t>
      </w:r>
    </w:p>
    <w:p>
      <w:pPr>
        <w:pStyle w:val="ListParagraph"/>
        <w:numPr>
          <w:ilvl w:val="1"/>
          <w:numId w:val="77"/>
        </w:numPr>
        <w:tabs>
          <w:tab w:pos="1521" w:val="left" w:leader="none"/>
        </w:tabs>
        <w:spacing w:line="230" w:lineRule="auto" w:before="0" w:after="0"/>
        <w:ind w:left="729" w:right="145" w:firstLine="566"/>
        <w:jc w:val="both"/>
        <w:rPr>
          <w:sz w:val="24"/>
        </w:rPr>
      </w:pPr>
      <w:r>
        <w:rPr>
          <w:sz w:val="24"/>
        </w:rPr>
        <w:t>Тригер</w:t>
      </w:r>
      <w:r>
        <w:rPr>
          <w:spacing w:val="-9"/>
          <w:sz w:val="24"/>
        </w:rPr>
        <w:t> </w:t>
      </w:r>
      <w:r>
        <w:rPr>
          <w:sz w:val="24"/>
        </w:rPr>
        <w:t>авторитету</w:t>
      </w:r>
      <w:r>
        <w:rPr>
          <w:spacing w:val="-7"/>
          <w:sz w:val="24"/>
        </w:rPr>
        <w:t> </w:t>
      </w:r>
      <w:r>
        <w:rPr>
          <w:sz w:val="24"/>
        </w:rPr>
        <w:t>–</w:t>
      </w:r>
      <w:r>
        <w:rPr>
          <w:spacing w:val="-10"/>
          <w:sz w:val="24"/>
        </w:rPr>
        <w:t> </w:t>
      </w:r>
      <w:r>
        <w:rPr>
          <w:sz w:val="24"/>
        </w:rPr>
        <w:t>це</w:t>
      </w:r>
      <w:r>
        <w:rPr>
          <w:spacing w:val="-9"/>
          <w:sz w:val="24"/>
        </w:rPr>
        <w:t> </w:t>
      </w:r>
      <w:r>
        <w:rPr>
          <w:sz w:val="24"/>
        </w:rPr>
        <w:t>тоді,</w:t>
      </w:r>
      <w:r>
        <w:rPr>
          <w:spacing w:val="-8"/>
          <w:sz w:val="24"/>
        </w:rPr>
        <w:t> </w:t>
      </w:r>
      <w:r>
        <w:rPr>
          <w:sz w:val="24"/>
        </w:rPr>
        <w:t>коли</w:t>
      </w:r>
      <w:r>
        <w:rPr>
          <w:spacing w:val="-10"/>
          <w:sz w:val="24"/>
        </w:rPr>
        <w:t> </w:t>
      </w:r>
      <w:r>
        <w:rPr>
          <w:sz w:val="24"/>
        </w:rPr>
        <w:t>люди</w:t>
      </w:r>
      <w:r>
        <w:rPr>
          <w:spacing w:val="-8"/>
          <w:sz w:val="24"/>
        </w:rPr>
        <w:t> </w:t>
      </w:r>
      <w:r>
        <w:rPr>
          <w:sz w:val="24"/>
        </w:rPr>
        <w:t>покладаються</w:t>
      </w:r>
      <w:r>
        <w:rPr>
          <w:spacing w:val="-10"/>
          <w:sz w:val="24"/>
        </w:rPr>
        <w:t> </w:t>
      </w:r>
      <w:r>
        <w:rPr>
          <w:sz w:val="24"/>
        </w:rPr>
        <w:t>на</w:t>
      </w:r>
      <w:r>
        <w:rPr>
          <w:spacing w:val="-9"/>
          <w:sz w:val="24"/>
        </w:rPr>
        <w:t> </w:t>
      </w:r>
      <w:r>
        <w:rPr>
          <w:sz w:val="24"/>
        </w:rPr>
        <w:t>думки</w:t>
      </w:r>
      <w:r>
        <w:rPr>
          <w:spacing w:val="-10"/>
          <w:sz w:val="24"/>
        </w:rPr>
        <w:t> </w:t>
      </w:r>
      <w:r>
        <w:rPr>
          <w:sz w:val="24"/>
        </w:rPr>
        <w:t>авторитетних людей. Це той випадок, коли споживачі беззаперечно довіряють різним авторитетним та відомим людям, лікарям, юристам, вчителям, блогерам тощо. Вони не перевіряють на правдивість та достовірність їхні слова та вчинки, адже ці люди уже є для них авторитетом.</w:t>
      </w:r>
    </w:p>
    <w:p>
      <w:pPr>
        <w:pStyle w:val="ListParagraph"/>
        <w:numPr>
          <w:ilvl w:val="1"/>
          <w:numId w:val="77"/>
        </w:numPr>
        <w:tabs>
          <w:tab w:pos="1528" w:val="left" w:leader="none"/>
        </w:tabs>
        <w:spacing w:line="230" w:lineRule="auto" w:before="0" w:after="0"/>
        <w:ind w:left="729" w:right="146" w:firstLine="566"/>
        <w:jc w:val="both"/>
        <w:rPr>
          <w:sz w:val="24"/>
        </w:rPr>
      </w:pPr>
      <w:r>
        <w:rPr>
          <w:sz w:val="24"/>
        </w:rPr>
        <w:t>Тригер</w:t>
      </w:r>
      <w:r>
        <w:rPr>
          <w:spacing w:val="-2"/>
          <w:sz w:val="24"/>
        </w:rPr>
        <w:t> </w:t>
      </w:r>
      <w:r>
        <w:rPr>
          <w:sz w:val="24"/>
        </w:rPr>
        <w:t>дефіциту</w:t>
      </w:r>
      <w:r>
        <w:rPr>
          <w:spacing w:val="-4"/>
          <w:sz w:val="24"/>
        </w:rPr>
        <w:t> </w:t>
      </w:r>
      <w:r>
        <w:rPr>
          <w:sz w:val="24"/>
        </w:rPr>
        <w:t>або,</w:t>
      </w:r>
      <w:r>
        <w:rPr>
          <w:spacing w:val="-4"/>
          <w:sz w:val="24"/>
        </w:rPr>
        <w:t> </w:t>
      </w:r>
      <w:r>
        <w:rPr>
          <w:sz w:val="24"/>
        </w:rPr>
        <w:t>як</w:t>
      </w:r>
      <w:r>
        <w:rPr>
          <w:spacing w:val="-4"/>
          <w:sz w:val="24"/>
        </w:rPr>
        <w:t> </w:t>
      </w:r>
      <w:r>
        <w:rPr>
          <w:sz w:val="24"/>
        </w:rPr>
        <w:t>ще</w:t>
      </w:r>
      <w:r>
        <w:rPr>
          <w:spacing w:val="-3"/>
          <w:sz w:val="24"/>
        </w:rPr>
        <w:t> </w:t>
      </w:r>
      <w:r>
        <w:rPr>
          <w:sz w:val="24"/>
        </w:rPr>
        <w:t>його</w:t>
      </w:r>
      <w:r>
        <w:rPr>
          <w:spacing w:val="-3"/>
          <w:sz w:val="24"/>
        </w:rPr>
        <w:t> </w:t>
      </w:r>
      <w:r>
        <w:rPr>
          <w:sz w:val="24"/>
        </w:rPr>
        <w:t>називає</w:t>
      </w:r>
      <w:r>
        <w:rPr>
          <w:spacing w:val="-4"/>
          <w:sz w:val="24"/>
        </w:rPr>
        <w:t> </w:t>
      </w:r>
      <w:r>
        <w:rPr>
          <w:sz w:val="24"/>
        </w:rPr>
        <w:t>Джозеф</w:t>
      </w:r>
      <w:r>
        <w:rPr>
          <w:spacing w:val="-3"/>
          <w:sz w:val="24"/>
        </w:rPr>
        <w:t> </w:t>
      </w:r>
      <w:r>
        <w:rPr>
          <w:sz w:val="24"/>
        </w:rPr>
        <w:t>Шугармен</w:t>
      </w:r>
      <w:r>
        <w:rPr>
          <w:spacing w:val="-4"/>
          <w:sz w:val="24"/>
        </w:rPr>
        <w:t> </w:t>
      </w:r>
      <w:r>
        <w:rPr>
          <w:sz w:val="24"/>
        </w:rPr>
        <w:t>терміновість. Цей тригер</w:t>
      </w:r>
      <w:r>
        <w:rPr>
          <w:spacing w:val="-7"/>
          <w:sz w:val="24"/>
        </w:rPr>
        <w:t> </w:t>
      </w:r>
      <w:r>
        <w:rPr>
          <w:sz w:val="24"/>
        </w:rPr>
        <w:t>викликає</w:t>
      </w:r>
      <w:r>
        <w:rPr>
          <w:spacing w:val="-8"/>
          <w:sz w:val="24"/>
        </w:rPr>
        <w:t> </w:t>
      </w:r>
      <w:r>
        <w:rPr>
          <w:sz w:val="24"/>
        </w:rPr>
        <w:t>у</w:t>
      </w:r>
      <w:r>
        <w:rPr>
          <w:spacing w:val="-9"/>
          <w:sz w:val="24"/>
        </w:rPr>
        <w:t> </w:t>
      </w:r>
      <w:r>
        <w:rPr>
          <w:sz w:val="24"/>
        </w:rPr>
        <w:t>людей</w:t>
      </w:r>
      <w:r>
        <w:rPr>
          <w:spacing w:val="-8"/>
          <w:sz w:val="24"/>
        </w:rPr>
        <w:t> </w:t>
      </w:r>
      <w:r>
        <w:rPr>
          <w:sz w:val="24"/>
        </w:rPr>
        <w:t>почуття</w:t>
      </w:r>
      <w:r>
        <w:rPr>
          <w:spacing w:val="-9"/>
          <w:sz w:val="24"/>
        </w:rPr>
        <w:t> </w:t>
      </w:r>
      <w:r>
        <w:rPr>
          <w:sz w:val="24"/>
        </w:rPr>
        <w:t>страху</w:t>
      </w:r>
      <w:r>
        <w:rPr>
          <w:spacing w:val="-9"/>
          <w:sz w:val="24"/>
        </w:rPr>
        <w:t> </w:t>
      </w:r>
      <w:r>
        <w:rPr>
          <w:sz w:val="24"/>
        </w:rPr>
        <w:t>не</w:t>
      </w:r>
      <w:r>
        <w:rPr>
          <w:spacing w:val="-8"/>
          <w:sz w:val="24"/>
        </w:rPr>
        <w:t> </w:t>
      </w:r>
      <w:r>
        <w:rPr>
          <w:sz w:val="24"/>
        </w:rPr>
        <w:t>встигнути</w:t>
      </w:r>
      <w:r>
        <w:rPr>
          <w:spacing w:val="-8"/>
          <w:sz w:val="24"/>
        </w:rPr>
        <w:t> </w:t>
      </w:r>
      <w:r>
        <w:rPr>
          <w:sz w:val="24"/>
        </w:rPr>
        <w:t>або</w:t>
      </w:r>
      <w:r>
        <w:rPr>
          <w:spacing w:val="-8"/>
          <w:sz w:val="24"/>
        </w:rPr>
        <w:t> </w:t>
      </w:r>
      <w:r>
        <w:rPr>
          <w:sz w:val="24"/>
        </w:rPr>
        <w:t>пропустити</w:t>
      </w:r>
      <w:r>
        <w:rPr>
          <w:spacing w:val="-9"/>
          <w:sz w:val="24"/>
        </w:rPr>
        <w:t> </w:t>
      </w:r>
      <w:r>
        <w:rPr>
          <w:sz w:val="24"/>
        </w:rPr>
        <w:t>щось</w:t>
      </w:r>
      <w:r>
        <w:rPr>
          <w:spacing w:val="-9"/>
          <w:sz w:val="24"/>
        </w:rPr>
        <w:t> </w:t>
      </w:r>
      <w:r>
        <w:rPr>
          <w:sz w:val="24"/>
        </w:rPr>
        <w:t>важливе.</w:t>
      </w:r>
    </w:p>
    <w:p>
      <w:pPr>
        <w:spacing w:after="0" w:line="230" w:lineRule="auto"/>
        <w:jc w:val="both"/>
        <w:rPr>
          <w:sz w:val="24"/>
        </w:rPr>
        <w:sectPr>
          <w:pgSz w:w="11910" w:h="16850"/>
          <w:pgMar w:header="705" w:footer="1114" w:top="1320" w:bottom="1300" w:left="860" w:right="840"/>
        </w:sectPr>
      </w:pPr>
    </w:p>
    <w:p>
      <w:pPr>
        <w:pStyle w:val="BodyText"/>
        <w:spacing w:line="230" w:lineRule="auto" w:before="107"/>
        <w:ind w:left="131" w:right="743" w:firstLine="0"/>
      </w:pPr>
      <w:r>
        <w:rPr/>
        <w:t>Обмеженість може бути у часі, місцях, кількості тощо. Наприклад, залишилось п’ять місць або знижка на квитки діє лише два дні тощо.</w:t>
      </w:r>
    </w:p>
    <w:p>
      <w:pPr>
        <w:pStyle w:val="ListParagraph"/>
        <w:numPr>
          <w:ilvl w:val="1"/>
          <w:numId w:val="77"/>
        </w:numPr>
        <w:tabs>
          <w:tab w:pos="930" w:val="left" w:leader="none"/>
        </w:tabs>
        <w:spacing w:line="225" w:lineRule="auto" w:before="0" w:after="0"/>
        <w:ind w:left="131" w:right="747" w:firstLine="566"/>
        <w:jc w:val="both"/>
        <w:rPr>
          <w:sz w:val="24"/>
        </w:rPr>
      </w:pPr>
      <w:r>
        <w:rPr>
          <w:sz w:val="24"/>
        </w:rPr>
        <w:t>Тригер</w:t>
      </w:r>
      <w:r>
        <w:rPr>
          <w:spacing w:val="-2"/>
          <w:sz w:val="24"/>
        </w:rPr>
        <w:t> </w:t>
      </w:r>
      <w:r>
        <w:rPr>
          <w:sz w:val="24"/>
        </w:rPr>
        <w:t>послідовність.</w:t>
      </w:r>
      <w:r>
        <w:rPr>
          <w:spacing w:val="-3"/>
          <w:sz w:val="24"/>
        </w:rPr>
        <w:t> </w:t>
      </w:r>
      <w:r>
        <w:rPr>
          <w:sz w:val="24"/>
        </w:rPr>
        <w:t>Він</w:t>
      </w:r>
      <w:r>
        <w:rPr>
          <w:spacing w:val="-4"/>
          <w:sz w:val="24"/>
        </w:rPr>
        <w:t> </w:t>
      </w:r>
      <w:r>
        <w:rPr>
          <w:sz w:val="24"/>
        </w:rPr>
        <w:t>працює</w:t>
      </w:r>
      <w:r>
        <w:rPr>
          <w:spacing w:val="-4"/>
          <w:sz w:val="24"/>
        </w:rPr>
        <w:t> </w:t>
      </w:r>
      <w:r>
        <w:rPr>
          <w:sz w:val="24"/>
        </w:rPr>
        <w:t>за</w:t>
      </w:r>
      <w:r>
        <w:rPr>
          <w:spacing w:val="-1"/>
          <w:sz w:val="24"/>
        </w:rPr>
        <w:t> </w:t>
      </w:r>
      <w:r>
        <w:rPr>
          <w:sz w:val="24"/>
        </w:rPr>
        <w:t>таким</w:t>
      </w:r>
      <w:r>
        <w:rPr>
          <w:spacing w:val="-4"/>
          <w:sz w:val="24"/>
        </w:rPr>
        <w:t> </w:t>
      </w:r>
      <w:r>
        <w:rPr>
          <w:sz w:val="24"/>
        </w:rPr>
        <w:t>приципом,</w:t>
      </w:r>
      <w:r>
        <w:rPr>
          <w:spacing w:val="-3"/>
          <w:sz w:val="24"/>
        </w:rPr>
        <w:t> </w:t>
      </w:r>
      <w:r>
        <w:rPr>
          <w:sz w:val="24"/>
        </w:rPr>
        <w:t>коли</w:t>
      </w:r>
      <w:r>
        <w:rPr>
          <w:spacing w:val="-4"/>
          <w:sz w:val="24"/>
        </w:rPr>
        <w:t> </w:t>
      </w:r>
      <w:r>
        <w:rPr>
          <w:sz w:val="24"/>
        </w:rPr>
        <w:t>клієнт</w:t>
      </w:r>
      <w:r>
        <w:rPr>
          <w:spacing w:val="-4"/>
          <w:sz w:val="24"/>
        </w:rPr>
        <w:t> </w:t>
      </w:r>
      <w:r>
        <w:rPr>
          <w:sz w:val="24"/>
        </w:rPr>
        <w:t>купує</w:t>
      </w:r>
      <w:r>
        <w:rPr>
          <w:spacing w:val="-4"/>
          <w:sz w:val="24"/>
        </w:rPr>
        <w:t> </w:t>
      </w:r>
      <w:r>
        <w:rPr>
          <w:sz w:val="24"/>
        </w:rPr>
        <w:t>щось одне, то йому одразу пропонують щось додати до своєї покупки. Це може бути невеличке</w:t>
      </w:r>
      <w:r>
        <w:rPr>
          <w:spacing w:val="-3"/>
          <w:sz w:val="24"/>
        </w:rPr>
        <w:t> </w:t>
      </w:r>
      <w:r>
        <w:rPr>
          <w:sz w:val="24"/>
        </w:rPr>
        <w:t>доповнення</w:t>
      </w:r>
      <w:r>
        <w:rPr>
          <w:spacing w:val="-3"/>
          <w:sz w:val="24"/>
        </w:rPr>
        <w:t> </w:t>
      </w:r>
      <w:r>
        <w:rPr>
          <w:sz w:val="24"/>
        </w:rPr>
        <w:t>до</w:t>
      </w:r>
      <w:r>
        <w:rPr>
          <w:spacing w:val="-3"/>
          <w:sz w:val="24"/>
        </w:rPr>
        <w:t> </w:t>
      </w:r>
      <w:r>
        <w:rPr>
          <w:sz w:val="24"/>
        </w:rPr>
        <w:t>основного товару.</w:t>
      </w:r>
      <w:r>
        <w:rPr>
          <w:spacing w:val="-3"/>
          <w:sz w:val="24"/>
        </w:rPr>
        <w:t> </w:t>
      </w:r>
      <w:r>
        <w:rPr>
          <w:sz w:val="24"/>
        </w:rPr>
        <w:t>Наприклад,</w:t>
      </w:r>
      <w:r>
        <w:rPr>
          <w:spacing w:val="-2"/>
          <w:sz w:val="24"/>
        </w:rPr>
        <w:t> </w:t>
      </w:r>
      <w:r>
        <w:rPr>
          <w:sz w:val="24"/>
        </w:rPr>
        <w:t>клієнт</w:t>
      </w:r>
      <w:r>
        <w:rPr>
          <w:spacing w:val="-4"/>
          <w:sz w:val="24"/>
        </w:rPr>
        <w:t> </w:t>
      </w:r>
      <w:r>
        <w:rPr>
          <w:sz w:val="24"/>
        </w:rPr>
        <w:t>купує</w:t>
      </w:r>
      <w:r>
        <w:rPr>
          <w:spacing w:val="-4"/>
          <w:sz w:val="24"/>
        </w:rPr>
        <w:t> </w:t>
      </w:r>
      <w:r>
        <w:rPr>
          <w:sz w:val="24"/>
        </w:rPr>
        <w:t>телефон</w:t>
      </w:r>
      <w:r>
        <w:rPr>
          <w:spacing w:val="-4"/>
          <w:sz w:val="24"/>
        </w:rPr>
        <w:t> </w:t>
      </w:r>
      <w:r>
        <w:rPr>
          <w:sz w:val="24"/>
        </w:rPr>
        <w:t>і</w:t>
      </w:r>
      <w:r>
        <w:rPr>
          <w:spacing w:val="-4"/>
          <w:sz w:val="24"/>
        </w:rPr>
        <w:t> </w:t>
      </w:r>
      <w:r>
        <w:rPr>
          <w:sz w:val="24"/>
        </w:rPr>
        <w:t>йому пропонують купити ще й чохол до нього або ж споживач купує взуття, і пропонують також придбати крем для догляду за ним тощо.</w:t>
      </w:r>
    </w:p>
    <w:p>
      <w:pPr>
        <w:pStyle w:val="ListParagraph"/>
        <w:numPr>
          <w:ilvl w:val="1"/>
          <w:numId w:val="77"/>
        </w:numPr>
        <w:tabs>
          <w:tab w:pos="986" w:val="left" w:leader="none"/>
        </w:tabs>
        <w:spacing w:line="225" w:lineRule="auto" w:before="2" w:after="0"/>
        <w:ind w:left="131" w:right="742" w:firstLine="566"/>
        <w:jc w:val="both"/>
        <w:rPr>
          <w:sz w:val="24"/>
        </w:rPr>
      </w:pPr>
      <w:r>
        <w:rPr>
          <w:sz w:val="24"/>
        </w:rPr>
        <w:t>Тригер цифри/числа. Неможливо не погодитись з науковцями, що цифри діють на людей набагато краще ніж просто слова. Наприклад, у нас багато задоволених клієнтів або ж у нас більше 5000 задоволених клієнтів. Різниця досить відчутна, адже слово «багато» по суті нічого не говорить, багато це скільки? 10, 100, 1000? Для кожного значення цього слова може бути різним, а число 5000 вже більш конкретне й споживач сам вирішить, багато це чи мало.</w:t>
      </w:r>
    </w:p>
    <w:p>
      <w:pPr>
        <w:pStyle w:val="BodyText"/>
        <w:spacing w:line="225" w:lineRule="auto" w:before="2"/>
        <w:ind w:left="131" w:right="744"/>
      </w:pPr>
      <w:r>
        <w:rPr/>
        <w:t>Розглядаючи</w:t>
      </w:r>
      <w:r>
        <w:rPr>
          <w:spacing w:val="-8"/>
        </w:rPr>
        <w:t> </w:t>
      </w:r>
      <w:r>
        <w:rPr/>
        <w:t>методологічні</w:t>
      </w:r>
      <w:r>
        <w:rPr>
          <w:spacing w:val="-8"/>
        </w:rPr>
        <w:t> </w:t>
      </w:r>
      <w:r>
        <w:rPr/>
        <w:t>аспекти</w:t>
      </w:r>
      <w:r>
        <w:rPr>
          <w:spacing w:val="-10"/>
        </w:rPr>
        <w:t> </w:t>
      </w:r>
      <w:r>
        <w:rPr/>
        <w:t>впливу</w:t>
      </w:r>
      <w:r>
        <w:rPr>
          <w:spacing w:val="-10"/>
        </w:rPr>
        <w:t> </w:t>
      </w:r>
      <w:r>
        <w:rPr/>
        <w:t>на</w:t>
      </w:r>
      <w:r>
        <w:rPr>
          <w:spacing w:val="-8"/>
        </w:rPr>
        <w:t> </w:t>
      </w:r>
      <w:r>
        <w:rPr/>
        <w:t>юнацтво,</w:t>
      </w:r>
      <w:r>
        <w:rPr>
          <w:spacing w:val="-7"/>
        </w:rPr>
        <w:t> </w:t>
      </w:r>
      <w:r>
        <w:rPr/>
        <w:t>на</w:t>
      </w:r>
      <w:r>
        <w:rPr>
          <w:spacing w:val="-10"/>
        </w:rPr>
        <w:t> </w:t>
      </w:r>
      <w:r>
        <w:rPr/>
        <w:t>нашу</w:t>
      </w:r>
      <w:r>
        <w:rPr>
          <w:spacing w:val="-10"/>
        </w:rPr>
        <w:t> </w:t>
      </w:r>
      <w:r>
        <w:rPr/>
        <w:t>думку</w:t>
      </w:r>
      <w:r>
        <w:rPr>
          <w:spacing w:val="-9"/>
        </w:rPr>
        <w:t> </w:t>
      </w:r>
      <w:r>
        <w:rPr/>
        <w:t>доречно зазначити, що на молодих людей не складно вплинути, проте його (юнацтво) важко зацікавити. Ми вважаємо, що рекламодавцям варто добре обдумувати свої кроки з метою успішної та ефективної рекламної кампанії для цієї аудиторії споживачів. Адже, напевно, це одна з найвибагливіших категорій. І для досягнення кращого впливу</w:t>
      </w:r>
      <w:r>
        <w:rPr>
          <w:spacing w:val="-5"/>
        </w:rPr>
        <w:t> </w:t>
      </w:r>
      <w:r>
        <w:rPr/>
        <w:t>на</w:t>
      </w:r>
      <w:r>
        <w:rPr>
          <w:spacing w:val="-4"/>
        </w:rPr>
        <w:t> </w:t>
      </w:r>
      <w:r>
        <w:rPr/>
        <w:t>реципієнтів</w:t>
      </w:r>
      <w:r>
        <w:rPr>
          <w:spacing w:val="-7"/>
        </w:rPr>
        <w:t> </w:t>
      </w:r>
      <w:r>
        <w:rPr/>
        <w:t>рекламодавцям</w:t>
      </w:r>
      <w:r>
        <w:rPr>
          <w:spacing w:val="-5"/>
        </w:rPr>
        <w:t> </w:t>
      </w:r>
      <w:r>
        <w:rPr/>
        <w:t>потрібно</w:t>
      </w:r>
      <w:r>
        <w:rPr>
          <w:spacing w:val="-4"/>
        </w:rPr>
        <w:t> </w:t>
      </w:r>
      <w:r>
        <w:rPr/>
        <w:t>використовувати</w:t>
      </w:r>
      <w:r>
        <w:rPr>
          <w:spacing w:val="-2"/>
        </w:rPr>
        <w:t> </w:t>
      </w:r>
      <w:r>
        <w:rPr/>
        <w:t>зазначені</w:t>
      </w:r>
      <w:r>
        <w:rPr>
          <w:spacing w:val="-5"/>
        </w:rPr>
        <w:t> </w:t>
      </w:r>
      <w:r>
        <w:rPr/>
        <w:t>тригери. Переконані, що є певні тригери, які могли б працювати краще саме на юнацтво. Наприклад, тригер емоцій, адже юнаки переживають емоції більш інтенсивно через фізіологічні та психологічні зміни, які відбуваються в їхньому організмі. Тому використання у рекламі тригеру емоції ефективніше вплине на рішення юнаків та спонукатиме до швидшої покупки. А також тригер авторитету, молоде покоління часто прислухається до слів відомих людей та лідерів думок.</w:t>
      </w:r>
    </w:p>
    <w:p>
      <w:pPr>
        <w:pStyle w:val="BodyText"/>
        <w:spacing w:line="225" w:lineRule="auto" w:before="7"/>
        <w:ind w:left="131" w:right="746"/>
      </w:pPr>
      <w:r>
        <w:rPr/>
        <w:t>Для ефективнішого впливу на юнацтво рекламісти також використовують цифрові</w:t>
      </w:r>
      <w:r>
        <w:rPr>
          <w:spacing w:val="-14"/>
        </w:rPr>
        <w:t> </w:t>
      </w:r>
      <w:r>
        <w:rPr/>
        <w:t>технології.</w:t>
      </w:r>
      <w:r>
        <w:rPr>
          <w:spacing w:val="-13"/>
        </w:rPr>
        <w:t> </w:t>
      </w:r>
      <w:r>
        <w:rPr/>
        <w:t>Авторський</w:t>
      </w:r>
      <w:r>
        <w:rPr>
          <w:spacing w:val="-13"/>
        </w:rPr>
        <w:t> </w:t>
      </w:r>
      <w:r>
        <w:rPr/>
        <w:t>колектив</w:t>
      </w:r>
      <w:r>
        <w:rPr>
          <w:spacing w:val="-13"/>
        </w:rPr>
        <w:t> </w:t>
      </w:r>
      <w:r>
        <w:rPr/>
        <w:t>сайту</w:t>
      </w:r>
      <w:r>
        <w:rPr>
          <w:spacing w:val="-13"/>
        </w:rPr>
        <w:t> </w:t>
      </w:r>
      <w:r>
        <w:rPr/>
        <w:t>Kherson</w:t>
      </w:r>
      <w:r>
        <w:rPr>
          <w:spacing w:val="-11"/>
        </w:rPr>
        <w:t> </w:t>
      </w:r>
      <w:r>
        <w:rPr/>
        <w:t>future</w:t>
      </w:r>
      <w:r>
        <w:rPr>
          <w:spacing w:val="-11"/>
        </w:rPr>
        <w:t> </w:t>
      </w:r>
      <w:r>
        <w:rPr/>
        <w:t>вважає,</w:t>
      </w:r>
      <w:r>
        <w:rPr>
          <w:spacing w:val="-13"/>
        </w:rPr>
        <w:t> </w:t>
      </w:r>
      <w:r>
        <w:rPr/>
        <w:t>що</w:t>
      </w:r>
      <w:r>
        <w:rPr>
          <w:spacing w:val="-14"/>
        </w:rPr>
        <w:t> </w:t>
      </w:r>
      <w:r>
        <w:rPr/>
        <w:t>«Зростаюча популярність цифрових технологій не тільки збільшила можливості для зовнішньої реклами, але й породила нові тенденції.</w:t>
      </w:r>
    </w:p>
    <w:p>
      <w:pPr>
        <w:pStyle w:val="ListParagraph"/>
        <w:numPr>
          <w:ilvl w:val="2"/>
          <w:numId w:val="77"/>
        </w:numPr>
        <w:tabs>
          <w:tab w:pos="982" w:val="left" w:leader="none"/>
        </w:tabs>
        <w:spacing w:line="225" w:lineRule="auto" w:before="3" w:after="0"/>
        <w:ind w:left="131" w:right="744" w:firstLine="566"/>
        <w:jc w:val="both"/>
        <w:rPr>
          <w:sz w:val="24"/>
        </w:rPr>
      </w:pPr>
      <w:r>
        <w:rPr>
          <w:sz w:val="24"/>
        </w:rPr>
        <w:t>Інтерактивність. Сучасні рекламні рішення використовують інтерактивні елементи</w:t>
      </w:r>
      <w:r>
        <w:rPr>
          <w:spacing w:val="-5"/>
          <w:sz w:val="24"/>
        </w:rPr>
        <w:t> </w:t>
      </w:r>
      <w:r>
        <w:rPr>
          <w:sz w:val="24"/>
        </w:rPr>
        <w:t>для</w:t>
      </w:r>
      <w:r>
        <w:rPr>
          <w:spacing w:val="-7"/>
          <w:sz w:val="24"/>
        </w:rPr>
        <w:t> </w:t>
      </w:r>
      <w:r>
        <w:rPr>
          <w:sz w:val="24"/>
        </w:rPr>
        <w:t>залучення</w:t>
      </w:r>
      <w:r>
        <w:rPr>
          <w:spacing w:val="-4"/>
          <w:sz w:val="24"/>
        </w:rPr>
        <w:t> </w:t>
      </w:r>
      <w:r>
        <w:rPr>
          <w:sz w:val="24"/>
        </w:rPr>
        <w:t>взаємодії</w:t>
      </w:r>
      <w:r>
        <w:rPr>
          <w:spacing w:val="-4"/>
          <w:sz w:val="24"/>
        </w:rPr>
        <w:t> </w:t>
      </w:r>
      <w:r>
        <w:rPr>
          <w:sz w:val="24"/>
        </w:rPr>
        <w:t>від</w:t>
      </w:r>
      <w:r>
        <w:rPr>
          <w:spacing w:val="-6"/>
          <w:sz w:val="24"/>
        </w:rPr>
        <w:t> </w:t>
      </w:r>
      <w:r>
        <w:rPr>
          <w:sz w:val="24"/>
        </w:rPr>
        <w:t>реципієнтів.</w:t>
      </w:r>
      <w:r>
        <w:rPr>
          <w:spacing w:val="-1"/>
          <w:sz w:val="24"/>
        </w:rPr>
        <w:t> </w:t>
      </w:r>
      <w:r>
        <w:rPr>
          <w:sz w:val="24"/>
        </w:rPr>
        <w:t>Це</w:t>
      </w:r>
      <w:r>
        <w:rPr>
          <w:spacing w:val="-4"/>
          <w:sz w:val="24"/>
        </w:rPr>
        <w:t> </w:t>
      </w:r>
      <w:r>
        <w:rPr>
          <w:sz w:val="24"/>
        </w:rPr>
        <w:t>може</w:t>
      </w:r>
      <w:r>
        <w:rPr>
          <w:spacing w:val="-4"/>
          <w:sz w:val="24"/>
        </w:rPr>
        <w:t> </w:t>
      </w:r>
      <w:r>
        <w:rPr>
          <w:sz w:val="24"/>
        </w:rPr>
        <w:t>включати</w:t>
      </w:r>
      <w:r>
        <w:rPr>
          <w:spacing w:val="-5"/>
          <w:sz w:val="24"/>
        </w:rPr>
        <w:t> </w:t>
      </w:r>
      <w:r>
        <w:rPr>
          <w:sz w:val="24"/>
        </w:rPr>
        <w:t>в</w:t>
      </w:r>
      <w:r>
        <w:rPr>
          <w:spacing w:val="-5"/>
          <w:sz w:val="24"/>
        </w:rPr>
        <w:t> </w:t>
      </w:r>
      <w:r>
        <w:rPr>
          <w:sz w:val="24"/>
        </w:rPr>
        <w:t>себе</w:t>
      </w:r>
      <w:r>
        <w:rPr>
          <w:spacing w:val="-4"/>
          <w:sz w:val="24"/>
        </w:rPr>
        <w:t> </w:t>
      </w:r>
      <w:r>
        <w:rPr>
          <w:sz w:val="24"/>
        </w:rPr>
        <w:t>сенсорні екрани, QR-коди, блютуз-маркери або навіть голосові команди.</w:t>
      </w:r>
    </w:p>
    <w:p>
      <w:pPr>
        <w:pStyle w:val="ListParagraph"/>
        <w:numPr>
          <w:ilvl w:val="2"/>
          <w:numId w:val="77"/>
        </w:numPr>
        <w:tabs>
          <w:tab w:pos="982" w:val="left" w:leader="none"/>
        </w:tabs>
        <w:spacing w:line="225" w:lineRule="auto" w:before="2" w:after="0"/>
        <w:ind w:left="131" w:right="746" w:firstLine="566"/>
        <w:jc w:val="both"/>
        <w:rPr>
          <w:sz w:val="24"/>
        </w:rPr>
      </w:pPr>
      <w:r>
        <w:rPr>
          <w:sz w:val="24"/>
        </w:rPr>
        <w:t>Доповнена реальність.</w:t>
      </w:r>
      <w:r>
        <w:rPr>
          <w:spacing w:val="-2"/>
          <w:sz w:val="24"/>
        </w:rPr>
        <w:t> </w:t>
      </w:r>
      <w:r>
        <w:rPr>
          <w:sz w:val="24"/>
        </w:rPr>
        <w:t>Рекламодавці все частіше використовують технології доповненої</w:t>
      </w:r>
      <w:r>
        <w:rPr>
          <w:spacing w:val="-6"/>
          <w:sz w:val="24"/>
        </w:rPr>
        <w:t> </w:t>
      </w:r>
      <w:r>
        <w:rPr>
          <w:sz w:val="24"/>
        </w:rPr>
        <w:t>реальності</w:t>
      </w:r>
      <w:r>
        <w:rPr>
          <w:spacing w:val="-6"/>
          <w:sz w:val="24"/>
        </w:rPr>
        <w:t> </w:t>
      </w:r>
      <w:r>
        <w:rPr>
          <w:sz w:val="24"/>
        </w:rPr>
        <w:t>для</w:t>
      </w:r>
      <w:r>
        <w:rPr>
          <w:spacing w:val="-5"/>
          <w:sz w:val="24"/>
        </w:rPr>
        <w:t> </w:t>
      </w:r>
      <w:r>
        <w:rPr>
          <w:sz w:val="24"/>
        </w:rPr>
        <w:t>створення</w:t>
      </w:r>
      <w:r>
        <w:rPr>
          <w:spacing w:val="-7"/>
          <w:sz w:val="24"/>
        </w:rPr>
        <w:t> </w:t>
      </w:r>
      <w:r>
        <w:rPr>
          <w:sz w:val="24"/>
        </w:rPr>
        <w:t>вражаючих,</w:t>
      </w:r>
      <w:r>
        <w:rPr>
          <w:spacing w:val="-5"/>
          <w:sz w:val="24"/>
        </w:rPr>
        <w:t> </w:t>
      </w:r>
      <w:r>
        <w:rPr>
          <w:sz w:val="24"/>
        </w:rPr>
        <w:t>імерсивних</w:t>
      </w:r>
      <w:r>
        <w:rPr>
          <w:spacing w:val="-6"/>
          <w:sz w:val="24"/>
        </w:rPr>
        <w:t> </w:t>
      </w:r>
      <w:r>
        <w:rPr>
          <w:sz w:val="24"/>
        </w:rPr>
        <w:t>рекламних</w:t>
      </w:r>
      <w:r>
        <w:rPr>
          <w:spacing w:val="-6"/>
          <w:sz w:val="24"/>
        </w:rPr>
        <w:t> </w:t>
      </w:r>
      <w:r>
        <w:rPr>
          <w:sz w:val="24"/>
        </w:rPr>
        <w:t>досвідів.</w:t>
      </w:r>
      <w:r>
        <w:rPr>
          <w:spacing w:val="-5"/>
          <w:sz w:val="24"/>
        </w:rPr>
        <w:t> </w:t>
      </w:r>
      <w:r>
        <w:rPr>
          <w:sz w:val="24"/>
        </w:rPr>
        <w:t>Це може</w:t>
      </w:r>
      <w:r>
        <w:rPr>
          <w:spacing w:val="-10"/>
          <w:sz w:val="24"/>
        </w:rPr>
        <w:t> </w:t>
      </w:r>
      <w:r>
        <w:rPr>
          <w:sz w:val="24"/>
        </w:rPr>
        <w:t>включати</w:t>
      </w:r>
      <w:r>
        <w:rPr>
          <w:spacing w:val="-9"/>
          <w:sz w:val="24"/>
        </w:rPr>
        <w:t> </w:t>
      </w:r>
      <w:r>
        <w:rPr>
          <w:sz w:val="24"/>
        </w:rPr>
        <w:t>в</w:t>
      </w:r>
      <w:r>
        <w:rPr>
          <w:spacing w:val="-11"/>
          <w:sz w:val="24"/>
        </w:rPr>
        <w:t> </w:t>
      </w:r>
      <w:r>
        <w:rPr>
          <w:sz w:val="24"/>
        </w:rPr>
        <w:t>себе</w:t>
      </w:r>
      <w:r>
        <w:rPr>
          <w:spacing w:val="-7"/>
          <w:sz w:val="24"/>
        </w:rPr>
        <w:t> </w:t>
      </w:r>
      <w:r>
        <w:rPr>
          <w:sz w:val="24"/>
        </w:rPr>
        <w:t>використання</w:t>
      </w:r>
      <w:r>
        <w:rPr>
          <w:spacing w:val="-10"/>
          <w:sz w:val="24"/>
        </w:rPr>
        <w:t> </w:t>
      </w:r>
      <w:r>
        <w:rPr>
          <w:sz w:val="24"/>
        </w:rPr>
        <w:t>мобільних</w:t>
      </w:r>
      <w:r>
        <w:rPr>
          <w:spacing w:val="-11"/>
          <w:sz w:val="24"/>
        </w:rPr>
        <w:t> </w:t>
      </w:r>
      <w:r>
        <w:rPr>
          <w:sz w:val="24"/>
        </w:rPr>
        <w:t>додатків,</w:t>
      </w:r>
      <w:r>
        <w:rPr>
          <w:spacing w:val="-10"/>
          <w:sz w:val="24"/>
        </w:rPr>
        <w:t> </w:t>
      </w:r>
      <w:r>
        <w:rPr>
          <w:sz w:val="24"/>
        </w:rPr>
        <w:t>що</w:t>
      </w:r>
      <w:r>
        <w:rPr>
          <w:spacing w:val="-9"/>
          <w:sz w:val="24"/>
        </w:rPr>
        <w:t> </w:t>
      </w:r>
      <w:r>
        <w:rPr>
          <w:sz w:val="24"/>
        </w:rPr>
        <w:t>відскановують</w:t>
      </w:r>
      <w:r>
        <w:rPr>
          <w:spacing w:val="-11"/>
          <w:sz w:val="24"/>
        </w:rPr>
        <w:t> </w:t>
      </w:r>
      <w:r>
        <w:rPr>
          <w:sz w:val="24"/>
        </w:rPr>
        <w:t>рекламні площі та “додатково” відтворюють контент на екрані смартфона.</w:t>
      </w:r>
    </w:p>
    <w:p>
      <w:pPr>
        <w:pStyle w:val="ListParagraph"/>
        <w:numPr>
          <w:ilvl w:val="2"/>
          <w:numId w:val="77"/>
        </w:numPr>
        <w:tabs>
          <w:tab w:pos="982" w:val="left" w:leader="none"/>
        </w:tabs>
        <w:spacing w:line="225" w:lineRule="auto" w:before="3" w:after="0"/>
        <w:ind w:left="131" w:right="746" w:firstLine="566"/>
        <w:jc w:val="both"/>
        <w:rPr>
          <w:sz w:val="24"/>
        </w:rPr>
      </w:pPr>
      <w:r>
        <w:rPr>
          <w:sz w:val="24"/>
        </w:rPr>
        <w:t>Біг Дата та AI.</w:t>
      </w:r>
      <w:r>
        <w:rPr>
          <w:spacing w:val="-2"/>
          <w:sz w:val="24"/>
        </w:rPr>
        <w:t> </w:t>
      </w:r>
      <w:r>
        <w:rPr>
          <w:sz w:val="24"/>
        </w:rPr>
        <w:t>Великі дані та штучний інтелект дозволяють рекламодавцям аналізувати великі набори даних про поведінку споживачів, демографію та інші фактори, щоб відповідно налаштовувати свої рекламні кампанії» [3].</w:t>
      </w:r>
    </w:p>
    <w:p>
      <w:pPr>
        <w:pStyle w:val="BodyText"/>
        <w:spacing w:line="225" w:lineRule="auto" w:before="1"/>
        <w:ind w:left="131" w:right="739"/>
      </w:pPr>
      <w:r>
        <w:rPr/>
        <w:t>Отже,</w:t>
      </w:r>
      <w:r>
        <w:rPr>
          <w:spacing w:val="-5"/>
        </w:rPr>
        <w:t> </w:t>
      </w:r>
      <w:r>
        <w:rPr/>
        <w:t>реклама</w:t>
      </w:r>
      <w:r>
        <w:rPr>
          <w:spacing w:val="-3"/>
        </w:rPr>
        <w:t> </w:t>
      </w:r>
      <w:r>
        <w:rPr/>
        <w:t>є</w:t>
      </w:r>
      <w:r>
        <w:rPr>
          <w:spacing w:val="-4"/>
        </w:rPr>
        <w:t> </w:t>
      </w:r>
      <w:r>
        <w:rPr/>
        <w:t>важливим</w:t>
      </w:r>
      <w:r>
        <w:rPr>
          <w:spacing w:val="-6"/>
        </w:rPr>
        <w:t> </w:t>
      </w:r>
      <w:r>
        <w:rPr/>
        <w:t>елементом</w:t>
      </w:r>
      <w:r>
        <w:rPr>
          <w:spacing w:val="-4"/>
        </w:rPr>
        <w:t> </w:t>
      </w:r>
      <w:r>
        <w:rPr/>
        <w:t>сучасного</w:t>
      </w:r>
      <w:r>
        <w:rPr>
          <w:spacing w:val="-4"/>
        </w:rPr>
        <w:t> </w:t>
      </w:r>
      <w:r>
        <w:rPr/>
        <w:t>світу</w:t>
      </w:r>
      <w:r>
        <w:rPr>
          <w:spacing w:val="-6"/>
        </w:rPr>
        <w:t> </w:t>
      </w:r>
      <w:r>
        <w:rPr/>
        <w:t>і</w:t>
      </w:r>
      <w:r>
        <w:rPr>
          <w:spacing w:val="-3"/>
        </w:rPr>
        <w:t> </w:t>
      </w:r>
      <w:r>
        <w:rPr/>
        <w:t>потужним</w:t>
      </w:r>
      <w:r>
        <w:rPr>
          <w:spacing w:val="-4"/>
        </w:rPr>
        <w:t> </w:t>
      </w:r>
      <w:r>
        <w:rPr/>
        <w:t>інструментом </w:t>
      </w:r>
      <w:r>
        <w:rPr>
          <w:spacing w:val="-2"/>
        </w:rPr>
        <w:t>впливу.</w:t>
      </w:r>
      <w:r>
        <w:rPr>
          <w:spacing w:val="-12"/>
        </w:rPr>
        <w:t> </w:t>
      </w:r>
      <w:r>
        <w:rPr>
          <w:spacing w:val="-2"/>
        </w:rPr>
        <w:t>І</w:t>
      </w:r>
      <w:r>
        <w:rPr>
          <w:spacing w:val="-11"/>
        </w:rPr>
        <w:t> </w:t>
      </w:r>
      <w:r>
        <w:rPr>
          <w:spacing w:val="-2"/>
        </w:rPr>
        <w:t>для</w:t>
      </w:r>
      <w:r>
        <w:rPr>
          <w:spacing w:val="-10"/>
        </w:rPr>
        <w:t> </w:t>
      </w:r>
      <w:r>
        <w:rPr>
          <w:spacing w:val="-2"/>
        </w:rPr>
        <w:t>того,</w:t>
      </w:r>
      <w:r>
        <w:rPr>
          <w:spacing w:val="-10"/>
        </w:rPr>
        <w:t> </w:t>
      </w:r>
      <w:r>
        <w:rPr>
          <w:spacing w:val="-2"/>
        </w:rPr>
        <w:t>щоб</w:t>
      </w:r>
      <w:r>
        <w:rPr>
          <w:spacing w:val="-11"/>
        </w:rPr>
        <w:t> </w:t>
      </w:r>
      <w:r>
        <w:rPr>
          <w:spacing w:val="-2"/>
        </w:rPr>
        <w:t>рекламна</w:t>
      </w:r>
      <w:r>
        <w:rPr>
          <w:spacing w:val="-11"/>
        </w:rPr>
        <w:t> </w:t>
      </w:r>
      <w:r>
        <w:rPr>
          <w:spacing w:val="-2"/>
        </w:rPr>
        <w:t>кампанія</w:t>
      </w:r>
      <w:r>
        <w:rPr>
          <w:spacing w:val="-11"/>
        </w:rPr>
        <w:t> </w:t>
      </w:r>
      <w:r>
        <w:rPr>
          <w:spacing w:val="-2"/>
        </w:rPr>
        <w:t>була</w:t>
      </w:r>
      <w:r>
        <w:rPr>
          <w:spacing w:val="-11"/>
        </w:rPr>
        <w:t> </w:t>
      </w:r>
      <w:r>
        <w:rPr>
          <w:spacing w:val="-2"/>
        </w:rPr>
        <w:t>успішною</w:t>
      </w:r>
      <w:r>
        <w:rPr>
          <w:spacing w:val="-10"/>
        </w:rPr>
        <w:t> </w:t>
      </w:r>
      <w:r>
        <w:rPr>
          <w:spacing w:val="-2"/>
        </w:rPr>
        <w:t>важливо</w:t>
      </w:r>
      <w:r>
        <w:rPr>
          <w:spacing w:val="-9"/>
        </w:rPr>
        <w:t> </w:t>
      </w:r>
      <w:r>
        <w:rPr>
          <w:spacing w:val="-2"/>
        </w:rPr>
        <w:t>розуміти</w:t>
      </w:r>
      <w:r>
        <w:rPr>
          <w:spacing w:val="-11"/>
        </w:rPr>
        <w:t> </w:t>
      </w:r>
      <w:r>
        <w:rPr>
          <w:spacing w:val="-2"/>
        </w:rPr>
        <w:t>бажання</w:t>
      </w:r>
      <w:r>
        <w:rPr>
          <w:spacing w:val="-11"/>
        </w:rPr>
        <w:t> </w:t>
      </w:r>
      <w:r>
        <w:rPr>
          <w:spacing w:val="-2"/>
        </w:rPr>
        <w:t>й </w:t>
      </w:r>
      <w:r>
        <w:rPr>
          <w:spacing w:val="-6"/>
        </w:rPr>
        <w:t>вподобання</w:t>
      </w:r>
      <w:r>
        <w:rPr>
          <w:spacing w:val="-8"/>
        </w:rPr>
        <w:t> </w:t>
      </w:r>
      <w:r>
        <w:rPr>
          <w:spacing w:val="-6"/>
        </w:rPr>
        <w:t>споживачів,</w:t>
      </w:r>
      <w:r>
        <w:rPr>
          <w:spacing w:val="-7"/>
        </w:rPr>
        <w:t> </w:t>
      </w:r>
      <w:r>
        <w:rPr>
          <w:spacing w:val="-6"/>
        </w:rPr>
        <w:t>використовувати</w:t>
      </w:r>
      <w:r>
        <w:rPr>
          <w:spacing w:val="-7"/>
        </w:rPr>
        <w:t> </w:t>
      </w:r>
      <w:r>
        <w:rPr>
          <w:spacing w:val="-6"/>
        </w:rPr>
        <w:t>сучасні</w:t>
      </w:r>
      <w:r>
        <w:rPr>
          <w:spacing w:val="-7"/>
        </w:rPr>
        <w:t> </w:t>
      </w:r>
      <w:r>
        <w:rPr>
          <w:spacing w:val="-6"/>
        </w:rPr>
        <w:t>технології</w:t>
      </w:r>
      <w:r>
        <w:rPr>
          <w:spacing w:val="-8"/>
        </w:rPr>
        <w:t> </w:t>
      </w:r>
      <w:r>
        <w:rPr>
          <w:spacing w:val="-6"/>
        </w:rPr>
        <w:t>та</w:t>
      </w:r>
      <w:r>
        <w:rPr>
          <w:spacing w:val="-7"/>
        </w:rPr>
        <w:t> </w:t>
      </w:r>
      <w:r>
        <w:rPr>
          <w:spacing w:val="-6"/>
        </w:rPr>
        <w:t>тригери</w:t>
      </w:r>
      <w:r>
        <w:rPr>
          <w:spacing w:val="-7"/>
        </w:rPr>
        <w:t> </w:t>
      </w:r>
      <w:r>
        <w:rPr>
          <w:spacing w:val="-6"/>
        </w:rPr>
        <w:t>для</w:t>
      </w:r>
      <w:r>
        <w:rPr>
          <w:spacing w:val="-7"/>
        </w:rPr>
        <w:t> </w:t>
      </w:r>
      <w:r>
        <w:rPr>
          <w:spacing w:val="-6"/>
        </w:rPr>
        <w:t>привернення </w:t>
      </w:r>
      <w:r>
        <w:rPr>
          <w:spacing w:val="-4"/>
        </w:rPr>
        <w:t>уваги</w:t>
      </w:r>
      <w:r>
        <w:rPr>
          <w:spacing w:val="-7"/>
        </w:rPr>
        <w:t> </w:t>
      </w:r>
      <w:r>
        <w:rPr>
          <w:spacing w:val="-4"/>
        </w:rPr>
        <w:t>та</w:t>
      </w:r>
      <w:r>
        <w:rPr>
          <w:spacing w:val="-6"/>
        </w:rPr>
        <w:t> </w:t>
      </w:r>
      <w:r>
        <w:rPr>
          <w:spacing w:val="-4"/>
        </w:rPr>
        <w:t>впливу</w:t>
      </w:r>
      <w:r>
        <w:rPr>
          <w:spacing w:val="-7"/>
        </w:rPr>
        <w:t> </w:t>
      </w:r>
      <w:r>
        <w:rPr>
          <w:spacing w:val="-4"/>
        </w:rPr>
        <w:t>на</w:t>
      </w:r>
      <w:r>
        <w:rPr>
          <w:spacing w:val="-10"/>
        </w:rPr>
        <w:t> </w:t>
      </w:r>
      <w:r>
        <w:rPr>
          <w:spacing w:val="-4"/>
        </w:rPr>
        <w:t>реципієнтів,</w:t>
      </w:r>
      <w:r>
        <w:rPr>
          <w:spacing w:val="-9"/>
        </w:rPr>
        <w:t> </w:t>
      </w:r>
      <w:r>
        <w:rPr>
          <w:spacing w:val="-4"/>
        </w:rPr>
        <w:t>а також</w:t>
      </w:r>
      <w:r>
        <w:rPr>
          <w:spacing w:val="-7"/>
        </w:rPr>
        <w:t> </w:t>
      </w:r>
      <w:r>
        <w:rPr>
          <w:spacing w:val="-4"/>
        </w:rPr>
        <w:t>бути на</w:t>
      </w:r>
      <w:r>
        <w:rPr>
          <w:spacing w:val="-6"/>
        </w:rPr>
        <w:t> </w:t>
      </w:r>
      <w:r>
        <w:rPr>
          <w:spacing w:val="-4"/>
        </w:rPr>
        <w:t>одній хвилі</w:t>
      </w:r>
      <w:r>
        <w:rPr>
          <w:spacing w:val="-9"/>
        </w:rPr>
        <w:t> </w:t>
      </w:r>
      <w:r>
        <w:rPr>
          <w:spacing w:val="-4"/>
        </w:rPr>
        <w:t>зі</w:t>
      </w:r>
      <w:r>
        <w:rPr>
          <w:spacing w:val="-6"/>
        </w:rPr>
        <w:t> </w:t>
      </w:r>
      <w:r>
        <w:rPr>
          <w:spacing w:val="-4"/>
        </w:rPr>
        <w:t>своєю аудиторією.</w:t>
      </w:r>
    </w:p>
    <w:p>
      <w:pPr>
        <w:spacing w:line="297" w:lineRule="exact" w:before="275"/>
        <w:ind w:left="2885"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78"/>
        </w:numPr>
        <w:tabs>
          <w:tab w:pos="556" w:val="left" w:leader="none"/>
          <w:tab w:pos="558" w:val="left" w:leader="none"/>
          <w:tab w:pos="2123" w:val="left" w:leader="none"/>
        </w:tabs>
        <w:spacing w:line="225" w:lineRule="auto" w:before="5" w:after="0"/>
        <w:ind w:left="558" w:right="741" w:hanging="428"/>
        <w:jc w:val="both"/>
        <w:rPr>
          <w:sz w:val="22"/>
        </w:rPr>
      </w:pPr>
      <w:r>
        <w:rPr>
          <w:sz w:val="22"/>
        </w:rPr>
        <w:t>Т.Г.</w:t>
      </w:r>
      <w:r>
        <w:rPr>
          <w:spacing w:val="80"/>
          <w:w w:val="150"/>
          <w:sz w:val="22"/>
        </w:rPr>
        <w:t>  </w:t>
      </w:r>
      <w:r>
        <w:rPr>
          <w:sz w:val="22"/>
        </w:rPr>
        <w:t>Діброва,</w:t>
      </w:r>
      <w:r>
        <w:rPr>
          <w:spacing w:val="80"/>
          <w:w w:val="150"/>
          <w:sz w:val="22"/>
        </w:rPr>
        <w:t>  </w:t>
      </w:r>
      <w:r>
        <w:rPr>
          <w:sz w:val="22"/>
        </w:rPr>
        <w:t>С.О.</w:t>
      </w:r>
      <w:r>
        <w:rPr>
          <w:spacing w:val="80"/>
          <w:w w:val="150"/>
          <w:sz w:val="22"/>
        </w:rPr>
        <w:t>  </w:t>
      </w:r>
      <w:r>
        <w:rPr>
          <w:sz w:val="22"/>
        </w:rPr>
        <w:t>Солнцев,</w:t>
      </w:r>
      <w:r>
        <w:rPr>
          <w:spacing w:val="80"/>
          <w:w w:val="150"/>
          <w:sz w:val="22"/>
        </w:rPr>
        <w:t>  </w:t>
      </w:r>
      <w:r>
        <w:rPr>
          <w:sz w:val="22"/>
        </w:rPr>
        <w:t>К.В.</w:t>
      </w:r>
      <w:r>
        <w:rPr>
          <w:spacing w:val="80"/>
          <w:w w:val="150"/>
          <w:sz w:val="22"/>
        </w:rPr>
        <w:t>  </w:t>
      </w:r>
      <w:r>
        <w:rPr>
          <w:sz w:val="22"/>
        </w:rPr>
        <w:t>Бажеріна.</w:t>
      </w:r>
      <w:r>
        <w:rPr>
          <w:spacing w:val="80"/>
          <w:w w:val="150"/>
          <w:sz w:val="22"/>
        </w:rPr>
        <w:t>  </w:t>
      </w:r>
      <w:r>
        <w:rPr>
          <w:sz w:val="22"/>
        </w:rPr>
        <w:t>Рекламний</w:t>
      </w:r>
      <w:r>
        <w:rPr>
          <w:spacing w:val="80"/>
          <w:w w:val="150"/>
          <w:sz w:val="22"/>
        </w:rPr>
        <w:t>  </w:t>
      </w:r>
      <w:r>
        <w:rPr>
          <w:sz w:val="22"/>
        </w:rPr>
        <w:t>менеджмент: </w:t>
      </w:r>
      <w:r>
        <w:rPr>
          <w:spacing w:val="-2"/>
          <w:sz w:val="22"/>
        </w:rPr>
        <w:t>теорія</w:t>
      </w:r>
      <w:r>
        <w:rPr>
          <w:sz w:val="22"/>
        </w:rPr>
        <w:tab/>
        <w:t>і практика. Підручник. Київ. 2018. С. 33. URL: </w:t>
      </w:r>
      <w:hyperlink r:id="rId183">
        <w:r>
          <w:rPr>
            <w:spacing w:val="-2"/>
            <w:sz w:val="22"/>
          </w:rPr>
          <w:t>https://marketing.kpi.ua/files/studentam/metodichki/Reklam_menedzh_2018.pdf</w:t>
        </w:r>
      </w:hyperlink>
    </w:p>
    <w:p>
      <w:pPr>
        <w:pStyle w:val="ListParagraph"/>
        <w:numPr>
          <w:ilvl w:val="0"/>
          <w:numId w:val="78"/>
        </w:numPr>
        <w:tabs>
          <w:tab w:pos="556" w:val="left" w:leader="none"/>
          <w:tab w:pos="558" w:val="left" w:leader="none"/>
        </w:tabs>
        <w:spacing w:line="225" w:lineRule="auto" w:before="0" w:after="0"/>
        <w:ind w:left="558" w:right="740" w:hanging="428"/>
        <w:jc w:val="both"/>
        <w:rPr>
          <w:sz w:val="22"/>
        </w:rPr>
      </w:pPr>
      <w:r>
        <w:rPr>
          <w:sz w:val="22"/>
        </w:rPr>
        <w:t>Triggers:</w:t>
      </w:r>
      <w:r>
        <w:rPr>
          <w:spacing w:val="-13"/>
          <w:sz w:val="22"/>
        </w:rPr>
        <w:t> </w:t>
      </w:r>
      <w:r>
        <w:rPr>
          <w:sz w:val="22"/>
        </w:rPr>
        <w:t>30</w:t>
      </w:r>
      <w:r>
        <w:rPr>
          <w:spacing w:val="-12"/>
          <w:sz w:val="22"/>
        </w:rPr>
        <w:t> </w:t>
      </w:r>
      <w:r>
        <w:rPr>
          <w:sz w:val="22"/>
        </w:rPr>
        <w:t>Sales</w:t>
      </w:r>
      <w:r>
        <w:rPr>
          <w:spacing w:val="-12"/>
          <w:sz w:val="22"/>
        </w:rPr>
        <w:t> </w:t>
      </w:r>
      <w:r>
        <w:rPr>
          <w:sz w:val="22"/>
        </w:rPr>
        <w:t>Tools</w:t>
      </w:r>
      <w:r>
        <w:rPr>
          <w:spacing w:val="-12"/>
          <w:sz w:val="22"/>
        </w:rPr>
        <w:t> </w:t>
      </w:r>
      <w:r>
        <w:rPr>
          <w:sz w:val="22"/>
        </w:rPr>
        <w:t>You</w:t>
      </w:r>
      <w:r>
        <w:rPr>
          <w:spacing w:val="-12"/>
          <w:sz w:val="22"/>
        </w:rPr>
        <w:t> </w:t>
      </w:r>
      <w:r>
        <w:rPr>
          <w:sz w:val="22"/>
        </w:rPr>
        <w:t>can</w:t>
      </w:r>
      <w:r>
        <w:rPr>
          <w:spacing w:val="-12"/>
          <w:sz w:val="22"/>
        </w:rPr>
        <w:t> </w:t>
      </w:r>
      <w:r>
        <w:rPr>
          <w:sz w:val="22"/>
        </w:rPr>
        <w:t>used</w:t>
      </w:r>
      <w:r>
        <w:rPr>
          <w:spacing w:val="-12"/>
          <w:sz w:val="22"/>
        </w:rPr>
        <w:t> </w:t>
      </w:r>
      <w:r>
        <w:rPr>
          <w:sz w:val="22"/>
        </w:rPr>
        <w:t>to</w:t>
      </w:r>
      <w:r>
        <w:rPr>
          <w:spacing w:val="-12"/>
          <w:sz w:val="22"/>
        </w:rPr>
        <w:t> </w:t>
      </w:r>
      <w:r>
        <w:rPr>
          <w:sz w:val="22"/>
        </w:rPr>
        <w:t>Control</w:t>
      </w:r>
      <w:r>
        <w:rPr>
          <w:spacing w:val="-12"/>
          <w:sz w:val="22"/>
        </w:rPr>
        <w:t> </w:t>
      </w:r>
      <w:r>
        <w:rPr>
          <w:sz w:val="22"/>
        </w:rPr>
        <w:t>the</w:t>
      </w:r>
      <w:r>
        <w:rPr>
          <w:spacing w:val="-13"/>
          <w:sz w:val="22"/>
        </w:rPr>
        <w:t> </w:t>
      </w:r>
      <w:r>
        <w:rPr>
          <w:sz w:val="22"/>
        </w:rPr>
        <w:t>Mind</w:t>
      </w:r>
      <w:r>
        <w:rPr>
          <w:spacing w:val="-12"/>
          <w:sz w:val="22"/>
        </w:rPr>
        <w:t> </w:t>
      </w:r>
      <w:r>
        <w:rPr>
          <w:sz w:val="22"/>
        </w:rPr>
        <w:t>of</w:t>
      </w:r>
      <w:r>
        <w:rPr>
          <w:spacing w:val="-12"/>
          <w:sz w:val="22"/>
        </w:rPr>
        <w:t> </w:t>
      </w:r>
      <w:r>
        <w:rPr>
          <w:sz w:val="22"/>
        </w:rPr>
        <w:t>your</w:t>
      </w:r>
      <w:r>
        <w:rPr>
          <w:spacing w:val="-12"/>
          <w:sz w:val="22"/>
        </w:rPr>
        <w:t> </w:t>
      </w:r>
      <w:r>
        <w:rPr>
          <w:sz w:val="22"/>
        </w:rPr>
        <w:t>Prospect</w:t>
      </w:r>
      <w:r>
        <w:rPr>
          <w:spacing w:val="-12"/>
          <w:sz w:val="22"/>
        </w:rPr>
        <w:t> </w:t>
      </w:r>
      <w:r>
        <w:rPr>
          <w:sz w:val="22"/>
        </w:rPr>
        <w:t>to</w:t>
      </w:r>
      <w:r>
        <w:rPr>
          <w:spacing w:val="-12"/>
          <w:sz w:val="22"/>
        </w:rPr>
        <w:t> </w:t>
      </w:r>
      <w:r>
        <w:rPr>
          <w:sz w:val="22"/>
        </w:rPr>
        <w:t>Motivate,</w:t>
      </w:r>
      <w:r>
        <w:rPr>
          <w:spacing w:val="-12"/>
          <w:sz w:val="22"/>
        </w:rPr>
        <w:t> </w:t>
      </w:r>
      <w:r>
        <w:rPr>
          <w:sz w:val="22"/>
        </w:rPr>
        <w:t>Influence and Persuade. URL: </w:t>
      </w:r>
      <w:hyperlink r:id="rId184">
        <w:r>
          <w:rPr>
            <w:sz w:val="22"/>
          </w:rPr>
          <w:t>https://pdfcoffee.com/joseph-sugarman-triggers-30-sales-tools-you-can-</w:t>
        </w:r>
      </w:hyperlink>
      <w:r>
        <w:rPr>
          <w:sz w:val="22"/>
        </w:rPr>
        <w:t> </w:t>
      </w:r>
      <w:hyperlink r:id="rId184">
        <w:r>
          <w:rPr>
            <w:spacing w:val="-2"/>
            <w:sz w:val="22"/>
          </w:rPr>
          <w:t>use-to-control-the-mind-of-your-prospect-to-motivate-influence-and-persuade-pdf-free.html</w:t>
        </w:r>
      </w:hyperlink>
    </w:p>
    <w:p>
      <w:pPr>
        <w:pStyle w:val="ListParagraph"/>
        <w:numPr>
          <w:ilvl w:val="0"/>
          <w:numId w:val="78"/>
        </w:numPr>
        <w:tabs>
          <w:tab w:pos="556" w:val="left" w:leader="none"/>
          <w:tab w:pos="558" w:val="left" w:leader="none"/>
        </w:tabs>
        <w:spacing w:line="225" w:lineRule="auto" w:before="3" w:after="0"/>
        <w:ind w:left="558" w:right="740" w:hanging="428"/>
        <w:jc w:val="both"/>
        <w:rPr>
          <w:sz w:val="22"/>
        </w:rPr>
      </w:pPr>
      <w:r>
        <w:rPr>
          <w:sz w:val="22"/>
        </w:rPr>
        <w:t>Kherson future. URL: </w:t>
      </w:r>
      <w:hyperlink r:id="rId185">
        <w:r>
          <w:rPr>
            <w:sz w:val="22"/>
          </w:rPr>
          <w:t>https://kherson-future.com.ua/uk/articles-osnovni-czili-ta-zavdannya-</w:t>
        </w:r>
      </w:hyperlink>
      <w:r>
        <w:rPr>
          <w:sz w:val="22"/>
        </w:rPr>
        <w:t> </w:t>
      </w:r>
      <w:hyperlink r:id="rId185">
        <w:r>
          <w:rPr>
            <w:spacing w:val="-2"/>
            <w:sz w:val="22"/>
          </w:rPr>
          <w:t>zovnishnoyi-reklamy-retrospektyvy-ta-perspektyvy-rozvytku</w:t>
        </w:r>
      </w:hyperlink>
    </w:p>
    <w:p>
      <w:pPr>
        <w:spacing w:after="0" w:line="225" w:lineRule="auto"/>
        <w:jc w:val="both"/>
        <w:rPr>
          <w:sz w:val="22"/>
        </w:rPr>
        <w:sectPr>
          <w:pgSz w:w="11910" w:h="16850"/>
          <w:pgMar w:header="689" w:footer="1129" w:top="1320" w:bottom="1320" w:left="860" w:right="840"/>
        </w:sectPr>
      </w:pPr>
    </w:p>
    <w:p>
      <w:pPr>
        <w:pStyle w:val="Heading2"/>
        <w:ind w:left="1144" w:right="567"/>
      </w:pPr>
      <w:bookmarkStart w:name="_TOC_250022" w:id="107"/>
      <w:bookmarkStart w:name="_bookmark60" w:id="108"/>
      <w:r>
        <w:rPr>
          <w:b w:val="0"/>
        </w:rPr>
      </w:r>
      <w:r>
        <w:rPr/>
        <w:t>УКРАЇНСЬКІ</w:t>
      </w:r>
      <w:r>
        <w:rPr>
          <w:spacing w:val="-6"/>
        </w:rPr>
        <w:t> </w:t>
      </w:r>
      <w:r>
        <w:rPr/>
        <w:t>МЕДІА</w:t>
      </w:r>
      <w:r>
        <w:rPr>
          <w:spacing w:val="-7"/>
        </w:rPr>
        <w:t> </w:t>
      </w:r>
      <w:r>
        <w:rPr/>
        <w:t>В</w:t>
      </w:r>
      <w:r>
        <w:rPr>
          <w:spacing w:val="-6"/>
        </w:rPr>
        <w:t> </w:t>
      </w:r>
      <w:r>
        <w:rPr/>
        <w:t>УМОВАХ</w:t>
      </w:r>
      <w:r>
        <w:rPr>
          <w:spacing w:val="-6"/>
        </w:rPr>
        <w:t> </w:t>
      </w:r>
      <w:r>
        <w:rPr/>
        <w:t>ВОЄННОГО</w:t>
      </w:r>
      <w:r>
        <w:rPr>
          <w:spacing w:val="-7"/>
        </w:rPr>
        <w:t> </w:t>
      </w:r>
      <w:bookmarkEnd w:id="107"/>
      <w:r>
        <w:rPr/>
        <w:t>СТАНУ: ОСОБЛИВОСТІ ВИСВІТЛЕННЯ НОВИН</w:t>
      </w:r>
    </w:p>
    <w:p>
      <w:pPr>
        <w:pStyle w:val="Heading7"/>
        <w:spacing w:before="326"/>
        <w:ind w:left="574"/>
      </w:pPr>
      <w:r>
        <w:rPr/>
        <w:t>Круглова</w:t>
      </w:r>
      <w:r>
        <w:rPr>
          <w:spacing w:val="-6"/>
        </w:rPr>
        <w:t> </w:t>
      </w:r>
      <w:r>
        <w:rPr/>
        <w:t>Анастасія</w:t>
      </w:r>
      <w:r>
        <w:rPr>
          <w:spacing w:val="-5"/>
        </w:rPr>
        <w:t> </w:t>
      </w:r>
      <w:r>
        <w:rPr>
          <w:spacing w:val="-2"/>
        </w:rPr>
        <w:t>Вікторівна</w:t>
      </w:r>
    </w:p>
    <w:p>
      <w:pPr>
        <w:pStyle w:val="BodyText"/>
        <w:spacing w:before="2"/>
        <w:ind w:left="1441" w:right="868" w:firstLine="0"/>
        <w:jc w:val="center"/>
      </w:pPr>
      <w:r>
        <w:rPr/>
        <w:t>здобувачка</w:t>
      </w:r>
      <w:r>
        <w:rPr>
          <w:spacing w:val="-5"/>
        </w:rPr>
        <w:t> </w:t>
      </w:r>
      <w:r>
        <w:rPr/>
        <w:t>другого</w:t>
      </w:r>
      <w:r>
        <w:rPr>
          <w:spacing w:val="-5"/>
        </w:rPr>
        <w:t> </w:t>
      </w:r>
      <w:r>
        <w:rPr/>
        <w:t>(магістерського)</w:t>
      </w:r>
      <w:r>
        <w:rPr>
          <w:spacing w:val="-6"/>
        </w:rPr>
        <w:t> </w:t>
      </w:r>
      <w:r>
        <w:rPr/>
        <w:t>рівня</w:t>
      </w:r>
      <w:r>
        <w:rPr>
          <w:spacing w:val="-5"/>
        </w:rPr>
        <w:t> </w:t>
      </w:r>
      <w:r>
        <w:rPr/>
        <w:t>вищої</w:t>
      </w:r>
      <w:r>
        <w:rPr>
          <w:spacing w:val="-6"/>
        </w:rPr>
        <w:t> </w:t>
      </w:r>
      <w:r>
        <w:rPr/>
        <w:t>освіти,</w:t>
      </w:r>
      <w:r>
        <w:rPr>
          <w:spacing w:val="-4"/>
        </w:rPr>
        <w:t> </w:t>
      </w:r>
      <w:r>
        <w:rPr/>
        <w:t>факультету</w:t>
      </w:r>
      <w:r>
        <w:rPr>
          <w:spacing w:val="-6"/>
        </w:rPr>
        <w:t> </w:t>
      </w:r>
      <w:r>
        <w:rPr/>
        <w:t>PR, журналістики та інформаційної політики</w:t>
      </w:r>
    </w:p>
    <w:p>
      <w:pPr>
        <w:spacing w:line="280" w:lineRule="exact" w:before="0"/>
        <w:ind w:left="573" w:right="0" w:firstLine="0"/>
        <w:jc w:val="center"/>
        <w:rPr>
          <w:i/>
          <w:sz w:val="24"/>
        </w:rPr>
      </w:pPr>
      <w:r>
        <w:rPr>
          <w:i/>
          <w:sz w:val="24"/>
        </w:rPr>
        <w:t>Київський</w:t>
      </w:r>
      <w:r>
        <w:rPr>
          <w:i/>
          <w:spacing w:val="-7"/>
          <w:sz w:val="24"/>
        </w:rPr>
        <w:t> </w:t>
      </w:r>
      <w:r>
        <w:rPr>
          <w:i/>
          <w:sz w:val="24"/>
        </w:rPr>
        <w:t>національний</w:t>
      </w:r>
      <w:r>
        <w:rPr>
          <w:i/>
          <w:spacing w:val="-4"/>
          <w:sz w:val="24"/>
        </w:rPr>
        <w:t> </w:t>
      </w:r>
      <w:r>
        <w:rPr>
          <w:i/>
          <w:sz w:val="24"/>
        </w:rPr>
        <w:t>університет</w:t>
      </w:r>
      <w:r>
        <w:rPr>
          <w:i/>
          <w:spacing w:val="-5"/>
          <w:sz w:val="24"/>
        </w:rPr>
        <w:t> </w:t>
      </w:r>
      <w:r>
        <w:rPr>
          <w:i/>
          <w:sz w:val="24"/>
        </w:rPr>
        <w:t>культури</w:t>
      </w:r>
      <w:r>
        <w:rPr>
          <w:i/>
          <w:spacing w:val="-4"/>
          <w:sz w:val="24"/>
        </w:rPr>
        <w:t> </w:t>
      </w:r>
      <w:r>
        <w:rPr>
          <w:i/>
          <w:sz w:val="24"/>
        </w:rPr>
        <w:t>і</w:t>
      </w:r>
      <w:r>
        <w:rPr>
          <w:i/>
          <w:spacing w:val="-5"/>
          <w:sz w:val="24"/>
        </w:rPr>
        <w:t> </w:t>
      </w:r>
      <w:r>
        <w:rPr>
          <w:i/>
          <w:sz w:val="24"/>
        </w:rPr>
        <w:t>мистецтв,</w:t>
      </w:r>
      <w:r>
        <w:rPr>
          <w:i/>
          <w:spacing w:val="-6"/>
          <w:sz w:val="24"/>
        </w:rPr>
        <w:t> </w:t>
      </w:r>
      <w:r>
        <w:rPr>
          <w:i/>
          <w:spacing w:val="-2"/>
          <w:sz w:val="24"/>
        </w:rPr>
        <w:t>Україна</w:t>
      </w:r>
    </w:p>
    <w:p>
      <w:pPr>
        <w:pStyle w:val="BodyText"/>
        <w:spacing w:before="1"/>
        <w:ind w:left="0" w:firstLine="0"/>
        <w:jc w:val="left"/>
        <w:rPr>
          <w:i/>
        </w:rPr>
      </w:pPr>
    </w:p>
    <w:p>
      <w:pPr>
        <w:pStyle w:val="Heading7"/>
        <w:spacing w:line="281" w:lineRule="exact"/>
        <w:ind w:left="574"/>
      </w:pPr>
      <w:r>
        <w:rPr/>
        <w:t>Гарачковська</w:t>
      </w:r>
      <w:r>
        <w:rPr>
          <w:spacing w:val="-7"/>
        </w:rPr>
        <w:t> </w:t>
      </w:r>
      <w:r>
        <w:rPr/>
        <w:t>Оксана</w:t>
      </w:r>
      <w:r>
        <w:rPr>
          <w:spacing w:val="-6"/>
        </w:rPr>
        <w:t> </w:t>
      </w:r>
      <w:r>
        <w:rPr>
          <w:spacing w:val="-2"/>
        </w:rPr>
        <w:t>Олександрівна</w:t>
      </w:r>
    </w:p>
    <w:p>
      <w:pPr>
        <w:pStyle w:val="BodyText"/>
        <w:spacing w:line="281" w:lineRule="exact"/>
        <w:ind w:left="574" w:firstLine="0"/>
        <w:jc w:val="center"/>
      </w:pPr>
      <w:r>
        <w:rPr/>
        <w:t>доктор</w:t>
      </w:r>
      <w:r>
        <w:rPr>
          <w:spacing w:val="-6"/>
        </w:rPr>
        <w:t> </w:t>
      </w:r>
      <w:r>
        <w:rPr/>
        <w:t>філологічних</w:t>
      </w:r>
      <w:r>
        <w:rPr>
          <w:spacing w:val="-6"/>
        </w:rPr>
        <w:t> </w:t>
      </w:r>
      <w:r>
        <w:rPr/>
        <w:t>наук,</w:t>
      </w:r>
      <w:r>
        <w:rPr>
          <w:spacing w:val="-5"/>
        </w:rPr>
        <w:t> </w:t>
      </w:r>
      <w:r>
        <w:rPr>
          <w:spacing w:val="-2"/>
        </w:rPr>
        <w:t>професор</w:t>
      </w:r>
    </w:p>
    <w:p>
      <w:pPr>
        <w:spacing w:line="281" w:lineRule="exact" w:before="0"/>
        <w:ind w:left="579" w:right="0" w:firstLine="0"/>
        <w:jc w:val="center"/>
        <w:rPr>
          <w:i/>
          <w:sz w:val="24"/>
        </w:rPr>
      </w:pPr>
      <w:r>
        <w:rPr>
          <w:i/>
          <w:sz w:val="24"/>
        </w:rPr>
        <w:t>Київський</w:t>
      </w:r>
      <w:r>
        <w:rPr>
          <w:i/>
          <w:spacing w:val="-6"/>
          <w:sz w:val="24"/>
        </w:rPr>
        <w:t> </w:t>
      </w:r>
      <w:r>
        <w:rPr>
          <w:i/>
          <w:sz w:val="24"/>
        </w:rPr>
        <w:t>національний</w:t>
      </w:r>
      <w:r>
        <w:rPr>
          <w:i/>
          <w:spacing w:val="-3"/>
          <w:sz w:val="24"/>
        </w:rPr>
        <w:t> </w:t>
      </w:r>
      <w:r>
        <w:rPr>
          <w:i/>
          <w:sz w:val="24"/>
        </w:rPr>
        <w:t>університет</w:t>
      </w:r>
      <w:r>
        <w:rPr>
          <w:i/>
          <w:spacing w:val="-4"/>
          <w:sz w:val="24"/>
        </w:rPr>
        <w:t> </w:t>
      </w:r>
      <w:r>
        <w:rPr>
          <w:i/>
          <w:sz w:val="24"/>
        </w:rPr>
        <w:t>культури</w:t>
      </w:r>
      <w:r>
        <w:rPr>
          <w:i/>
          <w:spacing w:val="-3"/>
          <w:sz w:val="24"/>
        </w:rPr>
        <w:t> </w:t>
      </w:r>
      <w:r>
        <w:rPr>
          <w:i/>
          <w:sz w:val="24"/>
        </w:rPr>
        <w:t>і</w:t>
      </w:r>
      <w:r>
        <w:rPr>
          <w:i/>
          <w:spacing w:val="-4"/>
          <w:sz w:val="24"/>
        </w:rPr>
        <w:t> </w:t>
      </w:r>
      <w:r>
        <w:rPr>
          <w:i/>
          <w:sz w:val="24"/>
        </w:rPr>
        <w:t>мистецтв,</w:t>
      </w:r>
      <w:r>
        <w:rPr>
          <w:i/>
          <w:spacing w:val="-5"/>
          <w:sz w:val="24"/>
        </w:rPr>
        <w:t> </w:t>
      </w:r>
      <w:r>
        <w:rPr>
          <w:i/>
          <w:spacing w:val="-2"/>
          <w:sz w:val="24"/>
        </w:rPr>
        <w:t>Україна</w:t>
      </w:r>
    </w:p>
    <w:p>
      <w:pPr>
        <w:pStyle w:val="BodyText"/>
        <w:spacing w:before="2"/>
        <w:ind w:left="0" w:firstLine="0"/>
        <w:jc w:val="left"/>
        <w:rPr>
          <w:i/>
        </w:rPr>
      </w:pPr>
    </w:p>
    <w:p>
      <w:pPr>
        <w:pStyle w:val="BodyText"/>
        <w:ind w:right="147"/>
      </w:pPr>
      <w:r>
        <w:rPr/>
        <w:t>Українська інформаційна сфера пережила потрясіння після подій 24 лютого, коли все, що існувало до цієї дати, об'єдналося у вогні війни. Ця трансформація проявляється на багатьох рівнях, включаючи особистісні зміни серед журналістів та системні зрушення в медіа-ландшафті.</w:t>
      </w:r>
    </w:p>
    <w:p>
      <w:pPr>
        <w:pStyle w:val="BodyText"/>
        <w:ind w:right="146"/>
      </w:pPr>
      <w:r>
        <w:rPr/>
        <w:t>До останньої трансформації українська медіа-система характеризувалася олігархічним контролем і політичним впливом протягом 30 років незалежності. Великі медіа-компанії належали фінансово-політичним групам, а їхній порядок денний часто визначався економічними та політичними інтересами. Однак після повномасштабного</w:t>
      </w:r>
      <w:r>
        <w:rPr>
          <w:spacing w:val="-1"/>
        </w:rPr>
        <w:t> </w:t>
      </w:r>
      <w:r>
        <w:rPr/>
        <w:t>вторгнення</w:t>
      </w:r>
      <w:r>
        <w:rPr>
          <w:spacing w:val="-2"/>
        </w:rPr>
        <w:t> </w:t>
      </w:r>
      <w:r>
        <w:rPr/>
        <w:t>Рада національної</w:t>
      </w:r>
      <w:r>
        <w:rPr>
          <w:spacing w:val="-1"/>
        </w:rPr>
        <w:t> </w:t>
      </w:r>
      <w:r>
        <w:rPr/>
        <w:t>безпеки</w:t>
      </w:r>
      <w:r>
        <w:rPr>
          <w:spacing w:val="-2"/>
        </w:rPr>
        <w:t> </w:t>
      </w:r>
      <w:r>
        <w:rPr/>
        <w:t>і оборони наклала санкції на кілька великих телеканалів, які вважалися такими, що просувають проросійські наративи, що призвело до зменшення поширення таких наративів в українському </w:t>
      </w:r>
      <w:r>
        <w:rPr>
          <w:spacing w:val="-2"/>
        </w:rPr>
        <w:t>медіа-ландшафті.</w:t>
      </w:r>
    </w:p>
    <w:p>
      <w:pPr>
        <w:pStyle w:val="BodyText"/>
        <w:ind w:right="145"/>
      </w:pPr>
      <w:r>
        <w:rPr/>
        <w:t>Під час надзвичайного стану в Україні висвітлення новин зазнало значних змін та</w:t>
      </w:r>
      <w:r>
        <w:rPr>
          <w:spacing w:val="-6"/>
        </w:rPr>
        <w:t> </w:t>
      </w:r>
      <w:r>
        <w:rPr/>
        <w:t>адаптацій,</w:t>
      </w:r>
      <w:r>
        <w:rPr>
          <w:spacing w:val="-5"/>
        </w:rPr>
        <w:t> </w:t>
      </w:r>
      <w:r>
        <w:rPr/>
        <w:t>щоб</w:t>
      </w:r>
      <w:r>
        <w:rPr>
          <w:spacing w:val="-7"/>
        </w:rPr>
        <w:t> </w:t>
      </w:r>
      <w:r>
        <w:rPr/>
        <w:t>пристосуватися</w:t>
      </w:r>
      <w:r>
        <w:rPr>
          <w:spacing w:val="-6"/>
        </w:rPr>
        <w:t> </w:t>
      </w:r>
      <w:r>
        <w:rPr/>
        <w:t>до</w:t>
      </w:r>
      <w:r>
        <w:rPr>
          <w:spacing w:val="-6"/>
        </w:rPr>
        <w:t> </w:t>
      </w:r>
      <w:r>
        <w:rPr/>
        <w:t>надзвичайної</w:t>
      </w:r>
      <w:r>
        <w:rPr>
          <w:spacing w:val="-5"/>
        </w:rPr>
        <w:t> </w:t>
      </w:r>
      <w:r>
        <w:rPr/>
        <w:t>ситуації.</w:t>
      </w:r>
      <w:r>
        <w:rPr>
          <w:spacing w:val="-5"/>
        </w:rPr>
        <w:t> </w:t>
      </w:r>
      <w:r>
        <w:rPr/>
        <w:t>Ось</w:t>
      </w:r>
      <w:r>
        <w:rPr>
          <w:spacing w:val="-7"/>
        </w:rPr>
        <w:t> </w:t>
      </w:r>
      <w:r>
        <w:rPr/>
        <w:t>деякі</w:t>
      </w:r>
      <w:r>
        <w:rPr>
          <w:spacing w:val="-6"/>
        </w:rPr>
        <w:t> </w:t>
      </w:r>
      <w:r>
        <w:rPr/>
        <w:t>з</w:t>
      </w:r>
      <w:r>
        <w:rPr>
          <w:spacing w:val="-5"/>
        </w:rPr>
        <w:t> </w:t>
      </w:r>
      <w:r>
        <w:rPr/>
        <w:t>особливостей того, як українські ЗМІ працювали з новинами за таких обставин:</w:t>
      </w:r>
    </w:p>
    <w:p>
      <w:pPr>
        <w:pStyle w:val="BodyText"/>
        <w:ind w:right="152"/>
      </w:pPr>
      <w:r>
        <w:rPr/>
        <w:t>Зосередження</w:t>
      </w:r>
      <w:r>
        <w:rPr>
          <w:spacing w:val="-14"/>
        </w:rPr>
        <w:t> </w:t>
      </w:r>
      <w:r>
        <w:rPr/>
        <w:t>на</w:t>
      </w:r>
      <w:r>
        <w:rPr>
          <w:spacing w:val="-13"/>
        </w:rPr>
        <w:t> </w:t>
      </w:r>
      <w:r>
        <w:rPr/>
        <w:t>війні</w:t>
      </w:r>
      <w:r>
        <w:rPr>
          <w:spacing w:val="-13"/>
        </w:rPr>
        <w:t> </w:t>
      </w:r>
      <w:r>
        <w:rPr/>
        <w:t>та</w:t>
      </w:r>
      <w:r>
        <w:rPr>
          <w:spacing w:val="-13"/>
        </w:rPr>
        <w:t> </w:t>
      </w:r>
      <w:r>
        <w:rPr/>
        <w:t>конфлікті:</w:t>
      </w:r>
      <w:r>
        <w:rPr>
          <w:spacing w:val="-14"/>
        </w:rPr>
        <w:t> </w:t>
      </w:r>
      <w:r>
        <w:rPr/>
        <w:t>В</w:t>
      </w:r>
      <w:r>
        <w:rPr>
          <w:spacing w:val="-13"/>
        </w:rPr>
        <w:t> </w:t>
      </w:r>
      <w:r>
        <w:rPr/>
        <w:t>умовах</w:t>
      </w:r>
      <w:r>
        <w:rPr>
          <w:spacing w:val="-13"/>
        </w:rPr>
        <w:t> </w:t>
      </w:r>
      <w:r>
        <w:rPr/>
        <w:t>надзвичайного</w:t>
      </w:r>
      <w:r>
        <w:rPr>
          <w:spacing w:val="-13"/>
        </w:rPr>
        <w:t> </w:t>
      </w:r>
      <w:r>
        <w:rPr/>
        <w:t>стану</w:t>
      </w:r>
      <w:r>
        <w:rPr>
          <w:spacing w:val="-13"/>
        </w:rPr>
        <w:t> </w:t>
      </w:r>
      <w:r>
        <w:rPr/>
        <w:t>ЗМІ</w:t>
      </w:r>
      <w:r>
        <w:rPr>
          <w:spacing w:val="-14"/>
        </w:rPr>
        <w:t> </w:t>
      </w:r>
      <w:r>
        <w:rPr/>
        <w:t>в</w:t>
      </w:r>
      <w:r>
        <w:rPr>
          <w:spacing w:val="-13"/>
        </w:rPr>
        <w:t> </w:t>
      </w:r>
      <w:r>
        <w:rPr/>
        <w:t>Україні, природно, зосередилися на війні та конфлікті з Росією. Це включає висвітлення військових операцій, гуманітарних криз і політичних подій, пов'язаних із конфліктом[1, с. 8].</w:t>
      </w:r>
    </w:p>
    <w:p>
      <w:pPr>
        <w:pStyle w:val="BodyText"/>
        <w:ind w:right="141"/>
      </w:pPr>
      <w:r>
        <w:rPr/>
        <w:t>Безпека та захист журналістів: Безпека журналістів має першорядне значення під час надзвичайного стану. Зважаючи на ризик фізичних нападів і погроз, медіа- організації запровадили суворі протоколи безпеки та надали підтримку своїм </w:t>
      </w:r>
      <w:r>
        <w:rPr>
          <w:spacing w:val="-2"/>
        </w:rPr>
        <w:t>співробітникам.</w:t>
      </w:r>
    </w:p>
    <w:p>
      <w:pPr>
        <w:pStyle w:val="BodyText"/>
        <w:ind w:right="151"/>
      </w:pPr>
      <w:r>
        <w:rPr/>
        <w:t>Боротьба з дезінформацією та фейковими новинами: В умовах інтенсивної інформаційної війни українські ЗМІ визначили своїм пріоритетом боротьбу з дезінформацією та фейковими новинами. Це передбачає перевірку фактів, критику джерел та прозорість джерел інформації, щоб гарантувати, що аудиторія отримує достовірну інформацію.</w:t>
      </w:r>
    </w:p>
    <w:p>
      <w:pPr>
        <w:pStyle w:val="BodyText"/>
        <w:ind w:right="151"/>
      </w:pPr>
      <w:r>
        <w:rPr/>
        <w:t>Міжнародне висвітлення та дипломатичні відносини: З початком конфлікту в Україні українські ЗМІ посилили своє міжнародне висвітлення та намагалися налагодити міцні дипломатичні відносини, щоб заручитися підтримкою та обізнаністю про ситуацію в країні.</w:t>
      </w:r>
    </w:p>
    <w:p>
      <w:pPr>
        <w:pStyle w:val="BodyText"/>
        <w:ind w:right="151"/>
      </w:pPr>
      <w:r>
        <w:rPr/>
        <w:t>Сприяння національній єдності та солідарності: Під час національної кризи українські ЗМІ відіграли важливу роль у зміцненні національної єдності та солідарності серед населення. Це включало висвітлення героїзму, волонтерства та мобілізації громадськості на підтримку військових зусиль.</w:t>
      </w:r>
    </w:p>
    <w:p>
      <w:pPr>
        <w:spacing w:after="0"/>
        <w:sectPr>
          <w:pgSz w:w="11910" w:h="16850"/>
          <w:pgMar w:header="705" w:footer="1114" w:top="1320" w:bottom="1300" w:left="860" w:right="840"/>
        </w:sectPr>
      </w:pPr>
    </w:p>
    <w:p>
      <w:pPr>
        <w:pStyle w:val="BodyText"/>
        <w:spacing w:before="107"/>
        <w:ind w:left="131" w:right="745"/>
      </w:pPr>
      <w:r>
        <w:rPr/>
        <w:t>Нинішня трансформація призвела до кардинальних змін у медіаспоживанні та медіаландшафті. Соціальні мережі, особливо Telegram, стали провідним джерелом новин для українських громадян, а використання традиційних медіа-каналів, таких як телебачення та веб-сайти, зменшилося [3]. Ця тенденція до збільшення використання соціальних мереж як джерел новин була помітна задовго до подій лютого 2022 року, і вона значно прискорилася під час війни.</w:t>
      </w:r>
    </w:p>
    <w:p>
      <w:pPr>
        <w:pStyle w:val="BodyText"/>
        <w:ind w:left="131" w:right="741"/>
        <w:jc w:val="right"/>
      </w:pPr>
      <w:r>
        <w:rPr/>
        <w:t>Цей</w:t>
      </w:r>
      <w:r>
        <w:rPr>
          <w:spacing w:val="40"/>
        </w:rPr>
        <w:t> </w:t>
      </w:r>
      <w:r>
        <w:rPr/>
        <w:t>перехід</w:t>
      </w:r>
      <w:r>
        <w:rPr>
          <w:spacing w:val="40"/>
        </w:rPr>
        <w:t> </w:t>
      </w:r>
      <w:r>
        <w:rPr/>
        <w:t>до</w:t>
      </w:r>
      <w:r>
        <w:rPr>
          <w:spacing w:val="40"/>
        </w:rPr>
        <w:t> </w:t>
      </w:r>
      <w:r>
        <w:rPr/>
        <w:t>соціальних</w:t>
      </w:r>
      <w:r>
        <w:rPr>
          <w:spacing w:val="40"/>
        </w:rPr>
        <w:t> </w:t>
      </w:r>
      <w:r>
        <w:rPr/>
        <w:t>мереж</w:t>
      </w:r>
      <w:r>
        <w:rPr>
          <w:spacing w:val="40"/>
        </w:rPr>
        <w:t> </w:t>
      </w:r>
      <w:r>
        <w:rPr/>
        <w:t>як</w:t>
      </w:r>
      <w:r>
        <w:rPr>
          <w:spacing w:val="40"/>
        </w:rPr>
        <w:t> </w:t>
      </w:r>
      <w:r>
        <w:rPr/>
        <w:t>основного</w:t>
      </w:r>
      <w:r>
        <w:rPr>
          <w:spacing w:val="40"/>
        </w:rPr>
        <w:t> </w:t>
      </w:r>
      <w:r>
        <w:rPr/>
        <w:t>джерела</w:t>
      </w:r>
      <w:r>
        <w:rPr>
          <w:spacing w:val="40"/>
        </w:rPr>
        <w:t> </w:t>
      </w:r>
      <w:r>
        <w:rPr/>
        <w:t>новин</w:t>
      </w:r>
      <w:r>
        <w:rPr>
          <w:spacing w:val="40"/>
        </w:rPr>
        <w:t> </w:t>
      </w:r>
      <w:r>
        <w:rPr/>
        <w:t>призвів</w:t>
      </w:r>
      <w:r>
        <w:rPr>
          <w:spacing w:val="40"/>
        </w:rPr>
        <w:t> </w:t>
      </w:r>
      <w:r>
        <w:rPr/>
        <w:t>до</w:t>
      </w:r>
      <w:r>
        <w:rPr>
          <w:spacing w:val="80"/>
          <w:w w:val="150"/>
        </w:rPr>
        <w:t> </w:t>
      </w:r>
      <w:r>
        <w:rPr/>
        <w:t>значних</w:t>
      </w:r>
      <w:r>
        <w:rPr>
          <w:spacing w:val="40"/>
        </w:rPr>
        <w:t> </w:t>
      </w:r>
      <w:r>
        <w:rPr/>
        <w:t>змін</w:t>
      </w:r>
      <w:r>
        <w:rPr>
          <w:spacing w:val="40"/>
        </w:rPr>
        <w:t> </w:t>
      </w:r>
      <w:r>
        <w:rPr/>
        <w:t>у</w:t>
      </w:r>
      <w:r>
        <w:rPr>
          <w:spacing w:val="40"/>
        </w:rPr>
        <w:t> </w:t>
      </w:r>
      <w:r>
        <w:rPr/>
        <w:t>медіа-ландшафті,</w:t>
      </w:r>
      <w:r>
        <w:rPr>
          <w:spacing w:val="40"/>
        </w:rPr>
        <w:t> </w:t>
      </w:r>
      <w:r>
        <w:rPr/>
        <w:t>коли</w:t>
      </w:r>
      <w:r>
        <w:rPr>
          <w:spacing w:val="40"/>
        </w:rPr>
        <w:t> </w:t>
      </w:r>
      <w:r>
        <w:rPr/>
        <w:t>традиційним</w:t>
      </w:r>
      <w:r>
        <w:rPr>
          <w:spacing w:val="40"/>
        </w:rPr>
        <w:t> </w:t>
      </w:r>
      <w:r>
        <w:rPr/>
        <w:t>медіа-організаціям</w:t>
      </w:r>
      <w:r>
        <w:rPr>
          <w:spacing w:val="40"/>
        </w:rPr>
        <w:t> </w:t>
      </w:r>
      <w:r>
        <w:rPr/>
        <w:t>довелося адаптуватися</w:t>
      </w:r>
      <w:r>
        <w:rPr>
          <w:spacing w:val="80"/>
        </w:rPr>
        <w:t> </w:t>
      </w:r>
      <w:r>
        <w:rPr/>
        <w:t>та</w:t>
      </w:r>
      <w:r>
        <w:rPr>
          <w:spacing w:val="80"/>
        </w:rPr>
        <w:t> </w:t>
      </w:r>
      <w:r>
        <w:rPr/>
        <w:t>розвивати</w:t>
      </w:r>
      <w:r>
        <w:rPr>
          <w:spacing w:val="80"/>
        </w:rPr>
        <w:t> </w:t>
      </w:r>
      <w:r>
        <w:rPr/>
        <w:t>свою</w:t>
      </w:r>
      <w:r>
        <w:rPr>
          <w:spacing w:val="80"/>
        </w:rPr>
        <w:t> </w:t>
      </w:r>
      <w:r>
        <w:rPr/>
        <w:t>присутність</w:t>
      </w:r>
      <w:r>
        <w:rPr>
          <w:spacing w:val="80"/>
        </w:rPr>
        <w:t> </w:t>
      </w:r>
      <w:r>
        <w:rPr/>
        <w:t>на</w:t>
      </w:r>
      <w:r>
        <w:rPr>
          <w:spacing w:val="80"/>
        </w:rPr>
        <w:t> </w:t>
      </w:r>
      <w:r>
        <w:rPr/>
        <w:t>соціальних</w:t>
      </w:r>
      <w:r>
        <w:rPr>
          <w:spacing w:val="80"/>
        </w:rPr>
        <w:t> </w:t>
      </w:r>
      <w:r>
        <w:rPr/>
        <w:t>платформах,</w:t>
      </w:r>
      <w:r>
        <w:rPr>
          <w:spacing w:val="80"/>
        </w:rPr>
        <w:t> </w:t>
      </w:r>
      <w:r>
        <w:rPr/>
        <w:t>щоб достукатися</w:t>
      </w:r>
      <w:r>
        <w:rPr>
          <w:spacing w:val="80"/>
        </w:rPr>
        <w:t> </w:t>
      </w:r>
      <w:r>
        <w:rPr/>
        <w:t>до</w:t>
      </w:r>
      <w:r>
        <w:rPr>
          <w:spacing w:val="80"/>
        </w:rPr>
        <w:t> </w:t>
      </w:r>
      <w:r>
        <w:rPr/>
        <w:t>своєї</w:t>
      </w:r>
      <w:r>
        <w:rPr>
          <w:spacing w:val="80"/>
        </w:rPr>
        <w:t> </w:t>
      </w:r>
      <w:r>
        <w:rPr/>
        <w:t>аудиторії.</w:t>
      </w:r>
      <w:r>
        <w:rPr>
          <w:spacing w:val="80"/>
        </w:rPr>
        <w:t> </w:t>
      </w:r>
      <w:r>
        <w:rPr/>
        <w:t>Загалом</w:t>
      </w:r>
      <w:r>
        <w:rPr>
          <w:spacing w:val="80"/>
        </w:rPr>
        <w:t> </w:t>
      </w:r>
      <w:r>
        <w:rPr/>
        <w:t>ця</w:t>
      </w:r>
      <w:r>
        <w:rPr>
          <w:spacing w:val="80"/>
        </w:rPr>
        <w:t> </w:t>
      </w:r>
      <w:r>
        <w:rPr/>
        <w:t>трансформація</w:t>
      </w:r>
      <w:r>
        <w:rPr>
          <w:spacing w:val="80"/>
        </w:rPr>
        <w:t> </w:t>
      </w:r>
      <w:r>
        <w:rPr/>
        <w:t>призвела</w:t>
      </w:r>
      <w:r>
        <w:rPr>
          <w:spacing w:val="80"/>
        </w:rPr>
        <w:t> </w:t>
      </w:r>
      <w:r>
        <w:rPr/>
        <w:t>до</w:t>
      </w:r>
      <w:r>
        <w:rPr>
          <w:spacing w:val="80"/>
        </w:rPr>
        <w:t> </w:t>
      </w:r>
      <w:r>
        <w:rPr/>
        <w:t>нової реальності</w:t>
      </w:r>
      <w:r>
        <w:rPr>
          <w:spacing w:val="80"/>
        </w:rPr>
        <w:t> </w:t>
      </w:r>
      <w:r>
        <w:rPr/>
        <w:t>споживання</w:t>
      </w:r>
      <w:r>
        <w:rPr>
          <w:spacing w:val="80"/>
        </w:rPr>
        <w:t> </w:t>
      </w:r>
      <w:r>
        <w:rPr/>
        <w:t>та</w:t>
      </w:r>
      <w:r>
        <w:rPr>
          <w:spacing w:val="80"/>
        </w:rPr>
        <w:t> </w:t>
      </w:r>
      <w:r>
        <w:rPr/>
        <w:t>виробництва</w:t>
      </w:r>
      <w:r>
        <w:rPr>
          <w:spacing w:val="80"/>
        </w:rPr>
        <w:t> </w:t>
      </w:r>
      <w:r>
        <w:rPr/>
        <w:t>медіа</w:t>
      </w:r>
      <w:r>
        <w:rPr>
          <w:spacing w:val="80"/>
        </w:rPr>
        <w:t> </w:t>
      </w:r>
      <w:r>
        <w:rPr/>
        <w:t>в</w:t>
      </w:r>
      <w:r>
        <w:rPr>
          <w:spacing w:val="80"/>
        </w:rPr>
        <w:t> </w:t>
      </w:r>
      <w:r>
        <w:rPr/>
        <w:t>Україні,</w:t>
      </w:r>
      <w:r>
        <w:rPr>
          <w:spacing w:val="80"/>
        </w:rPr>
        <w:t> </w:t>
      </w:r>
      <w:r>
        <w:rPr/>
        <w:t>де</w:t>
      </w:r>
      <w:r>
        <w:rPr>
          <w:spacing w:val="80"/>
        </w:rPr>
        <w:t> </w:t>
      </w:r>
      <w:r>
        <w:rPr/>
        <w:t>соціальні</w:t>
      </w:r>
      <w:r>
        <w:rPr>
          <w:spacing w:val="80"/>
        </w:rPr>
        <w:t> </w:t>
      </w:r>
      <w:r>
        <w:rPr/>
        <w:t>медіа</w:t>
      </w:r>
      <w:r>
        <w:rPr>
          <w:spacing w:val="80"/>
        </w:rPr>
        <w:t> </w:t>
      </w:r>
      <w:r>
        <w:rPr/>
        <w:t>є ключовими</w:t>
      </w:r>
      <w:r>
        <w:rPr>
          <w:spacing w:val="-8"/>
        </w:rPr>
        <w:t> </w:t>
      </w:r>
      <w:r>
        <w:rPr/>
        <w:t>гравцями</w:t>
      </w:r>
      <w:r>
        <w:rPr>
          <w:spacing w:val="-8"/>
        </w:rPr>
        <w:t> </w:t>
      </w:r>
      <w:r>
        <w:rPr/>
        <w:t>в</w:t>
      </w:r>
      <w:r>
        <w:rPr>
          <w:spacing w:val="-9"/>
        </w:rPr>
        <w:t> </w:t>
      </w:r>
      <w:r>
        <w:rPr/>
        <w:t>поширенні</w:t>
      </w:r>
      <w:r>
        <w:rPr>
          <w:spacing w:val="-10"/>
        </w:rPr>
        <w:t> </w:t>
      </w:r>
      <w:r>
        <w:rPr/>
        <w:t>новин</w:t>
      </w:r>
      <w:r>
        <w:rPr>
          <w:spacing w:val="-8"/>
        </w:rPr>
        <w:t> </w:t>
      </w:r>
      <w:r>
        <w:rPr/>
        <w:t>і</w:t>
      </w:r>
      <w:r>
        <w:rPr>
          <w:spacing w:val="-8"/>
        </w:rPr>
        <w:t> </w:t>
      </w:r>
      <w:r>
        <w:rPr/>
        <w:t>медіа-ландшафті,</w:t>
      </w:r>
      <w:r>
        <w:rPr>
          <w:spacing w:val="-9"/>
        </w:rPr>
        <w:t> </w:t>
      </w:r>
      <w:r>
        <w:rPr/>
        <w:t>що</w:t>
      </w:r>
      <w:r>
        <w:rPr>
          <w:spacing w:val="-9"/>
        </w:rPr>
        <w:t> </w:t>
      </w:r>
      <w:r>
        <w:rPr/>
        <w:t>постійно</w:t>
      </w:r>
      <w:r>
        <w:rPr>
          <w:spacing w:val="-8"/>
        </w:rPr>
        <w:t> </w:t>
      </w:r>
      <w:r>
        <w:rPr/>
        <w:t>змінюється. Закриття</w:t>
      </w:r>
      <w:r>
        <w:rPr>
          <w:spacing w:val="80"/>
        </w:rPr>
        <w:t> </w:t>
      </w:r>
      <w:r>
        <w:rPr/>
        <w:t>рекламного</w:t>
      </w:r>
      <w:r>
        <w:rPr>
          <w:spacing w:val="80"/>
        </w:rPr>
        <w:t> </w:t>
      </w:r>
      <w:r>
        <w:rPr/>
        <w:t>ринку</w:t>
      </w:r>
      <w:r>
        <w:rPr>
          <w:spacing w:val="80"/>
        </w:rPr>
        <w:t> </w:t>
      </w:r>
      <w:r>
        <w:rPr/>
        <w:t>після</w:t>
      </w:r>
      <w:r>
        <w:rPr>
          <w:spacing w:val="80"/>
        </w:rPr>
        <w:t> </w:t>
      </w:r>
      <w:r>
        <w:rPr/>
        <w:t>24</w:t>
      </w:r>
      <w:r>
        <w:rPr>
          <w:spacing w:val="80"/>
        </w:rPr>
        <w:t> </w:t>
      </w:r>
      <w:r>
        <w:rPr/>
        <w:t>лютого</w:t>
      </w:r>
      <w:r>
        <w:rPr>
          <w:spacing w:val="80"/>
        </w:rPr>
        <w:t> </w:t>
      </w:r>
      <w:r>
        <w:rPr/>
        <w:t>2022</w:t>
      </w:r>
      <w:r>
        <w:rPr>
          <w:spacing w:val="80"/>
        </w:rPr>
        <w:t> </w:t>
      </w:r>
      <w:r>
        <w:rPr/>
        <w:t>року,</w:t>
      </w:r>
      <w:r>
        <w:rPr>
          <w:spacing w:val="80"/>
        </w:rPr>
        <w:t> </w:t>
      </w:r>
      <w:r>
        <w:rPr/>
        <w:t>на</w:t>
      </w:r>
      <w:r>
        <w:rPr>
          <w:spacing w:val="80"/>
        </w:rPr>
        <w:t> </w:t>
      </w:r>
      <w:r>
        <w:rPr/>
        <w:t>додаток</w:t>
      </w:r>
      <w:r>
        <w:rPr>
          <w:spacing w:val="80"/>
        </w:rPr>
        <w:t> </w:t>
      </w:r>
      <w:r>
        <w:rPr/>
        <w:t>до</w:t>
      </w:r>
      <w:r>
        <w:rPr>
          <w:spacing w:val="80"/>
        </w:rPr>
        <w:t> </w:t>
      </w:r>
      <w:r>
        <w:rPr/>
        <w:t>військових</w:t>
      </w:r>
      <w:r>
        <w:rPr>
          <w:spacing w:val="-9"/>
        </w:rPr>
        <w:t> </w:t>
      </w:r>
      <w:r>
        <w:rPr/>
        <w:t>дій,</w:t>
      </w:r>
      <w:r>
        <w:rPr>
          <w:spacing w:val="-7"/>
        </w:rPr>
        <w:t> </w:t>
      </w:r>
      <w:r>
        <w:rPr/>
        <w:t>що</w:t>
      </w:r>
      <w:r>
        <w:rPr>
          <w:spacing w:val="-9"/>
        </w:rPr>
        <w:t> </w:t>
      </w:r>
      <w:r>
        <w:rPr/>
        <w:t>тривають,</w:t>
      </w:r>
      <w:r>
        <w:rPr>
          <w:spacing w:val="-7"/>
        </w:rPr>
        <w:t> </w:t>
      </w:r>
      <w:r>
        <w:rPr/>
        <w:t>мало</w:t>
      </w:r>
      <w:r>
        <w:rPr>
          <w:spacing w:val="-9"/>
        </w:rPr>
        <w:t> </w:t>
      </w:r>
      <w:r>
        <w:rPr/>
        <w:t>значний</w:t>
      </w:r>
      <w:r>
        <w:rPr>
          <w:spacing w:val="-10"/>
        </w:rPr>
        <w:t> </w:t>
      </w:r>
      <w:r>
        <w:rPr/>
        <w:t>і</w:t>
      </w:r>
      <w:r>
        <w:rPr>
          <w:spacing w:val="-10"/>
        </w:rPr>
        <w:t> </w:t>
      </w:r>
      <w:r>
        <w:rPr/>
        <w:t>негативний</w:t>
      </w:r>
      <w:r>
        <w:rPr>
          <w:spacing w:val="-9"/>
        </w:rPr>
        <w:t> </w:t>
      </w:r>
      <w:r>
        <w:rPr/>
        <w:t>вплив</w:t>
      </w:r>
      <w:r>
        <w:rPr>
          <w:spacing w:val="-9"/>
        </w:rPr>
        <w:t> </w:t>
      </w:r>
      <w:r>
        <w:rPr/>
        <w:t>на</w:t>
      </w:r>
      <w:r>
        <w:rPr>
          <w:spacing w:val="-12"/>
        </w:rPr>
        <w:t> </w:t>
      </w:r>
      <w:r>
        <w:rPr/>
        <w:t>український</w:t>
      </w:r>
      <w:r>
        <w:rPr>
          <w:spacing w:val="-8"/>
        </w:rPr>
        <w:t> </w:t>
      </w:r>
      <w:r>
        <w:rPr/>
        <w:t>медіа- ландшафт.</w:t>
      </w:r>
      <w:r>
        <w:rPr>
          <w:spacing w:val="67"/>
        </w:rPr>
        <w:t> </w:t>
      </w:r>
      <w:r>
        <w:rPr/>
        <w:t>Серйозно</w:t>
      </w:r>
      <w:r>
        <w:rPr>
          <w:spacing w:val="65"/>
        </w:rPr>
        <w:t> </w:t>
      </w:r>
      <w:r>
        <w:rPr/>
        <w:t>постраждали</w:t>
      </w:r>
      <w:r>
        <w:rPr>
          <w:spacing w:val="67"/>
        </w:rPr>
        <w:t> </w:t>
      </w:r>
      <w:r>
        <w:rPr/>
        <w:t>як</w:t>
      </w:r>
      <w:r>
        <w:rPr>
          <w:spacing w:val="67"/>
        </w:rPr>
        <w:t> </w:t>
      </w:r>
      <w:r>
        <w:rPr/>
        <w:t>національні,</w:t>
      </w:r>
      <w:r>
        <w:rPr>
          <w:spacing w:val="68"/>
        </w:rPr>
        <w:t> </w:t>
      </w:r>
      <w:r>
        <w:rPr/>
        <w:t>так</w:t>
      </w:r>
      <w:r>
        <w:rPr>
          <w:spacing w:val="68"/>
        </w:rPr>
        <w:t> </w:t>
      </w:r>
      <w:r>
        <w:rPr/>
        <w:t>і</w:t>
      </w:r>
      <w:r>
        <w:rPr>
          <w:spacing w:val="68"/>
        </w:rPr>
        <w:t> </w:t>
      </w:r>
      <w:r>
        <w:rPr/>
        <w:t>регіональні</w:t>
      </w:r>
      <w:r>
        <w:rPr>
          <w:spacing w:val="68"/>
        </w:rPr>
        <w:t> </w:t>
      </w:r>
      <w:r>
        <w:rPr/>
        <w:t>медіа,</w:t>
      </w:r>
      <w:r>
        <w:rPr>
          <w:spacing w:val="68"/>
        </w:rPr>
        <w:t> </w:t>
      </w:r>
      <w:r>
        <w:rPr>
          <w:spacing w:val="-2"/>
        </w:rPr>
        <w:t>різко</w:t>
      </w:r>
    </w:p>
    <w:p>
      <w:pPr>
        <w:pStyle w:val="BodyText"/>
        <w:ind w:left="131" w:firstLine="0"/>
      </w:pPr>
      <w:r>
        <w:rPr/>
        <w:t>скоротившись</w:t>
      </w:r>
      <w:r>
        <w:rPr>
          <w:spacing w:val="-6"/>
        </w:rPr>
        <w:t> </w:t>
      </w:r>
      <w:r>
        <w:rPr/>
        <w:t>у</w:t>
      </w:r>
      <w:r>
        <w:rPr>
          <w:spacing w:val="-3"/>
        </w:rPr>
        <w:t> </w:t>
      </w:r>
      <w:r>
        <w:rPr/>
        <w:t>доходах</w:t>
      </w:r>
      <w:r>
        <w:rPr>
          <w:spacing w:val="-3"/>
        </w:rPr>
        <w:t> </w:t>
      </w:r>
      <w:r>
        <w:rPr/>
        <w:t>від</w:t>
      </w:r>
      <w:r>
        <w:rPr>
          <w:spacing w:val="-2"/>
        </w:rPr>
        <w:t> </w:t>
      </w:r>
      <w:r>
        <w:rPr/>
        <w:t>реклами</w:t>
      </w:r>
      <w:r>
        <w:rPr>
          <w:spacing w:val="-3"/>
        </w:rPr>
        <w:t> </w:t>
      </w:r>
      <w:r>
        <w:rPr/>
        <w:t>та</w:t>
      </w:r>
      <w:r>
        <w:rPr>
          <w:spacing w:val="-3"/>
        </w:rPr>
        <w:t> </w:t>
      </w:r>
      <w:r>
        <w:rPr/>
        <w:t>фінансовій</w:t>
      </w:r>
      <w:r>
        <w:rPr>
          <w:spacing w:val="-2"/>
        </w:rPr>
        <w:t> спроможності.</w:t>
      </w:r>
    </w:p>
    <w:p>
      <w:pPr>
        <w:pStyle w:val="BodyText"/>
        <w:spacing w:before="2"/>
        <w:ind w:left="131" w:right="745"/>
      </w:pPr>
      <w:r>
        <w:rPr/>
        <w:t>Багато редакцій, особливо регіональних ЗМІ, були змушені закрити або призупинити роботу через фінансові труднощі. У березні 2022 року 59% рекламодавців не здійснювали жодної рекламної діяльності, і більшість з них не змогли</w:t>
      </w:r>
      <w:r>
        <w:rPr>
          <w:spacing w:val="-8"/>
        </w:rPr>
        <w:t> </w:t>
      </w:r>
      <w:r>
        <w:rPr/>
        <w:t>дати</w:t>
      </w:r>
      <w:r>
        <w:rPr>
          <w:spacing w:val="-9"/>
        </w:rPr>
        <w:t> </w:t>
      </w:r>
      <w:r>
        <w:rPr/>
        <w:t>чіткої</w:t>
      </w:r>
      <w:r>
        <w:rPr>
          <w:spacing w:val="-8"/>
        </w:rPr>
        <w:t> </w:t>
      </w:r>
      <w:r>
        <w:rPr/>
        <w:t>вказівки,</w:t>
      </w:r>
      <w:r>
        <w:rPr>
          <w:spacing w:val="-8"/>
        </w:rPr>
        <w:t> </w:t>
      </w:r>
      <w:r>
        <w:rPr/>
        <w:t>коли</w:t>
      </w:r>
      <w:r>
        <w:rPr>
          <w:spacing w:val="-8"/>
        </w:rPr>
        <w:t> </w:t>
      </w:r>
      <w:r>
        <w:rPr/>
        <w:t>активність</w:t>
      </w:r>
      <w:r>
        <w:rPr>
          <w:spacing w:val="-10"/>
        </w:rPr>
        <w:t> </w:t>
      </w:r>
      <w:r>
        <w:rPr/>
        <w:t>відновиться</w:t>
      </w:r>
      <w:r>
        <w:rPr>
          <w:spacing w:val="-9"/>
        </w:rPr>
        <w:t> </w:t>
      </w:r>
      <w:r>
        <w:rPr/>
        <w:t>на</w:t>
      </w:r>
      <w:r>
        <w:rPr>
          <w:spacing w:val="-8"/>
        </w:rPr>
        <w:t> </w:t>
      </w:r>
      <w:r>
        <w:rPr/>
        <w:t>нормальному</w:t>
      </w:r>
      <w:r>
        <w:rPr>
          <w:spacing w:val="-9"/>
        </w:rPr>
        <w:t> </w:t>
      </w:r>
      <w:r>
        <w:rPr/>
        <w:t>рівні.</w:t>
      </w:r>
      <w:r>
        <w:rPr>
          <w:spacing w:val="-7"/>
        </w:rPr>
        <w:t> </w:t>
      </w:r>
      <w:r>
        <w:rPr/>
        <w:t>Хоча спостерігається певне відновлення рекламної активності, особливо в Інтернеті, телевізійний ринок все ще страждає від глибокої кризи [2].</w:t>
      </w:r>
    </w:p>
    <w:p>
      <w:pPr>
        <w:pStyle w:val="BodyText"/>
        <w:ind w:left="131" w:right="748"/>
      </w:pPr>
      <w:r>
        <w:rPr/>
        <w:t>Зниження доходів від реклами призвело до значних структурних змін в українському медіа-ландшафті. "Медіа Група Україна" Ріната Ахметова, одна з найбільших медіа-груп країни, була змушена призупинити свою діяльність, в результаті</w:t>
      </w:r>
      <w:r>
        <w:rPr>
          <w:spacing w:val="-9"/>
        </w:rPr>
        <w:t> </w:t>
      </w:r>
      <w:r>
        <w:rPr/>
        <w:t>чого</w:t>
      </w:r>
      <w:r>
        <w:rPr>
          <w:spacing w:val="-9"/>
        </w:rPr>
        <w:t> </w:t>
      </w:r>
      <w:r>
        <w:rPr/>
        <w:t>тисячі</w:t>
      </w:r>
      <w:r>
        <w:rPr>
          <w:spacing w:val="-9"/>
        </w:rPr>
        <w:t> </w:t>
      </w:r>
      <w:r>
        <w:rPr/>
        <w:t>співробітників</w:t>
      </w:r>
      <w:r>
        <w:rPr>
          <w:spacing w:val="-10"/>
        </w:rPr>
        <w:t> </w:t>
      </w:r>
      <w:r>
        <w:rPr/>
        <w:t>втратили</w:t>
      </w:r>
      <w:r>
        <w:rPr>
          <w:spacing w:val="-9"/>
        </w:rPr>
        <w:t> </w:t>
      </w:r>
      <w:r>
        <w:rPr/>
        <w:t>роботу.</w:t>
      </w:r>
      <w:r>
        <w:rPr>
          <w:spacing w:val="-8"/>
        </w:rPr>
        <w:t> </w:t>
      </w:r>
      <w:r>
        <w:rPr/>
        <w:t>Це</w:t>
      </w:r>
      <w:r>
        <w:rPr>
          <w:spacing w:val="-9"/>
        </w:rPr>
        <w:t> </w:t>
      </w:r>
      <w:r>
        <w:rPr/>
        <w:t>закриття</w:t>
      </w:r>
      <w:r>
        <w:rPr>
          <w:spacing w:val="-10"/>
        </w:rPr>
        <w:t> </w:t>
      </w:r>
      <w:r>
        <w:rPr/>
        <w:t>також</w:t>
      </w:r>
      <w:r>
        <w:rPr>
          <w:spacing w:val="-10"/>
        </w:rPr>
        <w:t> </w:t>
      </w:r>
      <w:r>
        <w:rPr/>
        <w:t>зменшило український плюралізм, оскільки олігархічні ЗМІ більше не конкурують і не збалансовують інформаційне поле.</w:t>
      </w:r>
    </w:p>
    <w:p>
      <w:pPr>
        <w:pStyle w:val="BodyText"/>
        <w:spacing w:before="1"/>
        <w:ind w:left="131" w:right="744"/>
      </w:pPr>
      <w:r>
        <w:rPr/>
        <w:t>Широкомасштабні потрясіння в українському медіа-секторі також призвели до зростання</w:t>
      </w:r>
      <w:r>
        <w:rPr>
          <w:spacing w:val="-3"/>
        </w:rPr>
        <w:t> </w:t>
      </w:r>
      <w:r>
        <w:rPr/>
        <w:t>кількості</w:t>
      </w:r>
      <w:r>
        <w:rPr>
          <w:spacing w:val="-4"/>
        </w:rPr>
        <w:t> </w:t>
      </w:r>
      <w:r>
        <w:rPr/>
        <w:t>незалежних</w:t>
      </w:r>
      <w:r>
        <w:rPr>
          <w:spacing w:val="-4"/>
        </w:rPr>
        <w:t> </w:t>
      </w:r>
      <w:r>
        <w:rPr/>
        <w:t>медіа-організацій</w:t>
      </w:r>
      <w:r>
        <w:rPr>
          <w:spacing w:val="-4"/>
        </w:rPr>
        <w:t> </w:t>
      </w:r>
      <w:r>
        <w:rPr/>
        <w:t>та</w:t>
      </w:r>
      <w:r>
        <w:rPr>
          <w:spacing w:val="-3"/>
        </w:rPr>
        <w:t> </w:t>
      </w:r>
      <w:r>
        <w:rPr/>
        <w:t>альтернативних</w:t>
      </w:r>
      <w:r>
        <w:rPr>
          <w:spacing w:val="-4"/>
        </w:rPr>
        <w:t> </w:t>
      </w:r>
      <w:r>
        <w:rPr/>
        <w:t>джерел</w:t>
      </w:r>
      <w:r>
        <w:rPr>
          <w:spacing w:val="-4"/>
        </w:rPr>
        <w:t> </w:t>
      </w:r>
      <w:r>
        <w:rPr/>
        <w:t>новин. Багато журналістів залишили традиційні ЗМІ, щоб заснувати власні незалежні платформи</w:t>
      </w:r>
      <w:r>
        <w:rPr>
          <w:spacing w:val="-4"/>
        </w:rPr>
        <w:t> </w:t>
      </w:r>
      <w:r>
        <w:rPr/>
        <w:t>або</w:t>
      </w:r>
      <w:r>
        <w:rPr>
          <w:spacing w:val="-3"/>
        </w:rPr>
        <w:t> </w:t>
      </w:r>
      <w:r>
        <w:rPr/>
        <w:t>приєднатися</w:t>
      </w:r>
      <w:r>
        <w:rPr>
          <w:spacing w:val="-4"/>
        </w:rPr>
        <w:t> </w:t>
      </w:r>
      <w:r>
        <w:rPr/>
        <w:t>до</w:t>
      </w:r>
      <w:r>
        <w:rPr>
          <w:spacing w:val="-3"/>
        </w:rPr>
        <w:t> </w:t>
      </w:r>
      <w:r>
        <w:rPr/>
        <w:t>існуючих</w:t>
      </w:r>
      <w:r>
        <w:rPr>
          <w:spacing w:val="-2"/>
        </w:rPr>
        <w:t> </w:t>
      </w:r>
      <w:r>
        <w:rPr/>
        <w:t>незалежних</w:t>
      </w:r>
      <w:r>
        <w:rPr>
          <w:spacing w:val="-4"/>
        </w:rPr>
        <w:t> </w:t>
      </w:r>
      <w:r>
        <w:rPr/>
        <w:t>медіа-організацій.</w:t>
      </w:r>
      <w:r>
        <w:rPr>
          <w:spacing w:val="-3"/>
        </w:rPr>
        <w:t> </w:t>
      </w:r>
      <w:r>
        <w:rPr/>
        <w:t>Це</w:t>
      </w:r>
      <w:r>
        <w:rPr>
          <w:spacing w:val="-3"/>
        </w:rPr>
        <w:t> </w:t>
      </w:r>
      <w:r>
        <w:rPr/>
        <w:t>призвело до урізноманітнення українського медіа-ландшафту, завдяки чому аудиторія отримала доступ до ширшого спектру точок зору та голосів.</w:t>
      </w:r>
    </w:p>
    <w:p>
      <w:pPr>
        <w:pStyle w:val="BodyText"/>
        <w:ind w:left="131" w:right="745"/>
      </w:pPr>
      <w:r>
        <w:rPr/>
        <w:t>Водночас</w:t>
      </w:r>
      <w:r>
        <w:rPr>
          <w:spacing w:val="-11"/>
        </w:rPr>
        <w:t> </w:t>
      </w:r>
      <w:r>
        <w:rPr/>
        <w:t>уряд</w:t>
      </w:r>
      <w:r>
        <w:rPr>
          <w:spacing w:val="-11"/>
        </w:rPr>
        <w:t> </w:t>
      </w:r>
      <w:r>
        <w:rPr/>
        <w:t>вживає</w:t>
      </w:r>
      <w:r>
        <w:rPr>
          <w:spacing w:val="-9"/>
        </w:rPr>
        <w:t> </w:t>
      </w:r>
      <w:r>
        <w:rPr/>
        <w:t>заходів</w:t>
      </w:r>
      <w:r>
        <w:rPr>
          <w:spacing w:val="-11"/>
        </w:rPr>
        <w:t> </w:t>
      </w:r>
      <w:r>
        <w:rPr/>
        <w:t>для</w:t>
      </w:r>
      <w:r>
        <w:rPr>
          <w:spacing w:val="-10"/>
        </w:rPr>
        <w:t> </w:t>
      </w:r>
      <w:r>
        <w:rPr/>
        <w:t>зміцнення</w:t>
      </w:r>
      <w:r>
        <w:rPr>
          <w:spacing w:val="-11"/>
        </w:rPr>
        <w:t> </w:t>
      </w:r>
      <w:r>
        <w:rPr/>
        <w:t>медіа-середовища</w:t>
      </w:r>
      <w:r>
        <w:rPr>
          <w:spacing w:val="-11"/>
        </w:rPr>
        <w:t> </w:t>
      </w:r>
      <w:r>
        <w:rPr/>
        <w:t>та</w:t>
      </w:r>
      <w:r>
        <w:rPr>
          <w:spacing w:val="-13"/>
        </w:rPr>
        <w:t> </w:t>
      </w:r>
      <w:r>
        <w:rPr/>
        <w:t>забезпечення медіа-різноманіття. Це включає заходи з фінансової підтримки незалежних ЗМІ та сприяння створенню нових медіа-організацій. Рада національної безпеки і оборони також вжила заходів для боротьби з поширенням фейкових новин та дезінформації, а також для сприяння медіарозмаїттю та свободі преси [2].</w:t>
      </w:r>
    </w:p>
    <w:p>
      <w:pPr>
        <w:pStyle w:val="BodyText"/>
        <w:ind w:left="131" w:right="747"/>
      </w:pPr>
      <w:r>
        <w:rPr/>
        <w:t>Однак</w:t>
      </w:r>
      <w:r>
        <w:rPr>
          <w:spacing w:val="-8"/>
        </w:rPr>
        <w:t> </w:t>
      </w:r>
      <w:r>
        <w:rPr/>
        <w:t>зростаюче</w:t>
      </w:r>
      <w:r>
        <w:rPr>
          <w:spacing w:val="-8"/>
        </w:rPr>
        <w:t> </w:t>
      </w:r>
      <w:r>
        <w:rPr/>
        <w:t>значення</w:t>
      </w:r>
      <w:r>
        <w:rPr>
          <w:spacing w:val="-8"/>
        </w:rPr>
        <w:t> </w:t>
      </w:r>
      <w:r>
        <w:rPr/>
        <w:t>соціальних</w:t>
      </w:r>
      <w:r>
        <w:rPr>
          <w:spacing w:val="-8"/>
        </w:rPr>
        <w:t> </w:t>
      </w:r>
      <w:r>
        <w:rPr/>
        <w:t>мереж</w:t>
      </w:r>
      <w:r>
        <w:rPr>
          <w:spacing w:val="-8"/>
        </w:rPr>
        <w:t> </w:t>
      </w:r>
      <w:r>
        <w:rPr/>
        <w:t>як</w:t>
      </w:r>
      <w:r>
        <w:rPr>
          <w:spacing w:val="-8"/>
        </w:rPr>
        <w:t> </w:t>
      </w:r>
      <w:r>
        <w:rPr/>
        <w:t>джерела</w:t>
      </w:r>
      <w:r>
        <w:rPr>
          <w:spacing w:val="-7"/>
        </w:rPr>
        <w:t> </w:t>
      </w:r>
      <w:r>
        <w:rPr/>
        <w:t>новин</w:t>
      </w:r>
      <w:r>
        <w:rPr>
          <w:spacing w:val="-8"/>
        </w:rPr>
        <w:t> </w:t>
      </w:r>
      <w:r>
        <w:rPr/>
        <w:t>також</w:t>
      </w:r>
      <w:r>
        <w:rPr>
          <w:spacing w:val="-8"/>
        </w:rPr>
        <w:t> </w:t>
      </w:r>
      <w:r>
        <w:rPr/>
        <w:t>викликає занепокоєння</w:t>
      </w:r>
      <w:r>
        <w:rPr>
          <w:spacing w:val="-12"/>
        </w:rPr>
        <w:t> </w:t>
      </w:r>
      <w:r>
        <w:rPr/>
        <w:t>щодо</w:t>
      </w:r>
      <w:r>
        <w:rPr>
          <w:spacing w:val="-14"/>
        </w:rPr>
        <w:t> </w:t>
      </w:r>
      <w:r>
        <w:rPr/>
        <w:t>поширення</w:t>
      </w:r>
      <w:r>
        <w:rPr>
          <w:spacing w:val="-10"/>
        </w:rPr>
        <w:t> </w:t>
      </w:r>
      <w:r>
        <w:rPr/>
        <w:t>фейкових</w:t>
      </w:r>
      <w:r>
        <w:rPr>
          <w:spacing w:val="-13"/>
        </w:rPr>
        <w:t> </w:t>
      </w:r>
      <w:r>
        <w:rPr/>
        <w:t>новин</w:t>
      </w:r>
      <w:r>
        <w:rPr>
          <w:spacing w:val="-11"/>
        </w:rPr>
        <w:t> </w:t>
      </w:r>
      <w:r>
        <w:rPr/>
        <w:t>та</w:t>
      </w:r>
      <w:r>
        <w:rPr>
          <w:spacing w:val="-12"/>
        </w:rPr>
        <w:t> </w:t>
      </w:r>
      <w:r>
        <w:rPr/>
        <w:t>дезінформації</w:t>
      </w:r>
      <w:r>
        <w:rPr>
          <w:spacing w:val="-14"/>
        </w:rPr>
        <w:t> </w:t>
      </w:r>
      <w:r>
        <w:rPr/>
        <w:t>на</w:t>
      </w:r>
      <w:r>
        <w:rPr>
          <w:spacing w:val="-10"/>
        </w:rPr>
        <w:t> </w:t>
      </w:r>
      <w:r>
        <w:rPr/>
        <w:t>цих</w:t>
      </w:r>
      <w:r>
        <w:rPr>
          <w:spacing w:val="-13"/>
        </w:rPr>
        <w:t> </w:t>
      </w:r>
      <w:r>
        <w:rPr/>
        <w:t>платформах. Тому уряд та незалежні медійні організації активно працюють над підвищенням медіаграмотності та розвитку критичного мислення серед населення, щоб протидіяти поширенню фейкових новин.</w:t>
      </w:r>
    </w:p>
    <w:p>
      <w:pPr>
        <w:pStyle w:val="BodyText"/>
        <w:ind w:left="131" w:right="745"/>
      </w:pPr>
      <w:r>
        <w:rPr/>
        <w:t>Окрім викликів, з якими зіткнулася медіа-індустрія внаслідок війни та економічного спаду, існують також важливі питання, пов'язані зі свободою вираження поглядів та свободою преси, які потребують вирішення. Вкрай важливо підтримувати відкритий і вільний медіа-ландшафт, який може надавати необхідну інформацію населенню та просувати демократичні цінності в Україні.</w:t>
      </w:r>
    </w:p>
    <w:p>
      <w:pPr>
        <w:spacing w:after="0"/>
        <w:sectPr>
          <w:pgSz w:w="11910" w:h="16850"/>
          <w:pgMar w:header="689" w:footer="1129" w:top="1320" w:bottom="1320" w:left="860" w:right="840"/>
        </w:sectPr>
      </w:pPr>
    </w:p>
    <w:p>
      <w:pPr>
        <w:pStyle w:val="BodyText"/>
        <w:spacing w:before="107"/>
        <w:ind w:right="149"/>
      </w:pPr>
      <w:r>
        <w:rPr/>
        <w:t>Ситуація особливо драматична в регіонах, де кілька мовників припинили мовлення через російську агресію, а багато інших тимчасово окуповані. Крім того, Росія скоїла серйозні злочини проти журналістів, включаючи вбивства, викрадення та ув'язнення [1, с. 8].</w:t>
      </w:r>
    </w:p>
    <w:p>
      <w:pPr>
        <w:pStyle w:val="BodyText"/>
        <w:spacing w:before="1"/>
        <w:ind w:right="146"/>
      </w:pPr>
      <w:r>
        <w:rPr/>
        <w:t>Подолання цих викликів потребує особливої уваги та підтримки як з боку національних,</w:t>
      </w:r>
      <w:r>
        <w:rPr>
          <w:spacing w:val="-9"/>
        </w:rPr>
        <w:t> </w:t>
      </w:r>
      <w:r>
        <w:rPr/>
        <w:t>так</w:t>
      </w:r>
      <w:r>
        <w:rPr>
          <w:spacing w:val="-9"/>
        </w:rPr>
        <w:t> </w:t>
      </w:r>
      <w:r>
        <w:rPr/>
        <w:t>і</w:t>
      </w:r>
      <w:r>
        <w:rPr>
          <w:spacing w:val="-9"/>
        </w:rPr>
        <w:t> </w:t>
      </w:r>
      <w:r>
        <w:rPr/>
        <w:t>міжнародних</w:t>
      </w:r>
      <w:r>
        <w:rPr>
          <w:spacing w:val="-10"/>
        </w:rPr>
        <w:t> </w:t>
      </w:r>
      <w:r>
        <w:rPr/>
        <w:t>суб'єктів.</w:t>
      </w:r>
      <w:r>
        <w:rPr>
          <w:spacing w:val="-8"/>
        </w:rPr>
        <w:t> </w:t>
      </w:r>
      <w:r>
        <w:rPr/>
        <w:t>Український</w:t>
      </w:r>
      <w:r>
        <w:rPr>
          <w:spacing w:val="-9"/>
        </w:rPr>
        <w:t> </w:t>
      </w:r>
      <w:r>
        <w:rPr/>
        <w:t>медіа-ландшафт</w:t>
      </w:r>
      <w:r>
        <w:rPr>
          <w:spacing w:val="-10"/>
        </w:rPr>
        <w:t> </w:t>
      </w:r>
      <w:r>
        <w:rPr/>
        <w:t>стоїть</w:t>
      </w:r>
      <w:r>
        <w:rPr>
          <w:spacing w:val="-10"/>
        </w:rPr>
        <w:t> </w:t>
      </w:r>
      <w:r>
        <w:rPr/>
        <w:t>перед тривалим</w:t>
      </w:r>
      <w:r>
        <w:rPr>
          <w:spacing w:val="-6"/>
        </w:rPr>
        <w:t> </w:t>
      </w:r>
      <w:r>
        <w:rPr/>
        <w:t>і</w:t>
      </w:r>
      <w:r>
        <w:rPr>
          <w:spacing w:val="-4"/>
        </w:rPr>
        <w:t> </w:t>
      </w:r>
      <w:r>
        <w:rPr/>
        <w:t>складним</w:t>
      </w:r>
      <w:r>
        <w:rPr>
          <w:spacing w:val="-3"/>
        </w:rPr>
        <w:t> </w:t>
      </w:r>
      <w:r>
        <w:rPr/>
        <w:t>процесом</w:t>
      </w:r>
      <w:r>
        <w:rPr>
          <w:spacing w:val="-6"/>
        </w:rPr>
        <w:t> </w:t>
      </w:r>
      <w:r>
        <w:rPr/>
        <w:t>реабілітації,</w:t>
      </w:r>
      <w:r>
        <w:rPr>
          <w:spacing w:val="-6"/>
        </w:rPr>
        <w:t> </w:t>
      </w:r>
      <w:r>
        <w:rPr/>
        <w:t>що</w:t>
      </w:r>
      <w:r>
        <w:rPr>
          <w:spacing w:val="-5"/>
        </w:rPr>
        <w:t> </w:t>
      </w:r>
      <w:r>
        <w:rPr/>
        <w:t>вимагає</w:t>
      </w:r>
      <w:r>
        <w:rPr>
          <w:spacing w:val="-5"/>
        </w:rPr>
        <w:t> </w:t>
      </w:r>
      <w:r>
        <w:rPr/>
        <w:t>як</w:t>
      </w:r>
      <w:r>
        <w:rPr>
          <w:spacing w:val="-5"/>
        </w:rPr>
        <w:t> </w:t>
      </w:r>
      <w:r>
        <w:rPr/>
        <w:t>фінансової</w:t>
      </w:r>
      <w:r>
        <w:rPr>
          <w:spacing w:val="-5"/>
        </w:rPr>
        <w:t> </w:t>
      </w:r>
      <w:r>
        <w:rPr/>
        <w:t>підтримки,</w:t>
      </w:r>
      <w:r>
        <w:rPr>
          <w:spacing w:val="-4"/>
        </w:rPr>
        <w:t> </w:t>
      </w:r>
      <w:r>
        <w:rPr/>
        <w:t>так і правових заходів для забезпечення безпеки журналістів і цілісності свободи преси.</w:t>
      </w:r>
    </w:p>
    <w:p>
      <w:pPr>
        <w:pStyle w:val="BodyText"/>
        <w:ind w:right="152"/>
      </w:pPr>
      <w:r>
        <w:rPr/>
        <w:t>Криза, що триває в Україні, спричинила низку обмежень, які безпосередньо впливають</w:t>
      </w:r>
      <w:r>
        <w:rPr>
          <w:spacing w:val="-12"/>
        </w:rPr>
        <w:t> </w:t>
      </w:r>
      <w:r>
        <w:rPr/>
        <w:t>на</w:t>
      </w:r>
      <w:r>
        <w:rPr>
          <w:spacing w:val="-10"/>
        </w:rPr>
        <w:t> </w:t>
      </w:r>
      <w:r>
        <w:rPr/>
        <w:t>свободу</w:t>
      </w:r>
      <w:r>
        <w:rPr>
          <w:spacing w:val="-9"/>
        </w:rPr>
        <w:t> </w:t>
      </w:r>
      <w:r>
        <w:rPr/>
        <w:t>вираження</w:t>
      </w:r>
      <w:r>
        <w:rPr>
          <w:spacing w:val="-10"/>
        </w:rPr>
        <w:t> </w:t>
      </w:r>
      <w:r>
        <w:rPr/>
        <w:t>поглядів</w:t>
      </w:r>
      <w:r>
        <w:rPr>
          <w:spacing w:val="-11"/>
        </w:rPr>
        <w:t> </w:t>
      </w:r>
      <w:r>
        <w:rPr/>
        <w:t>у</w:t>
      </w:r>
      <w:r>
        <w:rPr>
          <w:spacing w:val="-12"/>
        </w:rPr>
        <w:t> </w:t>
      </w:r>
      <w:r>
        <w:rPr/>
        <w:t>країні.</w:t>
      </w:r>
      <w:r>
        <w:rPr>
          <w:spacing w:val="-10"/>
        </w:rPr>
        <w:t> </w:t>
      </w:r>
      <w:r>
        <w:rPr/>
        <w:t>Незважаючи</w:t>
      </w:r>
      <w:r>
        <w:rPr>
          <w:spacing w:val="-11"/>
        </w:rPr>
        <w:t> </w:t>
      </w:r>
      <w:r>
        <w:rPr/>
        <w:t>на</w:t>
      </w:r>
      <w:r>
        <w:rPr>
          <w:spacing w:val="-10"/>
        </w:rPr>
        <w:t> </w:t>
      </w:r>
      <w:r>
        <w:rPr/>
        <w:t>те,</w:t>
      </w:r>
      <w:r>
        <w:rPr>
          <w:spacing w:val="-10"/>
        </w:rPr>
        <w:t> </w:t>
      </w:r>
      <w:r>
        <w:rPr/>
        <w:t>що</w:t>
      </w:r>
      <w:r>
        <w:rPr>
          <w:spacing w:val="-11"/>
        </w:rPr>
        <w:t> </w:t>
      </w:r>
      <w:r>
        <w:rPr/>
        <w:t>обмеження мають об'єктивне підґрунтя, серед журналістів існує певний консенсус щодо необхідності їх дотримання.</w:t>
      </w:r>
    </w:p>
    <w:p>
      <w:pPr>
        <w:pStyle w:val="BodyText"/>
        <w:ind w:right="149"/>
      </w:pPr>
      <w:r>
        <w:rPr/>
        <w:t>Одразу після повномасштабного вторгнення в лютому 2022 року Головнокомандувач</w:t>
      </w:r>
      <w:r>
        <w:rPr>
          <w:spacing w:val="-14"/>
        </w:rPr>
        <w:t> </w:t>
      </w:r>
      <w:r>
        <w:rPr/>
        <w:t>Збройних</w:t>
      </w:r>
      <w:r>
        <w:rPr>
          <w:spacing w:val="-13"/>
        </w:rPr>
        <w:t> </w:t>
      </w:r>
      <w:r>
        <w:rPr/>
        <w:t>сил</w:t>
      </w:r>
      <w:r>
        <w:rPr>
          <w:spacing w:val="-13"/>
        </w:rPr>
        <w:t> </w:t>
      </w:r>
      <w:r>
        <w:rPr/>
        <w:t>України</w:t>
      </w:r>
      <w:r>
        <w:rPr>
          <w:spacing w:val="-13"/>
        </w:rPr>
        <w:t> </w:t>
      </w:r>
      <w:r>
        <w:rPr/>
        <w:t>Валерій</w:t>
      </w:r>
      <w:r>
        <w:rPr>
          <w:spacing w:val="-14"/>
        </w:rPr>
        <w:t> </w:t>
      </w:r>
      <w:r>
        <w:rPr/>
        <w:t>Залужний</w:t>
      </w:r>
      <w:r>
        <w:rPr>
          <w:spacing w:val="-13"/>
        </w:rPr>
        <w:t> </w:t>
      </w:r>
      <w:r>
        <w:rPr/>
        <w:t>видав</w:t>
      </w:r>
      <w:r>
        <w:rPr>
          <w:spacing w:val="-13"/>
        </w:rPr>
        <w:t> </w:t>
      </w:r>
      <w:r>
        <w:rPr/>
        <w:t>низку</w:t>
      </w:r>
      <w:r>
        <w:rPr>
          <w:spacing w:val="-13"/>
        </w:rPr>
        <w:t> </w:t>
      </w:r>
      <w:r>
        <w:rPr/>
        <w:t>наказів,</w:t>
      </w:r>
      <w:r>
        <w:rPr>
          <w:spacing w:val="-13"/>
        </w:rPr>
        <w:t> </w:t>
      </w:r>
      <w:r>
        <w:rPr/>
        <w:t>які стосуються акредитації представників ЗМІ, визначають, яку інформацію не можна публікувати, та встановлюють порядок роботи журналістів у зоні бойових дій. Незважаючи на певні дебати з окремих питань, зрештою було досягнуто певного консенсусу між медіа-організаціями, і більшість з них дотримуються встановлених правил роботи під час війни.</w:t>
      </w:r>
    </w:p>
    <w:p>
      <w:pPr>
        <w:pStyle w:val="BodyText"/>
        <w:ind w:right="151"/>
      </w:pPr>
      <w:r>
        <w:rPr/>
        <w:t>Водночас, етичні питання та самоцензура залишаються актуальними серед журналістів. Масове висвітлення смертей і звірств призвело до компромісу між висвітленням правди та уникненням подальшого травмування суспільства. Цей компроміс стосується і критики уряду, яку дехто вирішив тривіалізувати [4].</w:t>
      </w:r>
    </w:p>
    <w:p>
      <w:pPr>
        <w:pStyle w:val="BodyText"/>
        <w:ind w:right="146"/>
      </w:pPr>
      <w:r>
        <w:rPr/>
        <w:t>У</w:t>
      </w:r>
      <w:r>
        <w:rPr>
          <w:spacing w:val="-14"/>
        </w:rPr>
        <w:t> </w:t>
      </w:r>
      <w:r>
        <w:rPr/>
        <w:t>часи</w:t>
      </w:r>
      <w:r>
        <w:rPr>
          <w:spacing w:val="-13"/>
        </w:rPr>
        <w:t> </w:t>
      </w:r>
      <w:r>
        <w:rPr/>
        <w:t>агресивної</w:t>
      </w:r>
      <w:r>
        <w:rPr>
          <w:spacing w:val="-13"/>
        </w:rPr>
        <w:t> </w:t>
      </w:r>
      <w:r>
        <w:rPr/>
        <w:t>інформаційної</w:t>
      </w:r>
      <w:r>
        <w:rPr>
          <w:spacing w:val="-13"/>
        </w:rPr>
        <w:t> </w:t>
      </w:r>
      <w:r>
        <w:rPr/>
        <w:t>війни</w:t>
      </w:r>
      <w:r>
        <w:rPr>
          <w:spacing w:val="-13"/>
        </w:rPr>
        <w:t> </w:t>
      </w:r>
      <w:r>
        <w:rPr/>
        <w:t>потреба</w:t>
      </w:r>
      <w:r>
        <w:rPr>
          <w:spacing w:val="-13"/>
        </w:rPr>
        <w:t> </w:t>
      </w:r>
      <w:r>
        <w:rPr/>
        <w:t>в</w:t>
      </w:r>
      <w:r>
        <w:rPr>
          <w:spacing w:val="-13"/>
        </w:rPr>
        <w:t> </w:t>
      </w:r>
      <w:r>
        <w:rPr/>
        <w:t>єдиному</w:t>
      </w:r>
      <w:r>
        <w:rPr>
          <w:spacing w:val="-13"/>
        </w:rPr>
        <w:t> </w:t>
      </w:r>
      <w:r>
        <w:rPr/>
        <w:t>голосі</w:t>
      </w:r>
      <w:r>
        <w:rPr>
          <w:spacing w:val="-13"/>
        </w:rPr>
        <w:t> </w:t>
      </w:r>
      <w:r>
        <w:rPr/>
        <w:t>має</w:t>
      </w:r>
      <w:r>
        <w:rPr>
          <w:spacing w:val="-12"/>
        </w:rPr>
        <w:t> </w:t>
      </w:r>
      <w:r>
        <w:rPr/>
        <w:t>вирішальне значення. Марафон "Єдині новини" був створений як спроба об'єднати громаду в перші</w:t>
      </w:r>
      <w:r>
        <w:rPr>
          <w:spacing w:val="-13"/>
        </w:rPr>
        <w:t> </w:t>
      </w:r>
      <w:r>
        <w:rPr/>
        <w:t>місяці</w:t>
      </w:r>
      <w:r>
        <w:rPr>
          <w:spacing w:val="-13"/>
        </w:rPr>
        <w:t> </w:t>
      </w:r>
      <w:r>
        <w:rPr/>
        <w:t>війни,</w:t>
      </w:r>
      <w:r>
        <w:rPr>
          <w:spacing w:val="-12"/>
        </w:rPr>
        <w:t> </w:t>
      </w:r>
      <w:r>
        <w:rPr/>
        <w:t>але</w:t>
      </w:r>
      <w:r>
        <w:rPr>
          <w:spacing w:val="-13"/>
        </w:rPr>
        <w:t> </w:t>
      </w:r>
      <w:r>
        <w:rPr/>
        <w:t>зараз</w:t>
      </w:r>
      <w:r>
        <w:rPr>
          <w:spacing w:val="-12"/>
        </w:rPr>
        <w:t> </w:t>
      </w:r>
      <w:r>
        <w:rPr/>
        <w:t>назріла</w:t>
      </w:r>
      <w:r>
        <w:rPr>
          <w:spacing w:val="-13"/>
        </w:rPr>
        <w:t> </w:t>
      </w:r>
      <w:r>
        <w:rPr/>
        <w:t>необхідність</w:t>
      </w:r>
      <w:r>
        <w:rPr>
          <w:spacing w:val="-10"/>
        </w:rPr>
        <w:t> </w:t>
      </w:r>
      <w:r>
        <w:rPr/>
        <w:t>трансформації</w:t>
      </w:r>
      <w:r>
        <w:rPr>
          <w:spacing w:val="-14"/>
        </w:rPr>
        <w:t> </w:t>
      </w:r>
      <w:r>
        <w:rPr/>
        <w:t>та</w:t>
      </w:r>
      <w:r>
        <w:rPr>
          <w:spacing w:val="-12"/>
        </w:rPr>
        <w:t> </w:t>
      </w:r>
      <w:r>
        <w:rPr/>
        <w:t>адаптації</w:t>
      </w:r>
      <w:r>
        <w:rPr>
          <w:spacing w:val="-12"/>
        </w:rPr>
        <w:t> </w:t>
      </w:r>
      <w:r>
        <w:rPr/>
        <w:t>до</w:t>
      </w:r>
      <w:r>
        <w:rPr>
          <w:spacing w:val="-13"/>
        </w:rPr>
        <w:t> </w:t>
      </w:r>
      <w:r>
        <w:rPr/>
        <w:t>нової </w:t>
      </w:r>
      <w:r>
        <w:rPr>
          <w:spacing w:val="-2"/>
        </w:rPr>
        <w:t>реальності.</w:t>
      </w:r>
    </w:p>
    <w:p>
      <w:pPr>
        <w:pStyle w:val="BodyText"/>
        <w:ind w:right="143"/>
      </w:pPr>
      <w:r>
        <w:rPr/>
        <w:t>Хоча війна негативно вплинула на свободу вираження поглядів, в</w:t>
      </w:r>
      <w:r>
        <w:rPr>
          <w:spacing w:val="-1"/>
        </w:rPr>
        <w:t> </w:t>
      </w:r>
      <w:r>
        <w:rPr/>
        <w:t>українському медіа-ландшафті все ще існує певний рівень плюралізму. Незважаючи на фізичні напади на журналістів та цензуру на окупованих територіях, певний рівень плюралізму зберігається завдяки різноманітності онлайн-медіа та нових медіа- каналів у соціальних мережах.</w:t>
      </w:r>
    </w:p>
    <w:p>
      <w:pPr>
        <w:pStyle w:val="BodyText"/>
        <w:ind w:right="146"/>
      </w:pPr>
      <w:r>
        <w:rPr/>
        <w:t>Політичні дебати щодо закону про медіа продовжують залишатися важливою частиною публічного дискурсу. Хоча існує потреба в оновленні медіа-законодавства, законодавці повинні враховувати швидкозмінну медіа-реальність, в якій домінують соціальні мережі.</w:t>
      </w:r>
    </w:p>
    <w:p>
      <w:pPr>
        <w:pStyle w:val="BodyText"/>
        <w:ind w:right="147"/>
      </w:pPr>
      <w:r>
        <w:rPr/>
        <w:t>Незважаючи на обмеження та виклики, існує оптимізм щодо можливості збереження свободи вираження поглядів в</w:t>
      </w:r>
      <w:r>
        <w:rPr>
          <w:spacing w:val="-2"/>
        </w:rPr>
        <w:t> </w:t>
      </w:r>
      <w:r>
        <w:rPr/>
        <w:t>Україні. Покоління, які виросли у вільних умовах, розмаїття нових медіа, величезні зусилля і страждання, завдані війною, а також світова увага до подій у країні дають підстави для надії на майбутнє.</w:t>
      </w:r>
    </w:p>
    <w:p>
      <w:pPr>
        <w:pStyle w:val="BodyText"/>
        <w:ind w:right="148"/>
      </w:pPr>
      <w:r>
        <w:rPr/>
        <w:t>Трансформація, що відбувається в Україні, має міжнародне значення. Тривалий час</w:t>
      </w:r>
      <w:r>
        <w:rPr>
          <w:spacing w:val="-8"/>
        </w:rPr>
        <w:t> </w:t>
      </w:r>
      <w:r>
        <w:rPr/>
        <w:t>Україна</w:t>
      </w:r>
      <w:r>
        <w:rPr>
          <w:spacing w:val="-7"/>
        </w:rPr>
        <w:t> </w:t>
      </w:r>
      <w:r>
        <w:rPr/>
        <w:t>була</w:t>
      </w:r>
      <w:r>
        <w:rPr>
          <w:spacing w:val="-8"/>
        </w:rPr>
        <w:t> </w:t>
      </w:r>
      <w:r>
        <w:rPr/>
        <w:t>самотньою</w:t>
      </w:r>
      <w:r>
        <w:rPr>
          <w:spacing w:val="-8"/>
        </w:rPr>
        <w:t> </w:t>
      </w:r>
      <w:r>
        <w:rPr/>
        <w:t>у</w:t>
      </w:r>
      <w:r>
        <w:rPr>
          <w:spacing w:val="-9"/>
        </w:rPr>
        <w:t> </w:t>
      </w:r>
      <w:r>
        <w:rPr/>
        <w:t>боротьбі</w:t>
      </w:r>
      <w:r>
        <w:rPr>
          <w:spacing w:val="-8"/>
        </w:rPr>
        <w:t> </w:t>
      </w:r>
      <w:r>
        <w:rPr/>
        <w:t>з</w:t>
      </w:r>
      <w:r>
        <w:rPr>
          <w:spacing w:val="-8"/>
        </w:rPr>
        <w:t> </w:t>
      </w:r>
      <w:r>
        <w:rPr/>
        <w:t>російською</w:t>
      </w:r>
      <w:r>
        <w:rPr>
          <w:spacing w:val="-8"/>
        </w:rPr>
        <w:t> </w:t>
      </w:r>
      <w:r>
        <w:rPr/>
        <w:t>пропагандою,</w:t>
      </w:r>
      <w:r>
        <w:rPr>
          <w:spacing w:val="-10"/>
        </w:rPr>
        <w:t> </w:t>
      </w:r>
      <w:r>
        <w:rPr/>
        <w:t>в</w:t>
      </w:r>
      <w:r>
        <w:rPr>
          <w:spacing w:val="-9"/>
        </w:rPr>
        <w:t> </w:t>
      </w:r>
      <w:r>
        <w:rPr/>
        <w:t>той</w:t>
      </w:r>
      <w:r>
        <w:rPr>
          <w:spacing w:val="-9"/>
        </w:rPr>
        <w:t> </w:t>
      </w:r>
      <w:r>
        <w:rPr/>
        <w:t>час</w:t>
      </w:r>
      <w:r>
        <w:rPr>
          <w:spacing w:val="-8"/>
        </w:rPr>
        <w:t> </w:t>
      </w:r>
      <w:r>
        <w:rPr/>
        <w:t>як</w:t>
      </w:r>
      <w:r>
        <w:rPr>
          <w:spacing w:val="-9"/>
        </w:rPr>
        <w:t> </w:t>
      </w:r>
      <w:r>
        <w:rPr/>
        <w:t>багато демократичних країн вважали це обмеженням свободи вираження поглядів. Однак зараз все більше європейських країн визнають справжню природу російської </w:t>
      </w:r>
      <w:r>
        <w:rPr>
          <w:spacing w:val="-2"/>
        </w:rPr>
        <w:t>пропаганди.</w:t>
      </w:r>
    </w:p>
    <w:p>
      <w:pPr>
        <w:pStyle w:val="BodyText"/>
        <w:spacing w:before="2"/>
        <w:ind w:right="149"/>
      </w:pPr>
      <w:r>
        <w:rPr/>
        <w:t>Ця трансформація вимагає нового підходу до свободи вираження поглядів не лише в Україні, а й в усьому світі. Настав час міжнародним журналістським організаціям та світовим медіа переосмислити свою позицію. У цивілізованому світі немає місця для пропагандистів, і це має бути в основі великих перетворень.</w:t>
      </w:r>
    </w:p>
    <w:p>
      <w:pPr>
        <w:spacing w:after="0"/>
        <w:sectPr>
          <w:pgSz w:w="11910" w:h="16850"/>
          <w:pgMar w:header="705" w:footer="1114" w:top="1320" w:bottom="1300" w:left="860" w:right="840"/>
        </w:sectPr>
      </w:pPr>
    </w:p>
    <w:p>
      <w:pPr>
        <w:pStyle w:val="BodyText"/>
        <w:spacing w:before="107"/>
        <w:ind w:left="131" w:right="745"/>
      </w:pPr>
      <w:r>
        <w:rPr/>
        <w:t>Важливо визнати, що російські пропагандисти несуть відповідальність за свої дії. Їхнє поширення ненависті та мови війни призвело до смертей, страждань і конфліктів між народами. Як показує приклад Руанди, до відповідальності мають бути притягнуті не лише ті, хто безпосередньо скоює воєнні злочини, але й ті, хто підбурює</w:t>
      </w:r>
      <w:r>
        <w:rPr>
          <w:spacing w:val="-4"/>
        </w:rPr>
        <w:t> </w:t>
      </w:r>
      <w:r>
        <w:rPr/>
        <w:t>до</w:t>
      </w:r>
      <w:r>
        <w:rPr>
          <w:spacing w:val="-4"/>
        </w:rPr>
        <w:t> </w:t>
      </w:r>
      <w:r>
        <w:rPr/>
        <w:t>насильства.</w:t>
      </w:r>
      <w:r>
        <w:rPr>
          <w:spacing w:val="-3"/>
        </w:rPr>
        <w:t> </w:t>
      </w:r>
      <w:r>
        <w:rPr/>
        <w:t>Необхідно</w:t>
      </w:r>
      <w:r>
        <w:rPr>
          <w:spacing w:val="-4"/>
        </w:rPr>
        <w:t> </w:t>
      </w:r>
      <w:r>
        <w:rPr/>
        <w:t>створити</w:t>
      </w:r>
      <w:r>
        <w:rPr>
          <w:spacing w:val="-5"/>
        </w:rPr>
        <w:t> </w:t>
      </w:r>
      <w:r>
        <w:rPr/>
        <w:t>міжнародний</w:t>
      </w:r>
      <w:r>
        <w:rPr>
          <w:spacing w:val="-5"/>
        </w:rPr>
        <w:t> </w:t>
      </w:r>
      <w:r>
        <w:rPr/>
        <w:t>трибунал</w:t>
      </w:r>
      <w:r>
        <w:rPr>
          <w:spacing w:val="-5"/>
        </w:rPr>
        <w:t> </w:t>
      </w:r>
      <w:r>
        <w:rPr/>
        <w:t>і</w:t>
      </w:r>
      <w:r>
        <w:rPr>
          <w:spacing w:val="-5"/>
        </w:rPr>
        <w:t> </w:t>
      </w:r>
      <w:r>
        <w:rPr/>
        <w:t>притягнути</w:t>
      </w:r>
      <w:r>
        <w:rPr>
          <w:spacing w:val="-5"/>
        </w:rPr>
        <w:t> </w:t>
      </w:r>
      <w:r>
        <w:rPr/>
        <w:t>до відповідальності російських пропагандистів за їхні дії [1, с. 8].</w:t>
      </w:r>
    </w:p>
    <w:p>
      <w:pPr>
        <w:pStyle w:val="BodyText"/>
        <w:ind w:left="131" w:right="743"/>
      </w:pPr>
      <w:r>
        <w:rPr/>
        <w:t>У цей критичний</w:t>
      </w:r>
      <w:r>
        <w:rPr>
          <w:spacing w:val="-1"/>
        </w:rPr>
        <w:t> </w:t>
      </w:r>
      <w:r>
        <w:rPr/>
        <w:t>період дуже важливо, щоб національні та міжнародні суб'єкти тісно співпрацювали для підтримки медіа-сектору України. Це включає фінансову підтримку незалежних медіа-організацій, правовий захист журналістів, які ризикують своїм життям заради репортажів, а також дипломатичні заходи для боротьби з цензурою та порушеннями свободи преси.</w:t>
      </w:r>
    </w:p>
    <w:p>
      <w:pPr>
        <w:pStyle w:val="BodyText"/>
        <w:spacing w:before="2"/>
        <w:ind w:left="131" w:right="745"/>
      </w:pPr>
      <w:r>
        <w:rPr/>
        <w:t>Незважаючи на серйозні виклики, що стоять перед медіа-сектором, є надія, що горді традиції свободи вираження поглядів в Україні можуть бути збережені під час цієї кризи. Завдяки твердій відданості демократичним цінностям, зростаючому незалежному медіа-сектору та підтримці міжнародної спільноти, є надія, що Україна зможе подолати ці труднощі та продовжувати бути маяком свободи преси в регіоні.</w:t>
      </w:r>
    </w:p>
    <w:p>
      <w:pPr>
        <w:pStyle w:val="BodyText"/>
        <w:spacing w:before="23"/>
        <w:ind w:left="0" w:firstLine="0"/>
        <w:jc w:val="left"/>
      </w:pPr>
    </w:p>
    <w:p>
      <w:pPr>
        <w:spacing w:line="305" w:lineRule="exact" w:before="0"/>
        <w:ind w:left="2885"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79"/>
        </w:numPr>
        <w:tabs>
          <w:tab w:pos="556" w:val="left" w:leader="none"/>
          <w:tab w:pos="558" w:val="left" w:leader="none"/>
        </w:tabs>
        <w:spacing w:line="240" w:lineRule="auto" w:before="0" w:after="0"/>
        <w:ind w:left="558" w:right="744" w:hanging="428"/>
        <w:jc w:val="both"/>
        <w:rPr>
          <w:sz w:val="22"/>
        </w:rPr>
      </w:pPr>
      <w:r>
        <w:rPr>
          <w:sz w:val="22"/>
        </w:rPr>
        <w:t>Карпюк</w:t>
      </w:r>
      <w:r>
        <w:rPr>
          <w:spacing w:val="-7"/>
          <w:sz w:val="22"/>
        </w:rPr>
        <w:t> </w:t>
      </w:r>
      <w:r>
        <w:rPr>
          <w:sz w:val="22"/>
        </w:rPr>
        <w:t>Г.</w:t>
      </w:r>
      <w:r>
        <w:rPr>
          <w:spacing w:val="-7"/>
          <w:sz w:val="22"/>
        </w:rPr>
        <w:t> </w:t>
      </w:r>
      <w:r>
        <w:rPr>
          <w:sz w:val="22"/>
        </w:rPr>
        <w:t>Інформаційна</w:t>
      </w:r>
      <w:r>
        <w:rPr>
          <w:spacing w:val="-10"/>
          <w:sz w:val="22"/>
        </w:rPr>
        <w:t> </w:t>
      </w:r>
      <w:r>
        <w:rPr>
          <w:sz w:val="22"/>
        </w:rPr>
        <w:t>війна:</w:t>
      </w:r>
      <w:r>
        <w:rPr>
          <w:spacing w:val="-8"/>
          <w:sz w:val="22"/>
        </w:rPr>
        <w:t> </w:t>
      </w:r>
      <w:r>
        <w:rPr>
          <w:sz w:val="22"/>
        </w:rPr>
        <w:t>український</w:t>
      </w:r>
      <w:r>
        <w:rPr>
          <w:spacing w:val="-8"/>
          <w:sz w:val="22"/>
        </w:rPr>
        <w:t> </w:t>
      </w:r>
      <w:r>
        <w:rPr>
          <w:sz w:val="22"/>
        </w:rPr>
        <w:t>полігон.</w:t>
      </w:r>
      <w:r>
        <w:rPr>
          <w:spacing w:val="-8"/>
          <w:sz w:val="22"/>
        </w:rPr>
        <w:t> </w:t>
      </w:r>
      <w:r>
        <w:rPr>
          <w:sz w:val="22"/>
        </w:rPr>
        <w:t>Як</w:t>
      </w:r>
      <w:r>
        <w:rPr>
          <w:spacing w:val="-7"/>
          <w:sz w:val="22"/>
        </w:rPr>
        <w:t> </w:t>
      </w:r>
      <w:r>
        <w:rPr>
          <w:sz w:val="22"/>
        </w:rPr>
        <w:t>протидіяти</w:t>
      </w:r>
      <w:r>
        <w:rPr>
          <w:spacing w:val="-8"/>
          <w:sz w:val="22"/>
        </w:rPr>
        <w:t> </w:t>
      </w:r>
      <w:r>
        <w:rPr>
          <w:sz w:val="22"/>
        </w:rPr>
        <w:t>агресії</w:t>
      </w:r>
      <w:r>
        <w:rPr>
          <w:spacing w:val="-7"/>
          <w:sz w:val="22"/>
        </w:rPr>
        <w:t> </w:t>
      </w:r>
      <w:r>
        <w:rPr>
          <w:sz w:val="22"/>
        </w:rPr>
        <w:t>й</w:t>
      </w:r>
      <w:r>
        <w:rPr>
          <w:spacing w:val="-8"/>
          <w:sz w:val="22"/>
        </w:rPr>
        <w:t> </w:t>
      </w:r>
      <w:r>
        <w:rPr>
          <w:sz w:val="22"/>
        </w:rPr>
        <w:t>пропаганді</w:t>
      </w:r>
      <w:r>
        <w:rPr>
          <w:spacing w:val="-9"/>
          <w:sz w:val="22"/>
        </w:rPr>
        <w:t> </w:t>
      </w:r>
      <w:r>
        <w:rPr>
          <w:sz w:val="22"/>
        </w:rPr>
        <w:t>в медіа-просторі. Україна молода. 2018. 20 берез. С. 8.</w:t>
      </w:r>
    </w:p>
    <w:p>
      <w:pPr>
        <w:pStyle w:val="ListParagraph"/>
        <w:numPr>
          <w:ilvl w:val="0"/>
          <w:numId w:val="79"/>
        </w:numPr>
        <w:tabs>
          <w:tab w:pos="556" w:val="left" w:leader="none"/>
          <w:tab w:pos="558" w:val="left" w:leader="none"/>
        </w:tabs>
        <w:spacing w:line="240" w:lineRule="auto" w:before="0" w:after="0"/>
        <w:ind w:left="558" w:right="746" w:hanging="428"/>
        <w:jc w:val="both"/>
        <w:rPr>
          <w:sz w:val="22"/>
        </w:rPr>
      </w:pPr>
      <w:r>
        <w:rPr>
          <w:sz w:val="22"/>
        </w:rPr>
        <w:t>Навальна М. І. Свобода слова в українських медіа під час війни. Філософія та публічні комунікації: інформаційний простір сучасної культури. 2023. URL: https://doi.org/10.36059/978-966-397-349-4-7 (дата звернення: 26.04.2024).</w:t>
      </w:r>
    </w:p>
    <w:p>
      <w:pPr>
        <w:pStyle w:val="ListParagraph"/>
        <w:numPr>
          <w:ilvl w:val="0"/>
          <w:numId w:val="79"/>
        </w:numPr>
        <w:tabs>
          <w:tab w:pos="556" w:val="left" w:leader="none"/>
          <w:tab w:pos="558" w:val="left" w:leader="none"/>
        </w:tabs>
        <w:spacing w:line="240" w:lineRule="auto" w:before="0" w:after="0"/>
        <w:ind w:left="558" w:right="741" w:hanging="428"/>
        <w:jc w:val="both"/>
        <w:rPr>
          <w:sz w:val="22"/>
        </w:rPr>
      </w:pPr>
      <w:r>
        <w:rPr>
          <w:sz w:val="22"/>
        </w:rPr>
        <w:t>Наталіна Н. О. Телеграм-канали як інструменти стратегічної комунікації: дослідження медіа-ландшафту</w:t>
      </w:r>
      <w:r>
        <w:rPr>
          <w:spacing w:val="-8"/>
          <w:sz w:val="22"/>
        </w:rPr>
        <w:t> </w:t>
      </w:r>
      <w:r>
        <w:rPr>
          <w:sz w:val="22"/>
        </w:rPr>
        <w:t>в</w:t>
      </w:r>
      <w:r>
        <w:rPr>
          <w:spacing w:val="-8"/>
          <w:sz w:val="22"/>
        </w:rPr>
        <w:t> </w:t>
      </w:r>
      <w:r>
        <w:rPr>
          <w:sz w:val="22"/>
        </w:rPr>
        <w:t>Україні</w:t>
      </w:r>
      <w:r>
        <w:rPr>
          <w:spacing w:val="-7"/>
          <w:sz w:val="22"/>
        </w:rPr>
        <w:t> </w:t>
      </w:r>
      <w:r>
        <w:rPr>
          <w:sz w:val="22"/>
        </w:rPr>
        <w:t>під</w:t>
      </w:r>
      <w:r>
        <w:rPr>
          <w:spacing w:val="-8"/>
          <w:sz w:val="22"/>
        </w:rPr>
        <w:t> </w:t>
      </w:r>
      <w:r>
        <w:rPr>
          <w:sz w:val="22"/>
        </w:rPr>
        <w:t>час</w:t>
      </w:r>
      <w:r>
        <w:rPr>
          <w:spacing w:val="-6"/>
          <w:sz w:val="22"/>
        </w:rPr>
        <w:t> </w:t>
      </w:r>
      <w:r>
        <w:rPr>
          <w:sz w:val="22"/>
        </w:rPr>
        <w:t>війни.</w:t>
      </w:r>
      <w:r>
        <w:rPr>
          <w:spacing w:val="-7"/>
          <w:sz w:val="22"/>
        </w:rPr>
        <w:t> </w:t>
      </w:r>
      <w:r>
        <w:rPr>
          <w:sz w:val="22"/>
        </w:rPr>
        <w:t>Вісник</w:t>
      </w:r>
      <w:r>
        <w:rPr>
          <w:spacing w:val="-9"/>
          <w:sz w:val="22"/>
        </w:rPr>
        <w:t> </w:t>
      </w:r>
      <w:r>
        <w:rPr>
          <w:sz w:val="22"/>
        </w:rPr>
        <w:t>Донецького</w:t>
      </w:r>
      <w:r>
        <w:rPr>
          <w:spacing w:val="-7"/>
          <w:sz w:val="22"/>
        </w:rPr>
        <w:t> </w:t>
      </w:r>
      <w:r>
        <w:rPr>
          <w:sz w:val="22"/>
        </w:rPr>
        <w:t>національного</w:t>
      </w:r>
      <w:r>
        <w:rPr>
          <w:spacing w:val="-8"/>
          <w:sz w:val="22"/>
        </w:rPr>
        <w:t> </w:t>
      </w:r>
      <w:r>
        <w:rPr>
          <w:sz w:val="22"/>
        </w:rPr>
        <w:t>університету імені Василя Стуса. Серія політичні науки. 2023. № 8. С. 53–60. URL: https://doi.org/10.31558/2617-0248.2023.8.8 (дата звернення: 26.04.2024).</w:t>
      </w:r>
    </w:p>
    <w:p>
      <w:pPr>
        <w:pStyle w:val="ListParagraph"/>
        <w:numPr>
          <w:ilvl w:val="0"/>
          <w:numId w:val="79"/>
        </w:numPr>
        <w:tabs>
          <w:tab w:pos="556" w:val="left" w:leader="none"/>
          <w:tab w:pos="558" w:val="left" w:leader="none"/>
        </w:tabs>
        <w:spacing w:line="240" w:lineRule="auto" w:before="0" w:after="0"/>
        <w:ind w:left="558" w:right="742" w:hanging="428"/>
        <w:jc w:val="both"/>
        <w:rPr>
          <w:sz w:val="22"/>
        </w:rPr>
      </w:pPr>
      <w:r>
        <w:rPr>
          <w:sz w:val="22"/>
        </w:rPr>
        <w:t>Putsyata I. Тележурналістика під час повномасштабної війни: аналіз контенту українських медіа про російську-українську війну. Communications and communicative technologies.</w:t>
      </w:r>
      <w:r>
        <w:rPr>
          <w:spacing w:val="-3"/>
          <w:sz w:val="22"/>
        </w:rPr>
        <w:t> </w:t>
      </w:r>
      <w:r>
        <w:rPr>
          <w:sz w:val="22"/>
        </w:rPr>
        <w:t>2024.</w:t>
      </w:r>
      <w:r>
        <w:rPr>
          <w:spacing w:val="-6"/>
          <w:sz w:val="22"/>
        </w:rPr>
        <w:t> </w:t>
      </w:r>
      <w:r>
        <w:rPr>
          <w:sz w:val="22"/>
        </w:rPr>
        <w:t>№</w:t>
      </w:r>
      <w:r>
        <w:rPr>
          <w:spacing w:val="-3"/>
          <w:sz w:val="22"/>
        </w:rPr>
        <w:t> </w:t>
      </w:r>
      <w:r>
        <w:rPr>
          <w:sz w:val="22"/>
        </w:rPr>
        <w:t>24.</w:t>
      </w:r>
      <w:r>
        <w:rPr>
          <w:spacing w:val="-5"/>
          <w:sz w:val="22"/>
        </w:rPr>
        <w:t> </w:t>
      </w:r>
      <w:r>
        <w:rPr>
          <w:sz w:val="22"/>
        </w:rPr>
        <w:t>С.</w:t>
      </w:r>
      <w:r>
        <w:rPr>
          <w:spacing w:val="-3"/>
          <w:sz w:val="22"/>
        </w:rPr>
        <w:t> </w:t>
      </w:r>
      <w:r>
        <w:rPr>
          <w:sz w:val="22"/>
        </w:rPr>
        <w:t>57–65.</w:t>
      </w:r>
      <w:r>
        <w:rPr>
          <w:spacing w:val="-6"/>
          <w:sz w:val="22"/>
        </w:rPr>
        <w:t> </w:t>
      </w:r>
      <w:r>
        <w:rPr>
          <w:sz w:val="22"/>
        </w:rPr>
        <w:t>URL:</w:t>
      </w:r>
      <w:r>
        <w:rPr>
          <w:spacing w:val="-4"/>
          <w:sz w:val="22"/>
        </w:rPr>
        <w:t> </w:t>
      </w:r>
      <w:r>
        <w:rPr>
          <w:sz w:val="22"/>
        </w:rPr>
        <w:t>https://doi.org/10.15421/292407</w:t>
      </w:r>
      <w:r>
        <w:rPr>
          <w:spacing w:val="-6"/>
          <w:sz w:val="22"/>
        </w:rPr>
        <w:t> </w:t>
      </w:r>
      <w:r>
        <w:rPr>
          <w:sz w:val="22"/>
        </w:rPr>
        <w:t>(дата</w:t>
      </w:r>
      <w:r>
        <w:rPr>
          <w:spacing w:val="-3"/>
          <w:sz w:val="22"/>
        </w:rPr>
        <w:t> </w:t>
      </w:r>
      <w:r>
        <w:rPr>
          <w:sz w:val="22"/>
        </w:rPr>
        <w:t>звернення: </w:t>
      </w:r>
      <w:r>
        <w:rPr>
          <w:spacing w:val="-2"/>
          <w:sz w:val="22"/>
        </w:rPr>
        <w:t>26.04.2024).</w:t>
      </w:r>
    </w:p>
    <w:p>
      <w:pPr>
        <w:spacing w:after="0" w:line="240" w:lineRule="auto"/>
        <w:jc w:val="both"/>
        <w:rPr>
          <w:sz w:val="22"/>
        </w:rPr>
        <w:sectPr>
          <w:pgSz w:w="11910" w:h="16850"/>
          <w:pgMar w:header="689" w:footer="1129" w:top="1320" w:bottom="1320" w:left="860" w:right="840"/>
        </w:sectPr>
      </w:pPr>
    </w:p>
    <w:p>
      <w:pPr>
        <w:pStyle w:val="Heading1"/>
        <w:ind w:left="4024" w:right="3445"/>
      </w:pPr>
      <w:bookmarkStart w:name="_TOC_250021" w:id="109"/>
      <w:bookmarkStart w:name="_bookmark61" w:id="110"/>
      <w:r>
        <w:rPr>
          <w:b w:val="0"/>
        </w:rPr>
      </w:r>
      <w:r>
        <w:rPr/>
        <w:t>СЕКЦІЯ</w:t>
      </w:r>
      <w:r>
        <w:rPr>
          <w:spacing w:val="29"/>
        </w:rPr>
        <w:t> </w:t>
      </w:r>
      <w:bookmarkEnd w:id="109"/>
      <w:r>
        <w:rPr>
          <w:spacing w:val="-4"/>
        </w:rPr>
        <w:t>XVI.</w:t>
      </w:r>
    </w:p>
    <w:p>
      <w:pPr>
        <w:pStyle w:val="Heading1"/>
        <w:spacing w:before="4"/>
        <w:ind w:left="580"/>
      </w:pPr>
      <w:bookmarkStart w:name="_TOC_250020" w:id="111"/>
      <w:r>
        <w:rPr>
          <w:w w:val="105"/>
        </w:rPr>
        <w:t>ПЕДАГОГІКА</w:t>
      </w:r>
      <w:r>
        <w:rPr>
          <w:spacing w:val="12"/>
          <w:w w:val="105"/>
        </w:rPr>
        <w:t> </w:t>
      </w:r>
      <w:r>
        <w:rPr>
          <w:w w:val="105"/>
        </w:rPr>
        <w:t>ТА</w:t>
      </w:r>
      <w:r>
        <w:rPr>
          <w:spacing w:val="10"/>
          <w:w w:val="105"/>
        </w:rPr>
        <w:t> </w:t>
      </w:r>
      <w:bookmarkEnd w:id="111"/>
      <w:r>
        <w:rPr>
          <w:spacing w:val="-2"/>
          <w:w w:val="105"/>
        </w:rPr>
        <w:t>ОСВІТА</w:t>
      </w:r>
    </w:p>
    <w:p>
      <w:pPr>
        <w:pStyle w:val="BodyText"/>
        <w:spacing w:before="177"/>
        <w:ind w:left="0" w:firstLine="0"/>
        <w:jc w:val="left"/>
        <w:rPr>
          <w:rFonts w:ascii="Tahoma"/>
          <w:b/>
          <w:sz w:val="40"/>
        </w:rPr>
      </w:pPr>
    </w:p>
    <w:p>
      <w:pPr>
        <w:pStyle w:val="Heading2"/>
        <w:spacing w:before="1"/>
        <w:ind w:left="1118" w:right="538"/>
      </w:pPr>
      <w:bookmarkStart w:name="_TOC_250019" w:id="112"/>
      <w:r>
        <w:rPr>
          <w:color w:val="212121"/>
        </w:rPr>
        <w:t>GEOGEBRA</w:t>
      </w:r>
      <w:r>
        <w:rPr>
          <w:color w:val="212121"/>
          <w:spacing w:val="-8"/>
        </w:rPr>
        <w:t> </w:t>
      </w:r>
      <w:r>
        <w:rPr>
          <w:color w:val="212121"/>
        </w:rPr>
        <w:t>ЯК</w:t>
      </w:r>
      <w:r>
        <w:rPr>
          <w:color w:val="212121"/>
          <w:spacing w:val="-8"/>
        </w:rPr>
        <w:t> </w:t>
      </w:r>
      <w:r>
        <w:rPr>
          <w:color w:val="212121"/>
        </w:rPr>
        <w:t>ЗАСІБ</w:t>
      </w:r>
      <w:r>
        <w:rPr>
          <w:color w:val="212121"/>
          <w:spacing w:val="-8"/>
        </w:rPr>
        <w:t> </w:t>
      </w:r>
      <w:r>
        <w:rPr>
          <w:color w:val="212121"/>
        </w:rPr>
        <w:t>ВІЗУАЛІЗАЦІЇ</w:t>
      </w:r>
      <w:r>
        <w:rPr>
          <w:color w:val="212121"/>
          <w:spacing w:val="-9"/>
        </w:rPr>
        <w:t> </w:t>
      </w:r>
      <w:bookmarkEnd w:id="112"/>
      <w:r>
        <w:rPr>
          <w:color w:val="212121"/>
        </w:rPr>
        <w:t>АБСТРАКТНИХ ПОНЯТЬ МАТЕМАТИКИ</w:t>
      </w:r>
    </w:p>
    <w:p>
      <w:pPr>
        <w:pStyle w:val="Heading7"/>
        <w:spacing w:before="326"/>
        <w:ind w:left="4024" w:right="3443"/>
      </w:pPr>
      <w:r>
        <w:rPr/>
        <w:t>Мартиненко</w:t>
      </w:r>
      <w:r>
        <w:rPr>
          <w:spacing w:val="-4"/>
        </w:rPr>
        <w:t> </w:t>
      </w:r>
      <w:r>
        <w:rPr/>
        <w:t>О.</w:t>
      </w:r>
      <w:r>
        <w:rPr>
          <w:spacing w:val="-4"/>
        </w:rPr>
        <w:t> </w:t>
      </w:r>
      <w:r>
        <w:rPr>
          <w:spacing w:val="-5"/>
        </w:rPr>
        <w:t>С.</w:t>
      </w:r>
    </w:p>
    <w:p>
      <w:pPr>
        <w:pStyle w:val="BodyText"/>
        <w:spacing w:line="281" w:lineRule="exact" w:before="1"/>
        <w:ind w:left="576" w:firstLine="0"/>
        <w:jc w:val="center"/>
      </w:pPr>
      <w:r>
        <w:rPr/>
        <w:t>Магістр</w:t>
      </w:r>
      <w:r>
        <w:rPr>
          <w:spacing w:val="-1"/>
        </w:rPr>
        <w:t> </w:t>
      </w:r>
      <w:r>
        <w:rPr/>
        <w:t>1</w:t>
      </w:r>
      <w:r>
        <w:rPr>
          <w:spacing w:val="-2"/>
        </w:rPr>
        <w:t> </w:t>
      </w:r>
      <w:r>
        <w:rPr/>
        <w:t>курсу</w:t>
      </w:r>
      <w:r>
        <w:rPr>
          <w:spacing w:val="-2"/>
        </w:rPr>
        <w:t> </w:t>
      </w:r>
      <w:r>
        <w:rPr/>
        <w:t>61</w:t>
      </w:r>
      <w:r>
        <w:rPr>
          <w:spacing w:val="-2"/>
        </w:rPr>
        <w:t> </w:t>
      </w:r>
      <w:r>
        <w:rPr/>
        <w:t>М-М </w:t>
      </w:r>
      <w:r>
        <w:rPr>
          <w:spacing w:val="-4"/>
        </w:rPr>
        <w:t>групи</w:t>
      </w:r>
    </w:p>
    <w:p>
      <w:pPr>
        <w:pStyle w:val="BodyText"/>
        <w:spacing w:line="281" w:lineRule="exact"/>
        <w:ind w:left="576" w:firstLine="0"/>
        <w:jc w:val="center"/>
      </w:pPr>
      <w:r>
        <w:rPr/>
        <w:t>факультет</w:t>
      </w:r>
      <w:r>
        <w:rPr>
          <w:spacing w:val="-7"/>
        </w:rPr>
        <w:t> </w:t>
      </w:r>
      <w:r>
        <w:rPr/>
        <w:t>природничої</w:t>
      </w:r>
      <w:r>
        <w:rPr>
          <w:spacing w:val="-4"/>
        </w:rPr>
        <w:t> </w:t>
      </w:r>
      <w:r>
        <w:rPr/>
        <w:t>та</w:t>
      </w:r>
      <w:r>
        <w:rPr>
          <w:spacing w:val="-5"/>
        </w:rPr>
        <w:t> </w:t>
      </w:r>
      <w:r>
        <w:rPr/>
        <w:t>фізико</w:t>
      </w:r>
      <w:r>
        <w:rPr>
          <w:spacing w:val="-2"/>
        </w:rPr>
        <w:t> </w:t>
      </w:r>
      <w:r>
        <w:rPr/>
        <w:t>–</w:t>
      </w:r>
      <w:r>
        <w:rPr>
          <w:spacing w:val="-4"/>
        </w:rPr>
        <w:t> </w:t>
      </w:r>
      <w:r>
        <w:rPr/>
        <w:t>математичної</w:t>
      </w:r>
      <w:r>
        <w:rPr>
          <w:spacing w:val="-4"/>
        </w:rPr>
        <w:t> </w:t>
      </w:r>
      <w:r>
        <w:rPr>
          <w:spacing w:val="-2"/>
        </w:rPr>
        <w:t>освіти</w:t>
      </w:r>
    </w:p>
    <w:p>
      <w:pPr>
        <w:spacing w:before="0"/>
        <w:ind w:left="653" w:right="82" w:firstLine="0"/>
        <w:jc w:val="center"/>
        <w:rPr>
          <w:i/>
          <w:sz w:val="24"/>
        </w:rPr>
      </w:pPr>
      <w:r>
        <w:rPr>
          <w:i/>
          <w:sz w:val="24"/>
        </w:rPr>
        <w:t>Глухівський</w:t>
      </w:r>
      <w:r>
        <w:rPr>
          <w:i/>
          <w:spacing w:val="-6"/>
          <w:sz w:val="24"/>
        </w:rPr>
        <w:t> </w:t>
      </w:r>
      <w:r>
        <w:rPr>
          <w:i/>
          <w:sz w:val="24"/>
        </w:rPr>
        <w:t>національний</w:t>
      </w:r>
      <w:r>
        <w:rPr>
          <w:i/>
          <w:spacing w:val="-6"/>
          <w:sz w:val="24"/>
        </w:rPr>
        <w:t> </w:t>
      </w:r>
      <w:r>
        <w:rPr>
          <w:i/>
          <w:sz w:val="24"/>
        </w:rPr>
        <w:t>педагогічний</w:t>
      </w:r>
      <w:r>
        <w:rPr>
          <w:i/>
          <w:spacing w:val="-6"/>
          <w:sz w:val="24"/>
        </w:rPr>
        <w:t> </w:t>
      </w:r>
      <w:r>
        <w:rPr>
          <w:i/>
          <w:sz w:val="24"/>
        </w:rPr>
        <w:t>університет</w:t>
      </w:r>
      <w:r>
        <w:rPr>
          <w:i/>
          <w:spacing w:val="-7"/>
          <w:sz w:val="24"/>
        </w:rPr>
        <w:t> </w:t>
      </w:r>
      <w:r>
        <w:rPr>
          <w:i/>
          <w:sz w:val="24"/>
        </w:rPr>
        <w:t>імені</w:t>
      </w:r>
      <w:r>
        <w:rPr>
          <w:i/>
          <w:spacing w:val="-7"/>
          <w:sz w:val="24"/>
        </w:rPr>
        <w:t> </w:t>
      </w:r>
      <w:r>
        <w:rPr>
          <w:i/>
          <w:sz w:val="24"/>
        </w:rPr>
        <w:t>Олександра</w:t>
      </w:r>
      <w:r>
        <w:rPr>
          <w:i/>
          <w:spacing w:val="-6"/>
          <w:sz w:val="24"/>
        </w:rPr>
        <w:t> </w:t>
      </w:r>
      <w:r>
        <w:rPr>
          <w:i/>
          <w:sz w:val="24"/>
        </w:rPr>
        <w:t>Довженка, </w:t>
      </w:r>
      <w:r>
        <w:rPr>
          <w:i/>
          <w:spacing w:val="-2"/>
          <w:sz w:val="24"/>
        </w:rPr>
        <w:t>Україна</w:t>
      </w:r>
    </w:p>
    <w:p>
      <w:pPr>
        <w:pStyle w:val="BodyText"/>
        <w:spacing w:before="1"/>
        <w:ind w:left="0" w:firstLine="0"/>
        <w:jc w:val="left"/>
        <w:rPr>
          <w:i/>
        </w:rPr>
      </w:pPr>
    </w:p>
    <w:p>
      <w:pPr>
        <w:pStyle w:val="Heading7"/>
        <w:spacing w:line="281" w:lineRule="exact"/>
        <w:ind w:left="1494" w:right="919"/>
      </w:pPr>
      <w:r>
        <w:rPr/>
        <w:t>Науковий</w:t>
      </w:r>
      <w:r>
        <w:rPr>
          <w:spacing w:val="-7"/>
        </w:rPr>
        <w:t> </w:t>
      </w:r>
      <w:r>
        <w:rPr/>
        <w:t>керівник:</w:t>
      </w:r>
      <w:r>
        <w:rPr>
          <w:spacing w:val="-2"/>
        </w:rPr>
        <w:t> </w:t>
      </w:r>
      <w:r>
        <w:rPr/>
        <w:t>Кугай</w:t>
      </w:r>
      <w:r>
        <w:rPr>
          <w:spacing w:val="-4"/>
        </w:rPr>
        <w:t> </w:t>
      </w:r>
      <w:r>
        <w:rPr/>
        <w:t>Н.</w:t>
      </w:r>
      <w:r>
        <w:rPr>
          <w:spacing w:val="-4"/>
        </w:rPr>
        <w:t> </w:t>
      </w:r>
      <w:r>
        <w:rPr>
          <w:spacing w:val="-5"/>
        </w:rPr>
        <w:t>В.</w:t>
      </w:r>
    </w:p>
    <w:p>
      <w:pPr>
        <w:spacing w:before="0"/>
        <w:ind w:left="1019" w:right="439" w:hanging="2"/>
        <w:jc w:val="center"/>
        <w:rPr>
          <w:i/>
          <w:sz w:val="24"/>
        </w:rPr>
      </w:pPr>
      <w:r>
        <w:rPr>
          <w:color w:val="212121"/>
          <w:sz w:val="24"/>
        </w:rPr>
        <w:t>доктор пед.наук, доцент </w:t>
      </w:r>
      <w:r>
        <w:rPr>
          <w:sz w:val="24"/>
        </w:rPr>
        <w:t>кафедри фізико-математичної освіти та інформатики </w:t>
      </w:r>
      <w:r>
        <w:rPr>
          <w:i/>
          <w:sz w:val="24"/>
        </w:rPr>
        <w:t>Глухівський</w:t>
      </w:r>
      <w:r>
        <w:rPr>
          <w:i/>
          <w:spacing w:val="-4"/>
          <w:sz w:val="24"/>
        </w:rPr>
        <w:t> </w:t>
      </w:r>
      <w:r>
        <w:rPr>
          <w:i/>
          <w:sz w:val="24"/>
        </w:rPr>
        <w:t>національний</w:t>
      </w:r>
      <w:r>
        <w:rPr>
          <w:i/>
          <w:spacing w:val="-4"/>
          <w:sz w:val="24"/>
        </w:rPr>
        <w:t> </w:t>
      </w:r>
      <w:r>
        <w:rPr>
          <w:i/>
          <w:sz w:val="24"/>
        </w:rPr>
        <w:t>педагогічний</w:t>
      </w:r>
      <w:r>
        <w:rPr>
          <w:i/>
          <w:spacing w:val="-4"/>
          <w:sz w:val="24"/>
        </w:rPr>
        <w:t> </w:t>
      </w:r>
      <w:r>
        <w:rPr>
          <w:i/>
          <w:sz w:val="24"/>
        </w:rPr>
        <w:t>університет</w:t>
      </w:r>
      <w:r>
        <w:rPr>
          <w:i/>
          <w:spacing w:val="-6"/>
          <w:sz w:val="24"/>
        </w:rPr>
        <w:t> </w:t>
      </w:r>
      <w:r>
        <w:rPr>
          <w:i/>
          <w:sz w:val="24"/>
        </w:rPr>
        <w:t>імені</w:t>
      </w:r>
      <w:r>
        <w:rPr>
          <w:i/>
          <w:spacing w:val="-6"/>
          <w:sz w:val="24"/>
        </w:rPr>
        <w:t> </w:t>
      </w:r>
      <w:r>
        <w:rPr>
          <w:i/>
          <w:sz w:val="24"/>
        </w:rPr>
        <w:t>Олександра</w:t>
      </w:r>
      <w:r>
        <w:rPr>
          <w:i/>
          <w:spacing w:val="-5"/>
          <w:sz w:val="24"/>
        </w:rPr>
        <w:t> </w:t>
      </w:r>
      <w:r>
        <w:rPr>
          <w:i/>
          <w:sz w:val="24"/>
        </w:rPr>
        <w:t>Довженка, </w:t>
      </w:r>
      <w:r>
        <w:rPr>
          <w:i/>
          <w:spacing w:val="-2"/>
          <w:sz w:val="24"/>
        </w:rPr>
        <w:t>Україна</w:t>
      </w:r>
    </w:p>
    <w:p>
      <w:pPr>
        <w:pStyle w:val="BodyText"/>
        <w:ind w:left="0" w:firstLine="0"/>
        <w:jc w:val="left"/>
        <w:rPr>
          <w:i/>
        </w:rPr>
      </w:pPr>
    </w:p>
    <w:p>
      <w:pPr>
        <w:pStyle w:val="BodyText"/>
        <w:ind w:right="148"/>
      </w:pPr>
      <w:r>
        <w:rPr>
          <w:color w:val="212121"/>
        </w:rPr>
        <w:t>Більшість понять математики – абстрактні й ідеальні поняття, хоча й мають практичні витоки. Тому для правильного розуміння й усвідомлення змісту таких понять важливу роль відіграє візуалізація.</w:t>
      </w:r>
    </w:p>
    <w:p>
      <w:pPr>
        <w:pStyle w:val="BodyText"/>
        <w:spacing w:before="1"/>
        <w:ind w:right="154"/>
      </w:pPr>
      <w:r>
        <w:rPr>
          <w:color w:val="212121"/>
        </w:rPr>
        <w:t>Розглянемо основні поняття, пов’язані з функцією, і покажемо їхню можливу візуалізацію за допомогою GeoGebra [1].</w:t>
      </w:r>
    </w:p>
    <w:p>
      <w:pPr>
        <w:pStyle w:val="BodyText"/>
        <w:spacing w:line="259" w:lineRule="exact"/>
        <w:ind w:left="1295" w:firstLine="0"/>
      </w:pPr>
      <w:r>
        <w:rPr>
          <w:color w:val="212121"/>
        </w:rPr>
        <w:t>На</w:t>
      </w:r>
      <w:r>
        <w:rPr>
          <w:color w:val="212121"/>
          <w:spacing w:val="25"/>
        </w:rPr>
        <w:t> </w:t>
      </w:r>
      <w:r>
        <w:rPr>
          <w:color w:val="212121"/>
        </w:rPr>
        <w:t>практиці</w:t>
      </w:r>
      <w:r>
        <w:rPr>
          <w:color w:val="212121"/>
          <w:spacing w:val="28"/>
        </w:rPr>
        <w:t> </w:t>
      </w:r>
      <w:r>
        <w:rPr>
          <w:color w:val="212121"/>
        </w:rPr>
        <w:t>зустрічаються</w:t>
      </w:r>
      <w:r>
        <w:rPr>
          <w:color w:val="212121"/>
          <w:spacing w:val="27"/>
        </w:rPr>
        <w:t> </w:t>
      </w:r>
      <w:r>
        <w:rPr>
          <w:color w:val="212121"/>
        </w:rPr>
        <w:t>випадки,</w:t>
      </w:r>
      <w:r>
        <w:rPr>
          <w:color w:val="212121"/>
          <w:spacing w:val="29"/>
        </w:rPr>
        <w:t> </w:t>
      </w:r>
      <w:r>
        <w:rPr>
          <w:color w:val="212121"/>
        </w:rPr>
        <w:t>коли</w:t>
      </w:r>
      <w:r>
        <w:rPr>
          <w:color w:val="212121"/>
          <w:spacing w:val="30"/>
        </w:rPr>
        <w:t> </w:t>
      </w:r>
      <w:r>
        <w:rPr>
          <w:color w:val="212121"/>
        </w:rPr>
        <w:t>учні</w:t>
      </w:r>
      <w:r>
        <w:rPr>
          <w:color w:val="212121"/>
          <w:spacing w:val="32"/>
        </w:rPr>
        <w:t> </w:t>
      </w:r>
      <w:r>
        <w:rPr>
          <w:color w:val="212121"/>
        </w:rPr>
        <w:t>роблять</w:t>
      </w:r>
      <w:r>
        <w:rPr>
          <w:color w:val="212121"/>
          <w:spacing w:val="27"/>
        </w:rPr>
        <w:t> </w:t>
      </w:r>
      <w:r>
        <w:rPr>
          <w:color w:val="212121"/>
        </w:rPr>
        <w:t>помилки,</w:t>
      </w:r>
      <w:r>
        <w:rPr>
          <w:color w:val="212121"/>
          <w:spacing w:val="29"/>
        </w:rPr>
        <w:t> </w:t>
      </w:r>
      <w:r>
        <w:rPr>
          <w:color w:val="212121"/>
          <w:spacing w:val="-2"/>
        </w:rPr>
        <w:t>розв’язуючи</w:t>
      </w:r>
    </w:p>
    <w:p>
      <w:pPr>
        <w:pStyle w:val="BodyText"/>
        <w:spacing w:before="6"/>
        <w:ind w:firstLine="0"/>
        <w:jc w:val="left"/>
      </w:pPr>
      <w:r>
        <w:rPr>
          <w:color w:val="212121"/>
        </w:rPr>
        <w:t>таке завдання: «Знайдіть</w:t>
      </w:r>
      <w:r>
        <w:rPr>
          <w:color w:val="212121"/>
          <w:spacing w:val="-1"/>
        </w:rPr>
        <w:t> </w:t>
      </w:r>
      <w:r>
        <w:rPr>
          <w:color w:val="212121"/>
        </w:rPr>
        <w:t>значення</w:t>
      </w:r>
      <w:r>
        <w:rPr>
          <w:color w:val="212121"/>
          <w:spacing w:val="1"/>
        </w:rPr>
        <w:t> </w:t>
      </w:r>
      <w:r>
        <w:rPr>
          <w:color w:val="212121"/>
        </w:rPr>
        <w:t>функції</w:t>
      </w:r>
      <w:r>
        <w:rPr>
          <w:color w:val="212121"/>
          <w:spacing w:val="-1"/>
        </w:rPr>
        <w:t> </w:t>
      </w:r>
      <w:r>
        <w:rPr>
          <w:color w:val="212121"/>
        </w:rPr>
        <w:t>в</w:t>
      </w:r>
      <w:r>
        <w:rPr>
          <w:color w:val="212121"/>
          <w:spacing w:val="-2"/>
        </w:rPr>
        <w:t> </w:t>
      </w:r>
      <w:r>
        <w:rPr>
          <w:color w:val="212121"/>
        </w:rPr>
        <w:t>точці</w:t>
      </w:r>
      <w:r>
        <w:rPr>
          <w:color w:val="212121"/>
          <w:spacing w:val="50"/>
        </w:rPr>
        <w:t> </w:t>
      </w:r>
      <w:r>
        <w:rPr>
          <w:rFonts w:ascii="Times New Roman" w:hAnsi="Times New Roman"/>
          <w:i/>
          <w:sz w:val="27"/>
        </w:rPr>
        <w:t>х</w:t>
      </w:r>
      <w:r>
        <w:rPr>
          <w:rFonts w:ascii="Times New Roman" w:hAnsi="Times New Roman"/>
          <w:sz w:val="27"/>
          <w:vertAlign w:val="subscript"/>
        </w:rPr>
        <w:t>0</w:t>
      </w:r>
      <w:r>
        <w:rPr>
          <w:rFonts w:ascii="Times New Roman" w:hAnsi="Times New Roman"/>
          <w:spacing w:val="16"/>
          <w:sz w:val="27"/>
          <w:vertAlign w:val="baseline"/>
        </w:rPr>
        <w:t> </w:t>
      </w:r>
      <w:r>
        <w:rPr>
          <w:rFonts w:ascii="Symbol" w:hAnsi="Symbol"/>
          <w:sz w:val="27"/>
          <w:vertAlign w:val="baseline"/>
        </w:rPr>
        <w:t></w:t>
      </w:r>
      <w:r>
        <w:rPr>
          <w:rFonts w:ascii="Times New Roman" w:hAnsi="Times New Roman"/>
          <w:spacing w:val="-41"/>
          <w:sz w:val="27"/>
          <w:vertAlign w:val="baseline"/>
        </w:rPr>
        <w:t> </w:t>
      </w:r>
      <w:r>
        <w:rPr>
          <w:rFonts w:ascii="Times New Roman" w:hAnsi="Times New Roman"/>
          <w:sz w:val="27"/>
          <w:vertAlign w:val="baseline"/>
        </w:rPr>
        <w:t>1</w:t>
      </w:r>
      <w:r>
        <w:rPr>
          <w:vertAlign w:val="baseline"/>
        </w:rPr>
        <w:t>,</w:t>
      </w:r>
      <w:r>
        <w:rPr>
          <w:spacing w:val="1"/>
          <w:vertAlign w:val="baseline"/>
        </w:rPr>
        <w:t> </w:t>
      </w:r>
      <w:r>
        <w:rPr>
          <w:spacing w:val="-4"/>
          <w:vertAlign w:val="baseline"/>
        </w:rPr>
        <w:t>якщо</w:t>
      </w:r>
    </w:p>
    <w:p>
      <w:pPr>
        <w:pStyle w:val="BodyText"/>
        <w:spacing w:before="60"/>
        <w:ind w:left="0" w:firstLine="0"/>
        <w:jc w:val="left"/>
        <w:rPr>
          <w:sz w:val="27"/>
        </w:rPr>
      </w:pPr>
    </w:p>
    <w:p>
      <w:pPr>
        <w:pStyle w:val="Heading5"/>
        <w:tabs>
          <w:tab w:pos="1553" w:val="left" w:leader="none"/>
        </w:tabs>
        <w:spacing w:line="257" w:lineRule="exact"/>
        <w:ind w:left="1060"/>
      </w:pPr>
      <w:r>
        <w:rPr>
          <w:rFonts w:ascii="Symbol" w:hAnsi="Symbol"/>
          <w:spacing w:val="-10"/>
          <w:w w:val="105"/>
          <w:position w:val="1"/>
        </w:rPr>
        <w:t></w:t>
      </w:r>
      <w:r>
        <w:rPr>
          <w:position w:val="1"/>
        </w:rPr>
        <w:tab/>
      </w:r>
      <w:r>
        <w:rPr>
          <w:i/>
          <w:spacing w:val="11"/>
          <w:w w:val="105"/>
        </w:rPr>
        <w:t>x</w:t>
      </w:r>
      <w:r>
        <w:rPr>
          <w:spacing w:val="11"/>
          <w:w w:val="105"/>
          <w:vertAlign w:val="superscript"/>
        </w:rPr>
        <w:t>2</w:t>
      </w:r>
      <w:r>
        <w:rPr>
          <w:spacing w:val="11"/>
          <w:w w:val="105"/>
          <w:vertAlign w:val="baseline"/>
        </w:rPr>
        <w:t>,</w:t>
      </w:r>
      <w:r>
        <w:rPr>
          <w:spacing w:val="-18"/>
          <w:w w:val="105"/>
          <w:vertAlign w:val="baseline"/>
        </w:rPr>
        <w:t> </w:t>
      </w:r>
      <w:r>
        <w:rPr>
          <w:w w:val="105"/>
          <w:vertAlign w:val="baseline"/>
        </w:rPr>
        <w:t>якщо</w:t>
      </w:r>
      <w:r>
        <w:rPr>
          <w:spacing w:val="-14"/>
          <w:w w:val="105"/>
          <w:vertAlign w:val="baseline"/>
        </w:rPr>
        <w:t> </w:t>
      </w:r>
      <w:r>
        <w:rPr>
          <w:i/>
          <w:w w:val="105"/>
          <w:vertAlign w:val="baseline"/>
        </w:rPr>
        <w:t>х</w:t>
      </w:r>
      <w:r>
        <w:rPr>
          <w:i/>
          <w:spacing w:val="-17"/>
          <w:w w:val="105"/>
          <w:vertAlign w:val="baseline"/>
        </w:rPr>
        <w:t> </w:t>
      </w:r>
      <w:r>
        <w:rPr>
          <w:rFonts w:ascii="Symbol" w:hAnsi="Symbol"/>
          <w:w w:val="105"/>
          <w:vertAlign w:val="baseline"/>
        </w:rPr>
        <w:t></w:t>
      </w:r>
      <w:r>
        <w:rPr>
          <w:spacing w:val="-18"/>
          <w:w w:val="105"/>
          <w:vertAlign w:val="baseline"/>
        </w:rPr>
        <w:t> </w:t>
      </w:r>
      <w:r>
        <w:rPr>
          <w:spacing w:val="-5"/>
          <w:w w:val="105"/>
          <w:vertAlign w:val="baseline"/>
        </w:rPr>
        <w:t>2,</w:t>
      </w:r>
    </w:p>
    <w:p>
      <w:pPr>
        <w:spacing w:line="468" w:lineRule="exact" w:before="9"/>
        <w:ind w:left="639" w:right="0" w:firstLine="0"/>
        <w:jc w:val="center"/>
        <w:rPr>
          <w:rFonts w:ascii="Times New Roman" w:hAnsi="Times New Roman"/>
          <w:sz w:val="27"/>
        </w:rPr>
      </w:pPr>
      <w:r>
        <w:rPr/>
        <mc:AlternateContent>
          <mc:Choice Requires="wps">
            <w:drawing>
              <wp:anchor distT="0" distB="0" distL="0" distR="0" allowOverlap="1" layoutInCell="1" locked="0" behindDoc="1" simplePos="0" relativeHeight="483840512">
                <wp:simplePos x="0" y="0"/>
                <wp:positionH relativeFrom="page">
                  <wp:posOffset>3436080</wp:posOffset>
                </wp:positionH>
                <wp:positionV relativeFrom="paragraph">
                  <wp:posOffset>133080</wp:posOffset>
                </wp:positionV>
                <wp:extent cx="88900" cy="216535"/>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88900" cy="216535"/>
                        </a:xfrm>
                        <a:prstGeom prst="rect">
                          <a:avLst/>
                        </a:prstGeom>
                      </wps:spPr>
                      <wps:txbx>
                        <w:txbxContent>
                          <w:p>
                            <w:pPr>
                              <w:spacing w:before="7"/>
                              <w:ind w:left="0" w:right="0" w:firstLine="0"/>
                              <w:jc w:val="left"/>
                              <w:rPr>
                                <w:rFonts w:ascii="Symbol" w:hAnsi="Symbol"/>
                                <w:sz w:val="27"/>
                              </w:rPr>
                            </w:pPr>
                            <w:r>
                              <w:rPr>
                                <w:rFonts w:ascii="Symbol" w:hAnsi="Symbol"/>
                                <w:spacing w:val="-10"/>
                                <w:sz w:val="27"/>
                              </w:rPr>
                              <w:t></w:t>
                            </w:r>
                          </w:p>
                        </w:txbxContent>
                      </wps:txbx>
                      <wps:bodyPr wrap="square" lIns="0" tIns="0" rIns="0" bIns="0" rtlCol="0">
                        <a:noAutofit/>
                      </wps:bodyPr>
                    </wps:wsp>
                  </a:graphicData>
                </a:graphic>
              </wp:anchor>
            </w:drawing>
          </mc:Choice>
          <mc:Fallback>
            <w:pict>
              <v:shape style="position:absolute;margin-left:270.557526pt;margin-top:10.478806pt;width:7pt;height:17.05pt;mso-position-horizontal-relative:page;mso-position-vertical-relative:paragraph;z-index:-19475968" type="#_x0000_t202" id="docshape102" filled="false" stroked="false">
                <v:textbox inset="0,0,0,0">
                  <w:txbxContent>
                    <w:p>
                      <w:pPr>
                        <w:spacing w:before="7"/>
                        <w:ind w:left="0" w:right="0" w:firstLine="0"/>
                        <w:jc w:val="left"/>
                        <w:rPr>
                          <w:rFonts w:ascii="Symbol" w:hAnsi="Symbol"/>
                          <w:sz w:val="27"/>
                        </w:rPr>
                      </w:pPr>
                      <w:r>
                        <w:rPr>
                          <w:rFonts w:ascii="Symbol" w:hAnsi="Symbol"/>
                          <w:spacing w:val="-10"/>
                          <w:sz w:val="27"/>
                        </w:rPr>
                        <w:t></w:t>
                      </w:r>
                    </w:p>
                  </w:txbxContent>
                </v:textbox>
                <w10:wrap type="none"/>
              </v:shape>
            </w:pict>
          </mc:Fallback>
        </mc:AlternateContent>
      </w:r>
      <w:r>
        <w:rPr>
          <w:rFonts w:ascii="Times New Roman" w:hAnsi="Times New Roman"/>
          <w:i/>
          <w:w w:val="105"/>
          <w:sz w:val="27"/>
        </w:rPr>
        <w:t>f</w:t>
      </w:r>
      <w:r>
        <w:rPr>
          <w:rFonts w:ascii="Times New Roman" w:hAnsi="Times New Roman"/>
          <w:i/>
          <w:spacing w:val="-6"/>
          <w:w w:val="105"/>
          <w:sz w:val="27"/>
        </w:rPr>
        <w:t> </w:t>
      </w:r>
      <w:r>
        <w:rPr>
          <w:rFonts w:ascii="Times New Roman" w:hAnsi="Times New Roman"/>
          <w:w w:val="105"/>
          <w:sz w:val="27"/>
        </w:rPr>
        <w:t>(</w:t>
      </w:r>
      <w:r>
        <w:rPr>
          <w:rFonts w:ascii="Times New Roman" w:hAnsi="Times New Roman"/>
          <w:i/>
          <w:w w:val="105"/>
          <w:sz w:val="27"/>
        </w:rPr>
        <w:t>x</w:t>
      </w:r>
      <w:r>
        <w:rPr>
          <w:rFonts w:ascii="Times New Roman" w:hAnsi="Times New Roman"/>
          <w:w w:val="105"/>
          <w:sz w:val="27"/>
        </w:rPr>
        <w:t>)</w:t>
      </w:r>
      <w:r>
        <w:rPr>
          <w:rFonts w:ascii="Times New Roman" w:hAnsi="Times New Roman"/>
          <w:spacing w:val="-11"/>
          <w:w w:val="105"/>
          <w:sz w:val="27"/>
        </w:rPr>
        <w:t> </w:t>
      </w:r>
      <w:r>
        <w:rPr>
          <w:rFonts w:ascii="Symbol" w:hAnsi="Symbol"/>
          <w:w w:val="105"/>
          <w:sz w:val="27"/>
        </w:rPr>
        <w:t></w:t>
      </w:r>
      <w:r>
        <w:rPr>
          <w:rFonts w:ascii="Times New Roman" w:hAnsi="Times New Roman"/>
          <w:spacing w:val="-11"/>
          <w:w w:val="105"/>
          <w:sz w:val="27"/>
        </w:rPr>
        <w:t> </w:t>
      </w:r>
      <w:r>
        <w:rPr>
          <w:rFonts w:ascii="Symbol" w:hAnsi="Symbol"/>
          <w:w w:val="105"/>
          <w:position w:val="16"/>
          <w:sz w:val="27"/>
        </w:rPr>
        <w:t></w:t>
      </w:r>
      <w:r>
        <w:rPr>
          <w:rFonts w:ascii="Times New Roman" w:hAnsi="Times New Roman"/>
          <w:i/>
          <w:w w:val="105"/>
          <w:sz w:val="27"/>
        </w:rPr>
        <w:t>х</w:t>
      </w:r>
      <w:r>
        <w:rPr>
          <w:rFonts w:ascii="Times New Roman" w:hAnsi="Times New Roman"/>
          <w:i/>
          <w:spacing w:val="-16"/>
          <w:w w:val="105"/>
          <w:sz w:val="27"/>
        </w:rPr>
        <w:t> </w:t>
      </w:r>
      <w:r>
        <w:rPr>
          <w:rFonts w:ascii="Symbol" w:hAnsi="Symbol"/>
          <w:w w:val="105"/>
          <w:sz w:val="27"/>
        </w:rPr>
        <w:t></w:t>
      </w:r>
      <w:r>
        <w:rPr>
          <w:rFonts w:ascii="Times New Roman" w:hAnsi="Times New Roman"/>
          <w:spacing w:val="-15"/>
          <w:w w:val="105"/>
          <w:sz w:val="27"/>
        </w:rPr>
        <w:t> </w:t>
      </w:r>
      <w:r>
        <w:rPr>
          <w:rFonts w:ascii="Times New Roman" w:hAnsi="Times New Roman"/>
          <w:w w:val="105"/>
          <w:sz w:val="27"/>
        </w:rPr>
        <w:t>2,</w:t>
      </w:r>
      <w:r>
        <w:rPr>
          <w:rFonts w:ascii="Times New Roman" w:hAnsi="Times New Roman"/>
          <w:spacing w:val="-9"/>
          <w:w w:val="105"/>
          <w:sz w:val="27"/>
        </w:rPr>
        <w:t> </w:t>
      </w:r>
      <w:r>
        <w:rPr>
          <w:rFonts w:ascii="Times New Roman" w:hAnsi="Times New Roman"/>
          <w:w w:val="105"/>
          <w:sz w:val="27"/>
        </w:rPr>
        <w:t>якщо</w:t>
      </w:r>
      <w:r>
        <w:rPr>
          <w:rFonts w:ascii="Times New Roman" w:hAnsi="Times New Roman"/>
          <w:spacing w:val="-11"/>
          <w:w w:val="105"/>
          <w:sz w:val="27"/>
        </w:rPr>
        <w:t> </w:t>
      </w:r>
      <w:r>
        <w:rPr>
          <w:rFonts w:ascii="Times New Roman" w:hAnsi="Times New Roman"/>
          <w:w w:val="105"/>
          <w:sz w:val="27"/>
        </w:rPr>
        <w:t>2</w:t>
      </w:r>
      <w:r>
        <w:rPr>
          <w:rFonts w:ascii="Times New Roman" w:hAnsi="Times New Roman"/>
          <w:spacing w:val="-19"/>
          <w:w w:val="105"/>
          <w:sz w:val="27"/>
        </w:rPr>
        <w:t> </w:t>
      </w:r>
      <w:r>
        <w:rPr>
          <w:rFonts w:ascii="Symbol" w:hAnsi="Symbol"/>
          <w:w w:val="105"/>
          <w:sz w:val="27"/>
        </w:rPr>
        <w:t></w:t>
      </w:r>
      <w:r>
        <w:rPr>
          <w:rFonts w:ascii="Times New Roman" w:hAnsi="Times New Roman"/>
          <w:spacing w:val="2"/>
          <w:w w:val="105"/>
          <w:sz w:val="27"/>
        </w:rPr>
        <w:t> </w:t>
      </w:r>
      <w:r>
        <w:rPr>
          <w:rFonts w:ascii="Times New Roman" w:hAnsi="Times New Roman"/>
          <w:i/>
          <w:w w:val="105"/>
          <w:sz w:val="27"/>
        </w:rPr>
        <w:t>х</w:t>
      </w:r>
      <w:r>
        <w:rPr>
          <w:rFonts w:ascii="Times New Roman" w:hAnsi="Times New Roman"/>
          <w:i/>
          <w:spacing w:val="-13"/>
          <w:w w:val="105"/>
          <w:sz w:val="27"/>
        </w:rPr>
        <w:t> </w:t>
      </w:r>
      <w:r>
        <w:rPr>
          <w:rFonts w:ascii="Symbol" w:hAnsi="Symbol"/>
          <w:w w:val="105"/>
          <w:sz w:val="27"/>
        </w:rPr>
        <w:t></w:t>
      </w:r>
      <w:r>
        <w:rPr>
          <w:rFonts w:ascii="Times New Roman" w:hAnsi="Times New Roman"/>
          <w:spacing w:val="-20"/>
          <w:w w:val="105"/>
          <w:sz w:val="27"/>
        </w:rPr>
        <w:t> </w:t>
      </w:r>
      <w:r>
        <w:rPr>
          <w:rFonts w:ascii="Times New Roman" w:hAnsi="Times New Roman"/>
          <w:spacing w:val="-5"/>
          <w:w w:val="105"/>
          <w:sz w:val="27"/>
        </w:rPr>
        <w:t>3,</w:t>
      </w:r>
    </w:p>
    <w:p>
      <w:pPr>
        <w:pStyle w:val="Heading5"/>
        <w:tabs>
          <w:tab w:pos="1544" w:val="left" w:leader="none"/>
        </w:tabs>
        <w:spacing w:before="9"/>
      </w:pPr>
      <w:r>
        <w:rPr/>
        <mc:AlternateContent>
          <mc:Choice Requires="wps">
            <w:drawing>
              <wp:anchor distT="0" distB="0" distL="0" distR="0" allowOverlap="1" layoutInCell="1" locked="0" behindDoc="1" simplePos="0" relativeHeight="483841024">
                <wp:simplePos x="0" y="0"/>
                <wp:positionH relativeFrom="page">
                  <wp:posOffset>3436080</wp:posOffset>
                </wp:positionH>
                <wp:positionV relativeFrom="paragraph">
                  <wp:posOffset>132913</wp:posOffset>
                </wp:positionV>
                <wp:extent cx="88900" cy="216535"/>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88900" cy="216535"/>
                        </a:xfrm>
                        <a:prstGeom prst="rect">
                          <a:avLst/>
                        </a:prstGeom>
                      </wps:spPr>
                      <wps:txbx>
                        <w:txbxContent>
                          <w:p>
                            <w:pPr>
                              <w:spacing w:before="7"/>
                              <w:ind w:left="0" w:right="0" w:firstLine="0"/>
                              <w:jc w:val="left"/>
                              <w:rPr>
                                <w:rFonts w:ascii="Symbol" w:hAnsi="Symbol"/>
                                <w:sz w:val="27"/>
                              </w:rPr>
                            </w:pPr>
                            <w:r>
                              <w:rPr>
                                <w:rFonts w:ascii="Symbol" w:hAnsi="Symbol"/>
                                <w:spacing w:val="-10"/>
                                <w:sz w:val="27"/>
                              </w:rPr>
                              <w:t></w:t>
                            </w:r>
                          </w:p>
                        </w:txbxContent>
                      </wps:txbx>
                      <wps:bodyPr wrap="square" lIns="0" tIns="0" rIns="0" bIns="0" rtlCol="0">
                        <a:noAutofit/>
                      </wps:bodyPr>
                    </wps:wsp>
                  </a:graphicData>
                </a:graphic>
              </wp:anchor>
            </w:drawing>
          </mc:Choice>
          <mc:Fallback>
            <w:pict>
              <v:shape style="position:absolute;margin-left:270.557526pt;margin-top:10.465625pt;width:7pt;height:17.05pt;mso-position-horizontal-relative:page;mso-position-vertical-relative:paragraph;z-index:-19475456" type="#_x0000_t202" id="docshape103" filled="false" stroked="false">
                <v:textbox inset="0,0,0,0">
                  <w:txbxContent>
                    <w:p>
                      <w:pPr>
                        <w:spacing w:before="7"/>
                        <w:ind w:left="0" w:right="0" w:firstLine="0"/>
                        <w:jc w:val="left"/>
                        <w:rPr>
                          <w:rFonts w:ascii="Symbol" w:hAnsi="Symbol"/>
                          <w:sz w:val="27"/>
                        </w:rPr>
                      </w:pPr>
                      <w:r>
                        <w:rPr>
                          <w:rFonts w:ascii="Symbol" w:hAnsi="Symbol"/>
                          <w:spacing w:val="-10"/>
                          <w:sz w:val="27"/>
                        </w:rPr>
                        <w:t></w:t>
                      </w:r>
                    </w:p>
                  </w:txbxContent>
                </v:textbox>
                <w10:wrap type="none"/>
              </v:shape>
            </w:pict>
          </mc:Fallback>
        </mc:AlternateContent>
      </w:r>
      <w:r>
        <w:rPr>
          <w:rFonts w:ascii="Symbol" w:hAnsi="Symbol"/>
          <w:spacing w:val="-10"/>
          <w:w w:val="105"/>
          <w:position w:val="10"/>
        </w:rPr>
        <w:t></w:t>
      </w:r>
      <w:r>
        <w:rPr>
          <w:position w:val="10"/>
        </w:rPr>
        <w:tab/>
      </w:r>
      <w:r>
        <w:rPr>
          <w:w w:val="105"/>
        </w:rPr>
        <w:t>5,</w:t>
      </w:r>
      <w:r>
        <w:rPr>
          <w:spacing w:val="-18"/>
          <w:w w:val="105"/>
        </w:rPr>
        <w:t> </w:t>
      </w:r>
      <w:r>
        <w:rPr>
          <w:w w:val="105"/>
        </w:rPr>
        <w:t>якщо</w:t>
      </w:r>
      <w:r>
        <w:rPr>
          <w:spacing w:val="-17"/>
          <w:w w:val="105"/>
        </w:rPr>
        <w:t> </w:t>
      </w:r>
      <w:r>
        <w:rPr>
          <w:i/>
          <w:w w:val="105"/>
        </w:rPr>
        <w:t>х</w:t>
      </w:r>
      <w:r>
        <w:rPr>
          <w:i/>
          <w:spacing w:val="-17"/>
          <w:w w:val="105"/>
        </w:rPr>
        <w:t> </w:t>
      </w:r>
      <w:r>
        <w:rPr>
          <w:rFonts w:ascii="Symbol" w:hAnsi="Symbol"/>
          <w:w w:val="105"/>
        </w:rPr>
        <w:t></w:t>
      </w:r>
      <w:r>
        <w:rPr>
          <w:spacing w:val="-22"/>
          <w:w w:val="105"/>
        </w:rPr>
        <w:t> </w:t>
      </w:r>
      <w:r>
        <w:rPr>
          <w:spacing w:val="-5"/>
          <w:w w:val="105"/>
        </w:rPr>
        <w:t>3.</w:t>
      </w:r>
    </w:p>
    <w:p>
      <w:pPr>
        <w:pStyle w:val="BodyText"/>
        <w:spacing w:before="46"/>
        <w:ind w:left="0" w:firstLine="0"/>
        <w:jc w:val="left"/>
        <w:rPr>
          <w:rFonts w:ascii="Times New Roman"/>
          <w:sz w:val="20"/>
        </w:rPr>
      </w:pPr>
    </w:p>
    <w:p>
      <w:pPr>
        <w:spacing w:after="0"/>
        <w:jc w:val="left"/>
        <w:rPr>
          <w:rFonts w:ascii="Times New Roman"/>
          <w:sz w:val="20"/>
        </w:rPr>
        <w:sectPr>
          <w:pgSz w:w="11910" w:h="16850"/>
          <w:pgMar w:header="705" w:footer="1114" w:top="1320" w:bottom="1300" w:left="860" w:right="840"/>
        </w:sectPr>
      </w:pPr>
    </w:p>
    <w:p>
      <w:pPr>
        <w:pStyle w:val="BodyText"/>
        <w:spacing w:before="149"/>
        <w:ind w:left="1295" w:firstLine="0"/>
        <w:jc w:val="left"/>
      </w:pPr>
      <w:r>
        <w:rPr/>
        <w:t>Поширена</w:t>
      </w:r>
      <w:r>
        <w:rPr>
          <w:spacing w:val="18"/>
        </w:rPr>
        <w:t> </w:t>
      </w:r>
      <w:r>
        <w:rPr/>
        <w:t>помилка</w:t>
      </w:r>
      <w:r>
        <w:rPr>
          <w:spacing w:val="22"/>
        </w:rPr>
        <w:t> </w:t>
      </w:r>
      <w:r>
        <w:rPr/>
        <w:t>–</w:t>
      </w:r>
      <w:r>
        <w:rPr>
          <w:spacing w:val="15"/>
        </w:rPr>
        <w:t> </w:t>
      </w:r>
      <w:r>
        <w:rPr/>
        <w:t>учні</w:t>
      </w:r>
      <w:r>
        <w:rPr>
          <w:spacing w:val="19"/>
        </w:rPr>
        <w:t> </w:t>
      </w:r>
      <w:r>
        <w:rPr>
          <w:spacing w:val="-2"/>
        </w:rPr>
        <w:t>підставляюють</w:t>
      </w:r>
    </w:p>
    <w:p>
      <w:pPr>
        <w:spacing w:before="108"/>
        <w:ind w:left="80" w:right="0" w:firstLine="0"/>
        <w:jc w:val="left"/>
        <w:rPr>
          <w:sz w:val="24"/>
        </w:rPr>
      </w:pPr>
      <w:r>
        <w:rPr/>
        <w:br w:type="column"/>
      </w:r>
      <w:r>
        <w:rPr>
          <w:rFonts w:ascii="Times New Roman" w:hAnsi="Times New Roman"/>
          <w:i/>
          <w:sz w:val="27"/>
        </w:rPr>
        <w:t>х</w:t>
      </w:r>
      <w:r>
        <w:rPr>
          <w:rFonts w:ascii="Times New Roman" w:hAnsi="Times New Roman"/>
          <w:sz w:val="27"/>
          <w:vertAlign w:val="subscript"/>
        </w:rPr>
        <w:t>0</w:t>
      </w:r>
      <w:r>
        <w:rPr>
          <w:rFonts w:ascii="Times New Roman" w:hAnsi="Times New Roman"/>
          <w:spacing w:val="14"/>
          <w:sz w:val="27"/>
          <w:vertAlign w:val="baseline"/>
        </w:rPr>
        <w:t> </w:t>
      </w:r>
      <w:r>
        <w:rPr>
          <w:rFonts w:ascii="Symbol" w:hAnsi="Symbol"/>
          <w:sz w:val="27"/>
          <w:vertAlign w:val="baseline"/>
        </w:rPr>
        <w:t></w:t>
      </w:r>
      <w:r>
        <w:rPr>
          <w:rFonts w:ascii="Times New Roman" w:hAnsi="Times New Roman"/>
          <w:spacing w:val="-41"/>
          <w:sz w:val="27"/>
          <w:vertAlign w:val="baseline"/>
        </w:rPr>
        <w:t> </w:t>
      </w:r>
      <w:r>
        <w:rPr>
          <w:rFonts w:ascii="Times New Roman" w:hAnsi="Times New Roman"/>
          <w:sz w:val="27"/>
          <w:vertAlign w:val="baseline"/>
        </w:rPr>
        <w:t>1</w:t>
      </w:r>
      <w:r>
        <w:rPr>
          <w:rFonts w:ascii="Times New Roman" w:hAnsi="Times New Roman"/>
          <w:spacing w:val="22"/>
          <w:sz w:val="27"/>
          <w:vertAlign w:val="baseline"/>
        </w:rPr>
        <w:t> </w:t>
      </w:r>
      <w:r>
        <w:rPr>
          <w:sz w:val="24"/>
          <w:vertAlign w:val="baseline"/>
        </w:rPr>
        <w:t>в</w:t>
      </w:r>
      <w:r>
        <w:rPr>
          <w:spacing w:val="19"/>
          <w:sz w:val="24"/>
          <w:vertAlign w:val="baseline"/>
        </w:rPr>
        <w:t> </w:t>
      </w:r>
      <w:r>
        <w:rPr>
          <w:sz w:val="24"/>
          <w:vertAlign w:val="baseline"/>
        </w:rPr>
        <w:t>кожну</w:t>
      </w:r>
      <w:r>
        <w:rPr>
          <w:spacing w:val="20"/>
          <w:sz w:val="24"/>
          <w:vertAlign w:val="baseline"/>
        </w:rPr>
        <w:t> </w:t>
      </w:r>
      <w:r>
        <w:rPr>
          <w:sz w:val="24"/>
          <w:vertAlign w:val="baseline"/>
        </w:rPr>
        <w:t>із</w:t>
      </w:r>
      <w:r>
        <w:rPr>
          <w:spacing w:val="21"/>
          <w:sz w:val="24"/>
          <w:vertAlign w:val="baseline"/>
        </w:rPr>
        <w:t> </w:t>
      </w:r>
      <w:r>
        <w:rPr>
          <w:sz w:val="24"/>
          <w:vertAlign w:val="baseline"/>
        </w:rPr>
        <w:t>записаних</w:t>
      </w:r>
      <w:r>
        <w:rPr>
          <w:spacing w:val="16"/>
          <w:sz w:val="24"/>
          <w:vertAlign w:val="baseline"/>
        </w:rPr>
        <w:t> </w:t>
      </w:r>
      <w:r>
        <w:rPr>
          <w:spacing w:val="-2"/>
          <w:sz w:val="24"/>
          <w:vertAlign w:val="baseline"/>
        </w:rPr>
        <w:t>формул.</w:t>
      </w:r>
    </w:p>
    <w:p>
      <w:pPr>
        <w:spacing w:after="0"/>
        <w:jc w:val="left"/>
        <w:rPr>
          <w:sz w:val="24"/>
        </w:rPr>
        <w:sectPr>
          <w:type w:val="continuous"/>
          <w:pgSz w:w="11910" w:h="16850"/>
          <w:pgMar w:header="705" w:footer="1114" w:top="1940" w:bottom="280" w:left="860" w:right="840"/>
          <w:cols w:num="2" w:equalWidth="0">
            <w:col w:w="5931" w:space="40"/>
            <w:col w:w="4239"/>
          </w:cols>
        </w:sectPr>
      </w:pPr>
    </w:p>
    <w:p>
      <w:pPr>
        <w:pStyle w:val="BodyText"/>
        <w:spacing w:line="260" w:lineRule="exact" w:before="58"/>
        <w:ind w:firstLine="0"/>
        <w:jc w:val="left"/>
      </w:pPr>
      <w:r>
        <w:rPr/>
        <w:t>Попередити</w:t>
      </w:r>
      <w:r>
        <w:rPr>
          <w:spacing w:val="77"/>
          <w:w w:val="150"/>
        </w:rPr>
        <w:t> </w:t>
      </w:r>
      <w:r>
        <w:rPr/>
        <w:t>такі</w:t>
      </w:r>
      <w:r>
        <w:rPr>
          <w:spacing w:val="27"/>
        </w:rPr>
        <w:t>  </w:t>
      </w:r>
      <w:r>
        <w:rPr/>
        <w:t>помилки</w:t>
      </w:r>
      <w:r>
        <w:rPr>
          <w:spacing w:val="28"/>
        </w:rPr>
        <w:t>  </w:t>
      </w:r>
      <w:r>
        <w:rPr/>
        <w:t>можна,</w:t>
      </w:r>
      <w:r>
        <w:rPr>
          <w:spacing w:val="78"/>
          <w:w w:val="150"/>
        </w:rPr>
        <w:t> </w:t>
      </w:r>
      <w:r>
        <w:rPr/>
        <w:t>якщо</w:t>
      </w:r>
      <w:r>
        <w:rPr>
          <w:spacing w:val="27"/>
        </w:rPr>
        <w:t>  </w:t>
      </w:r>
      <w:r>
        <w:rPr/>
        <w:t>побудувати</w:t>
      </w:r>
      <w:r>
        <w:rPr>
          <w:spacing w:val="27"/>
        </w:rPr>
        <w:t>  </w:t>
      </w:r>
      <w:r>
        <w:rPr/>
        <w:t>графік</w:t>
      </w:r>
      <w:r>
        <w:rPr>
          <w:spacing w:val="77"/>
          <w:w w:val="150"/>
        </w:rPr>
        <w:t> </w:t>
      </w:r>
      <w:r>
        <w:rPr/>
        <w:t>функції</w:t>
      </w:r>
      <w:r>
        <w:rPr>
          <w:spacing w:val="27"/>
        </w:rPr>
        <w:t>  </w:t>
      </w:r>
      <w:r>
        <w:rPr/>
        <w:t>і</w:t>
      </w:r>
      <w:r>
        <w:rPr>
          <w:spacing w:val="27"/>
        </w:rPr>
        <w:t>  </w:t>
      </w:r>
      <w:r>
        <w:rPr/>
        <w:t>за</w:t>
      </w:r>
      <w:r>
        <w:rPr>
          <w:spacing w:val="27"/>
        </w:rPr>
        <w:t>  </w:t>
      </w:r>
      <w:r>
        <w:rPr>
          <w:spacing w:val="-4"/>
        </w:rPr>
        <w:t>його</w:t>
      </w:r>
    </w:p>
    <w:p>
      <w:pPr>
        <w:pStyle w:val="BodyText"/>
        <w:spacing w:line="283" w:lineRule="auto"/>
        <w:ind w:firstLine="0"/>
        <w:jc w:val="left"/>
      </w:pPr>
      <w:r>
        <w:rPr/>
        <w:t>допомогою знайти значення функції в точці</w:t>
      </w:r>
      <w:r>
        <w:rPr>
          <w:spacing w:val="40"/>
        </w:rPr>
        <w:t> </w:t>
      </w:r>
      <w:r>
        <w:rPr>
          <w:rFonts w:ascii="Times New Roman" w:hAnsi="Times New Roman"/>
          <w:i/>
          <w:sz w:val="27"/>
        </w:rPr>
        <w:t>х</w:t>
      </w:r>
      <w:r>
        <w:rPr>
          <w:rFonts w:ascii="Times New Roman" w:hAnsi="Times New Roman"/>
          <w:sz w:val="27"/>
          <w:vertAlign w:val="subscript"/>
        </w:rPr>
        <w:t>0</w:t>
      </w:r>
      <w:r>
        <w:rPr>
          <w:rFonts w:ascii="Times New Roman" w:hAnsi="Times New Roman"/>
          <w:sz w:val="27"/>
          <w:vertAlign w:val="baseline"/>
        </w:rPr>
        <w:t> </w:t>
      </w:r>
      <w:r>
        <w:rPr>
          <w:rFonts w:ascii="Symbol" w:hAnsi="Symbol"/>
          <w:sz w:val="27"/>
          <w:vertAlign w:val="baseline"/>
        </w:rPr>
        <w:t></w:t>
      </w:r>
      <w:r>
        <w:rPr>
          <w:rFonts w:ascii="Times New Roman" w:hAnsi="Times New Roman"/>
          <w:spacing w:val="-41"/>
          <w:sz w:val="27"/>
          <w:vertAlign w:val="baseline"/>
        </w:rPr>
        <w:t> </w:t>
      </w:r>
      <w:r>
        <w:rPr>
          <w:rFonts w:ascii="Times New Roman" w:hAnsi="Times New Roman"/>
          <w:sz w:val="27"/>
          <w:vertAlign w:val="baseline"/>
        </w:rPr>
        <w:t>1</w:t>
      </w:r>
      <w:r>
        <w:rPr>
          <w:vertAlign w:val="baseline"/>
        </w:rPr>
        <w:t>. Для цього доцільно використати Графічний калькулятор </w:t>
      </w:r>
      <w:r>
        <w:rPr>
          <w:color w:val="212121"/>
          <w:vertAlign w:val="baseline"/>
        </w:rPr>
        <w:t>GeoGebra (рис.1).</w:t>
      </w:r>
    </w:p>
    <w:p>
      <w:pPr>
        <w:pStyle w:val="BodyText"/>
        <w:spacing w:line="236" w:lineRule="exact"/>
        <w:ind w:left="1295" w:firstLine="0"/>
      </w:pPr>
      <w:r>
        <w:rPr>
          <w:color w:val="212121"/>
        </w:rPr>
        <w:t>Один</w:t>
      </w:r>
      <w:r>
        <w:rPr>
          <w:color w:val="212121"/>
          <w:spacing w:val="8"/>
        </w:rPr>
        <w:t> </w:t>
      </w:r>
      <w:r>
        <w:rPr>
          <w:color w:val="212121"/>
        </w:rPr>
        <w:t>із</w:t>
      </w:r>
      <w:r>
        <w:rPr>
          <w:color w:val="212121"/>
          <w:spacing w:val="10"/>
        </w:rPr>
        <w:t> </w:t>
      </w:r>
      <w:r>
        <w:rPr>
          <w:color w:val="212121"/>
        </w:rPr>
        <w:t>способів</w:t>
      </w:r>
      <w:r>
        <w:rPr>
          <w:color w:val="212121"/>
          <w:spacing w:val="5"/>
        </w:rPr>
        <w:t> </w:t>
      </w:r>
      <w:r>
        <w:rPr>
          <w:color w:val="212121"/>
        </w:rPr>
        <w:t>задання</w:t>
      </w:r>
      <w:r>
        <w:rPr>
          <w:color w:val="212121"/>
          <w:spacing w:val="10"/>
        </w:rPr>
        <w:t> </w:t>
      </w:r>
      <w:r>
        <w:rPr>
          <w:color w:val="212121"/>
        </w:rPr>
        <w:t>функції</w:t>
      </w:r>
      <w:r>
        <w:rPr>
          <w:color w:val="212121"/>
          <w:spacing w:val="10"/>
        </w:rPr>
        <w:t> </w:t>
      </w:r>
      <w:r>
        <w:rPr>
          <w:color w:val="212121"/>
        </w:rPr>
        <w:t>–</w:t>
      </w:r>
      <w:r>
        <w:rPr>
          <w:color w:val="212121"/>
          <w:spacing w:val="9"/>
        </w:rPr>
        <w:t> </w:t>
      </w:r>
      <w:r>
        <w:rPr>
          <w:color w:val="212121"/>
        </w:rPr>
        <w:t>графічний.</w:t>
      </w:r>
      <w:r>
        <w:rPr>
          <w:color w:val="212121"/>
          <w:spacing w:val="10"/>
        </w:rPr>
        <w:t> </w:t>
      </w:r>
      <w:r>
        <w:rPr>
          <w:color w:val="212121"/>
        </w:rPr>
        <w:t>Як</w:t>
      </w:r>
      <w:r>
        <w:rPr>
          <w:color w:val="212121"/>
          <w:spacing w:val="6"/>
        </w:rPr>
        <w:t> </w:t>
      </w:r>
      <w:r>
        <w:rPr>
          <w:color w:val="212121"/>
        </w:rPr>
        <w:t>показують</w:t>
      </w:r>
      <w:r>
        <w:rPr>
          <w:color w:val="212121"/>
          <w:spacing w:val="8"/>
        </w:rPr>
        <w:t> </w:t>
      </w:r>
      <w:r>
        <w:rPr>
          <w:color w:val="212121"/>
        </w:rPr>
        <w:t>наші</w:t>
      </w:r>
      <w:r>
        <w:rPr>
          <w:color w:val="212121"/>
          <w:spacing w:val="10"/>
        </w:rPr>
        <w:t> </w:t>
      </w:r>
      <w:r>
        <w:rPr>
          <w:color w:val="212121"/>
          <w:spacing w:val="-2"/>
        </w:rPr>
        <w:t>дослідження,</w:t>
      </w:r>
    </w:p>
    <w:p>
      <w:pPr>
        <w:pStyle w:val="BodyText"/>
        <w:ind w:right="150" w:firstLine="0"/>
      </w:pPr>
      <w:r>
        <w:rPr/>
        <mc:AlternateContent>
          <mc:Choice Requires="wps">
            <w:drawing>
              <wp:anchor distT="0" distB="0" distL="0" distR="0" allowOverlap="1" layoutInCell="1" locked="0" behindDoc="0" simplePos="0" relativeHeight="15742464">
                <wp:simplePos x="0" y="0"/>
                <wp:positionH relativeFrom="page">
                  <wp:posOffset>2496996</wp:posOffset>
                </wp:positionH>
                <wp:positionV relativeFrom="paragraph">
                  <wp:posOffset>566250</wp:posOffset>
                </wp:positionV>
                <wp:extent cx="396875" cy="240029"/>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396875" cy="240029"/>
                          <a:chExt cx="396875" cy="240029"/>
                        </a:xfrm>
                      </wpg:grpSpPr>
                      <wps:wsp>
                        <wps:cNvPr id="138" name="Graphic 138"/>
                        <wps:cNvSpPr/>
                        <wps:spPr>
                          <a:xfrm>
                            <a:off x="7761" y="10412"/>
                            <a:ext cx="389255" cy="213360"/>
                          </a:xfrm>
                          <a:custGeom>
                            <a:avLst/>
                            <a:gdLst/>
                            <a:ahLst/>
                            <a:cxnLst/>
                            <a:rect l="l" t="t" r="r" b="b"/>
                            <a:pathLst>
                              <a:path w="389255" h="213360">
                                <a:moveTo>
                                  <a:pt x="0" y="143904"/>
                                </a:moveTo>
                                <a:lnTo>
                                  <a:pt x="17956" y="132137"/>
                                </a:lnTo>
                              </a:path>
                              <a:path w="389255" h="213360">
                                <a:moveTo>
                                  <a:pt x="17956" y="132137"/>
                                </a:moveTo>
                                <a:lnTo>
                                  <a:pt x="61193" y="212994"/>
                                </a:lnTo>
                              </a:path>
                              <a:path w="389255" h="213360">
                                <a:moveTo>
                                  <a:pt x="61193" y="212994"/>
                                </a:moveTo>
                                <a:lnTo>
                                  <a:pt x="108074" y="593"/>
                                </a:lnTo>
                              </a:path>
                              <a:path w="389255" h="213360">
                                <a:moveTo>
                                  <a:pt x="108074" y="0"/>
                                </a:moveTo>
                                <a:lnTo>
                                  <a:pt x="389047" y="0"/>
                                </a:lnTo>
                              </a:path>
                            </a:pathLst>
                          </a:custGeom>
                          <a:ln w="1739">
                            <a:solidFill>
                              <a:srgbClr val="000000"/>
                            </a:solidFill>
                            <a:prstDash val="solid"/>
                          </a:ln>
                        </wps:spPr>
                        <wps:bodyPr wrap="square" lIns="0" tIns="0" rIns="0" bIns="0" rtlCol="0">
                          <a:prstTxWarp prst="textNoShape">
                            <a:avLst/>
                          </a:prstTxWarp>
                          <a:noAutofit/>
                        </wps:bodyPr>
                      </wps:wsp>
                      <wps:wsp>
                        <wps:cNvPr id="139" name="Graphic 139"/>
                        <wps:cNvSpPr/>
                        <wps:spPr>
                          <a:xfrm>
                            <a:off x="0" y="0"/>
                            <a:ext cx="391160" cy="217804"/>
                          </a:xfrm>
                          <a:custGeom>
                            <a:avLst/>
                            <a:gdLst/>
                            <a:ahLst/>
                            <a:cxnLst/>
                            <a:rect l="l" t="t" r="r" b="b"/>
                            <a:pathLst>
                              <a:path w="391160" h="217804">
                                <a:moveTo>
                                  <a:pt x="390869" y="0"/>
                                </a:moveTo>
                                <a:lnTo>
                                  <a:pt x="106240" y="0"/>
                                </a:lnTo>
                                <a:lnTo>
                                  <a:pt x="62715" y="197007"/>
                                </a:lnTo>
                                <a:lnTo>
                                  <a:pt x="24045" y="130331"/>
                                </a:lnTo>
                                <a:lnTo>
                                  <a:pt x="0" y="145716"/>
                                </a:lnTo>
                                <a:lnTo>
                                  <a:pt x="3044" y="150551"/>
                                </a:lnTo>
                                <a:lnTo>
                                  <a:pt x="14911" y="143007"/>
                                </a:lnTo>
                                <a:lnTo>
                                  <a:pt x="58448" y="217221"/>
                                </a:lnTo>
                                <a:lnTo>
                                  <a:pt x="66970" y="217221"/>
                                </a:lnTo>
                                <a:lnTo>
                                  <a:pt x="113240" y="8743"/>
                                </a:lnTo>
                                <a:lnTo>
                                  <a:pt x="390869" y="8743"/>
                                </a:lnTo>
                                <a:lnTo>
                                  <a:pt x="390869" y="0"/>
                                </a:lnTo>
                                <a:close/>
                              </a:path>
                            </a:pathLst>
                          </a:custGeom>
                          <a:solidFill>
                            <a:srgbClr val="000000"/>
                          </a:solidFill>
                        </wps:spPr>
                        <wps:bodyPr wrap="square" lIns="0" tIns="0" rIns="0" bIns="0" rtlCol="0">
                          <a:prstTxWarp prst="textNoShape">
                            <a:avLst/>
                          </a:prstTxWarp>
                          <a:noAutofit/>
                        </wps:bodyPr>
                      </wps:wsp>
                      <wps:wsp>
                        <wps:cNvPr id="140" name="Textbox 140"/>
                        <wps:cNvSpPr txBox="1"/>
                        <wps:spPr>
                          <a:xfrm>
                            <a:off x="0" y="0"/>
                            <a:ext cx="396875" cy="240029"/>
                          </a:xfrm>
                          <a:prstGeom prst="rect">
                            <a:avLst/>
                          </a:prstGeom>
                        </wps:spPr>
                        <wps:txbx>
                          <w:txbxContent>
                            <w:p>
                              <w:pPr>
                                <w:spacing w:before="34"/>
                                <w:ind w:left="185" w:right="0" w:firstLine="0"/>
                                <w:jc w:val="left"/>
                                <w:rPr>
                                  <w:rFonts w:ascii="Times New Roman" w:hAnsi="Times New Roman"/>
                                  <w:sz w:val="28"/>
                                </w:rPr>
                              </w:pPr>
                              <w:r>
                                <w:rPr>
                                  <w:rFonts w:ascii="Symbol" w:hAnsi="Symbol"/>
                                  <w:spacing w:val="-5"/>
                                  <w:sz w:val="28"/>
                                </w:rPr>
                                <w:t></w:t>
                              </w:r>
                              <w:r>
                                <w:rPr>
                                  <w:rFonts w:ascii="Times New Roman" w:hAnsi="Times New Roman"/>
                                  <w:i/>
                                  <w:spacing w:val="-5"/>
                                  <w:sz w:val="28"/>
                                </w:rPr>
                                <w:t>x</w:t>
                              </w:r>
                              <w:r>
                                <w:rPr>
                                  <w:rFonts w:ascii="Times New Roman" w:hAnsi="Times New Roman"/>
                                  <w:spacing w:val="-5"/>
                                  <w:sz w:val="28"/>
                                  <w:vertAlign w:val="superscript"/>
                                </w:rPr>
                                <w:t>2</w:t>
                              </w:r>
                            </w:p>
                          </w:txbxContent>
                        </wps:txbx>
                        <wps:bodyPr wrap="square" lIns="0" tIns="0" rIns="0" bIns="0" rtlCol="0">
                          <a:noAutofit/>
                        </wps:bodyPr>
                      </wps:wsp>
                    </wpg:wgp>
                  </a:graphicData>
                </a:graphic>
              </wp:anchor>
            </w:drawing>
          </mc:Choice>
          <mc:Fallback>
            <w:pict>
              <v:group style="position:absolute;margin-left:196.613922pt;margin-top:44.586681pt;width:31.25pt;height:18.9pt;mso-position-horizontal-relative:page;mso-position-vertical-relative:paragraph;z-index:15742464" id="docshapegroup104" coordorigin="3932,892" coordsize="625,378">
                <v:shape style="position:absolute;left:3944;top:908;width:613;height:336" id="docshape105" coordorigin="3945,908" coordsize="613,336" path="m3945,1135l3973,1116m3973,1116l4041,1244m4041,1244l4115,909m4115,908l4557,908e" filled="false" stroked="true" strokeweight=".13694pt" strokecolor="#000000">
                  <v:path arrowok="t"/>
                  <v:stroke dashstyle="solid"/>
                </v:shape>
                <v:shape style="position:absolute;left:3932;top:891;width:616;height:343" id="docshape106" coordorigin="3932,892" coordsize="616,343" path="m4548,892l4100,892,4031,1202,3970,1097,3932,1121,3937,1129,3956,1117,4024,1234,4038,1234,4111,906,4548,906,4548,892xe" filled="true" fillcolor="#000000" stroked="false">
                  <v:path arrowok="t"/>
                  <v:fill type="solid"/>
                </v:shape>
                <v:shape style="position:absolute;left:3932;top:891;width:625;height:378" type="#_x0000_t202" id="docshape107" filled="false" stroked="false">
                  <v:textbox inset="0,0,0,0">
                    <w:txbxContent>
                      <w:p>
                        <w:pPr>
                          <w:spacing w:before="34"/>
                          <w:ind w:left="185" w:right="0" w:firstLine="0"/>
                          <w:jc w:val="left"/>
                          <w:rPr>
                            <w:rFonts w:ascii="Times New Roman" w:hAnsi="Times New Roman"/>
                            <w:sz w:val="28"/>
                          </w:rPr>
                        </w:pPr>
                        <w:r>
                          <w:rPr>
                            <w:rFonts w:ascii="Symbol" w:hAnsi="Symbol"/>
                            <w:spacing w:val="-5"/>
                            <w:sz w:val="28"/>
                          </w:rPr>
                          <w:t></w:t>
                        </w:r>
                        <w:r>
                          <w:rPr>
                            <w:rFonts w:ascii="Times New Roman" w:hAnsi="Times New Roman"/>
                            <w:i/>
                            <w:spacing w:val="-5"/>
                            <w:sz w:val="28"/>
                          </w:rPr>
                          <w:t>x</w:t>
                        </w:r>
                        <w:r>
                          <w:rPr>
                            <w:rFonts w:ascii="Times New Roman" w:hAnsi="Times New Roman"/>
                            <w:spacing w:val="-5"/>
                            <w:sz w:val="28"/>
                            <w:vertAlign w:val="superscript"/>
                          </w:rPr>
                          <w:t>2</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3839488">
                <wp:simplePos x="0" y="0"/>
                <wp:positionH relativeFrom="page">
                  <wp:posOffset>3287488</wp:posOffset>
                </wp:positionH>
                <wp:positionV relativeFrom="paragraph">
                  <wp:posOffset>598534</wp:posOffset>
                </wp:positionV>
                <wp:extent cx="697230" cy="194310"/>
                <wp:effectExtent l="0" t="0" r="0" b="0"/>
                <wp:wrapNone/>
                <wp:docPr id="141" name="Group 141"/>
                <wp:cNvGraphicFramePr>
                  <a:graphicFrameLocks/>
                </wp:cNvGraphicFramePr>
                <a:graphic>
                  <a:graphicData uri="http://schemas.microsoft.com/office/word/2010/wordprocessingGroup">
                    <wpg:wgp>
                      <wpg:cNvPr id="141" name="Group 141"/>
                      <wpg:cNvGrpSpPr/>
                      <wpg:grpSpPr>
                        <a:xfrm>
                          <a:off x="0" y="0"/>
                          <a:ext cx="697230" cy="194310"/>
                          <a:chExt cx="697230" cy="194310"/>
                        </a:xfrm>
                      </wpg:grpSpPr>
                      <wps:wsp>
                        <wps:cNvPr id="142" name="Graphic 142"/>
                        <wps:cNvSpPr/>
                        <wps:spPr>
                          <a:xfrm>
                            <a:off x="7524" y="10254"/>
                            <a:ext cx="689610" cy="182880"/>
                          </a:xfrm>
                          <a:custGeom>
                            <a:avLst/>
                            <a:gdLst/>
                            <a:ahLst/>
                            <a:cxnLst/>
                            <a:rect l="l" t="t" r="r" b="b"/>
                            <a:pathLst>
                              <a:path w="689610" h="182880">
                                <a:moveTo>
                                  <a:pt x="0" y="123355"/>
                                </a:moveTo>
                                <a:lnTo>
                                  <a:pt x="18451" y="113536"/>
                                </a:lnTo>
                              </a:path>
                              <a:path w="689610" h="182880">
                                <a:moveTo>
                                  <a:pt x="18451" y="113536"/>
                                </a:moveTo>
                                <a:lnTo>
                                  <a:pt x="61807" y="182288"/>
                                </a:lnTo>
                              </a:path>
                              <a:path w="689610" h="182880">
                                <a:moveTo>
                                  <a:pt x="61807" y="182577"/>
                                </a:moveTo>
                                <a:lnTo>
                                  <a:pt x="108843" y="284"/>
                                </a:lnTo>
                              </a:path>
                              <a:path w="689610" h="182880">
                                <a:moveTo>
                                  <a:pt x="108843" y="0"/>
                                </a:moveTo>
                                <a:lnTo>
                                  <a:pt x="689347" y="0"/>
                                </a:lnTo>
                              </a:path>
                            </a:pathLst>
                          </a:custGeom>
                          <a:ln w="1711">
                            <a:solidFill>
                              <a:srgbClr val="000000"/>
                            </a:solidFill>
                            <a:prstDash val="solid"/>
                          </a:ln>
                        </wps:spPr>
                        <wps:bodyPr wrap="square" lIns="0" tIns="0" rIns="0" bIns="0" rtlCol="0">
                          <a:prstTxWarp prst="textNoShape">
                            <a:avLst/>
                          </a:prstTxWarp>
                          <a:noAutofit/>
                        </wps:bodyPr>
                      </wps:wsp>
                      <wps:wsp>
                        <wps:cNvPr id="143" name="Graphic 143"/>
                        <wps:cNvSpPr/>
                        <wps:spPr>
                          <a:xfrm>
                            <a:off x="0" y="0"/>
                            <a:ext cx="690880" cy="187325"/>
                          </a:xfrm>
                          <a:custGeom>
                            <a:avLst/>
                            <a:gdLst/>
                            <a:ahLst/>
                            <a:cxnLst/>
                            <a:rect l="l" t="t" r="r" b="b"/>
                            <a:pathLst>
                              <a:path w="690880" h="187325">
                                <a:moveTo>
                                  <a:pt x="690885" y="0"/>
                                </a:moveTo>
                                <a:lnTo>
                                  <a:pt x="106990" y="0"/>
                                </a:lnTo>
                                <a:lnTo>
                                  <a:pt x="63030" y="169866"/>
                                </a:lnTo>
                                <a:lnTo>
                                  <a:pt x="24286" y="112375"/>
                                </a:lnTo>
                                <a:lnTo>
                                  <a:pt x="0" y="125377"/>
                                </a:lnTo>
                                <a:lnTo>
                                  <a:pt x="2760" y="130577"/>
                                </a:lnTo>
                                <a:lnTo>
                                  <a:pt x="15061" y="123648"/>
                                </a:lnTo>
                                <a:lnTo>
                                  <a:pt x="58719" y="186910"/>
                                </a:lnTo>
                                <a:lnTo>
                                  <a:pt x="67327" y="186910"/>
                                </a:lnTo>
                                <a:lnTo>
                                  <a:pt x="113141" y="8667"/>
                                </a:lnTo>
                                <a:lnTo>
                                  <a:pt x="690885" y="8667"/>
                                </a:lnTo>
                                <a:lnTo>
                                  <a:pt x="6908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58.857361pt;margin-top:47.12867pt;width:54.9pt;height:15.3pt;mso-position-horizontal-relative:page;mso-position-vertical-relative:paragraph;z-index:-19476992" id="docshapegroup108" coordorigin="5177,943" coordsize="1098,306">
                <v:shape style="position:absolute;left:5189;top:958;width:1086;height:288" id="docshape109" coordorigin="5189,959" coordsize="1086,288" path="m5189,1153l5218,1138m5218,1138l5286,1246m5286,1246l5360,959m5360,959l6275,959e" filled="false" stroked="true" strokeweight=".134736pt" strokecolor="#000000">
                  <v:path arrowok="t"/>
                  <v:stroke dashstyle="solid"/>
                </v:shape>
                <v:shape style="position:absolute;left:5177;top:942;width:1088;height:295" id="docshape110" coordorigin="5177,943" coordsize="1088,295" path="m6265,943l5346,943,5276,1210,5215,1120,5177,1140,5181,1148,5201,1137,5270,1237,5283,1237,5355,956,6265,956,6265,943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3488">
                <wp:simplePos x="0" y="0"/>
                <wp:positionH relativeFrom="page">
                  <wp:posOffset>4371516</wp:posOffset>
                </wp:positionH>
                <wp:positionV relativeFrom="paragraph">
                  <wp:posOffset>586712</wp:posOffset>
                </wp:positionV>
                <wp:extent cx="393065" cy="264160"/>
                <wp:effectExtent l="0" t="0" r="0" b="0"/>
                <wp:wrapNone/>
                <wp:docPr id="144" name="Group 144"/>
                <wp:cNvGraphicFramePr>
                  <a:graphicFrameLocks/>
                </wp:cNvGraphicFramePr>
                <a:graphic>
                  <a:graphicData uri="http://schemas.microsoft.com/office/word/2010/wordprocessingGroup">
                    <wpg:wgp>
                      <wpg:cNvPr id="144" name="Group 144"/>
                      <wpg:cNvGrpSpPr/>
                      <wpg:grpSpPr>
                        <a:xfrm>
                          <a:off x="0" y="0"/>
                          <a:ext cx="393065" cy="264160"/>
                          <a:chExt cx="393065" cy="264160"/>
                        </a:xfrm>
                      </wpg:grpSpPr>
                      <wps:wsp>
                        <wps:cNvPr id="145" name="Graphic 145"/>
                        <wps:cNvSpPr/>
                        <wps:spPr>
                          <a:xfrm>
                            <a:off x="242315" y="37705"/>
                            <a:ext cx="125730" cy="206375"/>
                          </a:xfrm>
                          <a:custGeom>
                            <a:avLst/>
                            <a:gdLst/>
                            <a:ahLst/>
                            <a:cxnLst/>
                            <a:rect l="l" t="t" r="r" b="b"/>
                            <a:pathLst>
                              <a:path w="125730" h="206375">
                                <a:moveTo>
                                  <a:pt x="0" y="0"/>
                                </a:moveTo>
                                <a:lnTo>
                                  <a:pt x="0" y="205965"/>
                                </a:lnTo>
                              </a:path>
                              <a:path w="125730" h="206375">
                                <a:moveTo>
                                  <a:pt x="125119" y="0"/>
                                </a:moveTo>
                                <a:lnTo>
                                  <a:pt x="125119" y="205965"/>
                                </a:lnTo>
                              </a:path>
                            </a:pathLst>
                          </a:custGeom>
                          <a:ln w="8620">
                            <a:solidFill>
                              <a:srgbClr val="000000"/>
                            </a:solidFill>
                            <a:prstDash val="solid"/>
                          </a:ln>
                        </wps:spPr>
                        <wps:bodyPr wrap="square" lIns="0" tIns="0" rIns="0" bIns="0" rtlCol="0">
                          <a:prstTxWarp prst="textNoShape">
                            <a:avLst/>
                          </a:prstTxWarp>
                          <a:noAutofit/>
                        </wps:bodyPr>
                      </wps:wsp>
                      <wps:wsp>
                        <wps:cNvPr id="146" name="Graphic 146"/>
                        <wps:cNvSpPr/>
                        <wps:spPr>
                          <a:xfrm>
                            <a:off x="7761" y="10000"/>
                            <a:ext cx="385445" cy="253365"/>
                          </a:xfrm>
                          <a:custGeom>
                            <a:avLst/>
                            <a:gdLst/>
                            <a:ahLst/>
                            <a:cxnLst/>
                            <a:rect l="l" t="t" r="r" b="b"/>
                            <a:pathLst>
                              <a:path w="385445" h="253365">
                                <a:moveTo>
                                  <a:pt x="0" y="170286"/>
                                </a:moveTo>
                                <a:lnTo>
                                  <a:pt x="17956" y="157232"/>
                                </a:lnTo>
                              </a:path>
                              <a:path w="385445" h="253365">
                                <a:moveTo>
                                  <a:pt x="17956" y="156942"/>
                                </a:moveTo>
                                <a:lnTo>
                                  <a:pt x="61193" y="252962"/>
                                </a:lnTo>
                              </a:path>
                              <a:path w="385445" h="253365">
                                <a:moveTo>
                                  <a:pt x="61193" y="253252"/>
                                </a:moveTo>
                                <a:lnTo>
                                  <a:pt x="108074" y="0"/>
                                </a:lnTo>
                              </a:path>
                              <a:path w="385445" h="253365">
                                <a:moveTo>
                                  <a:pt x="108074" y="0"/>
                                </a:moveTo>
                                <a:lnTo>
                                  <a:pt x="385092" y="0"/>
                                </a:lnTo>
                              </a:path>
                            </a:pathLst>
                          </a:custGeom>
                          <a:ln w="1705">
                            <a:solidFill>
                              <a:srgbClr val="000000"/>
                            </a:solidFill>
                            <a:prstDash val="solid"/>
                          </a:ln>
                        </wps:spPr>
                        <wps:bodyPr wrap="square" lIns="0" tIns="0" rIns="0" bIns="0" rtlCol="0">
                          <a:prstTxWarp prst="textNoShape">
                            <a:avLst/>
                          </a:prstTxWarp>
                          <a:noAutofit/>
                        </wps:bodyPr>
                      </wps:wsp>
                      <wps:wsp>
                        <wps:cNvPr id="147" name="Graphic 147"/>
                        <wps:cNvSpPr/>
                        <wps:spPr>
                          <a:xfrm>
                            <a:off x="0" y="0"/>
                            <a:ext cx="386715" cy="257810"/>
                          </a:xfrm>
                          <a:custGeom>
                            <a:avLst/>
                            <a:gdLst/>
                            <a:ahLst/>
                            <a:cxnLst/>
                            <a:rect l="l" t="t" r="r" b="b"/>
                            <a:pathLst>
                              <a:path w="386715" h="257810">
                                <a:moveTo>
                                  <a:pt x="386602" y="0"/>
                                </a:moveTo>
                                <a:lnTo>
                                  <a:pt x="106240" y="0"/>
                                </a:lnTo>
                                <a:lnTo>
                                  <a:pt x="62715" y="233807"/>
                                </a:lnTo>
                                <a:lnTo>
                                  <a:pt x="24045" y="154318"/>
                                </a:lnTo>
                                <a:lnTo>
                                  <a:pt x="0" y="172598"/>
                                </a:lnTo>
                                <a:lnTo>
                                  <a:pt x="3344" y="176660"/>
                                </a:lnTo>
                                <a:lnTo>
                                  <a:pt x="14612" y="167377"/>
                                </a:lnTo>
                                <a:lnTo>
                                  <a:pt x="58448" y="257304"/>
                                </a:lnTo>
                                <a:lnTo>
                                  <a:pt x="66970" y="257304"/>
                                </a:lnTo>
                                <a:lnTo>
                                  <a:pt x="113240" y="8406"/>
                                </a:lnTo>
                                <a:lnTo>
                                  <a:pt x="386602" y="8406"/>
                                </a:lnTo>
                                <a:lnTo>
                                  <a:pt x="386602" y="0"/>
                                </a:lnTo>
                                <a:close/>
                              </a:path>
                            </a:pathLst>
                          </a:custGeom>
                          <a:solidFill>
                            <a:srgbClr val="000000"/>
                          </a:solidFill>
                        </wps:spPr>
                        <wps:bodyPr wrap="square" lIns="0" tIns="0" rIns="0" bIns="0" rtlCol="0">
                          <a:prstTxWarp prst="textNoShape">
                            <a:avLst/>
                          </a:prstTxWarp>
                          <a:noAutofit/>
                        </wps:bodyPr>
                      </wps:wsp>
                      <wps:wsp>
                        <wps:cNvPr id="148" name="Textbox 148"/>
                        <wps:cNvSpPr txBox="1"/>
                        <wps:spPr>
                          <a:xfrm>
                            <a:off x="0" y="0"/>
                            <a:ext cx="393065" cy="264160"/>
                          </a:xfrm>
                          <a:prstGeom prst="rect">
                            <a:avLst/>
                          </a:prstGeom>
                        </wps:spPr>
                        <wps:txbx>
                          <w:txbxContent>
                            <w:p>
                              <w:pPr>
                                <w:spacing w:before="18"/>
                                <w:ind w:left="185" w:right="0" w:firstLine="0"/>
                                <w:jc w:val="left"/>
                                <w:rPr>
                                  <w:rFonts w:ascii="Times New Roman" w:hAnsi="Times New Roman"/>
                                  <w:i/>
                                  <w:sz w:val="27"/>
                                </w:rPr>
                              </w:pPr>
                              <w:r>
                                <w:rPr>
                                  <w:rFonts w:ascii="Symbol" w:hAnsi="Symbol"/>
                                  <w:w w:val="105"/>
                                  <w:sz w:val="27"/>
                                </w:rPr>
                                <w:t></w:t>
                              </w:r>
                              <w:r>
                                <w:rPr>
                                  <w:rFonts w:ascii="Times New Roman" w:hAnsi="Times New Roman"/>
                                  <w:spacing w:val="13"/>
                                  <w:w w:val="105"/>
                                  <w:sz w:val="27"/>
                                </w:rPr>
                                <w:t> </w:t>
                              </w:r>
                              <w:r>
                                <w:rPr>
                                  <w:rFonts w:ascii="Times New Roman" w:hAnsi="Times New Roman"/>
                                  <w:i/>
                                  <w:spacing w:val="-12"/>
                                  <w:w w:val="105"/>
                                  <w:sz w:val="27"/>
                                </w:rPr>
                                <w:t>x</w:t>
                              </w:r>
                            </w:p>
                          </w:txbxContent>
                        </wps:txbx>
                        <wps:bodyPr wrap="square" lIns="0" tIns="0" rIns="0" bIns="0" rtlCol="0">
                          <a:noAutofit/>
                        </wps:bodyPr>
                      </wps:wsp>
                    </wpg:wgp>
                  </a:graphicData>
                </a:graphic>
              </wp:anchor>
            </w:drawing>
          </mc:Choice>
          <mc:Fallback>
            <w:pict>
              <v:group style="position:absolute;margin-left:344.213928pt;margin-top:46.197834pt;width:30.95pt;height:20.8pt;mso-position-horizontal-relative:page;mso-position-vertical-relative:paragraph;z-index:15743488" id="docshapegroup111" coordorigin="6884,924" coordsize="619,416">
                <v:shape style="position:absolute;left:7265;top:983;width:198;height:325" id="docshape112" coordorigin="7266,983" coordsize="198,325" path="m7266,983l7266,1308m7463,983l7463,1308e" filled="false" stroked="true" strokeweight=".678754pt" strokecolor="#000000">
                  <v:path arrowok="t"/>
                  <v:stroke dashstyle="solid"/>
                </v:shape>
                <v:shape style="position:absolute;left:6896;top:939;width:607;height:399" id="docshape113" coordorigin="6897,940" coordsize="607,399" path="m6897,1208l6925,1187m6925,1187l6993,1338m6993,1339l7067,940m7067,940l7503,940e" filled="false" stroked="true" strokeweight=".134317pt" strokecolor="#000000">
                  <v:path arrowok="t"/>
                  <v:stroke dashstyle="solid"/>
                </v:shape>
                <v:shape style="position:absolute;left:6884;top:923;width:609;height:406" id="docshape114" coordorigin="6884,924" coordsize="609,406" path="m7493,924l7052,924,6983,1292,6922,1167,6884,1196,6890,1202,6907,1188,6976,1329,6990,1329,7063,937,7493,937,7493,924xe" filled="true" fillcolor="#000000" stroked="false">
                  <v:path arrowok="t"/>
                  <v:fill type="solid"/>
                </v:shape>
                <v:shape style="position:absolute;left:6884;top:923;width:619;height:416" type="#_x0000_t202" id="docshape115" filled="false" stroked="false">
                  <v:textbox inset="0,0,0,0">
                    <w:txbxContent>
                      <w:p>
                        <w:pPr>
                          <w:spacing w:before="18"/>
                          <w:ind w:left="185" w:right="0" w:firstLine="0"/>
                          <w:jc w:val="left"/>
                          <w:rPr>
                            <w:rFonts w:ascii="Times New Roman" w:hAnsi="Times New Roman"/>
                            <w:i/>
                            <w:sz w:val="27"/>
                          </w:rPr>
                        </w:pPr>
                        <w:r>
                          <w:rPr>
                            <w:rFonts w:ascii="Symbol" w:hAnsi="Symbol"/>
                            <w:w w:val="105"/>
                            <w:sz w:val="27"/>
                          </w:rPr>
                          <w:t></w:t>
                        </w:r>
                        <w:r>
                          <w:rPr>
                            <w:rFonts w:ascii="Times New Roman" w:hAnsi="Times New Roman"/>
                            <w:spacing w:val="13"/>
                            <w:w w:val="105"/>
                            <w:sz w:val="27"/>
                          </w:rPr>
                          <w:t> </w:t>
                        </w:r>
                        <w:r>
                          <w:rPr>
                            <w:rFonts w:ascii="Times New Roman" w:hAnsi="Times New Roman"/>
                            <w:i/>
                            <w:spacing w:val="-12"/>
                            <w:w w:val="105"/>
                            <w:sz w:val="27"/>
                          </w:rPr>
                          <w:t>x</w:t>
                        </w:r>
                      </w:p>
                    </w:txbxContent>
                  </v:textbox>
                  <w10:wrap type="none"/>
                </v:shape>
                <w10:wrap type="none"/>
              </v:group>
            </w:pict>
          </mc:Fallback>
        </mc:AlternateContent>
      </w:r>
      <w:r>
        <w:rPr>
          <w:color w:val="212121"/>
        </w:rPr>
        <w:t>багато учнів навіть і в профільній школі мають хибне уявлення про графік функції тільки як про суцільну лінію. Тому доцільно проілюструвати протилежне за допомогою</w:t>
      </w:r>
      <w:r>
        <w:rPr>
          <w:color w:val="212121"/>
          <w:spacing w:val="58"/>
        </w:rPr>
        <w:t> </w:t>
      </w:r>
      <w:r>
        <w:rPr>
          <w:color w:val="212121"/>
        </w:rPr>
        <w:t>побудови</w:t>
      </w:r>
      <w:r>
        <w:rPr>
          <w:color w:val="212121"/>
          <w:spacing w:val="57"/>
        </w:rPr>
        <w:t> </w:t>
      </w:r>
      <w:r>
        <w:rPr>
          <w:color w:val="212121"/>
        </w:rPr>
        <w:t>графіка</w:t>
      </w:r>
      <w:r>
        <w:rPr>
          <w:color w:val="212121"/>
          <w:spacing w:val="59"/>
        </w:rPr>
        <w:t> </w:t>
      </w:r>
      <w:r>
        <w:rPr>
          <w:color w:val="212121"/>
        </w:rPr>
        <w:t>відповідної</w:t>
      </w:r>
      <w:r>
        <w:rPr>
          <w:color w:val="212121"/>
          <w:spacing w:val="56"/>
        </w:rPr>
        <w:t> </w:t>
      </w:r>
      <w:r>
        <w:rPr>
          <w:color w:val="212121"/>
        </w:rPr>
        <w:t>функції</w:t>
      </w:r>
      <w:r>
        <w:rPr>
          <w:color w:val="212121"/>
          <w:spacing w:val="58"/>
        </w:rPr>
        <w:t> </w:t>
      </w:r>
      <w:r>
        <w:rPr>
          <w:color w:val="212121"/>
        </w:rPr>
        <w:t>в</w:t>
      </w:r>
      <w:r>
        <w:rPr>
          <w:color w:val="212121"/>
          <w:spacing w:val="58"/>
        </w:rPr>
        <w:t> </w:t>
      </w:r>
      <w:r>
        <w:rPr>
          <w:color w:val="212121"/>
        </w:rPr>
        <w:t>системі</w:t>
      </w:r>
      <w:r>
        <w:rPr>
          <w:color w:val="212121"/>
          <w:spacing w:val="58"/>
        </w:rPr>
        <w:t> </w:t>
      </w:r>
      <w:r>
        <w:rPr>
          <w:color w:val="212121"/>
        </w:rPr>
        <w:t>GeoGebra.</w:t>
      </w:r>
      <w:r>
        <w:rPr>
          <w:color w:val="212121"/>
          <w:spacing w:val="59"/>
        </w:rPr>
        <w:t> </w:t>
      </w:r>
      <w:r>
        <w:rPr>
          <w:color w:val="212121"/>
        </w:rPr>
        <w:t>Це</w:t>
      </w:r>
      <w:r>
        <w:rPr>
          <w:color w:val="212121"/>
          <w:spacing w:val="59"/>
        </w:rPr>
        <w:t> </w:t>
      </w:r>
      <w:r>
        <w:rPr>
          <w:color w:val="212121"/>
          <w:spacing w:val="-2"/>
        </w:rPr>
        <w:t>можуть</w:t>
      </w:r>
    </w:p>
    <w:p>
      <w:pPr>
        <w:spacing w:after="0"/>
        <w:sectPr>
          <w:type w:val="continuous"/>
          <w:pgSz w:w="11910" w:h="16850"/>
          <w:pgMar w:header="705" w:footer="1114" w:top="1940" w:bottom="280" w:left="860" w:right="840"/>
        </w:sectPr>
      </w:pPr>
    </w:p>
    <w:p>
      <w:pPr>
        <w:pStyle w:val="BodyText"/>
        <w:spacing w:before="137"/>
        <w:ind w:firstLine="0"/>
        <w:jc w:val="left"/>
      </w:pPr>
      <w:r>
        <w:rPr>
          <w:color w:val="212121"/>
        </w:rPr>
        <w:t>графіки</w:t>
      </w:r>
      <w:r>
        <w:rPr>
          <w:color w:val="212121"/>
          <w:spacing w:val="-3"/>
        </w:rPr>
        <w:t> </w:t>
      </w:r>
      <w:r>
        <w:rPr>
          <w:color w:val="212121"/>
          <w:spacing w:val="-2"/>
        </w:rPr>
        <w:t>функцій</w:t>
      </w:r>
    </w:p>
    <w:p>
      <w:pPr>
        <w:spacing w:before="81"/>
        <w:ind w:left="73" w:right="0" w:firstLine="0"/>
        <w:jc w:val="left"/>
        <w:rPr>
          <w:rFonts w:ascii="Symbol" w:hAnsi="Symbol"/>
          <w:sz w:val="28"/>
        </w:rPr>
      </w:pPr>
      <w:r>
        <w:rPr/>
        <w:br w:type="column"/>
      </w:r>
      <w:r>
        <w:rPr>
          <w:rFonts w:ascii="Times New Roman" w:hAnsi="Times New Roman"/>
          <w:i/>
          <w:sz w:val="28"/>
        </w:rPr>
        <w:t>y</w:t>
      </w:r>
      <w:r>
        <w:rPr>
          <w:rFonts w:ascii="Times New Roman" w:hAnsi="Times New Roman"/>
          <w:i/>
          <w:spacing w:val="-2"/>
          <w:sz w:val="28"/>
        </w:rPr>
        <w:t> </w:t>
      </w:r>
      <w:r>
        <w:rPr>
          <w:rFonts w:ascii="Symbol" w:hAnsi="Symbol"/>
          <w:spacing w:val="-10"/>
          <w:sz w:val="28"/>
        </w:rPr>
        <w:t></w:t>
      </w:r>
    </w:p>
    <w:p>
      <w:pPr>
        <w:spacing w:before="96"/>
        <w:ind w:left="686" w:right="0" w:firstLine="0"/>
        <w:jc w:val="left"/>
        <w:rPr>
          <w:rFonts w:ascii="Symbol" w:hAnsi="Symbol"/>
          <w:sz w:val="27"/>
        </w:rPr>
      </w:pPr>
      <w:r>
        <w:rPr/>
        <w:br w:type="column"/>
      </w:r>
      <w:r>
        <w:rPr>
          <w:w w:val="105"/>
          <w:sz w:val="24"/>
        </w:rPr>
        <w:t>,</w:t>
      </w:r>
      <w:r>
        <w:rPr>
          <w:spacing w:val="59"/>
          <w:w w:val="105"/>
          <w:sz w:val="24"/>
        </w:rPr>
        <w:t> </w:t>
      </w:r>
      <w:r>
        <w:rPr>
          <w:rFonts w:ascii="Times New Roman" w:hAnsi="Times New Roman"/>
          <w:i/>
          <w:w w:val="105"/>
          <w:sz w:val="27"/>
        </w:rPr>
        <w:t>y</w:t>
      </w:r>
      <w:r>
        <w:rPr>
          <w:rFonts w:ascii="Times New Roman" w:hAnsi="Times New Roman"/>
          <w:i/>
          <w:spacing w:val="-7"/>
          <w:w w:val="105"/>
          <w:sz w:val="27"/>
        </w:rPr>
        <w:t> </w:t>
      </w:r>
      <w:r>
        <w:rPr>
          <w:rFonts w:ascii="Symbol" w:hAnsi="Symbol"/>
          <w:spacing w:val="-10"/>
          <w:w w:val="105"/>
          <w:sz w:val="27"/>
        </w:rPr>
        <w:t></w:t>
      </w:r>
    </w:p>
    <w:p>
      <w:pPr>
        <w:spacing w:before="98"/>
        <w:ind w:left="202" w:right="0" w:firstLine="0"/>
        <w:jc w:val="left"/>
        <w:rPr>
          <w:rFonts w:ascii="Symbol" w:hAnsi="Symbol"/>
          <w:sz w:val="27"/>
        </w:rPr>
      </w:pPr>
      <w:r>
        <w:rPr/>
        <w:br w:type="column"/>
      </w:r>
      <w:r>
        <w:rPr>
          <w:rFonts w:ascii="Times New Roman" w:hAnsi="Times New Roman"/>
          <w:w w:val="105"/>
          <w:sz w:val="27"/>
        </w:rPr>
        <w:t>cos</w:t>
      </w:r>
      <w:r>
        <w:rPr>
          <w:rFonts w:ascii="Times New Roman" w:hAnsi="Times New Roman"/>
          <w:spacing w:val="-27"/>
          <w:w w:val="105"/>
          <w:sz w:val="27"/>
        </w:rPr>
        <w:t> </w:t>
      </w:r>
      <w:r>
        <w:rPr>
          <w:rFonts w:ascii="Times New Roman" w:hAnsi="Times New Roman"/>
          <w:i/>
          <w:w w:val="105"/>
          <w:sz w:val="27"/>
        </w:rPr>
        <w:t>x</w:t>
      </w:r>
      <w:r>
        <w:rPr>
          <w:rFonts w:ascii="Times New Roman" w:hAnsi="Times New Roman"/>
          <w:i/>
          <w:spacing w:val="-15"/>
          <w:w w:val="105"/>
          <w:sz w:val="27"/>
        </w:rPr>
        <w:t> </w:t>
      </w:r>
      <w:r>
        <w:rPr>
          <w:rFonts w:ascii="Symbol" w:hAnsi="Symbol"/>
          <w:w w:val="105"/>
          <w:sz w:val="27"/>
        </w:rPr>
        <w:t></w:t>
      </w:r>
      <w:r>
        <w:rPr>
          <w:rFonts w:ascii="Times New Roman" w:hAnsi="Times New Roman"/>
          <w:w w:val="105"/>
          <w:sz w:val="27"/>
        </w:rPr>
        <w:t>1</w:t>
      </w:r>
      <w:r>
        <w:rPr>
          <w:rFonts w:ascii="Times New Roman" w:hAnsi="Times New Roman"/>
          <w:spacing w:val="-44"/>
          <w:w w:val="105"/>
          <w:sz w:val="27"/>
        </w:rPr>
        <w:t> </w:t>
      </w:r>
      <w:r>
        <w:rPr>
          <w:w w:val="105"/>
          <w:sz w:val="24"/>
        </w:rPr>
        <w:t>,</w:t>
      </w:r>
      <w:r>
        <w:rPr>
          <w:spacing w:val="64"/>
          <w:w w:val="105"/>
          <w:sz w:val="24"/>
        </w:rPr>
        <w:t> </w:t>
      </w:r>
      <w:r>
        <w:rPr>
          <w:rFonts w:ascii="Times New Roman" w:hAnsi="Times New Roman"/>
          <w:i/>
          <w:w w:val="105"/>
          <w:sz w:val="27"/>
        </w:rPr>
        <w:t>y</w:t>
      </w:r>
      <w:r>
        <w:rPr>
          <w:rFonts w:ascii="Times New Roman" w:hAnsi="Times New Roman"/>
          <w:i/>
          <w:spacing w:val="-1"/>
          <w:w w:val="105"/>
          <w:sz w:val="27"/>
        </w:rPr>
        <w:t> </w:t>
      </w:r>
      <w:r>
        <w:rPr>
          <w:rFonts w:ascii="Symbol" w:hAnsi="Symbol"/>
          <w:spacing w:val="-10"/>
          <w:w w:val="105"/>
          <w:sz w:val="27"/>
        </w:rPr>
        <w:t></w:t>
      </w:r>
    </w:p>
    <w:p>
      <w:pPr>
        <w:pStyle w:val="BodyText"/>
        <w:spacing w:before="137"/>
        <w:ind w:firstLine="0"/>
        <w:jc w:val="left"/>
      </w:pPr>
      <w:r>
        <w:rPr/>
        <w:br w:type="column"/>
      </w:r>
      <w:r>
        <w:rPr/>
        <w:t>(рис.</w:t>
      </w:r>
      <w:r>
        <w:rPr>
          <w:spacing w:val="-3"/>
        </w:rPr>
        <w:t> </w:t>
      </w:r>
      <w:r>
        <w:rPr/>
        <w:t>2а, 2б,</w:t>
      </w:r>
      <w:r>
        <w:rPr>
          <w:spacing w:val="-2"/>
        </w:rPr>
        <w:t> </w:t>
      </w:r>
      <w:r>
        <w:rPr/>
        <w:t>2в)</w:t>
      </w:r>
      <w:r>
        <w:rPr>
          <w:spacing w:val="-2"/>
        </w:rPr>
        <w:t> </w:t>
      </w:r>
      <w:r>
        <w:rPr/>
        <w:t>або</w:t>
      </w:r>
      <w:r>
        <w:rPr>
          <w:spacing w:val="-2"/>
        </w:rPr>
        <w:t> </w:t>
      </w:r>
      <w:r>
        <w:rPr/>
        <w:t>й</w:t>
      </w:r>
      <w:r>
        <w:rPr>
          <w:spacing w:val="-2"/>
        </w:rPr>
        <w:t> </w:t>
      </w:r>
      <w:r>
        <w:rPr/>
        <w:t>інші</w:t>
      </w:r>
      <w:r>
        <w:rPr>
          <w:spacing w:val="1"/>
        </w:rPr>
        <w:t> </w:t>
      </w:r>
      <w:r>
        <w:rPr>
          <w:color w:val="212121"/>
          <w:spacing w:val="-5"/>
        </w:rPr>
        <w:t>[2]</w:t>
      </w:r>
    </w:p>
    <w:p>
      <w:pPr>
        <w:spacing w:after="0"/>
        <w:jc w:val="left"/>
        <w:sectPr>
          <w:type w:val="continuous"/>
          <w:pgSz w:w="11910" w:h="16850"/>
          <w:pgMar w:header="705" w:footer="1114" w:top="1940" w:bottom="280" w:left="860" w:right="840"/>
          <w:cols w:num="5" w:equalWidth="0">
            <w:col w:w="2546" w:space="40"/>
            <w:col w:w="426" w:space="39"/>
            <w:col w:w="1206" w:space="39"/>
            <w:col w:w="1667" w:space="50"/>
            <w:col w:w="4197"/>
          </w:cols>
        </w:sectPr>
      </w:pPr>
    </w:p>
    <w:p>
      <w:pPr>
        <w:pStyle w:val="BodyText"/>
        <w:spacing w:before="97"/>
        <w:ind w:right="146"/>
      </w:pPr>
      <w:r>
        <w:rPr/>
        <w:t>Чи не найскладнішим для учнів є поняття границі функції в точці і поняття неперевності</w:t>
      </w:r>
      <w:r>
        <w:rPr>
          <w:spacing w:val="-8"/>
        </w:rPr>
        <w:t> </w:t>
      </w:r>
      <w:r>
        <w:rPr/>
        <w:t>функції</w:t>
      </w:r>
      <w:r>
        <w:rPr>
          <w:spacing w:val="-7"/>
        </w:rPr>
        <w:t> </w:t>
      </w:r>
      <w:r>
        <w:rPr/>
        <w:t>в</w:t>
      </w:r>
      <w:r>
        <w:rPr>
          <w:spacing w:val="-6"/>
        </w:rPr>
        <w:t> </w:t>
      </w:r>
      <w:r>
        <w:rPr/>
        <w:t>точці</w:t>
      </w:r>
      <w:r>
        <w:rPr>
          <w:spacing w:val="-4"/>
        </w:rPr>
        <w:t> </w:t>
      </w:r>
      <w:r>
        <w:rPr/>
        <w:t>і</w:t>
      </w:r>
      <w:r>
        <w:rPr>
          <w:spacing w:val="-4"/>
        </w:rPr>
        <w:t> </w:t>
      </w:r>
      <w:r>
        <w:rPr/>
        <w:t>на</w:t>
      </w:r>
      <w:r>
        <w:rPr>
          <w:spacing w:val="-5"/>
        </w:rPr>
        <w:t> </w:t>
      </w:r>
      <w:r>
        <w:rPr/>
        <w:t>проміжку.</w:t>
      </w:r>
      <w:r>
        <w:rPr>
          <w:spacing w:val="-6"/>
        </w:rPr>
        <w:t> </w:t>
      </w:r>
      <w:r>
        <w:rPr/>
        <w:t>Для</w:t>
      </w:r>
      <w:r>
        <w:rPr>
          <w:spacing w:val="-5"/>
        </w:rPr>
        <w:t> </w:t>
      </w:r>
      <w:r>
        <w:rPr/>
        <w:t>розкриття</w:t>
      </w:r>
      <w:r>
        <w:rPr>
          <w:spacing w:val="-6"/>
        </w:rPr>
        <w:t> </w:t>
      </w:r>
      <w:r>
        <w:rPr/>
        <w:t>сутності</w:t>
      </w:r>
      <w:r>
        <w:rPr>
          <w:spacing w:val="-4"/>
        </w:rPr>
        <w:t> </w:t>
      </w:r>
      <w:r>
        <w:rPr/>
        <w:t>цих</w:t>
      </w:r>
      <w:r>
        <w:rPr>
          <w:spacing w:val="-6"/>
        </w:rPr>
        <w:t> </w:t>
      </w:r>
      <w:r>
        <w:rPr/>
        <w:t>понять</w:t>
      </w:r>
      <w:r>
        <w:rPr>
          <w:spacing w:val="-6"/>
        </w:rPr>
        <w:t> </w:t>
      </w:r>
      <w:r>
        <w:rPr/>
        <w:t>також доцільно побудувати графіки: 1) функція має границю в точці (рис.3а); 2) функція в точці границі не має (рис.3б).</w:t>
      </w:r>
    </w:p>
    <w:p>
      <w:pPr>
        <w:spacing w:after="0"/>
        <w:sectPr>
          <w:type w:val="continuous"/>
          <w:pgSz w:w="11910" w:h="16850"/>
          <w:pgMar w:header="705" w:footer="1114" w:top="1940" w:bottom="280" w:left="860" w:right="840"/>
        </w:sectPr>
      </w:pPr>
    </w:p>
    <w:p>
      <w:pPr>
        <w:pStyle w:val="BodyText"/>
        <w:spacing w:before="1" w:after="1"/>
        <w:ind w:left="0" w:firstLine="0"/>
        <w:jc w:val="left"/>
        <w:rPr>
          <w:sz w:val="9"/>
        </w:rPr>
      </w:pPr>
    </w:p>
    <w:p>
      <w:pPr>
        <w:pStyle w:val="BodyText"/>
        <w:ind w:left="2514" w:firstLine="0"/>
        <w:jc w:val="left"/>
        <w:rPr>
          <w:sz w:val="20"/>
        </w:rPr>
      </w:pPr>
      <w:r>
        <w:rPr>
          <w:sz w:val="20"/>
        </w:rPr>
        <mc:AlternateContent>
          <mc:Choice Requires="wps">
            <w:drawing>
              <wp:inline distT="0" distB="0" distL="0" distR="0">
                <wp:extent cx="2890520" cy="2733675"/>
                <wp:effectExtent l="0" t="0" r="0" b="0"/>
                <wp:docPr id="149" name="Group 149"/>
                <wp:cNvGraphicFramePr>
                  <a:graphicFrameLocks/>
                </wp:cNvGraphicFramePr>
                <a:graphic>
                  <a:graphicData uri="http://schemas.microsoft.com/office/word/2010/wordprocessingGroup">
                    <wpg:wgp>
                      <wpg:cNvPr id="149" name="Group 149"/>
                      <wpg:cNvGrpSpPr/>
                      <wpg:grpSpPr>
                        <a:xfrm>
                          <a:off x="0" y="0"/>
                          <a:ext cx="2890520" cy="2733675"/>
                          <a:chExt cx="2890520" cy="2733675"/>
                        </a:xfrm>
                      </wpg:grpSpPr>
                      <pic:pic>
                        <pic:nvPicPr>
                          <pic:cNvPr id="150" name="Image 150"/>
                          <pic:cNvPicPr/>
                        </pic:nvPicPr>
                        <pic:blipFill>
                          <a:blip r:embed="rId186" cstate="print"/>
                          <a:stretch>
                            <a:fillRect/>
                          </a:stretch>
                        </pic:blipFill>
                        <pic:spPr>
                          <a:xfrm>
                            <a:off x="19050" y="19050"/>
                            <a:ext cx="2852419" cy="2695448"/>
                          </a:xfrm>
                          <a:prstGeom prst="rect">
                            <a:avLst/>
                          </a:prstGeom>
                        </pic:spPr>
                      </pic:pic>
                      <wps:wsp>
                        <wps:cNvPr id="151" name="Graphic 151"/>
                        <wps:cNvSpPr/>
                        <wps:spPr>
                          <a:xfrm>
                            <a:off x="9525" y="9525"/>
                            <a:ext cx="2871470" cy="2714625"/>
                          </a:xfrm>
                          <a:custGeom>
                            <a:avLst/>
                            <a:gdLst/>
                            <a:ahLst/>
                            <a:cxnLst/>
                            <a:rect l="l" t="t" r="r" b="b"/>
                            <a:pathLst>
                              <a:path w="2871470" h="2714625">
                                <a:moveTo>
                                  <a:pt x="0" y="2714498"/>
                                </a:moveTo>
                                <a:lnTo>
                                  <a:pt x="2871469" y="2714498"/>
                                </a:lnTo>
                                <a:lnTo>
                                  <a:pt x="2871469" y="0"/>
                                </a:lnTo>
                                <a:lnTo>
                                  <a:pt x="0" y="0"/>
                                </a:lnTo>
                                <a:lnTo>
                                  <a:pt x="0" y="2714498"/>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27.6pt;height:215.25pt;mso-position-horizontal-relative:char;mso-position-vertical-relative:line" id="docshapegroup116" coordorigin="0,0" coordsize="4552,4305">
                <v:shape style="position:absolute;left:30;top:30;width:4492;height:4245" type="#_x0000_t75" id="docshape117" stroked="false">
                  <v:imagedata r:id="rId186" o:title=""/>
                </v:shape>
                <v:rect style="position:absolute;left:15;top:15;width:4522;height:4275" id="docshape118" filled="false" stroked="true" strokeweight="1.5pt" strokecolor="#000000">
                  <v:stroke dashstyle="solid"/>
                </v:rect>
              </v:group>
            </w:pict>
          </mc:Fallback>
        </mc:AlternateContent>
      </w:r>
      <w:r>
        <w:rPr>
          <w:sz w:val="20"/>
        </w:rPr>
      </w:r>
    </w:p>
    <w:p>
      <w:pPr>
        <w:pStyle w:val="BodyText"/>
        <w:tabs>
          <w:tab w:pos="5748" w:val="left" w:leader="none"/>
        </w:tabs>
        <w:spacing w:line="230" w:lineRule="exact"/>
        <w:ind w:left="5312" w:firstLine="0"/>
        <w:jc w:val="left"/>
        <w:rPr>
          <w:rFonts w:ascii="Times New Roman" w:hAnsi="Times New Roman"/>
        </w:rPr>
      </w:pPr>
      <w:r>
        <w:rPr/>
        <mc:AlternateContent>
          <mc:Choice Requires="wps">
            <w:drawing>
              <wp:anchor distT="0" distB="0" distL="0" distR="0" allowOverlap="1" layoutInCell="1" locked="0" behindDoc="1" simplePos="0" relativeHeight="483844608">
                <wp:simplePos x="0" y="0"/>
                <wp:positionH relativeFrom="page">
                  <wp:posOffset>3919354</wp:posOffset>
                </wp:positionH>
                <wp:positionV relativeFrom="paragraph">
                  <wp:posOffset>264088</wp:posOffset>
                </wp:positionV>
                <wp:extent cx="78105" cy="19177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78105" cy="191770"/>
                        </a:xfrm>
                        <a:prstGeom prst="rect">
                          <a:avLst/>
                        </a:prstGeom>
                      </wps:spPr>
                      <wps:txbx>
                        <w:txbxContent>
                          <w:p>
                            <w:pPr>
                              <w:spacing w:before="6"/>
                              <w:ind w:left="0" w:right="0" w:firstLine="0"/>
                              <w:jc w:val="lef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308.610626pt;margin-top:20.794386pt;width:6.15pt;height:15.1pt;mso-position-horizontal-relative:page;mso-position-vertical-relative:paragraph;z-index:-19471872" type="#_x0000_t202" id="docshape119" filled="false" stroked="false">
                <v:textbox inset="0,0,0,0">
                  <w:txbxContent>
                    <w:p>
                      <w:pPr>
                        <w:spacing w:before="6"/>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spacing w:val="-10"/>
          <w:position w:val="1"/>
        </w:rPr>
        <w:t></w:t>
      </w:r>
      <w:r>
        <w:rPr>
          <w:rFonts w:ascii="Times New Roman" w:hAnsi="Times New Roman"/>
          <w:position w:val="1"/>
        </w:rPr>
        <w:tab/>
      </w:r>
      <w:r>
        <w:rPr>
          <w:rFonts w:ascii="Times New Roman" w:hAnsi="Times New Roman"/>
          <w:i/>
          <w:spacing w:val="9"/>
        </w:rPr>
        <w:t>x</w:t>
      </w:r>
      <w:r>
        <w:rPr>
          <w:rFonts w:ascii="Times New Roman" w:hAnsi="Times New Roman"/>
          <w:spacing w:val="9"/>
          <w:vertAlign w:val="superscript"/>
        </w:rPr>
        <w:t>2</w:t>
      </w:r>
      <w:r>
        <w:rPr>
          <w:rFonts w:ascii="Times New Roman" w:hAnsi="Times New Roman"/>
          <w:spacing w:val="9"/>
          <w:vertAlign w:val="baseline"/>
        </w:rPr>
        <w:t>,</w:t>
      </w:r>
      <w:r>
        <w:rPr>
          <w:rFonts w:ascii="Times New Roman" w:hAnsi="Times New Roman"/>
          <w:spacing w:val="-4"/>
          <w:vertAlign w:val="baseline"/>
        </w:rPr>
        <w:t> </w:t>
      </w:r>
      <w:r>
        <w:rPr>
          <w:rFonts w:ascii="Times New Roman" w:hAnsi="Times New Roman"/>
          <w:vertAlign w:val="baseline"/>
        </w:rPr>
        <w:t>якщо</w:t>
      </w:r>
      <w:r>
        <w:rPr>
          <w:rFonts w:ascii="Times New Roman" w:hAnsi="Times New Roman"/>
          <w:spacing w:val="8"/>
          <w:vertAlign w:val="baseline"/>
        </w:rPr>
        <w:t> </w:t>
      </w:r>
      <w:r>
        <w:rPr>
          <w:rFonts w:ascii="Times New Roman" w:hAnsi="Times New Roman"/>
          <w:i/>
          <w:vertAlign w:val="baseline"/>
        </w:rPr>
        <w:t>х</w:t>
      </w:r>
      <w:r>
        <w:rPr>
          <w:rFonts w:ascii="Times New Roman" w:hAnsi="Times New Roman"/>
          <w:i/>
          <w:spacing w:val="-4"/>
          <w:vertAlign w:val="baseline"/>
        </w:rPr>
        <w:t> </w:t>
      </w:r>
      <w:r>
        <w:rPr>
          <w:rFonts w:ascii="Symbol" w:hAnsi="Symbol"/>
          <w:vertAlign w:val="baseline"/>
        </w:rPr>
        <w:t></w:t>
      </w:r>
      <w:r>
        <w:rPr>
          <w:rFonts w:ascii="Times New Roman" w:hAnsi="Times New Roman"/>
          <w:spacing w:val="-5"/>
          <w:vertAlign w:val="baseline"/>
        </w:rPr>
        <w:t> 2,</w:t>
      </w:r>
    </w:p>
    <w:p>
      <w:pPr>
        <w:spacing w:after="0" w:line="230" w:lineRule="exact"/>
        <w:jc w:val="left"/>
        <w:rPr>
          <w:rFonts w:ascii="Times New Roman" w:hAnsi="Times New Roman"/>
        </w:rPr>
        <w:sectPr>
          <w:pgSz w:w="11910" w:h="16850"/>
          <w:pgMar w:header="689" w:footer="1129" w:top="1320" w:bottom="1320" w:left="860" w:right="840"/>
        </w:sectPr>
      </w:pPr>
    </w:p>
    <w:p>
      <w:pPr>
        <w:spacing w:before="90"/>
        <w:ind w:left="2044" w:right="0" w:firstLine="0"/>
        <w:jc w:val="left"/>
        <w:rPr>
          <w:b/>
          <w:sz w:val="24"/>
        </w:rPr>
      </w:pPr>
      <w:r>
        <w:rPr>
          <w:sz w:val="24"/>
        </w:rPr>
        <w:t>Рис.</w:t>
      </w:r>
      <w:r>
        <w:rPr>
          <w:spacing w:val="-2"/>
          <w:sz w:val="24"/>
        </w:rPr>
        <w:t> </w:t>
      </w:r>
      <w:r>
        <w:rPr>
          <w:sz w:val="24"/>
        </w:rPr>
        <w:t>1.</w:t>
      </w:r>
      <w:r>
        <w:rPr>
          <w:spacing w:val="-1"/>
          <w:sz w:val="24"/>
        </w:rPr>
        <w:t> </w:t>
      </w:r>
      <w:r>
        <w:rPr>
          <w:b/>
          <w:sz w:val="24"/>
        </w:rPr>
        <w:t>Графік</w:t>
      </w:r>
      <w:r>
        <w:rPr>
          <w:b/>
          <w:spacing w:val="-3"/>
          <w:sz w:val="24"/>
        </w:rPr>
        <w:t> </w:t>
      </w:r>
      <w:r>
        <w:rPr>
          <w:b/>
          <w:spacing w:val="-2"/>
          <w:sz w:val="24"/>
        </w:rPr>
        <w:t>функції</w:t>
      </w:r>
    </w:p>
    <w:p>
      <w:pPr>
        <w:spacing w:line="427" w:lineRule="exact" w:before="10"/>
        <w:ind w:left="89" w:right="0" w:firstLine="0"/>
        <w:jc w:val="left"/>
        <w:rPr>
          <w:rFonts w:ascii="Times New Roman" w:hAnsi="Times New Roman"/>
          <w:sz w:val="24"/>
        </w:rPr>
      </w:pPr>
      <w:r>
        <w:rPr/>
        <w:br w:type="column"/>
      </w:r>
      <w:r>
        <w:rPr>
          <w:rFonts w:ascii="Times New Roman" w:hAnsi="Times New Roman"/>
          <w:i/>
          <w:w w:val="105"/>
          <w:sz w:val="24"/>
        </w:rPr>
        <w:t>f</w:t>
      </w:r>
      <w:r>
        <w:rPr>
          <w:rFonts w:ascii="Times New Roman" w:hAnsi="Times New Roman"/>
          <w:i/>
          <w:spacing w:val="-10"/>
          <w:w w:val="105"/>
          <w:sz w:val="24"/>
        </w:rPr>
        <w:t> </w:t>
      </w:r>
      <w:r>
        <w:rPr>
          <w:rFonts w:ascii="Times New Roman" w:hAnsi="Times New Roman"/>
          <w:w w:val="105"/>
          <w:sz w:val="24"/>
        </w:rPr>
        <w:t>(</w:t>
      </w:r>
      <w:r>
        <w:rPr>
          <w:rFonts w:ascii="Times New Roman" w:hAnsi="Times New Roman"/>
          <w:i/>
          <w:w w:val="105"/>
          <w:sz w:val="24"/>
        </w:rPr>
        <w:t>x</w:t>
      </w:r>
      <w:r>
        <w:rPr>
          <w:rFonts w:ascii="Times New Roman" w:hAnsi="Times New Roman"/>
          <w:w w:val="105"/>
          <w:sz w:val="24"/>
        </w:rPr>
        <w:t>)</w:t>
      </w:r>
      <w:r>
        <w:rPr>
          <w:rFonts w:ascii="Times New Roman" w:hAnsi="Times New Roman"/>
          <w:spacing w:val="-13"/>
          <w:w w:val="105"/>
          <w:sz w:val="24"/>
        </w:rPr>
        <w:t> </w:t>
      </w:r>
      <w:r>
        <w:rPr>
          <w:rFonts w:ascii="Symbol" w:hAnsi="Symbol"/>
          <w:w w:val="105"/>
          <w:sz w:val="24"/>
        </w:rPr>
        <w:t></w:t>
      </w:r>
      <w:r>
        <w:rPr>
          <w:rFonts w:ascii="Times New Roman" w:hAnsi="Times New Roman"/>
          <w:spacing w:val="-12"/>
          <w:w w:val="105"/>
          <w:sz w:val="24"/>
        </w:rPr>
        <w:t> </w:t>
      </w:r>
      <w:r>
        <w:rPr>
          <w:rFonts w:ascii="Symbol" w:hAnsi="Symbol"/>
          <w:w w:val="105"/>
          <w:position w:val="14"/>
          <w:sz w:val="24"/>
        </w:rPr>
        <w:t></w:t>
      </w:r>
      <w:r>
        <w:rPr>
          <w:rFonts w:ascii="Times New Roman" w:hAnsi="Times New Roman"/>
          <w:i/>
          <w:w w:val="105"/>
          <w:sz w:val="24"/>
        </w:rPr>
        <w:t>х</w:t>
      </w:r>
      <w:r>
        <w:rPr>
          <w:rFonts w:ascii="Times New Roman" w:hAnsi="Times New Roman"/>
          <w:i/>
          <w:spacing w:val="-16"/>
          <w:w w:val="105"/>
          <w:sz w:val="24"/>
        </w:rPr>
        <w:t> </w:t>
      </w:r>
      <w:r>
        <w:rPr>
          <w:rFonts w:ascii="Symbol" w:hAnsi="Symbol"/>
          <w:w w:val="105"/>
          <w:sz w:val="24"/>
        </w:rPr>
        <w:t></w:t>
      </w:r>
      <w:r>
        <w:rPr>
          <w:rFonts w:ascii="Times New Roman" w:hAnsi="Times New Roman"/>
          <w:spacing w:val="-16"/>
          <w:w w:val="105"/>
          <w:sz w:val="24"/>
        </w:rPr>
        <w:t> </w:t>
      </w:r>
      <w:r>
        <w:rPr>
          <w:rFonts w:ascii="Times New Roman" w:hAnsi="Times New Roman"/>
          <w:w w:val="105"/>
          <w:sz w:val="24"/>
        </w:rPr>
        <w:t>2,</w:t>
      </w:r>
      <w:r>
        <w:rPr>
          <w:rFonts w:ascii="Times New Roman" w:hAnsi="Times New Roman"/>
          <w:spacing w:val="-10"/>
          <w:w w:val="105"/>
          <w:sz w:val="24"/>
        </w:rPr>
        <w:t> </w:t>
      </w:r>
      <w:r>
        <w:rPr>
          <w:rFonts w:ascii="Times New Roman" w:hAnsi="Times New Roman"/>
          <w:w w:val="105"/>
          <w:sz w:val="24"/>
        </w:rPr>
        <w:t>якщо</w:t>
      </w:r>
      <w:r>
        <w:rPr>
          <w:rFonts w:ascii="Times New Roman" w:hAnsi="Times New Roman"/>
          <w:spacing w:val="-13"/>
          <w:w w:val="105"/>
          <w:sz w:val="24"/>
        </w:rPr>
        <w:t> </w:t>
      </w:r>
      <w:r>
        <w:rPr>
          <w:rFonts w:ascii="Times New Roman" w:hAnsi="Times New Roman"/>
          <w:w w:val="105"/>
          <w:sz w:val="24"/>
        </w:rPr>
        <w:t>2</w:t>
      </w:r>
      <w:r>
        <w:rPr>
          <w:rFonts w:ascii="Times New Roman" w:hAnsi="Times New Roman"/>
          <w:spacing w:val="-18"/>
          <w:w w:val="105"/>
          <w:sz w:val="24"/>
        </w:rPr>
        <w:t> </w:t>
      </w:r>
      <w:r>
        <w:rPr>
          <w:rFonts w:ascii="Symbol" w:hAnsi="Symbol"/>
          <w:w w:val="105"/>
          <w:sz w:val="24"/>
        </w:rPr>
        <w:t></w:t>
      </w:r>
      <w:r>
        <w:rPr>
          <w:rFonts w:ascii="Times New Roman" w:hAnsi="Times New Roman"/>
          <w:w w:val="105"/>
          <w:sz w:val="24"/>
        </w:rPr>
        <w:t> </w:t>
      </w:r>
      <w:r>
        <w:rPr>
          <w:rFonts w:ascii="Times New Roman" w:hAnsi="Times New Roman"/>
          <w:i/>
          <w:w w:val="105"/>
          <w:sz w:val="24"/>
        </w:rPr>
        <w:t>х</w:t>
      </w:r>
      <w:r>
        <w:rPr>
          <w:rFonts w:ascii="Times New Roman" w:hAnsi="Times New Roman"/>
          <w:i/>
          <w:spacing w:val="-14"/>
          <w:w w:val="105"/>
          <w:sz w:val="24"/>
        </w:rPr>
        <w:t> </w:t>
      </w:r>
      <w:r>
        <w:rPr>
          <w:rFonts w:ascii="Symbol" w:hAnsi="Symbol"/>
          <w:w w:val="105"/>
          <w:sz w:val="24"/>
        </w:rPr>
        <w:t></w:t>
      </w:r>
      <w:r>
        <w:rPr>
          <w:rFonts w:ascii="Times New Roman" w:hAnsi="Times New Roman"/>
          <w:spacing w:val="-19"/>
          <w:w w:val="105"/>
          <w:sz w:val="24"/>
        </w:rPr>
        <w:t> </w:t>
      </w:r>
      <w:r>
        <w:rPr>
          <w:rFonts w:ascii="Times New Roman" w:hAnsi="Times New Roman"/>
          <w:spacing w:val="-5"/>
          <w:w w:val="105"/>
          <w:sz w:val="24"/>
        </w:rPr>
        <w:t>3,</w:t>
      </w:r>
    </w:p>
    <w:p>
      <w:pPr>
        <w:pStyle w:val="BodyText"/>
        <w:tabs>
          <w:tab w:pos="1241" w:val="left" w:leader="none"/>
        </w:tabs>
        <w:spacing w:line="377" w:lineRule="exact"/>
        <w:ind w:left="757" w:firstLine="0"/>
        <w:jc w:val="left"/>
        <w:rPr>
          <w:rFonts w:ascii="Times New Roman" w:hAnsi="Times New Roman"/>
        </w:rPr>
      </w:pPr>
      <w:r>
        <w:rPr/>
        <mc:AlternateContent>
          <mc:Choice Requires="wps">
            <w:drawing>
              <wp:anchor distT="0" distB="0" distL="0" distR="0" allowOverlap="1" layoutInCell="1" locked="0" behindDoc="1" simplePos="0" relativeHeight="483845120">
                <wp:simplePos x="0" y="0"/>
                <wp:positionH relativeFrom="page">
                  <wp:posOffset>3919354</wp:posOffset>
                </wp:positionH>
                <wp:positionV relativeFrom="paragraph">
                  <wp:posOffset>109398</wp:posOffset>
                </wp:positionV>
                <wp:extent cx="78105" cy="19177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78105" cy="191770"/>
                        </a:xfrm>
                        <a:prstGeom prst="rect">
                          <a:avLst/>
                        </a:prstGeom>
                      </wps:spPr>
                      <wps:txbx>
                        <w:txbxContent>
                          <w:p>
                            <w:pPr>
                              <w:spacing w:before="6"/>
                              <w:ind w:left="0" w:right="0" w:firstLine="0"/>
                              <w:jc w:val="lef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308.610626pt;margin-top:8.614032pt;width:6.15pt;height:15.1pt;mso-position-horizontal-relative:page;mso-position-vertical-relative:paragraph;z-index:-19471360" type="#_x0000_t202" id="docshape120" filled="false" stroked="false">
                <v:textbox inset="0,0,0,0">
                  <w:txbxContent>
                    <w:p>
                      <w:pPr>
                        <w:spacing w:before="6"/>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spacing w:val="-10"/>
          <w:w w:val="105"/>
          <w:position w:val="9"/>
        </w:rPr>
        <w:t></w:t>
      </w:r>
      <w:r>
        <w:rPr>
          <w:rFonts w:ascii="Times New Roman" w:hAnsi="Times New Roman"/>
          <w:position w:val="9"/>
        </w:rPr>
        <w:tab/>
      </w:r>
      <w:r>
        <w:rPr>
          <w:rFonts w:ascii="Times New Roman" w:hAnsi="Times New Roman"/>
          <w:spacing w:val="-2"/>
          <w:w w:val="105"/>
        </w:rPr>
        <w:t>5,</w:t>
      </w:r>
      <w:r>
        <w:rPr>
          <w:rFonts w:ascii="Times New Roman" w:hAnsi="Times New Roman"/>
          <w:spacing w:val="-16"/>
          <w:w w:val="105"/>
        </w:rPr>
        <w:t> </w:t>
      </w:r>
      <w:r>
        <w:rPr>
          <w:rFonts w:ascii="Times New Roman" w:hAnsi="Times New Roman"/>
          <w:spacing w:val="-2"/>
          <w:w w:val="105"/>
        </w:rPr>
        <w:t>якщо</w:t>
      </w:r>
      <w:r>
        <w:rPr>
          <w:rFonts w:ascii="Times New Roman" w:hAnsi="Times New Roman"/>
          <w:spacing w:val="-13"/>
          <w:w w:val="105"/>
        </w:rPr>
        <w:t> </w:t>
      </w:r>
      <w:r>
        <w:rPr>
          <w:rFonts w:ascii="Times New Roman" w:hAnsi="Times New Roman"/>
          <w:i/>
          <w:spacing w:val="-2"/>
          <w:w w:val="105"/>
        </w:rPr>
        <w:t>х</w:t>
      </w:r>
      <w:r>
        <w:rPr>
          <w:rFonts w:ascii="Times New Roman" w:hAnsi="Times New Roman"/>
          <w:i/>
          <w:spacing w:val="-13"/>
          <w:w w:val="105"/>
        </w:rPr>
        <w:t> </w:t>
      </w:r>
      <w:r>
        <w:rPr>
          <w:rFonts w:ascii="Symbol" w:hAnsi="Symbol"/>
          <w:spacing w:val="-2"/>
          <w:w w:val="105"/>
        </w:rPr>
        <w:t></w:t>
      </w:r>
      <w:r>
        <w:rPr>
          <w:rFonts w:ascii="Times New Roman" w:hAnsi="Times New Roman"/>
          <w:spacing w:val="-19"/>
          <w:w w:val="105"/>
        </w:rPr>
        <w:t> </w:t>
      </w:r>
      <w:r>
        <w:rPr>
          <w:rFonts w:ascii="Times New Roman" w:hAnsi="Times New Roman"/>
          <w:spacing w:val="-5"/>
          <w:w w:val="105"/>
        </w:rPr>
        <w:t>3.</w:t>
      </w:r>
    </w:p>
    <w:p>
      <w:pPr>
        <w:spacing w:after="0" w:line="377" w:lineRule="exact"/>
        <w:jc w:val="left"/>
        <w:rPr>
          <w:rFonts w:ascii="Times New Roman" w:hAnsi="Times New Roman"/>
        </w:rPr>
        <w:sectPr>
          <w:type w:val="continuous"/>
          <w:pgSz w:w="11910" w:h="16850"/>
          <w:pgMar w:header="689" w:footer="1129" w:top="1940" w:bottom="280" w:left="860" w:right="840"/>
          <w:cols w:num="2" w:equalWidth="0">
            <w:col w:w="4516" w:space="40"/>
            <w:col w:w="5654"/>
          </w:cols>
        </w:sectPr>
      </w:pPr>
    </w:p>
    <w:p>
      <w:pPr>
        <w:pStyle w:val="BodyText"/>
        <w:spacing w:after="1"/>
        <w:ind w:left="0" w:firstLine="0"/>
        <w:jc w:val="left"/>
        <w:rPr>
          <w:rFonts w:ascii="Times New Roman"/>
          <w:sz w:val="9"/>
        </w:rPr>
      </w:pPr>
    </w:p>
    <w:p>
      <w:pPr>
        <w:tabs>
          <w:tab w:pos="5073" w:val="left" w:leader="none"/>
        </w:tabs>
        <w:spacing w:line="240" w:lineRule="auto"/>
        <w:ind w:left="614" w:right="0" w:firstLine="0"/>
        <w:rPr>
          <w:rFonts w:ascii="Times New Roman"/>
          <w:sz w:val="20"/>
        </w:rPr>
      </w:pPr>
      <w:r>
        <w:rPr>
          <w:rFonts w:ascii="Times New Roman"/>
          <w:sz w:val="20"/>
        </w:rPr>
        <mc:AlternateContent>
          <mc:Choice Requires="wps">
            <w:drawing>
              <wp:inline distT="0" distB="0" distL="0" distR="0">
                <wp:extent cx="2494915" cy="2378075"/>
                <wp:effectExtent l="0" t="0" r="0" b="3175"/>
                <wp:docPr id="154" name="Group 154"/>
                <wp:cNvGraphicFramePr>
                  <a:graphicFrameLocks/>
                </wp:cNvGraphicFramePr>
                <a:graphic>
                  <a:graphicData uri="http://schemas.microsoft.com/office/word/2010/wordprocessingGroup">
                    <wpg:wgp>
                      <wpg:cNvPr id="154" name="Group 154"/>
                      <wpg:cNvGrpSpPr/>
                      <wpg:grpSpPr>
                        <a:xfrm>
                          <a:off x="0" y="0"/>
                          <a:ext cx="2494915" cy="2378075"/>
                          <a:chExt cx="2494915" cy="2378075"/>
                        </a:xfrm>
                      </wpg:grpSpPr>
                      <pic:pic>
                        <pic:nvPicPr>
                          <pic:cNvPr id="155" name="Image 155"/>
                          <pic:cNvPicPr/>
                        </pic:nvPicPr>
                        <pic:blipFill>
                          <a:blip r:embed="rId187" cstate="print"/>
                          <a:stretch>
                            <a:fillRect/>
                          </a:stretch>
                        </pic:blipFill>
                        <pic:spPr>
                          <a:xfrm>
                            <a:off x="23557" y="19050"/>
                            <a:ext cx="2425259" cy="2331356"/>
                          </a:xfrm>
                          <a:prstGeom prst="rect">
                            <a:avLst/>
                          </a:prstGeom>
                        </pic:spPr>
                      </pic:pic>
                      <wps:wsp>
                        <wps:cNvPr id="156" name="Graphic 156"/>
                        <wps:cNvSpPr/>
                        <wps:spPr>
                          <a:xfrm>
                            <a:off x="9525" y="9525"/>
                            <a:ext cx="2475865" cy="2359025"/>
                          </a:xfrm>
                          <a:custGeom>
                            <a:avLst/>
                            <a:gdLst/>
                            <a:ahLst/>
                            <a:cxnLst/>
                            <a:rect l="l" t="t" r="r" b="b"/>
                            <a:pathLst>
                              <a:path w="2475865" h="2359025">
                                <a:moveTo>
                                  <a:pt x="0" y="2359025"/>
                                </a:moveTo>
                                <a:lnTo>
                                  <a:pt x="2475865" y="2359025"/>
                                </a:lnTo>
                                <a:lnTo>
                                  <a:pt x="2475865" y="0"/>
                                </a:lnTo>
                                <a:lnTo>
                                  <a:pt x="0" y="0"/>
                                </a:lnTo>
                                <a:lnTo>
                                  <a:pt x="0" y="235902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96.45pt;height:187.25pt;mso-position-horizontal-relative:char;mso-position-vertical-relative:line" id="docshapegroup121" coordorigin="0,0" coordsize="3929,3745">
                <v:shape style="position:absolute;left:37;top:30;width:3820;height:3672" type="#_x0000_t75" id="docshape122" stroked="false">
                  <v:imagedata r:id="rId187" o:title=""/>
                </v:shape>
                <v:rect style="position:absolute;left:15;top:15;width:3899;height:3715" id="docshape123" filled="false" stroked="true" strokeweight="1.5pt" strokecolor="#000000">
                  <v:stroke dashstyle="solid"/>
                </v:rect>
              </v:group>
            </w:pict>
          </mc:Fallback>
        </mc:AlternateContent>
      </w:r>
      <w:r>
        <w:rPr>
          <w:rFonts w:ascii="Times New Roman"/>
          <w:sz w:val="20"/>
        </w:rPr>
      </w:r>
      <w:r>
        <w:rPr>
          <w:rFonts w:ascii="Times New Roman"/>
          <w:sz w:val="20"/>
        </w:rPr>
        <w:tab/>
      </w:r>
      <w:r>
        <w:rPr>
          <w:rFonts w:ascii="Times New Roman"/>
          <w:sz w:val="20"/>
        </w:rPr>
        <mc:AlternateContent>
          <mc:Choice Requires="wps">
            <w:drawing>
              <wp:inline distT="0" distB="0" distL="0" distR="0">
                <wp:extent cx="2479675" cy="2378075"/>
                <wp:effectExtent l="0" t="0" r="0" b="3175"/>
                <wp:docPr id="157" name="Group 157"/>
                <wp:cNvGraphicFramePr>
                  <a:graphicFrameLocks/>
                </wp:cNvGraphicFramePr>
                <a:graphic>
                  <a:graphicData uri="http://schemas.microsoft.com/office/word/2010/wordprocessingGroup">
                    <wpg:wgp>
                      <wpg:cNvPr id="157" name="Group 157"/>
                      <wpg:cNvGrpSpPr/>
                      <wpg:grpSpPr>
                        <a:xfrm>
                          <a:off x="0" y="0"/>
                          <a:ext cx="2479675" cy="2378075"/>
                          <a:chExt cx="2479675" cy="2378075"/>
                        </a:xfrm>
                      </wpg:grpSpPr>
                      <pic:pic>
                        <pic:nvPicPr>
                          <pic:cNvPr id="158" name="Image 158"/>
                          <pic:cNvPicPr/>
                        </pic:nvPicPr>
                        <pic:blipFill>
                          <a:blip r:embed="rId188" cstate="print"/>
                          <a:stretch>
                            <a:fillRect/>
                          </a:stretch>
                        </pic:blipFill>
                        <pic:spPr>
                          <a:xfrm>
                            <a:off x="19050" y="41291"/>
                            <a:ext cx="2432430" cy="2299812"/>
                          </a:xfrm>
                          <a:prstGeom prst="rect">
                            <a:avLst/>
                          </a:prstGeom>
                        </pic:spPr>
                      </pic:pic>
                      <wps:wsp>
                        <wps:cNvPr id="159" name="Graphic 159"/>
                        <wps:cNvSpPr/>
                        <wps:spPr>
                          <a:xfrm>
                            <a:off x="9525" y="9525"/>
                            <a:ext cx="2460625" cy="2359025"/>
                          </a:xfrm>
                          <a:custGeom>
                            <a:avLst/>
                            <a:gdLst/>
                            <a:ahLst/>
                            <a:cxnLst/>
                            <a:rect l="l" t="t" r="r" b="b"/>
                            <a:pathLst>
                              <a:path w="2460625" h="2359025">
                                <a:moveTo>
                                  <a:pt x="0" y="2358898"/>
                                </a:moveTo>
                                <a:lnTo>
                                  <a:pt x="2460625" y="2358898"/>
                                </a:lnTo>
                                <a:lnTo>
                                  <a:pt x="2460625" y="0"/>
                                </a:lnTo>
                                <a:lnTo>
                                  <a:pt x="0" y="0"/>
                                </a:lnTo>
                                <a:lnTo>
                                  <a:pt x="0" y="2358898"/>
                                </a:lnTo>
                                <a:close/>
                              </a:path>
                            </a:pathLst>
                          </a:custGeom>
                          <a:ln w="1904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95.25pt;height:187.25pt;mso-position-horizontal-relative:char;mso-position-vertical-relative:line" id="docshapegroup124" coordorigin="0,0" coordsize="3905,3745">
                <v:shape style="position:absolute;left:30;top:65;width:3831;height:3622" type="#_x0000_t75" id="docshape125" stroked="false">
                  <v:imagedata r:id="rId188" o:title=""/>
                </v:shape>
                <v:rect style="position:absolute;left:15;top:15;width:3875;height:3715" id="docshape126" filled="false" stroked="true" strokeweight="1.5pt" strokecolor="#000000">
                  <v:stroke dashstyle="solid"/>
                </v:rect>
              </v:group>
            </w:pict>
          </mc:Fallback>
        </mc:AlternateContent>
      </w:r>
      <w:r>
        <w:rPr>
          <w:rFonts w:ascii="Times New Roman"/>
          <w:sz w:val="20"/>
        </w:rPr>
      </w: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spacing w:before="84"/>
        <w:ind w:left="0" w:firstLine="0"/>
        <w:jc w:val="left"/>
        <w:rPr>
          <w:rFonts w:ascii="Times New Roman"/>
          <w:sz w:val="20"/>
        </w:rPr>
      </w:pPr>
    </w:p>
    <w:p>
      <w:pPr>
        <w:spacing w:after="0"/>
        <w:jc w:val="left"/>
        <w:rPr>
          <w:rFonts w:ascii="Times New Roman"/>
          <w:sz w:val="20"/>
        </w:rPr>
        <w:sectPr>
          <w:type w:val="continuous"/>
          <w:pgSz w:w="11910" w:h="16850"/>
          <w:pgMar w:header="689" w:footer="1129" w:top="1940" w:bottom="280" w:left="860" w:right="840"/>
        </w:sectPr>
      </w:pPr>
    </w:p>
    <w:p>
      <w:pPr>
        <w:spacing w:before="160"/>
        <w:ind w:left="746" w:right="0" w:firstLine="0"/>
        <w:jc w:val="left"/>
        <w:rPr>
          <w:b/>
          <w:sz w:val="24"/>
        </w:rPr>
      </w:pPr>
      <w:r>
        <w:rPr/>
        <mc:AlternateContent>
          <mc:Choice Requires="wps">
            <w:drawing>
              <wp:anchor distT="0" distB="0" distL="0" distR="0" allowOverlap="1" layoutInCell="1" locked="0" behindDoc="1" simplePos="0" relativeHeight="483843072">
                <wp:simplePos x="0" y="0"/>
                <wp:positionH relativeFrom="page">
                  <wp:posOffset>2371089</wp:posOffset>
                </wp:positionH>
                <wp:positionV relativeFrom="page">
                  <wp:posOffset>6943343</wp:posOffset>
                </wp:positionV>
                <wp:extent cx="2428875" cy="2636520"/>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2428875" cy="2636520"/>
                          <a:chExt cx="2428875" cy="2636520"/>
                        </a:xfrm>
                      </wpg:grpSpPr>
                      <wps:wsp>
                        <wps:cNvPr id="161" name="Graphic 161"/>
                        <wps:cNvSpPr/>
                        <wps:spPr>
                          <a:xfrm>
                            <a:off x="705168" y="2422250"/>
                            <a:ext cx="389255" cy="213360"/>
                          </a:xfrm>
                          <a:custGeom>
                            <a:avLst/>
                            <a:gdLst/>
                            <a:ahLst/>
                            <a:cxnLst/>
                            <a:rect l="l" t="t" r="r" b="b"/>
                            <a:pathLst>
                              <a:path w="389255" h="213360">
                                <a:moveTo>
                                  <a:pt x="0" y="143904"/>
                                </a:moveTo>
                                <a:lnTo>
                                  <a:pt x="17956" y="132137"/>
                                </a:lnTo>
                              </a:path>
                              <a:path w="389255" h="213360">
                                <a:moveTo>
                                  <a:pt x="17956" y="132137"/>
                                </a:moveTo>
                                <a:lnTo>
                                  <a:pt x="61193" y="212994"/>
                                </a:lnTo>
                              </a:path>
                              <a:path w="389255" h="213360">
                                <a:moveTo>
                                  <a:pt x="61193" y="212994"/>
                                </a:moveTo>
                                <a:lnTo>
                                  <a:pt x="108074" y="593"/>
                                </a:lnTo>
                              </a:path>
                              <a:path w="389255" h="213360">
                                <a:moveTo>
                                  <a:pt x="108074" y="0"/>
                                </a:moveTo>
                                <a:lnTo>
                                  <a:pt x="389047" y="0"/>
                                </a:lnTo>
                              </a:path>
                            </a:pathLst>
                          </a:custGeom>
                          <a:ln w="1739">
                            <a:solidFill>
                              <a:srgbClr val="000000"/>
                            </a:solidFill>
                            <a:prstDash val="solid"/>
                          </a:ln>
                        </wps:spPr>
                        <wps:bodyPr wrap="square" lIns="0" tIns="0" rIns="0" bIns="0" rtlCol="0">
                          <a:prstTxWarp prst="textNoShape">
                            <a:avLst/>
                          </a:prstTxWarp>
                          <a:noAutofit/>
                        </wps:bodyPr>
                      </wps:wsp>
                      <wps:wsp>
                        <wps:cNvPr id="162" name="Graphic 162"/>
                        <wps:cNvSpPr/>
                        <wps:spPr>
                          <a:xfrm>
                            <a:off x="697406" y="2411838"/>
                            <a:ext cx="391160" cy="217804"/>
                          </a:xfrm>
                          <a:custGeom>
                            <a:avLst/>
                            <a:gdLst/>
                            <a:ahLst/>
                            <a:cxnLst/>
                            <a:rect l="l" t="t" r="r" b="b"/>
                            <a:pathLst>
                              <a:path w="391160" h="217804">
                                <a:moveTo>
                                  <a:pt x="390869" y="0"/>
                                </a:moveTo>
                                <a:lnTo>
                                  <a:pt x="106240" y="0"/>
                                </a:lnTo>
                                <a:lnTo>
                                  <a:pt x="62715" y="197007"/>
                                </a:lnTo>
                                <a:lnTo>
                                  <a:pt x="24045" y="130331"/>
                                </a:lnTo>
                                <a:lnTo>
                                  <a:pt x="0" y="145716"/>
                                </a:lnTo>
                                <a:lnTo>
                                  <a:pt x="3044" y="150551"/>
                                </a:lnTo>
                                <a:lnTo>
                                  <a:pt x="14911" y="143007"/>
                                </a:lnTo>
                                <a:lnTo>
                                  <a:pt x="58448" y="217221"/>
                                </a:lnTo>
                                <a:lnTo>
                                  <a:pt x="66970" y="217221"/>
                                </a:lnTo>
                                <a:lnTo>
                                  <a:pt x="113240" y="8743"/>
                                </a:lnTo>
                                <a:lnTo>
                                  <a:pt x="390869" y="8743"/>
                                </a:lnTo>
                                <a:lnTo>
                                  <a:pt x="390869" y="0"/>
                                </a:lnTo>
                                <a:close/>
                              </a:path>
                            </a:pathLst>
                          </a:custGeom>
                          <a:solidFill>
                            <a:srgbClr val="000000"/>
                          </a:solidFill>
                        </wps:spPr>
                        <wps:bodyPr wrap="square" lIns="0" tIns="0" rIns="0" bIns="0" rtlCol="0">
                          <a:prstTxWarp prst="textNoShape">
                            <a:avLst/>
                          </a:prstTxWarp>
                          <a:noAutofit/>
                        </wps:bodyPr>
                      </wps:wsp>
                      <pic:pic>
                        <pic:nvPicPr>
                          <pic:cNvPr id="163" name="Image 163"/>
                          <pic:cNvPicPr/>
                        </pic:nvPicPr>
                        <pic:blipFill>
                          <a:blip r:embed="rId189" cstate="print"/>
                          <a:stretch>
                            <a:fillRect/>
                          </a:stretch>
                        </pic:blipFill>
                        <pic:spPr>
                          <a:xfrm>
                            <a:off x="33694" y="19050"/>
                            <a:ext cx="2354162" cy="2313713"/>
                          </a:xfrm>
                          <a:prstGeom prst="rect">
                            <a:avLst/>
                          </a:prstGeom>
                        </pic:spPr>
                      </pic:pic>
                      <wps:wsp>
                        <wps:cNvPr id="164" name="Graphic 164"/>
                        <wps:cNvSpPr/>
                        <wps:spPr>
                          <a:xfrm>
                            <a:off x="9525" y="9525"/>
                            <a:ext cx="2409825" cy="2358390"/>
                          </a:xfrm>
                          <a:custGeom>
                            <a:avLst/>
                            <a:gdLst/>
                            <a:ahLst/>
                            <a:cxnLst/>
                            <a:rect l="l" t="t" r="r" b="b"/>
                            <a:pathLst>
                              <a:path w="2409825" h="2358390">
                                <a:moveTo>
                                  <a:pt x="0" y="2358389"/>
                                </a:moveTo>
                                <a:lnTo>
                                  <a:pt x="2409825" y="2358389"/>
                                </a:lnTo>
                                <a:lnTo>
                                  <a:pt x="2409825" y="0"/>
                                </a:lnTo>
                                <a:lnTo>
                                  <a:pt x="0" y="0"/>
                                </a:lnTo>
                                <a:lnTo>
                                  <a:pt x="0" y="2358389"/>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6.699997pt;margin-top:546.719971pt;width:191.25pt;height:207.6pt;mso-position-horizontal-relative:page;mso-position-vertical-relative:page;z-index:-19473408" id="docshapegroup127" coordorigin="3734,10934" coordsize="3825,4152">
                <v:shape style="position:absolute;left:4844;top:14748;width:613;height:336" id="docshape128" coordorigin="4845,14749" coordsize="613,336" path="m4845,14976l4873,14957m4873,14957l4941,15084m4941,15084l5015,14750m5015,14749l5457,14749e" filled="false" stroked="true" strokeweight=".13694pt" strokecolor="#000000">
                  <v:path arrowok="t"/>
                  <v:stroke dashstyle="solid"/>
                </v:shape>
                <v:shape style="position:absolute;left:4832;top:14732;width:616;height:343" id="docshape129" coordorigin="4832,14733" coordsize="616,343" path="m5448,14733l5000,14733,4931,15043,4870,14938,4832,14962,4837,14970,4856,14958,4924,15075,4938,15075,5011,14746,5448,14746,5448,14733xe" filled="true" fillcolor="#000000" stroked="false">
                  <v:path arrowok="t"/>
                  <v:fill type="solid"/>
                </v:shape>
                <v:shape style="position:absolute;left:3787;top:10964;width:3708;height:3644" type="#_x0000_t75" id="docshape130" stroked="false">
                  <v:imagedata r:id="rId189" o:title=""/>
                </v:shape>
                <v:rect style="position:absolute;left:3749;top:10949;width:3795;height:3714" id="docshape131" filled="false" stroked="true" strokeweight="1.5pt" strokecolor="#000000">
                  <v:stroke dashstyle="solid"/>
                </v:rect>
                <w10:wrap type="none"/>
              </v:group>
            </w:pict>
          </mc:Fallback>
        </mc:AlternateContent>
      </w:r>
      <w:r>
        <w:rPr/>
        <mc:AlternateContent>
          <mc:Choice Requires="wps">
            <w:drawing>
              <wp:anchor distT="0" distB="0" distL="0" distR="0" allowOverlap="1" layoutInCell="1" locked="0" behindDoc="1" simplePos="0" relativeHeight="483843584">
                <wp:simplePos x="0" y="0"/>
                <wp:positionH relativeFrom="page">
                  <wp:posOffset>4067903</wp:posOffset>
                </wp:positionH>
                <wp:positionV relativeFrom="page">
                  <wp:posOffset>9386897</wp:posOffset>
                </wp:positionV>
                <wp:extent cx="697230" cy="194310"/>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697230" cy="194310"/>
                          <a:chExt cx="697230" cy="194310"/>
                        </a:xfrm>
                      </wpg:grpSpPr>
                      <wps:wsp>
                        <wps:cNvPr id="166" name="Graphic 166"/>
                        <wps:cNvSpPr/>
                        <wps:spPr>
                          <a:xfrm>
                            <a:off x="7524" y="10278"/>
                            <a:ext cx="689610" cy="183515"/>
                          </a:xfrm>
                          <a:custGeom>
                            <a:avLst/>
                            <a:gdLst/>
                            <a:ahLst/>
                            <a:cxnLst/>
                            <a:rect l="l" t="t" r="r" b="b"/>
                            <a:pathLst>
                              <a:path w="689610" h="183515">
                                <a:moveTo>
                                  <a:pt x="0" y="123640"/>
                                </a:moveTo>
                                <a:lnTo>
                                  <a:pt x="18451" y="113799"/>
                                </a:lnTo>
                              </a:path>
                              <a:path w="689610" h="183515">
                                <a:moveTo>
                                  <a:pt x="18451" y="113799"/>
                                </a:moveTo>
                                <a:lnTo>
                                  <a:pt x="61807" y="182711"/>
                                </a:lnTo>
                              </a:path>
                              <a:path w="689610" h="183515">
                                <a:moveTo>
                                  <a:pt x="61807" y="183000"/>
                                </a:moveTo>
                                <a:lnTo>
                                  <a:pt x="108843" y="284"/>
                                </a:lnTo>
                              </a:path>
                              <a:path w="689610" h="183515">
                                <a:moveTo>
                                  <a:pt x="108843" y="0"/>
                                </a:moveTo>
                                <a:lnTo>
                                  <a:pt x="689347" y="0"/>
                                </a:lnTo>
                              </a:path>
                            </a:pathLst>
                          </a:custGeom>
                          <a:ln w="1713">
                            <a:solidFill>
                              <a:srgbClr val="000000"/>
                            </a:solidFill>
                            <a:prstDash val="solid"/>
                          </a:ln>
                        </wps:spPr>
                        <wps:bodyPr wrap="square" lIns="0" tIns="0" rIns="0" bIns="0" rtlCol="0">
                          <a:prstTxWarp prst="textNoShape">
                            <a:avLst/>
                          </a:prstTxWarp>
                          <a:noAutofit/>
                        </wps:bodyPr>
                      </wps:wsp>
                      <wps:wsp>
                        <wps:cNvPr id="167" name="Graphic 167"/>
                        <wps:cNvSpPr/>
                        <wps:spPr>
                          <a:xfrm>
                            <a:off x="0" y="0"/>
                            <a:ext cx="690880" cy="187960"/>
                          </a:xfrm>
                          <a:custGeom>
                            <a:avLst/>
                            <a:gdLst/>
                            <a:ahLst/>
                            <a:cxnLst/>
                            <a:rect l="l" t="t" r="r" b="b"/>
                            <a:pathLst>
                              <a:path w="690880" h="187960">
                                <a:moveTo>
                                  <a:pt x="690885" y="0"/>
                                </a:moveTo>
                                <a:lnTo>
                                  <a:pt x="106990" y="0"/>
                                </a:lnTo>
                                <a:lnTo>
                                  <a:pt x="63030" y="170259"/>
                                </a:lnTo>
                                <a:lnTo>
                                  <a:pt x="24286" y="112635"/>
                                </a:lnTo>
                                <a:lnTo>
                                  <a:pt x="0" y="125668"/>
                                </a:lnTo>
                                <a:lnTo>
                                  <a:pt x="2760" y="130879"/>
                                </a:lnTo>
                                <a:lnTo>
                                  <a:pt x="15061" y="123935"/>
                                </a:lnTo>
                                <a:lnTo>
                                  <a:pt x="58719" y="187343"/>
                                </a:lnTo>
                                <a:lnTo>
                                  <a:pt x="67327" y="187343"/>
                                </a:lnTo>
                                <a:lnTo>
                                  <a:pt x="113141" y="8688"/>
                                </a:lnTo>
                                <a:lnTo>
                                  <a:pt x="690885" y="8688"/>
                                </a:lnTo>
                                <a:lnTo>
                                  <a:pt x="6908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20.307373pt;margin-top:739.125793pt;width:54.9pt;height:15.3pt;mso-position-horizontal-relative:page;mso-position-vertical-relative:page;z-index:-19472896" id="docshapegroup132" coordorigin="6406,14783" coordsize="1098,306">
                <v:shape style="position:absolute;left:6418;top:14798;width:1086;height:289" id="docshape133" coordorigin="6418,14799" coordsize="1086,289" path="m6418,14993l6447,14978m6447,14978l6515,15086m6515,15087l6589,14799m6589,14799l7504,14799e" filled="false" stroked="true" strokeweight=".134887pt" strokecolor="#000000">
                  <v:path arrowok="t"/>
                  <v:stroke dashstyle="solid"/>
                </v:shape>
                <v:shape style="position:absolute;left:6406;top:14782;width:1088;height:296" id="docshape134" coordorigin="6406,14783" coordsize="1088,296" path="m7494,14783l6575,14783,6505,15051,6444,14960,6406,14980,6410,14989,6430,14978,6499,15078,6512,15078,6584,14796,7494,14796,7494,14783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7584">
                <wp:simplePos x="0" y="0"/>
                <wp:positionH relativeFrom="page">
                  <wp:posOffset>5526582</wp:posOffset>
                </wp:positionH>
                <wp:positionV relativeFrom="page">
                  <wp:posOffset>9375643</wp:posOffset>
                </wp:positionV>
                <wp:extent cx="393065" cy="264160"/>
                <wp:effectExtent l="0" t="0" r="0" b="0"/>
                <wp:wrapNone/>
                <wp:docPr id="168" name="Group 168"/>
                <wp:cNvGraphicFramePr>
                  <a:graphicFrameLocks/>
                </wp:cNvGraphicFramePr>
                <a:graphic>
                  <a:graphicData uri="http://schemas.microsoft.com/office/word/2010/wordprocessingGroup">
                    <wpg:wgp>
                      <wpg:cNvPr id="168" name="Group 168"/>
                      <wpg:cNvGrpSpPr/>
                      <wpg:grpSpPr>
                        <a:xfrm>
                          <a:off x="0" y="0"/>
                          <a:ext cx="393065" cy="264160"/>
                          <a:chExt cx="393065" cy="264160"/>
                        </a:xfrm>
                      </wpg:grpSpPr>
                      <wps:wsp>
                        <wps:cNvPr id="169" name="Graphic 169"/>
                        <wps:cNvSpPr/>
                        <wps:spPr>
                          <a:xfrm>
                            <a:off x="242315" y="37705"/>
                            <a:ext cx="125730" cy="206375"/>
                          </a:xfrm>
                          <a:custGeom>
                            <a:avLst/>
                            <a:gdLst/>
                            <a:ahLst/>
                            <a:cxnLst/>
                            <a:rect l="l" t="t" r="r" b="b"/>
                            <a:pathLst>
                              <a:path w="125730" h="206375">
                                <a:moveTo>
                                  <a:pt x="0" y="0"/>
                                </a:moveTo>
                                <a:lnTo>
                                  <a:pt x="0" y="205965"/>
                                </a:lnTo>
                              </a:path>
                              <a:path w="125730" h="206375">
                                <a:moveTo>
                                  <a:pt x="125119" y="0"/>
                                </a:moveTo>
                                <a:lnTo>
                                  <a:pt x="125119" y="205965"/>
                                </a:lnTo>
                              </a:path>
                            </a:pathLst>
                          </a:custGeom>
                          <a:ln w="8620">
                            <a:solidFill>
                              <a:srgbClr val="000000"/>
                            </a:solidFill>
                            <a:prstDash val="solid"/>
                          </a:ln>
                        </wps:spPr>
                        <wps:bodyPr wrap="square" lIns="0" tIns="0" rIns="0" bIns="0" rtlCol="0">
                          <a:prstTxWarp prst="textNoShape">
                            <a:avLst/>
                          </a:prstTxWarp>
                          <a:noAutofit/>
                        </wps:bodyPr>
                      </wps:wsp>
                      <wps:wsp>
                        <wps:cNvPr id="170" name="Graphic 170"/>
                        <wps:cNvSpPr/>
                        <wps:spPr>
                          <a:xfrm>
                            <a:off x="7761" y="10000"/>
                            <a:ext cx="385445" cy="253365"/>
                          </a:xfrm>
                          <a:custGeom>
                            <a:avLst/>
                            <a:gdLst/>
                            <a:ahLst/>
                            <a:cxnLst/>
                            <a:rect l="l" t="t" r="r" b="b"/>
                            <a:pathLst>
                              <a:path w="385445" h="253365">
                                <a:moveTo>
                                  <a:pt x="0" y="170286"/>
                                </a:moveTo>
                                <a:lnTo>
                                  <a:pt x="17956" y="157232"/>
                                </a:lnTo>
                              </a:path>
                              <a:path w="385445" h="253365">
                                <a:moveTo>
                                  <a:pt x="17956" y="156942"/>
                                </a:moveTo>
                                <a:lnTo>
                                  <a:pt x="61193" y="252962"/>
                                </a:lnTo>
                              </a:path>
                              <a:path w="385445" h="253365">
                                <a:moveTo>
                                  <a:pt x="61193" y="253252"/>
                                </a:moveTo>
                                <a:lnTo>
                                  <a:pt x="108074" y="0"/>
                                </a:lnTo>
                              </a:path>
                              <a:path w="385445" h="253365">
                                <a:moveTo>
                                  <a:pt x="108074" y="0"/>
                                </a:moveTo>
                                <a:lnTo>
                                  <a:pt x="385092" y="0"/>
                                </a:lnTo>
                              </a:path>
                            </a:pathLst>
                          </a:custGeom>
                          <a:ln w="1705">
                            <a:solidFill>
                              <a:srgbClr val="000000"/>
                            </a:solidFill>
                            <a:prstDash val="solid"/>
                          </a:ln>
                        </wps:spPr>
                        <wps:bodyPr wrap="square" lIns="0" tIns="0" rIns="0" bIns="0" rtlCol="0">
                          <a:prstTxWarp prst="textNoShape">
                            <a:avLst/>
                          </a:prstTxWarp>
                          <a:noAutofit/>
                        </wps:bodyPr>
                      </wps:wsp>
                      <wps:wsp>
                        <wps:cNvPr id="171" name="Graphic 171"/>
                        <wps:cNvSpPr/>
                        <wps:spPr>
                          <a:xfrm>
                            <a:off x="0" y="0"/>
                            <a:ext cx="386715" cy="257810"/>
                          </a:xfrm>
                          <a:custGeom>
                            <a:avLst/>
                            <a:gdLst/>
                            <a:ahLst/>
                            <a:cxnLst/>
                            <a:rect l="l" t="t" r="r" b="b"/>
                            <a:pathLst>
                              <a:path w="386715" h="257810">
                                <a:moveTo>
                                  <a:pt x="386602" y="0"/>
                                </a:moveTo>
                                <a:lnTo>
                                  <a:pt x="106240" y="0"/>
                                </a:lnTo>
                                <a:lnTo>
                                  <a:pt x="62715" y="233807"/>
                                </a:lnTo>
                                <a:lnTo>
                                  <a:pt x="24045" y="154318"/>
                                </a:lnTo>
                                <a:lnTo>
                                  <a:pt x="0" y="172598"/>
                                </a:lnTo>
                                <a:lnTo>
                                  <a:pt x="3344" y="176660"/>
                                </a:lnTo>
                                <a:lnTo>
                                  <a:pt x="14612" y="167377"/>
                                </a:lnTo>
                                <a:lnTo>
                                  <a:pt x="58448" y="257304"/>
                                </a:lnTo>
                                <a:lnTo>
                                  <a:pt x="66970" y="257304"/>
                                </a:lnTo>
                                <a:lnTo>
                                  <a:pt x="113240" y="8406"/>
                                </a:lnTo>
                                <a:lnTo>
                                  <a:pt x="386602" y="8406"/>
                                </a:lnTo>
                                <a:lnTo>
                                  <a:pt x="386602" y="0"/>
                                </a:lnTo>
                                <a:close/>
                              </a:path>
                            </a:pathLst>
                          </a:custGeom>
                          <a:solidFill>
                            <a:srgbClr val="000000"/>
                          </a:solidFill>
                        </wps:spPr>
                        <wps:bodyPr wrap="square" lIns="0" tIns="0" rIns="0" bIns="0" rtlCol="0">
                          <a:prstTxWarp prst="textNoShape">
                            <a:avLst/>
                          </a:prstTxWarp>
                          <a:noAutofit/>
                        </wps:bodyPr>
                      </wps:wsp>
                      <wps:wsp>
                        <wps:cNvPr id="172" name="Textbox 172"/>
                        <wps:cNvSpPr txBox="1"/>
                        <wps:spPr>
                          <a:xfrm>
                            <a:off x="0" y="0"/>
                            <a:ext cx="393065" cy="264160"/>
                          </a:xfrm>
                          <a:prstGeom prst="rect">
                            <a:avLst/>
                          </a:prstGeom>
                        </wps:spPr>
                        <wps:txbx>
                          <w:txbxContent>
                            <w:p>
                              <w:pPr>
                                <w:spacing w:before="18"/>
                                <w:ind w:left="185" w:right="0" w:firstLine="0"/>
                                <w:jc w:val="left"/>
                                <w:rPr>
                                  <w:rFonts w:ascii="Times New Roman" w:hAnsi="Times New Roman"/>
                                  <w:i/>
                                  <w:sz w:val="27"/>
                                </w:rPr>
                              </w:pPr>
                              <w:r>
                                <w:rPr>
                                  <w:rFonts w:ascii="Symbol" w:hAnsi="Symbol"/>
                                  <w:w w:val="105"/>
                                  <w:sz w:val="27"/>
                                </w:rPr>
                                <w:t></w:t>
                              </w:r>
                              <w:r>
                                <w:rPr>
                                  <w:rFonts w:ascii="Times New Roman" w:hAnsi="Times New Roman"/>
                                  <w:spacing w:val="13"/>
                                  <w:w w:val="105"/>
                                  <w:sz w:val="27"/>
                                </w:rPr>
                                <w:t> </w:t>
                              </w:r>
                              <w:r>
                                <w:rPr>
                                  <w:rFonts w:ascii="Times New Roman" w:hAnsi="Times New Roman"/>
                                  <w:i/>
                                  <w:spacing w:val="-12"/>
                                  <w:w w:val="105"/>
                                  <w:sz w:val="27"/>
                                </w:rPr>
                                <w:t>x</w:t>
                              </w:r>
                            </w:p>
                          </w:txbxContent>
                        </wps:txbx>
                        <wps:bodyPr wrap="square" lIns="0" tIns="0" rIns="0" bIns="0" rtlCol="0">
                          <a:noAutofit/>
                        </wps:bodyPr>
                      </wps:wsp>
                    </wpg:wgp>
                  </a:graphicData>
                </a:graphic>
              </wp:anchor>
            </w:drawing>
          </mc:Choice>
          <mc:Fallback>
            <w:pict>
              <v:group style="position:absolute;margin-left:435.16394pt;margin-top:738.239624pt;width:30.95pt;height:20.8pt;mso-position-horizontal-relative:page;mso-position-vertical-relative:page;z-index:15747584" id="docshapegroup135" coordorigin="8703,14765" coordsize="619,416">
                <v:shape style="position:absolute;left:9084;top:14824;width:198;height:325" id="docshape136" coordorigin="9085,14824" coordsize="198,325" path="m9085,14824l9085,15149m9282,14824l9282,15149e" filled="false" stroked="true" strokeweight=".678754pt" strokecolor="#000000">
                  <v:path arrowok="t"/>
                  <v:stroke dashstyle="solid"/>
                </v:shape>
                <v:shape style="position:absolute;left:8715;top:14780;width:607;height:399" id="docshape137" coordorigin="8716,14781" coordsize="607,399" path="m8716,15049l8744,15028m8744,15028l8812,15179m8812,15179l8886,14781m8886,14781l9322,14781e" filled="false" stroked="true" strokeweight=".134317pt" strokecolor="#000000">
                  <v:path arrowok="t"/>
                  <v:stroke dashstyle="solid"/>
                </v:shape>
                <v:shape style="position:absolute;left:8703;top:14764;width:609;height:406" id="docshape138" coordorigin="8703,14765" coordsize="609,406" path="m9312,14765l8871,14765,8802,15133,8741,15008,8703,15037,8709,15043,8726,15028,8795,15170,8809,15170,8882,14778,9312,14778,9312,14765xe" filled="true" fillcolor="#000000" stroked="false">
                  <v:path arrowok="t"/>
                  <v:fill type="solid"/>
                </v:shape>
                <v:shape style="position:absolute;left:8703;top:14764;width:619;height:416" type="#_x0000_t202" id="docshape139" filled="false" stroked="false">
                  <v:textbox inset="0,0,0,0">
                    <w:txbxContent>
                      <w:p>
                        <w:pPr>
                          <w:spacing w:before="18"/>
                          <w:ind w:left="185" w:right="0" w:firstLine="0"/>
                          <w:jc w:val="left"/>
                          <w:rPr>
                            <w:rFonts w:ascii="Times New Roman" w:hAnsi="Times New Roman"/>
                            <w:i/>
                            <w:sz w:val="27"/>
                          </w:rPr>
                        </w:pPr>
                        <w:r>
                          <w:rPr>
                            <w:rFonts w:ascii="Symbol" w:hAnsi="Symbol"/>
                            <w:w w:val="105"/>
                            <w:sz w:val="27"/>
                          </w:rPr>
                          <w:t></w:t>
                        </w:r>
                        <w:r>
                          <w:rPr>
                            <w:rFonts w:ascii="Times New Roman" w:hAnsi="Times New Roman"/>
                            <w:spacing w:val="13"/>
                            <w:w w:val="105"/>
                            <w:sz w:val="27"/>
                          </w:rPr>
                          <w:t> </w:t>
                        </w:r>
                        <w:r>
                          <w:rPr>
                            <w:rFonts w:ascii="Times New Roman" w:hAnsi="Times New Roman"/>
                            <w:i/>
                            <w:spacing w:val="-12"/>
                            <w:w w:val="105"/>
                            <w:sz w:val="27"/>
                          </w:rPr>
                          <w:t>x</w:t>
                        </w:r>
                      </w:p>
                    </w:txbxContent>
                  </v:textbox>
                  <w10:wrap type="none"/>
                </v:shape>
                <w10:wrap type="none"/>
              </v:group>
            </w:pict>
          </mc:Fallback>
        </mc:AlternateContent>
      </w:r>
      <w:r>
        <w:rPr>
          <w:sz w:val="24"/>
        </w:rPr>
        <w:t>Рис.</w:t>
      </w:r>
      <w:r>
        <w:rPr>
          <w:spacing w:val="-5"/>
          <w:sz w:val="24"/>
        </w:rPr>
        <w:t> </w:t>
      </w:r>
      <w:r>
        <w:rPr>
          <w:sz w:val="24"/>
        </w:rPr>
        <w:t>2.</w:t>
      </w:r>
      <w:r>
        <w:rPr>
          <w:spacing w:val="-2"/>
          <w:sz w:val="24"/>
        </w:rPr>
        <w:t> </w:t>
      </w:r>
      <w:r>
        <w:rPr>
          <w:b/>
          <w:sz w:val="24"/>
        </w:rPr>
        <w:t>Графіки</w:t>
      </w:r>
      <w:r>
        <w:rPr>
          <w:b/>
          <w:spacing w:val="-3"/>
          <w:sz w:val="24"/>
        </w:rPr>
        <w:t> </w:t>
      </w:r>
      <w:r>
        <w:rPr>
          <w:b/>
          <w:spacing w:val="-2"/>
          <w:sz w:val="24"/>
        </w:rPr>
        <w:t>функцій</w:t>
      </w:r>
    </w:p>
    <w:p>
      <w:pPr>
        <w:tabs>
          <w:tab w:pos="676" w:val="left" w:leader="none"/>
        </w:tabs>
        <w:spacing w:before="109"/>
        <w:ind w:left="78" w:right="0" w:firstLine="0"/>
        <w:jc w:val="left"/>
        <w:rPr>
          <w:rFonts w:ascii="Symbol" w:hAnsi="Symbol"/>
          <w:sz w:val="27"/>
        </w:rPr>
      </w:pPr>
      <w:r>
        <w:rPr/>
        <w:br w:type="column"/>
      </w:r>
      <w:r>
        <w:rPr>
          <w:rFonts w:ascii="Times New Roman" w:hAnsi="Times New Roman"/>
          <w:i/>
          <w:sz w:val="28"/>
        </w:rPr>
        <w:t>y</w:t>
      </w:r>
      <w:r>
        <w:rPr>
          <w:rFonts w:ascii="Times New Roman" w:hAnsi="Times New Roman"/>
          <w:i/>
          <w:spacing w:val="-2"/>
          <w:sz w:val="28"/>
        </w:rPr>
        <w:t> </w:t>
      </w:r>
      <w:r>
        <w:rPr>
          <w:rFonts w:ascii="Symbol" w:hAnsi="Symbol"/>
          <w:spacing w:val="-10"/>
          <w:sz w:val="28"/>
        </w:rPr>
        <w:t></w:t>
      </w:r>
      <w:r>
        <w:rPr>
          <w:rFonts w:ascii="Times New Roman" w:hAnsi="Times New Roman"/>
          <w:sz w:val="28"/>
        </w:rPr>
        <w:tab/>
      </w:r>
      <w:r>
        <w:rPr>
          <w:rFonts w:ascii="Symbol" w:hAnsi="Symbol"/>
          <w:sz w:val="28"/>
        </w:rPr>
        <w:t></w:t>
      </w:r>
      <w:r>
        <w:rPr>
          <w:rFonts w:ascii="Times New Roman" w:hAnsi="Times New Roman"/>
          <w:i/>
          <w:sz w:val="28"/>
        </w:rPr>
        <w:t>x</w:t>
      </w:r>
      <w:r>
        <w:rPr>
          <w:rFonts w:ascii="Times New Roman" w:hAnsi="Times New Roman"/>
          <w:sz w:val="28"/>
          <w:vertAlign w:val="superscript"/>
        </w:rPr>
        <w:t>2</w:t>
      </w:r>
      <w:r>
        <w:rPr>
          <w:rFonts w:ascii="Times New Roman" w:hAnsi="Times New Roman"/>
          <w:spacing w:val="24"/>
          <w:sz w:val="28"/>
          <w:vertAlign w:val="baseline"/>
        </w:rPr>
        <w:t> </w:t>
      </w:r>
      <w:r>
        <w:rPr>
          <w:b/>
          <w:sz w:val="24"/>
          <w:vertAlign w:val="baseline"/>
        </w:rPr>
        <w:t>(а),</w:t>
      </w:r>
      <w:r>
        <w:rPr>
          <w:b/>
          <w:spacing w:val="74"/>
          <w:sz w:val="24"/>
          <w:vertAlign w:val="baseline"/>
        </w:rPr>
        <w:t> </w:t>
      </w:r>
      <w:r>
        <w:rPr>
          <w:rFonts w:ascii="Times New Roman" w:hAnsi="Times New Roman"/>
          <w:i/>
          <w:sz w:val="27"/>
          <w:vertAlign w:val="baseline"/>
        </w:rPr>
        <w:t>y</w:t>
      </w:r>
      <w:r>
        <w:rPr>
          <w:rFonts w:ascii="Times New Roman" w:hAnsi="Times New Roman"/>
          <w:i/>
          <w:spacing w:val="6"/>
          <w:sz w:val="27"/>
          <w:vertAlign w:val="baseline"/>
        </w:rPr>
        <w:t> </w:t>
      </w:r>
      <w:r>
        <w:rPr>
          <w:rFonts w:ascii="Symbol" w:hAnsi="Symbol"/>
          <w:spacing w:val="-10"/>
          <w:sz w:val="27"/>
          <w:vertAlign w:val="baseline"/>
        </w:rPr>
        <w:t></w:t>
      </w:r>
    </w:p>
    <w:p>
      <w:pPr>
        <w:spacing w:before="122"/>
        <w:ind w:left="202" w:right="0" w:firstLine="0"/>
        <w:jc w:val="left"/>
        <w:rPr>
          <w:rFonts w:ascii="Symbol" w:hAnsi="Symbol"/>
          <w:sz w:val="27"/>
        </w:rPr>
      </w:pPr>
      <w:r>
        <w:rPr/>
        <w:br w:type="column"/>
      </w:r>
      <w:r>
        <w:rPr>
          <w:rFonts w:ascii="Times New Roman" w:hAnsi="Times New Roman"/>
          <w:w w:val="105"/>
          <w:sz w:val="27"/>
        </w:rPr>
        <w:t>cos</w:t>
      </w:r>
      <w:r>
        <w:rPr>
          <w:rFonts w:ascii="Times New Roman" w:hAnsi="Times New Roman"/>
          <w:spacing w:val="-30"/>
          <w:w w:val="105"/>
          <w:sz w:val="27"/>
        </w:rPr>
        <w:t> </w:t>
      </w:r>
      <w:r>
        <w:rPr>
          <w:rFonts w:ascii="Times New Roman" w:hAnsi="Times New Roman"/>
          <w:i/>
          <w:w w:val="105"/>
          <w:sz w:val="27"/>
        </w:rPr>
        <w:t>x</w:t>
      </w:r>
      <w:r>
        <w:rPr>
          <w:rFonts w:ascii="Times New Roman" w:hAnsi="Times New Roman"/>
          <w:i/>
          <w:spacing w:val="-18"/>
          <w:w w:val="105"/>
          <w:sz w:val="27"/>
        </w:rPr>
        <w:t> </w:t>
      </w:r>
      <w:r>
        <w:rPr>
          <w:rFonts w:ascii="Symbol" w:hAnsi="Symbol"/>
          <w:w w:val="105"/>
          <w:sz w:val="27"/>
        </w:rPr>
        <w:t></w:t>
      </w:r>
      <w:r>
        <w:rPr>
          <w:rFonts w:ascii="Times New Roman" w:hAnsi="Times New Roman"/>
          <w:w w:val="105"/>
          <w:sz w:val="27"/>
        </w:rPr>
        <w:t>1</w:t>
      </w:r>
      <w:r>
        <w:rPr>
          <w:rFonts w:ascii="Times New Roman" w:hAnsi="Times New Roman"/>
          <w:spacing w:val="-46"/>
          <w:w w:val="105"/>
          <w:sz w:val="27"/>
        </w:rPr>
        <w:t> </w:t>
      </w:r>
      <w:r>
        <w:rPr>
          <w:b/>
          <w:w w:val="105"/>
          <w:sz w:val="24"/>
        </w:rPr>
        <w:t>(б)</w:t>
      </w:r>
      <w:r>
        <w:rPr>
          <w:b/>
          <w:spacing w:val="-5"/>
          <w:w w:val="105"/>
          <w:sz w:val="24"/>
        </w:rPr>
        <w:t> </w:t>
      </w:r>
      <w:r>
        <w:rPr>
          <w:b/>
          <w:color w:val="212121"/>
          <w:w w:val="105"/>
          <w:sz w:val="24"/>
        </w:rPr>
        <w:t>та</w:t>
      </w:r>
      <w:r>
        <w:rPr>
          <w:b/>
          <w:color w:val="212121"/>
          <w:spacing w:val="53"/>
          <w:w w:val="105"/>
          <w:sz w:val="24"/>
        </w:rPr>
        <w:t> </w:t>
      </w:r>
      <w:r>
        <w:rPr>
          <w:rFonts w:ascii="Times New Roman" w:hAnsi="Times New Roman"/>
          <w:i/>
          <w:w w:val="105"/>
          <w:sz w:val="27"/>
        </w:rPr>
        <w:t>y</w:t>
      </w:r>
      <w:r>
        <w:rPr>
          <w:rFonts w:ascii="Times New Roman" w:hAnsi="Times New Roman"/>
          <w:i/>
          <w:spacing w:val="-7"/>
          <w:w w:val="105"/>
          <w:sz w:val="27"/>
        </w:rPr>
        <w:t> </w:t>
      </w:r>
      <w:r>
        <w:rPr>
          <w:rFonts w:ascii="Symbol" w:hAnsi="Symbol"/>
          <w:spacing w:val="-10"/>
          <w:w w:val="105"/>
          <w:sz w:val="27"/>
        </w:rPr>
        <w:t></w:t>
      </w:r>
    </w:p>
    <w:p>
      <w:pPr>
        <w:spacing w:before="160"/>
        <w:ind w:left="688" w:right="0" w:firstLine="0"/>
        <w:jc w:val="left"/>
        <w:rPr>
          <w:b/>
          <w:sz w:val="24"/>
        </w:rPr>
      </w:pPr>
      <w:r>
        <w:rPr/>
        <w:br w:type="column"/>
      </w:r>
      <w:r>
        <w:rPr>
          <w:b/>
          <w:spacing w:val="-5"/>
          <w:sz w:val="24"/>
        </w:rPr>
        <w:t>(в)</w:t>
      </w:r>
    </w:p>
    <w:p>
      <w:pPr>
        <w:spacing w:after="0"/>
        <w:jc w:val="left"/>
        <w:rPr>
          <w:sz w:val="24"/>
        </w:rPr>
        <w:sectPr>
          <w:type w:val="continuous"/>
          <w:pgSz w:w="11910" w:h="16850"/>
          <w:pgMar w:header="689" w:footer="1129" w:top="1940" w:bottom="280" w:left="860" w:right="840"/>
          <w:cols w:num="4" w:equalWidth="0">
            <w:col w:w="3441" w:space="40"/>
            <w:col w:w="2004" w:space="39"/>
            <w:col w:w="2257" w:space="40"/>
            <w:col w:w="2389"/>
          </w:cols>
        </w:sectPr>
      </w:pPr>
    </w:p>
    <w:p>
      <w:pPr>
        <w:pStyle w:val="BodyText"/>
        <w:spacing w:before="1" w:after="1"/>
        <w:ind w:left="0" w:firstLine="0"/>
        <w:jc w:val="left"/>
        <w:rPr>
          <w:b/>
          <w:sz w:val="9"/>
        </w:rPr>
      </w:pPr>
    </w:p>
    <w:p>
      <w:pPr>
        <w:pStyle w:val="BodyText"/>
        <w:ind w:left="890" w:firstLine="0"/>
        <w:jc w:val="left"/>
        <w:rPr>
          <w:sz w:val="20"/>
        </w:rPr>
      </w:pPr>
      <w:r>
        <w:rPr>
          <w:sz w:val="20"/>
        </w:rPr>
        <mc:AlternateContent>
          <mc:Choice Requires="wps">
            <w:drawing>
              <wp:inline distT="0" distB="0" distL="0" distR="0">
                <wp:extent cx="5724525" cy="3394710"/>
                <wp:effectExtent l="0" t="0" r="0" b="5714"/>
                <wp:docPr id="173" name="Group 173"/>
                <wp:cNvGraphicFramePr>
                  <a:graphicFrameLocks/>
                </wp:cNvGraphicFramePr>
                <a:graphic>
                  <a:graphicData uri="http://schemas.microsoft.com/office/word/2010/wordprocessingGroup">
                    <wpg:wgp>
                      <wpg:cNvPr id="173" name="Group 173"/>
                      <wpg:cNvGrpSpPr/>
                      <wpg:grpSpPr>
                        <a:xfrm>
                          <a:off x="0" y="0"/>
                          <a:ext cx="5724525" cy="3394710"/>
                          <a:chExt cx="5724525" cy="3394710"/>
                        </a:xfrm>
                      </wpg:grpSpPr>
                      <pic:pic>
                        <pic:nvPicPr>
                          <pic:cNvPr id="174" name="Image 174"/>
                          <pic:cNvPicPr/>
                        </pic:nvPicPr>
                        <pic:blipFill>
                          <a:blip r:embed="rId190" cstate="print"/>
                          <a:stretch>
                            <a:fillRect/>
                          </a:stretch>
                        </pic:blipFill>
                        <pic:spPr>
                          <a:xfrm>
                            <a:off x="19050" y="38100"/>
                            <a:ext cx="2847467" cy="3333115"/>
                          </a:xfrm>
                          <a:prstGeom prst="rect">
                            <a:avLst/>
                          </a:prstGeom>
                        </pic:spPr>
                      </pic:pic>
                      <wps:wsp>
                        <wps:cNvPr id="175" name="Graphic 175"/>
                        <wps:cNvSpPr/>
                        <wps:spPr>
                          <a:xfrm>
                            <a:off x="9525" y="28575"/>
                            <a:ext cx="2867025" cy="3352165"/>
                          </a:xfrm>
                          <a:custGeom>
                            <a:avLst/>
                            <a:gdLst/>
                            <a:ahLst/>
                            <a:cxnLst/>
                            <a:rect l="l" t="t" r="r" b="b"/>
                            <a:pathLst>
                              <a:path w="2867025" h="3352165">
                                <a:moveTo>
                                  <a:pt x="0" y="3352165"/>
                                </a:moveTo>
                                <a:lnTo>
                                  <a:pt x="2866517" y="3352165"/>
                                </a:lnTo>
                                <a:lnTo>
                                  <a:pt x="2866517" y="0"/>
                                </a:lnTo>
                                <a:lnTo>
                                  <a:pt x="0" y="0"/>
                                </a:lnTo>
                                <a:lnTo>
                                  <a:pt x="0" y="3352165"/>
                                </a:lnTo>
                                <a:close/>
                              </a:path>
                            </a:pathLst>
                          </a:custGeom>
                          <a:ln w="19050">
                            <a:solidFill>
                              <a:srgbClr val="000000"/>
                            </a:solidFill>
                            <a:prstDash val="solid"/>
                          </a:ln>
                        </wps:spPr>
                        <wps:bodyPr wrap="square" lIns="0" tIns="0" rIns="0" bIns="0" rtlCol="0">
                          <a:prstTxWarp prst="textNoShape">
                            <a:avLst/>
                          </a:prstTxWarp>
                          <a:noAutofit/>
                        </wps:bodyPr>
                      </wps:wsp>
                      <pic:pic>
                        <pic:nvPicPr>
                          <pic:cNvPr id="176" name="Image 176"/>
                          <pic:cNvPicPr/>
                        </pic:nvPicPr>
                        <pic:blipFill>
                          <a:blip r:embed="rId191" cstate="print"/>
                          <a:stretch>
                            <a:fillRect/>
                          </a:stretch>
                        </pic:blipFill>
                        <pic:spPr>
                          <a:xfrm>
                            <a:off x="2895600" y="35875"/>
                            <a:ext cx="2809748" cy="3339784"/>
                          </a:xfrm>
                          <a:prstGeom prst="rect">
                            <a:avLst/>
                          </a:prstGeom>
                        </pic:spPr>
                      </pic:pic>
                      <wps:wsp>
                        <wps:cNvPr id="177" name="Graphic 177"/>
                        <wps:cNvSpPr/>
                        <wps:spPr>
                          <a:xfrm>
                            <a:off x="2886075" y="9525"/>
                            <a:ext cx="2828925" cy="3375660"/>
                          </a:xfrm>
                          <a:custGeom>
                            <a:avLst/>
                            <a:gdLst/>
                            <a:ahLst/>
                            <a:cxnLst/>
                            <a:rect l="l" t="t" r="r" b="b"/>
                            <a:pathLst>
                              <a:path w="2828925" h="3375660">
                                <a:moveTo>
                                  <a:pt x="0" y="3375659"/>
                                </a:moveTo>
                                <a:lnTo>
                                  <a:pt x="2828798" y="3375659"/>
                                </a:lnTo>
                                <a:lnTo>
                                  <a:pt x="2828798" y="0"/>
                                </a:lnTo>
                                <a:lnTo>
                                  <a:pt x="0" y="0"/>
                                </a:lnTo>
                                <a:lnTo>
                                  <a:pt x="0" y="3375659"/>
                                </a:lnTo>
                                <a:close/>
                              </a:path>
                            </a:pathLst>
                          </a:custGeom>
                          <a:ln w="19050">
                            <a:solidFill>
                              <a:srgbClr val="000000"/>
                            </a:solidFill>
                            <a:prstDash val="solid"/>
                          </a:ln>
                        </wps:spPr>
                        <wps:bodyPr wrap="square" lIns="0" tIns="0" rIns="0" bIns="0" rtlCol="0">
                          <a:prstTxWarp prst="textNoShape">
                            <a:avLst/>
                          </a:prstTxWarp>
                          <a:noAutofit/>
                        </wps:bodyPr>
                      </wps:wsp>
                      <wps:wsp>
                        <wps:cNvPr id="178" name="Graphic 178"/>
                        <wps:cNvSpPr/>
                        <wps:spPr>
                          <a:xfrm>
                            <a:off x="5055234" y="2308225"/>
                            <a:ext cx="438150" cy="476250"/>
                          </a:xfrm>
                          <a:custGeom>
                            <a:avLst/>
                            <a:gdLst/>
                            <a:ahLst/>
                            <a:cxnLst/>
                            <a:rect l="l" t="t" r="r" b="b"/>
                            <a:pathLst>
                              <a:path w="438150" h="476250">
                                <a:moveTo>
                                  <a:pt x="438149" y="0"/>
                                </a:moveTo>
                                <a:lnTo>
                                  <a:pt x="0" y="0"/>
                                </a:lnTo>
                                <a:lnTo>
                                  <a:pt x="0" y="476250"/>
                                </a:lnTo>
                                <a:lnTo>
                                  <a:pt x="438149" y="476250"/>
                                </a:lnTo>
                                <a:lnTo>
                                  <a:pt x="438149" y="0"/>
                                </a:lnTo>
                                <a:close/>
                              </a:path>
                            </a:pathLst>
                          </a:custGeom>
                          <a:solidFill>
                            <a:srgbClr val="FFFFFF"/>
                          </a:solidFill>
                        </wps:spPr>
                        <wps:bodyPr wrap="square" lIns="0" tIns="0" rIns="0" bIns="0" rtlCol="0">
                          <a:prstTxWarp prst="textNoShape">
                            <a:avLst/>
                          </a:prstTxWarp>
                          <a:noAutofit/>
                        </wps:bodyPr>
                      </wps:wsp>
                      <wps:wsp>
                        <wps:cNvPr id="179" name="Textbox 179"/>
                        <wps:cNvSpPr txBox="1"/>
                        <wps:spPr>
                          <a:xfrm>
                            <a:off x="5150611" y="2365613"/>
                            <a:ext cx="163195" cy="197485"/>
                          </a:xfrm>
                          <a:prstGeom prst="rect">
                            <a:avLst/>
                          </a:prstGeom>
                        </wps:spPr>
                        <wps:txbx>
                          <w:txbxContent>
                            <w:p>
                              <w:pPr>
                                <w:spacing w:line="311" w:lineRule="exact" w:before="0"/>
                                <w:ind w:left="0" w:right="0" w:firstLine="0"/>
                                <w:jc w:val="left"/>
                                <w:rPr>
                                  <w:rFonts w:ascii="Times New Roman" w:hAnsi="Times New Roman"/>
                                  <w:b/>
                                  <w:sz w:val="28"/>
                                </w:rPr>
                              </w:pPr>
                              <w:r>
                                <w:rPr>
                                  <w:rFonts w:ascii="Times New Roman" w:hAnsi="Times New Roman"/>
                                  <w:b/>
                                  <w:spacing w:val="-5"/>
                                  <w:sz w:val="28"/>
                                </w:rPr>
                                <w:t>б)</w:t>
                              </w:r>
                            </w:p>
                          </w:txbxContent>
                        </wps:txbx>
                        <wps:bodyPr wrap="square" lIns="0" tIns="0" rIns="0" bIns="0" rtlCol="0">
                          <a:noAutofit/>
                        </wps:bodyPr>
                      </wps:wsp>
                      <wps:wsp>
                        <wps:cNvPr id="180" name="Textbox 180"/>
                        <wps:cNvSpPr txBox="1"/>
                        <wps:spPr>
                          <a:xfrm>
                            <a:off x="2283332" y="2365613"/>
                            <a:ext cx="163195" cy="197485"/>
                          </a:xfrm>
                          <a:prstGeom prst="rect">
                            <a:avLst/>
                          </a:prstGeom>
                        </wps:spPr>
                        <wps:txbx>
                          <w:txbxContent>
                            <w:p>
                              <w:pPr>
                                <w:spacing w:line="311" w:lineRule="exact" w:before="0"/>
                                <w:ind w:left="0" w:right="0" w:firstLine="0"/>
                                <w:jc w:val="left"/>
                                <w:rPr>
                                  <w:rFonts w:ascii="Times New Roman"/>
                                  <w:b/>
                                  <w:sz w:val="28"/>
                                </w:rPr>
                              </w:pPr>
                              <w:r>
                                <w:rPr>
                                  <w:rFonts w:ascii="Times New Roman"/>
                                  <w:b/>
                                  <w:spacing w:val="-5"/>
                                  <w:sz w:val="28"/>
                                </w:rPr>
                                <w:t>a)</w:t>
                              </w:r>
                            </w:p>
                          </w:txbxContent>
                        </wps:txbx>
                        <wps:bodyPr wrap="square" lIns="0" tIns="0" rIns="0" bIns="0" rtlCol="0">
                          <a:noAutofit/>
                        </wps:bodyPr>
                      </wps:wsp>
                    </wpg:wgp>
                  </a:graphicData>
                </a:graphic>
              </wp:inline>
            </w:drawing>
          </mc:Choice>
          <mc:Fallback>
            <w:pict>
              <v:group style="width:450.75pt;height:267.3pt;mso-position-horizontal-relative:char;mso-position-vertical-relative:line" id="docshapegroup140" coordorigin="0,0" coordsize="9015,5346">
                <v:shape style="position:absolute;left:30;top:60;width:4485;height:5249" type="#_x0000_t75" id="docshape141" stroked="false">
                  <v:imagedata r:id="rId190" o:title=""/>
                </v:shape>
                <v:rect style="position:absolute;left:15;top:45;width:4515;height:5279" id="docshape142" filled="false" stroked="true" strokeweight="1.5pt" strokecolor="#000000">
                  <v:stroke dashstyle="solid"/>
                </v:rect>
                <v:shape style="position:absolute;left:4560;top:56;width:4425;height:5260" type="#_x0000_t75" id="docshape143" stroked="false">
                  <v:imagedata r:id="rId191" o:title=""/>
                </v:shape>
                <v:rect style="position:absolute;left:4545;top:15;width:4455;height:5316" id="docshape144" filled="false" stroked="true" strokeweight="1.5pt" strokecolor="#000000">
                  <v:stroke dashstyle="solid"/>
                </v:rect>
                <v:rect style="position:absolute;left:7961;top:3635;width:690;height:750" id="docshape145" filled="true" fillcolor="#ffffff" stroked="false">
                  <v:fill type="solid"/>
                </v:rect>
                <v:shape style="position:absolute;left:8111;top:3725;width:257;height:311" type="#_x0000_t202" id="docshape146" filled="false" stroked="false">
                  <v:textbox inset="0,0,0,0">
                    <w:txbxContent>
                      <w:p>
                        <w:pPr>
                          <w:spacing w:line="311" w:lineRule="exact" w:before="0"/>
                          <w:ind w:left="0" w:right="0" w:firstLine="0"/>
                          <w:jc w:val="left"/>
                          <w:rPr>
                            <w:rFonts w:ascii="Times New Roman" w:hAnsi="Times New Roman"/>
                            <w:b/>
                            <w:sz w:val="28"/>
                          </w:rPr>
                        </w:pPr>
                        <w:r>
                          <w:rPr>
                            <w:rFonts w:ascii="Times New Roman" w:hAnsi="Times New Roman"/>
                            <w:b/>
                            <w:spacing w:val="-5"/>
                            <w:sz w:val="28"/>
                          </w:rPr>
                          <w:t>б)</w:t>
                        </w:r>
                      </w:p>
                    </w:txbxContent>
                  </v:textbox>
                  <w10:wrap type="none"/>
                </v:shape>
                <v:shape style="position:absolute;left:3595;top:3725;width:257;height:311" type="#_x0000_t202" id="docshape147" filled="false" stroked="false">
                  <v:textbox inset="0,0,0,0">
                    <w:txbxContent>
                      <w:p>
                        <w:pPr>
                          <w:spacing w:line="311" w:lineRule="exact" w:before="0"/>
                          <w:ind w:left="0" w:right="0" w:firstLine="0"/>
                          <w:jc w:val="left"/>
                          <w:rPr>
                            <w:rFonts w:ascii="Times New Roman"/>
                            <w:b/>
                            <w:sz w:val="28"/>
                          </w:rPr>
                        </w:pPr>
                        <w:r>
                          <w:rPr>
                            <w:rFonts w:ascii="Times New Roman"/>
                            <w:b/>
                            <w:spacing w:val="-5"/>
                            <w:sz w:val="28"/>
                          </w:rPr>
                          <w:t>a)</w:t>
                        </w:r>
                      </w:p>
                    </w:txbxContent>
                  </v:textbox>
                  <w10:wrap type="none"/>
                </v:shape>
              </v:group>
            </w:pict>
          </mc:Fallback>
        </mc:AlternateContent>
      </w:r>
      <w:r>
        <w:rPr>
          <w:sz w:val="20"/>
        </w:rPr>
      </w:r>
    </w:p>
    <w:p>
      <w:pPr>
        <w:spacing w:after="0"/>
        <w:jc w:val="left"/>
        <w:rPr>
          <w:sz w:val="20"/>
        </w:rPr>
        <w:sectPr>
          <w:pgSz w:w="11910" w:h="16850"/>
          <w:pgMar w:header="705" w:footer="1114" w:top="1320" w:bottom="1300" w:left="860" w:right="840"/>
        </w:sectPr>
      </w:pPr>
    </w:p>
    <w:p>
      <w:pPr>
        <w:pStyle w:val="Heading4"/>
        <w:spacing w:line="173" w:lineRule="exact" w:before="10"/>
        <w:jc w:val="right"/>
        <w:rPr>
          <w:rFonts w:ascii="Times New Roman" w:hAnsi="Times New Roman"/>
        </w:rPr>
      </w:pPr>
      <w:r>
        <w:rPr>
          <w:rFonts w:ascii="Times New Roman" w:hAnsi="Times New Roman"/>
          <w:i/>
        </w:rPr>
        <w:t>x</w:t>
      </w:r>
      <w:r>
        <w:rPr>
          <w:rFonts w:ascii="Times New Roman" w:hAnsi="Times New Roman"/>
          <w:vertAlign w:val="superscript"/>
        </w:rPr>
        <w:t>2</w:t>
      </w:r>
      <w:r>
        <w:rPr>
          <w:rFonts w:ascii="Times New Roman" w:hAnsi="Times New Roman"/>
          <w:spacing w:val="9"/>
          <w:vertAlign w:val="baseline"/>
        </w:rPr>
        <w:t> </w:t>
      </w:r>
      <w:r>
        <w:rPr>
          <w:rFonts w:ascii="Symbol" w:hAnsi="Symbol"/>
          <w:vertAlign w:val="baseline"/>
        </w:rPr>
        <w:t></w:t>
      </w:r>
      <w:r>
        <w:rPr>
          <w:rFonts w:ascii="Times New Roman" w:hAnsi="Times New Roman"/>
          <w:spacing w:val="-17"/>
          <w:vertAlign w:val="baseline"/>
        </w:rPr>
        <w:t> </w:t>
      </w:r>
      <w:r>
        <w:rPr>
          <w:rFonts w:ascii="Times New Roman" w:hAnsi="Times New Roman"/>
          <w:spacing w:val="-10"/>
          <w:vertAlign w:val="baseline"/>
        </w:rPr>
        <w:t>4</w:t>
      </w:r>
    </w:p>
    <w:p>
      <w:pPr>
        <w:spacing w:line="184" w:lineRule="exact" w:before="0"/>
        <w:ind w:left="1162" w:right="0" w:firstLine="0"/>
        <w:jc w:val="left"/>
        <w:rPr>
          <w:rFonts w:ascii="Times New Roman" w:hAnsi="Times New Roman"/>
          <w:sz w:val="28"/>
        </w:rPr>
      </w:pPr>
      <w:r>
        <w:rPr/>
        <w:br w:type="column"/>
      </w:r>
      <w:r>
        <w:rPr>
          <w:rFonts w:ascii="Symbol" w:hAnsi="Symbol"/>
          <w:position w:val="-1"/>
          <w:sz w:val="28"/>
        </w:rPr>
        <w:t></w:t>
      </w:r>
      <w:r>
        <w:rPr>
          <w:rFonts w:ascii="Times New Roman" w:hAnsi="Times New Roman"/>
          <w:i/>
          <w:sz w:val="28"/>
        </w:rPr>
        <w:t>x</w:t>
      </w:r>
      <w:r>
        <w:rPr>
          <w:rFonts w:ascii="Times New Roman" w:hAnsi="Times New Roman"/>
          <w:i/>
          <w:spacing w:val="-12"/>
          <w:sz w:val="28"/>
        </w:rPr>
        <w:t> </w:t>
      </w:r>
      <w:r>
        <w:rPr>
          <w:rFonts w:ascii="Symbol" w:hAnsi="Symbol"/>
          <w:sz w:val="28"/>
        </w:rPr>
        <w:t></w:t>
      </w:r>
      <w:r>
        <w:rPr>
          <w:rFonts w:ascii="Times New Roman" w:hAnsi="Times New Roman"/>
          <w:sz w:val="28"/>
        </w:rPr>
        <w:t>1,</w:t>
      </w:r>
      <w:r>
        <w:rPr>
          <w:rFonts w:ascii="Times New Roman" w:hAnsi="Times New Roman"/>
          <w:spacing w:val="-7"/>
          <w:sz w:val="28"/>
        </w:rPr>
        <w:t> </w:t>
      </w:r>
      <w:r>
        <w:rPr>
          <w:rFonts w:ascii="Times New Roman" w:hAnsi="Times New Roman"/>
          <w:sz w:val="28"/>
        </w:rPr>
        <w:t>якщо</w:t>
      </w:r>
      <w:r>
        <w:rPr>
          <w:rFonts w:ascii="Times New Roman" w:hAnsi="Times New Roman"/>
          <w:spacing w:val="7"/>
          <w:sz w:val="28"/>
        </w:rPr>
        <w:t> </w:t>
      </w:r>
      <w:r>
        <w:rPr>
          <w:rFonts w:ascii="Times New Roman" w:hAnsi="Times New Roman"/>
          <w:i/>
          <w:sz w:val="28"/>
        </w:rPr>
        <w:t>x</w:t>
      </w:r>
      <w:r>
        <w:rPr>
          <w:rFonts w:ascii="Times New Roman" w:hAnsi="Times New Roman"/>
          <w:i/>
          <w:spacing w:val="-8"/>
          <w:sz w:val="28"/>
        </w:rPr>
        <w:t> </w:t>
      </w:r>
      <w:r>
        <w:rPr>
          <w:rFonts w:ascii="Symbol" w:hAnsi="Symbol"/>
          <w:sz w:val="28"/>
        </w:rPr>
        <w:t></w:t>
      </w:r>
      <w:r>
        <w:rPr>
          <w:rFonts w:ascii="Times New Roman" w:hAnsi="Times New Roman"/>
          <w:spacing w:val="-10"/>
          <w:sz w:val="28"/>
        </w:rPr>
        <w:t> </w:t>
      </w:r>
      <w:r>
        <w:rPr>
          <w:rFonts w:ascii="Times New Roman" w:hAnsi="Times New Roman"/>
          <w:spacing w:val="-5"/>
          <w:sz w:val="28"/>
        </w:rPr>
        <w:t>2,</w:t>
      </w:r>
    </w:p>
    <w:p>
      <w:pPr>
        <w:spacing w:after="0" w:line="184" w:lineRule="exact"/>
        <w:jc w:val="left"/>
        <w:rPr>
          <w:rFonts w:ascii="Times New Roman" w:hAnsi="Times New Roman"/>
          <w:sz w:val="28"/>
        </w:rPr>
        <w:sectPr>
          <w:type w:val="continuous"/>
          <w:pgSz w:w="11910" w:h="16850"/>
          <w:pgMar w:header="705" w:footer="1114" w:top="1940" w:bottom="280" w:left="860" w:right="840"/>
          <w:cols w:num="2" w:equalWidth="0">
            <w:col w:w="5491" w:space="40"/>
            <w:col w:w="4679"/>
          </w:cols>
        </w:sectPr>
      </w:pPr>
    </w:p>
    <w:p>
      <w:pPr>
        <w:spacing w:before="5"/>
        <w:ind w:left="1590" w:right="0" w:firstLine="0"/>
        <w:jc w:val="left"/>
        <w:rPr>
          <w:rFonts w:ascii="Symbol" w:hAnsi="Symbol"/>
          <w:sz w:val="28"/>
        </w:rPr>
      </w:pPr>
      <w:r>
        <w:rPr/>
        <mc:AlternateContent>
          <mc:Choice Requires="wps">
            <w:drawing>
              <wp:anchor distT="0" distB="0" distL="0" distR="0" allowOverlap="1" layoutInCell="1" locked="0" behindDoc="0" simplePos="0" relativeHeight="15749632">
                <wp:simplePos x="0" y="0"/>
                <wp:positionH relativeFrom="page">
                  <wp:posOffset>3604286</wp:posOffset>
                </wp:positionH>
                <wp:positionV relativeFrom="paragraph">
                  <wp:posOffset>136069</wp:posOffset>
                </wp:positionV>
                <wp:extent cx="433705" cy="1270"/>
                <wp:effectExtent l="0" t="0" r="0" b="0"/>
                <wp:wrapNone/>
                <wp:docPr id="181" name="Graphic 181"/>
                <wp:cNvGraphicFramePr>
                  <a:graphicFrameLocks/>
                </wp:cNvGraphicFramePr>
                <a:graphic>
                  <a:graphicData uri="http://schemas.microsoft.com/office/word/2010/wordprocessingShape">
                    <wps:wsp>
                      <wps:cNvPr id="181" name="Graphic 181"/>
                      <wps:cNvSpPr/>
                      <wps:spPr>
                        <a:xfrm>
                          <a:off x="0" y="0"/>
                          <a:ext cx="433705" cy="1270"/>
                        </a:xfrm>
                        <a:custGeom>
                          <a:avLst/>
                          <a:gdLst/>
                          <a:ahLst/>
                          <a:cxnLst/>
                          <a:rect l="l" t="t" r="r" b="b"/>
                          <a:pathLst>
                            <a:path w="433705" h="0">
                              <a:moveTo>
                                <a:pt x="0" y="0"/>
                              </a:moveTo>
                              <a:lnTo>
                                <a:pt x="433083" y="0"/>
                              </a:lnTo>
                            </a:path>
                          </a:pathLst>
                        </a:custGeom>
                        <a:ln w="884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9632" from="283.802094pt,10.714154pt" to="317.90314pt,10.714154pt" stroked="true" strokeweight=".69641pt" strokecolor="#000000">
                <v:stroke dashstyle="solid"/>
                <w10:wrap type="none"/>
              </v:line>
            </w:pict>
          </mc:Fallback>
        </mc:AlternateContent>
      </w:r>
      <w:r>
        <w:rPr>
          <w:sz w:val="24"/>
        </w:rPr>
        <w:t>Рис.</w:t>
      </w:r>
      <w:r>
        <w:rPr>
          <w:spacing w:val="-4"/>
          <w:sz w:val="24"/>
        </w:rPr>
        <w:t> </w:t>
      </w:r>
      <w:r>
        <w:rPr>
          <w:sz w:val="24"/>
        </w:rPr>
        <w:t>3.</w:t>
      </w:r>
      <w:r>
        <w:rPr>
          <w:spacing w:val="-1"/>
          <w:sz w:val="24"/>
        </w:rPr>
        <w:t> </w:t>
      </w:r>
      <w:r>
        <w:rPr>
          <w:b/>
          <w:sz w:val="24"/>
        </w:rPr>
        <w:t>Графіки</w:t>
      </w:r>
      <w:r>
        <w:rPr>
          <w:b/>
          <w:spacing w:val="-3"/>
          <w:sz w:val="24"/>
        </w:rPr>
        <w:t> </w:t>
      </w:r>
      <w:r>
        <w:rPr>
          <w:b/>
          <w:sz w:val="24"/>
        </w:rPr>
        <w:t>функцій</w:t>
      </w:r>
      <w:r>
        <w:rPr>
          <w:b/>
          <w:spacing w:val="60"/>
          <w:sz w:val="24"/>
        </w:rPr>
        <w:t> </w:t>
      </w:r>
      <w:r>
        <w:rPr>
          <w:rFonts w:ascii="Times New Roman" w:hAnsi="Times New Roman"/>
          <w:i/>
          <w:sz w:val="28"/>
        </w:rPr>
        <w:t>y</w:t>
      </w:r>
      <w:r>
        <w:rPr>
          <w:rFonts w:ascii="Times New Roman" w:hAnsi="Times New Roman"/>
          <w:i/>
          <w:spacing w:val="-5"/>
          <w:sz w:val="28"/>
        </w:rPr>
        <w:t> </w:t>
      </w:r>
      <w:r>
        <w:rPr>
          <w:rFonts w:ascii="Symbol" w:hAnsi="Symbol"/>
          <w:spacing w:val="-10"/>
          <w:sz w:val="28"/>
        </w:rPr>
        <w:t></w:t>
      </w:r>
    </w:p>
    <w:p>
      <w:pPr>
        <w:spacing w:before="224"/>
        <w:ind w:left="112" w:right="0" w:firstLine="0"/>
        <w:jc w:val="left"/>
        <w:rPr>
          <w:rFonts w:ascii="Times New Roman" w:hAnsi="Times New Roman"/>
          <w:sz w:val="28"/>
        </w:rPr>
      </w:pPr>
      <w:r>
        <w:rPr/>
        <w:br w:type="column"/>
      </w:r>
      <w:r>
        <w:rPr>
          <w:rFonts w:ascii="Times New Roman" w:hAnsi="Times New Roman"/>
          <w:i/>
          <w:sz w:val="28"/>
        </w:rPr>
        <w:t>x</w:t>
      </w:r>
      <w:r>
        <w:rPr>
          <w:rFonts w:ascii="Times New Roman" w:hAnsi="Times New Roman"/>
          <w:i/>
          <w:spacing w:val="-15"/>
          <w:sz w:val="28"/>
        </w:rPr>
        <w:t> </w:t>
      </w:r>
      <w:r>
        <w:rPr>
          <w:rFonts w:ascii="Symbol" w:hAnsi="Symbol"/>
          <w:sz w:val="28"/>
        </w:rPr>
        <w:t></w:t>
      </w:r>
      <w:r>
        <w:rPr>
          <w:rFonts w:ascii="Times New Roman" w:hAnsi="Times New Roman"/>
          <w:spacing w:val="-18"/>
          <w:sz w:val="28"/>
        </w:rPr>
        <w:t> </w:t>
      </w:r>
      <w:r>
        <w:rPr>
          <w:rFonts w:ascii="Times New Roman" w:hAnsi="Times New Roman"/>
          <w:spacing w:val="-10"/>
          <w:sz w:val="28"/>
        </w:rPr>
        <w:t>2</w:t>
      </w:r>
    </w:p>
    <w:p>
      <w:pPr>
        <w:pStyle w:val="Heading7"/>
        <w:spacing w:before="58"/>
        <w:ind w:left="66"/>
        <w:jc w:val="left"/>
      </w:pPr>
      <w:r>
        <w:rPr>
          <w:b w:val="0"/>
        </w:rPr>
        <w:br w:type="column"/>
      </w:r>
      <w:r>
        <w:rPr/>
        <w:t>(а)</w:t>
      </w:r>
      <w:r>
        <w:rPr>
          <w:spacing w:val="-1"/>
        </w:rPr>
        <w:t> </w:t>
      </w:r>
      <w:r>
        <w:rPr>
          <w:spacing w:val="-5"/>
        </w:rPr>
        <w:t>та</w:t>
      </w:r>
    </w:p>
    <w:p>
      <w:pPr>
        <w:spacing w:line="337" w:lineRule="exact" w:before="5"/>
        <w:ind w:left="0" w:right="0" w:firstLine="0"/>
        <w:jc w:val="right"/>
        <w:rPr>
          <w:rFonts w:ascii="Symbol" w:hAnsi="Symbol"/>
          <w:sz w:val="28"/>
        </w:rPr>
      </w:pPr>
      <w:r>
        <w:rPr/>
        <w:br w:type="column"/>
      </w:r>
      <w:r>
        <w:rPr>
          <w:rFonts w:ascii="Times New Roman" w:hAnsi="Times New Roman"/>
          <w:i/>
          <w:sz w:val="28"/>
        </w:rPr>
        <w:t>y</w:t>
      </w:r>
      <w:r>
        <w:rPr>
          <w:rFonts w:ascii="Times New Roman" w:hAnsi="Times New Roman"/>
          <w:i/>
          <w:spacing w:val="-3"/>
          <w:sz w:val="28"/>
        </w:rPr>
        <w:t> </w:t>
      </w:r>
      <w:r>
        <w:rPr>
          <w:rFonts w:ascii="Symbol" w:hAnsi="Symbol"/>
          <w:sz w:val="28"/>
        </w:rPr>
        <w:t></w:t>
      </w:r>
      <w:r>
        <w:rPr>
          <w:rFonts w:ascii="Times New Roman" w:hAnsi="Times New Roman"/>
          <w:spacing w:val="-10"/>
          <w:sz w:val="28"/>
        </w:rPr>
        <w:t> </w:t>
      </w:r>
      <w:r>
        <w:rPr>
          <w:rFonts w:ascii="Symbol" w:hAnsi="Symbol"/>
          <w:spacing w:val="-10"/>
          <w:position w:val="-4"/>
          <w:sz w:val="28"/>
        </w:rPr>
        <w:t></w:t>
      </w:r>
    </w:p>
    <w:p>
      <w:pPr>
        <w:spacing w:line="287" w:lineRule="exact" w:before="0"/>
        <w:ind w:left="0" w:right="0" w:firstLine="0"/>
        <w:jc w:val="right"/>
        <w:rPr>
          <w:rFonts w:ascii="Symbol" w:hAnsi="Symbol"/>
          <w:sz w:val="28"/>
        </w:rPr>
      </w:pPr>
      <w:r>
        <w:rPr>
          <w:rFonts w:ascii="Symbol" w:hAnsi="Symbol"/>
          <w:spacing w:val="-10"/>
          <w:sz w:val="28"/>
        </w:rPr>
        <w:t></w:t>
      </w:r>
    </w:p>
    <w:p>
      <w:pPr>
        <w:spacing w:before="220"/>
        <w:ind w:left="97" w:right="0" w:firstLine="0"/>
        <w:jc w:val="left"/>
        <w:rPr>
          <w:rFonts w:ascii="Times New Roman" w:hAnsi="Times New Roman"/>
          <w:sz w:val="28"/>
        </w:rPr>
      </w:pPr>
      <w:r>
        <w:rPr/>
        <w:br w:type="column"/>
      </w:r>
      <w:r>
        <w:rPr>
          <w:rFonts w:ascii="Times New Roman" w:hAnsi="Times New Roman"/>
          <w:i/>
          <w:spacing w:val="11"/>
          <w:sz w:val="28"/>
        </w:rPr>
        <w:t>x</w:t>
      </w:r>
      <w:r>
        <w:rPr>
          <w:rFonts w:ascii="Times New Roman" w:hAnsi="Times New Roman"/>
          <w:spacing w:val="11"/>
          <w:sz w:val="28"/>
          <w:vertAlign w:val="superscript"/>
        </w:rPr>
        <w:t>2</w:t>
      </w:r>
      <w:r>
        <w:rPr>
          <w:rFonts w:ascii="Times New Roman" w:hAnsi="Times New Roman"/>
          <w:spacing w:val="11"/>
          <w:sz w:val="28"/>
          <w:vertAlign w:val="baseline"/>
        </w:rPr>
        <w:t>,</w:t>
      </w:r>
      <w:r>
        <w:rPr>
          <w:rFonts w:ascii="Times New Roman" w:hAnsi="Times New Roman"/>
          <w:spacing w:val="-12"/>
          <w:sz w:val="28"/>
          <w:vertAlign w:val="baseline"/>
        </w:rPr>
        <w:t> </w:t>
      </w:r>
      <w:r>
        <w:rPr>
          <w:rFonts w:ascii="Times New Roman" w:hAnsi="Times New Roman"/>
          <w:sz w:val="28"/>
          <w:vertAlign w:val="baseline"/>
        </w:rPr>
        <w:t>якщо </w:t>
      </w:r>
      <w:r>
        <w:rPr>
          <w:rFonts w:ascii="Times New Roman" w:hAnsi="Times New Roman"/>
          <w:i/>
          <w:sz w:val="28"/>
          <w:vertAlign w:val="baseline"/>
        </w:rPr>
        <w:t>x</w:t>
      </w:r>
      <w:r>
        <w:rPr>
          <w:rFonts w:ascii="Times New Roman" w:hAnsi="Times New Roman"/>
          <w:i/>
          <w:spacing w:val="-10"/>
          <w:sz w:val="28"/>
          <w:vertAlign w:val="baseline"/>
        </w:rPr>
        <w:t> </w:t>
      </w:r>
      <w:r>
        <w:rPr>
          <w:rFonts w:ascii="Symbol" w:hAnsi="Symbol"/>
          <w:sz w:val="28"/>
          <w:vertAlign w:val="baseline"/>
        </w:rPr>
        <w:t></w:t>
      </w:r>
      <w:r>
        <w:rPr>
          <w:rFonts w:ascii="Times New Roman" w:hAnsi="Times New Roman"/>
          <w:spacing w:val="-14"/>
          <w:sz w:val="28"/>
          <w:vertAlign w:val="baseline"/>
        </w:rPr>
        <w:t> </w:t>
      </w:r>
      <w:r>
        <w:rPr>
          <w:rFonts w:ascii="Times New Roman" w:hAnsi="Times New Roman"/>
          <w:spacing w:val="-5"/>
          <w:sz w:val="28"/>
          <w:vertAlign w:val="baseline"/>
        </w:rPr>
        <w:t>2</w:t>
      </w:r>
      <w:r>
        <w:rPr>
          <w:rFonts w:ascii="Times New Roman" w:hAnsi="Times New Roman"/>
          <w:spacing w:val="-5"/>
          <w:sz w:val="28"/>
          <w:vertAlign w:val="baseline"/>
        </w:rPr>
        <w:t>.</w:t>
      </w:r>
    </w:p>
    <w:p>
      <w:pPr>
        <w:pStyle w:val="Heading7"/>
        <w:spacing w:before="58"/>
        <w:ind w:left="111"/>
        <w:jc w:val="left"/>
      </w:pPr>
      <w:r>
        <w:rPr>
          <w:b w:val="0"/>
        </w:rPr>
        <w:br w:type="column"/>
      </w:r>
      <w:r>
        <w:rPr>
          <w:spacing w:val="-4"/>
        </w:rPr>
        <w:t>(б).</w:t>
      </w:r>
    </w:p>
    <w:p>
      <w:pPr>
        <w:spacing w:after="0"/>
        <w:jc w:val="left"/>
        <w:sectPr>
          <w:type w:val="continuous"/>
          <w:pgSz w:w="11910" w:h="16850"/>
          <w:pgMar w:header="705" w:footer="1114" w:top="1940" w:bottom="280" w:left="860" w:right="840"/>
          <w:cols w:num="6" w:equalWidth="0">
            <w:col w:w="4752" w:space="40"/>
            <w:col w:w="642" w:space="39"/>
            <w:col w:w="699" w:space="40"/>
            <w:col w:w="623" w:space="39"/>
            <w:col w:w="1779" w:space="40"/>
            <w:col w:w="1517"/>
          </w:cols>
        </w:sectPr>
      </w:pPr>
    </w:p>
    <w:p>
      <w:pPr>
        <w:pStyle w:val="BodyText"/>
        <w:spacing w:before="1"/>
        <w:ind w:left="0" w:firstLine="0"/>
        <w:jc w:val="left"/>
        <w:rPr>
          <w:b/>
          <w:sz w:val="15"/>
        </w:rPr>
      </w:pPr>
    </w:p>
    <w:p>
      <w:pPr>
        <w:spacing w:after="0"/>
        <w:jc w:val="left"/>
        <w:rPr>
          <w:sz w:val="15"/>
        </w:rPr>
        <w:sectPr>
          <w:type w:val="continuous"/>
          <w:pgSz w:w="11910" w:h="16850"/>
          <w:pgMar w:header="705" w:footer="1114" w:top="1940" w:bottom="280" w:left="860" w:right="840"/>
        </w:sectPr>
      </w:pPr>
    </w:p>
    <w:p>
      <w:pPr>
        <w:pStyle w:val="BodyText"/>
        <w:spacing w:before="148"/>
        <w:ind w:left="1295" w:firstLine="0"/>
        <w:jc w:val="left"/>
      </w:pPr>
      <w:r>
        <w:rPr/>
        <w:t>Порівнюючи</w:t>
      </w:r>
      <w:r>
        <w:rPr>
          <w:spacing w:val="35"/>
        </w:rPr>
        <w:t> </w:t>
      </w:r>
      <w:r>
        <w:rPr/>
        <w:t>поведінку</w:t>
      </w:r>
      <w:r>
        <w:rPr>
          <w:spacing w:val="34"/>
        </w:rPr>
        <w:t> </w:t>
      </w:r>
      <w:r>
        <w:rPr/>
        <w:t>функції</w:t>
      </w:r>
      <w:r>
        <w:rPr>
          <w:spacing w:val="36"/>
        </w:rPr>
        <w:t> </w:t>
      </w:r>
      <w:r>
        <w:rPr/>
        <w:t>в</w:t>
      </w:r>
      <w:r>
        <w:rPr>
          <w:spacing w:val="34"/>
        </w:rPr>
        <w:t> </w:t>
      </w:r>
      <w:r>
        <w:rPr/>
        <w:t>околі</w:t>
      </w:r>
      <w:r>
        <w:rPr>
          <w:spacing w:val="36"/>
        </w:rPr>
        <w:t> </w:t>
      </w:r>
      <w:r>
        <w:rPr>
          <w:spacing w:val="-4"/>
        </w:rPr>
        <w:t>точки</w:t>
      </w:r>
    </w:p>
    <w:p>
      <w:pPr>
        <w:spacing w:before="107"/>
        <w:ind w:left="103" w:right="0" w:firstLine="0"/>
        <w:jc w:val="left"/>
        <w:rPr>
          <w:rFonts w:ascii="Times New Roman" w:hAnsi="Times New Roman"/>
          <w:sz w:val="27"/>
        </w:rPr>
      </w:pPr>
      <w:r>
        <w:rPr/>
        <w:br w:type="column"/>
      </w:r>
      <w:r>
        <w:rPr>
          <w:rFonts w:ascii="Times New Roman" w:hAnsi="Times New Roman"/>
          <w:i/>
          <w:w w:val="105"/>
          <w:sz w:val="27"/>
        </w:rPr>
        <w:t>х</w:t>
      </w:r>
      <w:r>
        <w:rPr>
          <w:rFonts w:ascii="Times New Roman" w:hAnsi="Times New Roman"/>
          <w:w w:val="105"/>
          <w:position w:val="-6"/>
          <w:sz w:val="16"/>
        </w:rPr>
        <w:t>0</w:t>
      </w:r>
      <w:r>
        <w:rPr>
          <w:rFonts w:ascii="Times New Roman" w:hAnsi="Times New Roman"/>
          <w:spacing w:val="39"/>
          <w:w w:val="105"/>
          <w:position w:val="-6"/>
          <w:sz w:val="16"/>
        </w:rPr>
        <w:t> </w:t>
      </w:r>
      <w:r>
        <w:rPr>
          <w:rFonts w:ascii="Symbol" w:hAnsi="Symbol"/>
          <w:w w:val="105"/>
          <w:sz w:val="27"/>
        </w:rPr>
        <w:t></w:t>
      </w:r>
      <w:r>
        <w:rPr>
          <w:rFonts w:ascii="Times New Roman" w:hAnsi="Times New Roman"/>
          <w:spacing w:val="-15"/>
          <w:w w:val="105"/>
          <w:sz w:val="27"/>
        </w:rPr>
        <w:t> </w:t>
      </w:r>
      <w:r>
        <w:rPr>
          <w:rFonts w:ascii="Times New Roman" w:hAnsi="Times New Roman"/>
          <w:spacing w:val="-10"/>
          <w:w w:val="105"/>
          <w:sz w:val="27"/>
        </w:rPr>
        <w:t>2</w:t>
      </w:r>
    </w:p>
    <w:p>
      <w:pPr>
        <w:pStyle w:val="BodyText"/>
        <w:spacing w:before="148"/>
        <w:ind w:left="78" w:firstLine="0"/>
        <w:jc w:val="left"/>
      </w:pPr>
      <w:r>
        <w:rPr/>
        <w:br w:type="column"/>
      </w:r>
      <w:r>
        <w:rPr/>
        <w:t>(точка</w:t>
      </w:r>
      <w:r>
        <w:rPr>
          <w:spacing w:val="32"/>
        </w:rPr>
        <w:t> </w:t>
      </w:r>
      <w:r>
        <w:rPr/>
        <w:t>взята</w:t>
      </w:r>
      <w:r>
        <w:rPr>
          <w:spacing w:val="33"/>
        </w:rPr>
        <w:t> </w:t>
      </w:r>
      <w:r>
        <w:rPr>
          <w:spacing w:val="-2"/>
        </w:rPr>
        <w:t>навмання),</w:t>
      </w:r>
    </w:p>
    <w:p>
      <w:pPr>
        <w:spacing w:after="0"/>
        <w:jc w:val="left"/>
        <w:sectPr>
          <w:type w:val="continuous"/>
          <w:pgSz w:w="11910" w:h="16850"/>
          <w:pgMar w:header="705" w:footer="1114" w:top="1940" w:bottom="280" w:left="860" w:right="840"/>
          <w:cols w:num="3" w:equalWidth="0">
            <w:col w:w="6427" w:space="40"/>
            <w:col w:w="758" w:space="39"/>
            <w:col w:w="2946"/>
          </w:cols>
        </w:sectPr>
      </w:pPr>
    </w:p>
    <w:p>
      <w:pPr>
        <w:pStyle w:val="BodyText"/>
        <w:spacing w:before="13"/>
        <w:ind w:firstLine="0"/>
        <w:jc w:val="left"/>
      </w:pPr>
      <w:r>
        <w:rPr/>
        <w:t>учні</w:t>
      </w:r>
      <w:r>
        <w:rPr>
          <w:spacing w:val="40"/>
        </w:rPr>
        <w:t> </w:t>
      </w:r>
      <w:r>
        <w:rPr/>
        <w:t>усвідомлено</w:t>
      </w:r>
      <w:r>
        <w:rPr>
          <w:spacing w:val="40"/>
        </w:rPr>
        <w:t> </w:t>
      </w:r>
      <w:r>
        <w:rPr/>
        <w:t>засвоюють</w:t>
      </w:r>
      <w:r>
        <w:rPr>
          <w:spacing w:val="40"/>
        </w:rPr>
        <w:t> </w:t>
      </w:r>
      <w:r>
        <w:rPr/>
        <w:t>поняття</w:t>
      </w:r>
      <w:r>
        <w:rPr>
          <w:spacing w:val="40"/>
        </w:rPr>
        <w:t> </w:t>
      </w:r>
      <w:r>
        <w:rPr/>
        <w:t>границі</w:t>
      </w:r>
      <w:r>
        <w:rPr>
          <w:spacing w:val="40"/>
        </w:rPr>
        <w:t> </w:t>
      </w:r>
      <w:r>
        <w:rPr/>
        <w:t>функції</w:t>
      </w:r>
      <w:r>
        <w:rPr>
          <w:spacing w:val="40"/>
        </w:rPr>
        <w:t> </w:t>
      </w:r>
      <w:r>
        <w:rPr/>
        <w:t>в</w:t>
      </w:r>
      <w:r>
        <w:rPr>
          <w:spacing w:val="40"/>
        </w:rPr>
        <w:t> </w:t>
      </w:r>
      <w:r>
        <w:rPr/>
        <w:t>точці.</w:t>
      </w:r>
      <w:r>
        <w:rPr>
          <w:spacing w:val="40"/>
        </w:rPr>
        <w:t> </w:t>
      </w:r>
      <w:r>
        <w:rPr/>
        <w:t>Аналогічно</w:t>
      </w:r>
      <w:r>
        <w:rPr>
          <w:spacing w:val="40"/>
        </w:rPr>
        <w:t> </w:t>
      </w:r>
      <w:r>
        <w:rPr/>
        <w:t>можна візуалізувати інші властивості функції </w:t>
      </w:r>
      <w:r>
        <w:rPr>
          <w:color w:val="212121"/>
        </w:rPr>
        <w:t>[2].</w:t>
      </w:r>
    </w:p>
    <w:p>
      <w:pPr>
        <w:pStyle w:val="BodyText"/>
        <w:spacing w:before="26"/>
        <w:ind w:left="0" w:firstLine="0"/>
        <w:jc w:val="left"/>
      </w:pPr>
    </w:p>
    <w:p>
      <w:pPr>
        <w:spacing w:line="305" w:lineRule="exact" w:before="0"/>
        <w:ind w:left="3482"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80"/>
        </w:numPr>
        <w:tabs>
          <w:tab w:pos="1155" w:val="left" w:leader="none"/>
        </w:tabs>
        <w:spacing w:line="257" w:lineRule="exact" w:before="0" w:after="0"/>
        <w:ind w:left="1155" w:right="0" w:hanging="426"/>
        <w:jc w:val="both"/>
        <w:rPr>
          <w:sz w:val="22"/>
        </w:rPr>
      </w:pPr>
      <w:r>
        <w:rPr>
          <w:spacing w:val="-2"/>
          <w:sz w:val="22"/>
        </w:rPr>
        <w:t>https:</w:t>
      </w:r>
      <w:hyperlink r:id="rId192">
        <w:r>
          <w:rPr>
            <w:spacing w:val="-2"/>
            <w:sz w:val="22"/>
          </w:rPr>
          <w:t>//w</w:t>
        </w:r>
      </w:hyperlink>
      <w:r>
        <w:rPr>
          <w:spacing w:val="-2"/>
          <w:sz w:val="22"/>
        </w:rPr>
        <w:t>ww</w:t>
      </w:r>
      <w:hyperlink r:id="rId192">
        <w:r>
          <w:rPr>
            <w:spacing w:val="-2"/>
            <w:sz w:val="22"/>
          </w:rPr>
          <w:t>.geogebra.org/</w:t>
        </w:r>
      </w:hyperlink>
    </w:p>
    <w:p>
      <w:pPr>
        <w:pStyle w:val="ListParagraph"/>
        <w:numPr>
          <w:ilvl w:val="0"/>
          <w:numId w:val="80"/>
        </w:numPr>
        <w:tabs>
          <w:tab w:pos="1154" w:val="left" w:leader="none"/>
          <w:tab w:pos="1156" w:val="left" w:leader="none"/>
        </w:tabs>
        <w:spacing w:line="240" w:lineRule="auto" w:before="0" w:after="0"/>
        <w:ind w:left="1156" w:right="144" w:hanging="428"/>
        <w:jc w:val="both"/>
        <w:rPr>
          <w:sz w:val="22"/>
        </w:rPr>
      </w:pPr>
      <w:r>
        <w:rPr>
          <w:sz w:val="22"/>
        </w:rPr>
        <w:t>Кугай Н., Калініченко М. Розвиток знань і</w:t>
      </w:r>
      <w:r>
        <w:rPr>
          <w:spacing w:val="40"/>
          <w:sz w:val="22"/>
        </w:rPr>
        <w:t> </w:t>
      </w:r>
      <w:r>
        <w:rPr>
          <w:sz w:val="22"/>
        </w:rPr>
        <w:t>вмінь майбутніх учителів математики про функцію:</w:t>
      </w:r>
      <w:r>
        <w:rPr>
          <w:spacing w:val="-11"/>
          <w:sz w:val="22"/>
        </w:rPr>
        <w:t> </w:t>
      </w:r>
      <w:r>
        <w:rPr>
          <w:sz w:val="22"/>
        </w:rPr>
        <w:t>методологічний</w:t>
      </w:r>
      <w:r>
        <w:rPr>
          <w:spacing w:val="-11"/>
          <w:sz w:val="22"/>
        </w:rPr>
        <w:t> </w:t>
      </w:r>
      <w:r>
        <w:rPr>
          <w:sz w:val="22"/>
        </w:rPr>
        <w:t>аспект.</w:t>
      </w:r>
      <w:r>
        <w:rPr>
          <w:spacing w:val="-8"/>
          <w:sz w:val="22"/>
        </w:rPr>
        <w:t> </w:t>
      </w:r>
      <w:r>
        <w:rPr>
          <w:i/>
          <w:sz w:val="22"/>
        </w:rPr>
        <w:t>International</w:t>
      </w:r>
      <w:r>
        <w:rPr>
          <w:i/>
          <w:spacing w:val="-9"/>
          <w:sz w:val="22"/>
        </w:rPr>
        <w:t> </w:t>
      </w:r>
      <w:r>
        <w:rPr>
          <w:i/>
          <w:sz w:val="22"/>
        </w:rPr>
        <w:t>Science</w:t>
      </w:r>
      <w:r>
        <w:rPr>
          <w:i/>
          <w:spacing w:val="-10"/>
          <w:sz w:val="22"/>
        </w:rPr>
        <w:t> </w:t>
      </w:r>
      <w:r>
        <w:rPr>
          <w:i/>
          <w:sz w:val="22"/>
        </w:rPr>
        <w:t>Journal</w:t>
      </w:r>
      <w:r>
        <w:rPr>
          <w:i/>
          <w:spacing w:val="-9"/>
          <w:sz w:val="22"/>
        </w:rPr>
        <w:t> </w:t>
      </w:r>
      <w:r>
        <w:rPr>
          <w:i/>
          <w:sz w:val="22"/>
        </w:rPr>
        <w:t>of</w:t>
      </w:r>
      <w:r>
        <w:rPr>
          <w:i/>
          <w:spacing w:val="-10"/>
          <w:sz w:val="22"/>
        </w:rPr>
        <w:t> </w:t>
      </w:r>
      <w:r>
        <w:rPr>
          <w:i/>
          <w:sz w:val="22"/>
        </w:rPr>
        <w:t>Education</w:t>
      </w:r>
      <w:r>
        <w:rPr>
          <w:i/>
          <w:spacing w:val="-11"/>
          <w:sz w:val="22"/>
        </w:rPr>
        <w:t> </w:t>
      </w:r>
      <w:r>
        <w:rPr>
          <w:i/>
          <w:sz w:val="22"/>
        </w:rPr>
        <w:t>&amp;</w:t>
      </w:r>
      <w:r>
        <w:rPr>
          <w:i/>
          <w:spacing w:val="-9"/>
          <w:sz w:val="22"/>
        </w:rPr>
        <w:t> </w:t>
      </w:r>
      <w:r>
        <w:rPr>
          <w:i/>
          <w:sz w:val="22"/>
        </w:rPr>
        <w:t>Linguistics</w:t>
      </w:r>
      <w:r>
        <w:rPr>
          <w:sz w:val="22"/>
        </w:rPr>
        <w:t>.</w:t>
      </w:r>
      <w:r>
        <w:rPr>
          <w:spacing w:val="-10"/>
          <w:sz w:val="22"/>
        </w:rPr>
        <w:t> </w:t>
      </w:r>
      <w:r>
        <w:rPr>
          <w:sz w:val="22"/>
        </w:rPr>
        <w:t>Vol. 2, No. 3, 2023, pp. 77-87. doi: 10.46299/j.isjel.20230203.08.</w:t>
      </w:r>
    </w:p>
    <w:p>
      <w:pPr>
        <w:spacing w:after="0" w:line="240" w:lineRule="auto"/>
        <w:jc w:val="both"/>
        <w:rPr>
          <w:sz w:val="22"/>
        </w:rPr>
        <w:sectPr>
          <w:type w:val="continuous"/>
          <w:pgSz w:w="11910" w:h="16850"/>
          <w:pgMar w:header="705" w:footer="1114" w:top="1940" w:bottom="280" w:left="860" w:right="840"/>
        </w:sectPr>
      </w:pPr>
    </w:p>
    <w:p>
      <w:pPr>
        <w:pStyle w:val="Heading2"/>
        <w:ind w:left="2017" w:right="2633"/>
      </w:pPr>
      <w:bookmarkStart w:name="_TOC_250018" w:id="113"/>
      <w:bookmarkStart w:name="_bookmark62" w:id="114"/>
      <w:r>
        <w:rPr>
          <w:b w:val="0"/>
        </w:rPr>
      </w:r>
      <w:r>
        <w:rPr/>
        <w:t>ВИКЛАДАННЯ</w:t>
      </w:r>
      <w:r>
        <w:rPr>
          <w:spacing w:val="-16"/>
        </w:rPr>
        <w:t> </w:t>
      </w:r>
      <w:r>
        <w:rPr/>
        <w:t>В</w:t>
      </w:r>
      <w:r>
        <w:rPr>
          <w:spacing w:val="-16"/>
        </w:rPr>
        <w:t> </w:t>
      </w:r>
      <w:bookmarkEnd w:id="113"/>
      <w:r>
        <w:rPr/>
        <w:t>УНІВЕРСИТЕТІ В УМОВАХ ВОЄННОГО СТАНУ</w:t>
      </w:r>
    </w:p>
    <w:p>
      <w:pPr>
        <w:pStyle w:val="Heading7"/>
        <w:spacing w:before="326"/>
        <w:ind w:right="613"/>
      </w:pPr>
      <w:r>
        <w:rPr/>
        <w:t>Жила</w:t>
      </w:r>
      <w:r>
        <w:rPr>
          <w:spacing w:val="-3"/>
        </w:rPr>
        <w:t> </w:t>
      </w:r>
      <w:r>
        <w:rPr/>
        <w:t>Ганна</w:t>
      </w:r>
      <w:r>
        <w:rPr>
          <w:spacing w:val="-2"/>
        </w:rPr>
        <w:t> Василівна</w:t>
      </w:r>
    </w:p>
    <w:p>
      <w:pPr>
        <w:pStyle w:val="BodyText"/>
        <w:spacing w:line="281" w:lineRule="exact" w:before="2"/>
        <w:ind w:left="0" w:right="618" w:firstLine="0"/>
        <w:jc w:val="center"/>
      </w:pPr>
      <w:r>
        <w:rPr/>
        <w:t>викладач</w:t>
      </w:r>
      <w:r>
        <w:rPr>
          <w:spacing w:val="-6"/>
        </w:rPr>
        <w:t> </w:t>
      </w:r>
      <w:r>
        <w:rPr/>
        <w:t>кафедри</w:t>
      </w:r>
      <w:r>
        <w:rPr>
          <w:spacing w:val="-4"/>
        </w:rPr>
        <w:t> </w:t>
      </w:r>
      <w:r>
        <w:rPr/>
        <w:t>іноземних</w:t>
      </w:r>
      <w:r>
        <w:rPr>
          <w:spacing w:val="-4"/>
        </w:rPr>
        <w:t> </w:t>
      </w:r>
      <w:r>
        <w:rPr/>
        <w:t>мов</w:t>
      </w:r>
      <w:r>
        <w:rPr>
          <w:spacing w:val="-4"/>
        </w:rPr>
        <w:t> </w:t>
      </w:r>
      <w:r>
        <w:rPr/>
        <w:t>та</w:t>
      </w:r>
      <w:r>
        <w:rPr>
          <w:spacing w:val="-4"/>
        </w:rPr>
        <w:t> </w:t>
      </w:r>
      <w:r>
        <w:rPr/>
        <w:t>міжкультурної</w:t>
      </w:r>
      <w:r>
        <w:rPr>
          <w:spacing w:val="-4"/>
        </w:rPr>
        <w:t> </w:t>
      </w:r>
      <w:r>
        <w:rPr>
          <w:spacing w:val="-2"/>
        </w:rPr>
        <w:t>комунікації</w:t>
      </w:r>
    </w:p>
    <w:p>
      <w:pPr>
        <w:spacing w:line="281" w:lineRule="exact" w:before="0"/>
        <w:ind w:left="0" w:right="614" w:firstLine="0"/>
        <w:jc w:val="center"/>
        <w:rPr>
          <w:i/>
          <w:sz w:val="24"/>
        </w:rPr>
      </w:pPr>
      <w:r>
        <w:rPr>
          <w:i/>
          <w:sz w:val="24"/>
        </w:rPr>
        <w:t>Харківський</w:t>
      </w:r>
      <w:r>
        <w:rPr>
          <w:i/>
          <w:spacing w:val="-6"/>
          <w:sz w:val="24"/>
        </w:rPr>
        <w:t> </w:t>
      </w:r>
      <w:r>
        <w:rPr>
          <w:i/>
          <w:sz w:val="24"/>
        </w:rPr>
        <w:t>національний</w:t>
      </w:r>
      <w:r>
        <w:rPr>
          <w:i/>
          <w:spacing w:val="-3"/>
          <w:sz w:val="24"/>
        </w:rPr>
        <w:t> </w:t>
      </w:r>
      <w:r>
        <w:rPr>
          <w:i/>
          <w:sz w:val="24"/>
        </w:rPr>
        <w:t>економічний</w:t>
      </w:r>
      <w:r>
        <w:rPr>
          <w:i/>
          <w:spacing w:val="-3"/>
          <w:sz w:val="24"/>
        </w:rPr>
        <w:t> </w:t>
      </w:r>
      <w:r>
        <w:rPr>
          <w:i/>
          <w:sz w:val="24"/>
        </w:rPr>
        <w:t>університет</w:t>
      </w:r>
      <w:r>
        <w:rPr>
          <w:i/>
          <w:spacing w:val="-5"/>
          <w:sz w:val="24"/>
        </w:rPr>
        <w:t> </w:t>
      </w:r>
      <w:r>
        <w:rPr>
          <w:i/>
          <w:sz w:val="24"/>
        </w:rPr>
        <w:t>імені</w:t>
      </w:r>
      <w:r>
        <w:rPr>
          <w:i/>
          <w:spacing w:val="-4"/>
          <w:sz w:val="24"/>
        </w:rPr>
        <w:t> </w:t>
      </w:r>
      <w:r>
        <w:rPr>
          <w:i/>
          <w:sz w:val="24"/>
        </w:rPr>
        <w:t>Семена</w:t>
      </w:r>
      <w:r>
        <w:rPr>
          <w:i/>
          <w:spacing w:val="-5"/>
          <w:sz w:val="24"/>
        </w:rPr>
        <w:t> </w:t>
      </w:r>
      <w:r>
        <w:rPr>
          <w:i/>
          <w:sz w:val="24"/>
        </w:rPr>
        <w:t>Кузнеця,</w:t>
      </w:r>
      <w:r>
        <w:rPr>
          <w:i/>
          <w:spacing w:val="-3"/>
          <w:sz w:val="24"/>
        </w:rPr>
        <w:t> </w:t>
      </w:r>
      <w:r>
        <w:rPr>
          <w:i/>
          <w:spacing w:val="-2"/>
          <w:sz w:val="24"/>
        </w:rPr>
        <w:t>Україна</w:t>
      </w:r>
    </w:p>
    <w:p>
      <w:pPr>
        <w:pStyle w:val="BodyText"/>
        <w:spacing w:before="280"/>
        <w:ind w:left="131" w:right="743"/>
      </w:pPr>
      <w:r>
        <w:rPr/>
        <w:t>Війна між Росією та Україною почалася 24 лютого 2022 року о 5 ранку. Кілька місяців точилося багато дискусій про тренування російських військ на кордоні з Україною, але більшість людей не вірили в повномасштабне вторгнення. Викладачі та студенти жили своїм звичним життям. Харківський національний економічний університет імені Семена Кузнеця, розташований у місті з більш ніж мільйонним населенням за тридцять кілометрів від російського кордону. Харків'яни першими почули</w:t>
      </w:r>
      <w:r>
        <w:rPr>
          <w:spacing w:val="-14"/>
        </w:rPr>
        <w:t> </w:t>
      </w:r>
      <w:r>
        <w:rPr/>
        <w:t>вибухи,</w:t>
      </w:r>
      <w:r>
        <w:rPr>
          <w:spacing w:val="-13"/>
        </w:rPr>
        <w:t> </w:t>
      </w:r>
      <w:r>
        <w:rPr/>
        <w:t>бомбардування,</w:t>
      </w:r>
      <w:r>
        <w:rPr>
          <w:spacing w:val="-13"/>
        </w:rPr>
        <w:t> </w:t>
      </w:r>
      <w:r>
        <w:rPr/>
        <w:t>побачили</w:t>
      </w:r>
      <w:r>
        <w:rPr>
          <w:spacing w:val="-13"/>
        </w:rPr>
        <w:t> </w:t>
      </w:r>
      <w:r>
        <w:rPr/>
        <w:t>перших</w:t>
      </w:r>
      <w:r>
        <w:rPr>
          <w:spacing w:val="-14"/>
        </w:rPr>
        <w:t> </w:t>
      </w:r>
      <w:r>
        <w:rPr/>
        <w:t>жертв</w:t>
      </w:r>
      <w:r>
        <w:rPr>
          <w:spacing w:val="-13"/>
        </w:rPr>
        <w:t> </w:t>
      </w:r>
      <w:r>
        <w:rPr/>
        <w:t>і</w:t>
      </w:r>
      <w:r>
        <w:rPr>
          <w:spacing w:val="-13"/>
        </w:rPr>
        <w:t> </w:t>
      </w:r>
      <w:r>
        <w:rPr/>
        <w:t>зруйновані</w:t>
      </w:r>
      <w:r>
        <w:rPr>
          <w:spacing w:val="-13"/>
        </w:rPr>
        <w:t> </w:t>
      </w:r>
      <w:r>
        <w:rPr/>
        <w:t>будинки.</w:t>
      </w:r>
      <w:r>
        <w:rPr>
          <w:spacing w:val="-13"/>
        </w:rPr>
        <w:t> </w:t>
      </w:r>
      <w:r>
        <w:rPr/>
        <w:t>Життя змінилося</w:t>
      </w:r>
      <w:r>
        <w:rPr>
          <w:spacing w:val="-3"/>
        </w:rPr>
        <w:t> </w:t>
      </w:r>
      <w:r>
        <w:rPr/>
        <w:t>назавжди.</w:t>
      </w:r>
      <w:r>
        <w:rPr>
          <w:spacing w:val="-3"/>
        </w:rPr>
        <w:t> </w:t>
      </w:r>
      <w:r>
        <w:rPr/>
        <w:t>Викладачі</w:t>
      </w:r>
      <w:r>
        <w:rPr>
          <w:spacing w:val="-2"/>
        </w:rPr>
        <w:t> </w:t>
      </w:r>
      <w:r>
        <w:rPr/>
        <w:t>та</w:t>
      </w:r>
      <w:r>
        <w:rPr>
          <w:spacing w:val="-2"/>
        </w:rPr>
        <w:t> </w:t>
      </w:r>
      <w:r>
        <w:rPr/>
        <w:t>студенти,</w:t>
      </w:r>
      <w:r>
        <w:rPr>
          <w:spacing w:val="-1"/>
        </w:rPr>
        <w:t> </w:t>
      </w:r>
      <w:r>
        <w:rPr/>
        <w:t>які</w:t>
      </w:r>
      <w:r>
        <w:rPr>
          <w:spacing w:val="-2"/>
        </w:rPr>
        <w:t> </w:t>
      </w:r>
      <w:r>
        <w:rPr/>
        <w:t>проживали</w:t>
      </w:r>
      <w:r>
        <w:rPr>
          <w:spacing w:val="-2"/>
        </w:rPr>
        <w:t> </w:t>
      </w:r>
      <w:r>
        <w:rPr/>
        <w:t>поблизу</w:t>
      </w:r>
      <w:r>
        <w:rPr>
          <w:spacing w:val="-3"/>
        </w:rPr>
        <w:t> </w:t>
      </w:r>
      <w:r>
        <w:rPr/>
        <w:t>кордону,</w:t>
      </w:r>
      <w:r>
        <w:rPr>
          <w:spacing w:val="-1"/>
        </w:rPr>
        <w:t> </w:t>
      </w:r>
      <w:r>
        <w:rPr/>
        <w:t>почали евакуюватися, і протягом двох тижнів дві третини жителів міста виїхали. Але багато викладачів</w:t>
      </w:r>
      <w:r>
        <w:rPr>
          <w:spacing w:val="-14"/>
        </w:rPr>
        <w:t> </w:t>
      </w:r>
      <w:r>
        <w:rPr/>
        <w:t>університету</w:t>
      </w:r>
      <w:r>
        <w:rPr>
          <w:spacing w:val="-13"/>
        </w:rPr>
        <w:t> </w:t>
      </w:r>
      <w:r>
        <w:rPr/>
        <w:t>вирішили</w:t>
      </w:r>
      <w:r>
        <w:rPr>
          <w:spacing w:val="-13"/>
        </w:rPr>
        <w:t> </w:t>
      </w:r>
      <w:r>
        <w:rPr/>
        <w:t>залишитися</w:t>
      </w:r>
      <w:r>
        <w:rPr>
          <w:spacing w:val="-13"/>
        </w:rPr>
        <w:t> </w:t>
      </w:r>
      <w:r>
        <w:rPr/>
        <w:t>в</w:t>
      </w:r>
      <w:r>
        <w:rPr>
          <w:spacing w:val="-14"/>
        </w:rPr>
        <w:t> </w:t>
      </w:r>
      <w:r>
        <w:rPr/>
        <w:t>Харкові,</w:t>
      </w:r>
      <w:r>
        <w:rPr>
          <w:spacing w:val="-13"/>
        </w:rPr>
        <w:t> </w:t>
      </w:r>
      <w:r>
        <w:rPr/>
        <w:t>місто</w:t>
      </w:r>
      <w:r>
        <w:rPr>
          <w:spacing w:val="-13"/>
        </w:rPr>
        <w:t> </w:t>
      </w:r>
      <w:r>
        <w:rPr/>
        <w:t>не</w:t>
      </w:r>
      <w:r>
        <w:rPr>
          <w:spacing w:val="-13"/>
        </w:rPr>
        <w:t> </w:t>
      </w:r>
      <w:r>
        <w:rPr/>
        <w:t>здали</w:t>
      </w:r>
      <w:r>
        <w:rPr>
          <w:spacing w:val="-13"/>
        </w:rPr>
        <w:t> </w:t>
      </w:r>
      <w:r>
        <w:rPr/>
        <w:t>навесні</w:t>
      </w:r>
      <w:r>
        <w:rPr>
          <w:spacing w:val="-14"/>
        </w:rPr>
        <w:t> </w:t>
      </w:r>
      <w:r>
        <w:rPr/>
        <w:t>2022 року тож була велика надія, що ми далі будемо жити і боротися за свою країну, своє місто і наш університет.</w:t>
      </w:r>
    </w:p>
    <w:p>
      <w:pPr>
        <w:pStyle w:val="BodyText"/>
        <w:spacing w:before="1"/>
        <w:ind w:left="131" w:right="742"/>
      </w:pPr>
      <w:r>
        <w:rPr/>
        <w:t>Наприкінці березня розпочато онлайн-навчання студентів, відповідно до указу Президента</w:t>
      </w:r>
      <w:r>
        <w:rPr>
          <w:spacing w:val="-3"/>
        </w:rPr>
        <w:t> </w:t>
      </w:r>
      <w:r>
        <w:rPr/>
        <w:t>України</w:t>
      </w:r>
      <w:r>
        <w:rPr>
          <w:spacing w:val="-1"/>
        </w:rPr>
        <w:t> </w:t>
      </w:r>
      <w:r>
        <w:rPr/>
        <w:t>[1]</w:t>
      </w:r>
      <w:r>
        <w:rPr>
          <w:spacing w:val="-3"/>
        </w:rPr>
        <w:t> </w:t>
      </w:r>
      <w:r>
        <w:rPr/>
        <w:t>та</w:t>
      </w:r>
      <w:r>
        <w:rPr>
          <w:spacing w:val="-3"/>
        </w:rPr>
        <w:t> </w:t>
      </w:r>
      <w:r>
        <w:rPr/>
        <w:t>наказу</w:t>
      </w:r>
      <w:r>
        <w:rPr>
          <w:spacing w:val="-3"/>
        </w:rPr>
        <w:t> </w:t>
      </w:r>
      <w:r>
        <w:rPr/>
        <w:t>ректора</w:t>
      </w:r>
      <w:r>
        <w:rPr>
          <w:spacing w:val="-3"/>
        </w:rPr>
        <w:t> </w:t>
      </w:r>
      <w:r>
        <w:rPr/>
        <w:t>університету</w:t>
      </w:r>
      <w:r>
        <w:rPr>
          <w:spacing w:val="-4"/>
        </w:rPr>
        <w:t> </w:t>
      </w:r>
      <w:r>
        <w:rPr/>
        <w:t>[2].</w:t>
      </w:r>
      <w:r>
        <w:rPr>
          <w:spacing w:val="-2"/>
        </w:rPr>
        <w:t> </w:t>
      </w:r>
      <w:r>
        <w:rPr/>
        <w:t>Протягом</w:t>
      </w:r>
      <w:r>
        <w:rPr>
          <w:spacing w:val="-3"/>
        </w:rPr>
        <w:t> </w:t>
      </w:r>
      <w:r>
        <w:rPr/>
        <w:t>перших</w:t>
      </w:r>
      <w:r>
        <w:rPr>
          <w:spacing w:val="-4"/>
        </w:rPr>
        <w:t> </w:t>
      </w:r>
      <w:r>
        <w:rPr/>
        <w:t>тижнів заняття були схожі на сеанси психологічної терапії, коли викладачі слухали та заспокоювали студентів, допомагаючи їм впоратися зі стресом війни. Далі заняття продовжилися у звичному режимі, оскільки пандемія навчила всіх працювати онлайн, використовуючи Zoom. Онлайн-навчання студентів відбувалося через платформу Moodle, де містилися всі навчальні матеріали, а також домашні завдання та тести. Оцінювання студентів також проводилося через Moodle.</w:t>
      </w:r>
    </w:p>
    <w:p>
      <w:pPr>
        <w:pStyle w:val="BodyText"/>
        <w:spacing w:before="1"/>
        <w:ind w:left="131" w:right="745"/>
      </w:pPr>
      <w:r>
        <w:rPr/>
        <w:t>Навчання під час війни – це виклик для будь-якого учня та вчителя. Деякі студенти, коли дізналися, що в університетах відновлюються заняття, не були емоційно готові. На початку евакуації їхні думки були зосереджені лише на переїзді та</w:t>
      </w:r>
      <w:r>
        <w:rPr>
          <w:spacing w:val="-6"/>
        </w:rPr>
        <w:t> </w:t>
      </w:r>
      <w:r>
        <w:rPr/>
        <w:t>базових</w:t>
      </w:r>
      <w:r>
        <w:rPr>
          <w:spacing w:val="-7"/>
        </w:rPr>
        <w:t> </w:t>
      </w:r>
      <w:r>
        <w:rPr/>
        <w:t>потребах,</w:t>
      </w:r>
      <w:r>
        <w:rPr>
          <w:spacing w:val="-5"/>
        </w:rPr>
        <w:t> </w:t>
      </w:r>
      <w:r>
        <w:rPr/>
        <w:t>таких</w:t>
      </w:r>
      <w:r>
        <w:rPr>
          <w:spacing w:val="-7"/>
        </w:rPr>
        <w:t> </w:t>
      </w:r>
      <w:r>
        <w:rPr/>
        <w:t>як</w:t>
      </w:r>
      <w:r>
        <w:rPr>
          <w:spacing w:val="-6"/>
        </w:rPr>
        <w:t> </w:t>
      </w:r>
      <w:r>
        <w:rPr/>
        <w:t>пошук</w:t>
      </w:r>
      <w:r>
        <w:rPr>
          <w:spacing w:val="-6"/>
        </w:rPr>
        <w:t> </w:t>
      </w:r>
      <w:r>
        <w:rPr/>
        <w:t>житла,</w:t>
      </w:r>
      <w:r>
        <w:rPr>
          <w:spacing w:val="-5"/>
        </w:rPr>
        <w:t> </w:t>
      </w:r>
      <w:r>
        <w:rPr/>
        <w:t>фінансів</w:t>
      </w:r>
      <w:r>
        <w:rPr>
          <w:spacing w:val="-6"/>
        </w:rPr>
        <w:t> </w:t>
      </w:r>
      <w:r>
        <w:rPr/>
        <w:t>та</w:t>
      </w:r>
      <w:r>
        <w:rPr>
          <w:spacing w:val="-6"/>
        </w:rPr>
        <w:t> </w:t>
      </w:r>
      <w:r>
        <w:rPr/>
        <w:t>придбання</w:t>
      </w:r>
      <w:r>
        <w:rPr>
          <w:spacing w:val="-6"/>
        </w:rPr>
        <w:t> </w:t>
      </w:r>
      <w:r>
        <w:rPr/>
        <w:t>необхідних</w:t>
      </w:r>
      <w:r>
        <w:rPr>
          <w:spacing w:val="-7"/>
        </w:rPr>
        <w:t> </w:t>
      </w:r>
      <w:r>
        <w:rPr/>
        <w:t>речей. Поки</w:t>
      </w:r>
      <w:r>
        <w:rPr>
          <w:spacing w:val="-2"/>
        </w:rPr>
        <w:t> </w:t>
      </w:r>
      <w:r>
        <w:rPr/>
        <w:t>більшість</w:t>
      </w:r>
      <w:r>
        <w:rPr>
          <w:spacing w:val="-3"/>
        </w:rPr>
        <w:t> </w:t>
      </w:r>
      <w:r>
        <w:rPr/>
        <w:t>студентів</w:t>
      </w:r>
      <w:r>
        <w:rPr>
          <w:spacing w:val="-2"/>
        </w:rPr>
        <w:t> </w:t>
      </w:r>
      <w:r>
        <w:rPr/>
        <w:t>пристосувалися</w:t>
      </w:r>
      <w:r>
        <w:rPr>
          <w:spacing w:val="-1"/>
        </w:rPr>
        <w:t> </w:t>
      </w:r>
      <w:r>
        <w:rPr/>
        <w:t>до</w:t>
      </w:r>
      <w:r>
        <w:rPr>
          <w:spacing w:val="-1"/>
        </w:rPr>
        <w:t> </w:t>
      </w:r>
      <w:r>
        <w:rPr/>
        <w:t>нового</w:t>
      </w:r>
      <w:r>
        <w:rPr>
          <w:spacing w:val="-1"/>
        </w:rPr>
        <w:t> </w:t>
      </w:r>
      <w:r>
        <w:rPr/>
        <w:t>життя</w:t>
      </w:r>
      <w:r>
        <w:rPr>
          <w:spacing w:val="-2"/>
        </w:rPr>
        <w:t> </w:t>
      </w:r>
      <w:r>
        <w:rPr/>
        <w:t>та</w:t>
      </w:r>
      <w:r>
        <w:rPr>
          <w:spacing w:val="-1"/>
        </w:rPr>
        <w:t> </w:t>
      </w:r>
      <w:r>
        <w:rPr/>
        <w:t>навчання,</w:t>
      </w:r>
      <w:r>
        <w:rPr>
          <w:spacing w:val="-1"/>
        </w:rPr>
        <w:t> </w:t>
      </w:r>
      <w:r>
        <w:rPr/>
        <w:t>часті</w:t>
      </w:r>
      <w:r>
        <w:rPr>
          <w:spacing w:val="-1"/>
        </w:rPr>
        <w:t> </w:t>
      </w:r>
      <w:r>
        <w:rPr/>
        <w:t>сирени повітряної тривоги заважали навчанню, оскільки їм доводилося йти в укриття. Учні, яким було безпечніше на Заході України та за кордоном, навчалися онлайн. Якщо вони не могли брати участь у синхронному онлайн-навчанні, вони виконували завдання асинхронно.</w:t>
      </w:r>
    </w:p>
    <w:p>
      <w:pPr>
        <w:pStyle w:val="BodyText"/>
        <w:ind w:left="131" w:right="742"/>
      </w:pPr>
      <w:r>
        <w:rPr/>
        <w:t>За останні два роки союзники надіслали Україні величезні обсяги військової, фінансової та гуманітарної допомоги, країни Заходу доклали значних зусиль, щоб допомогти Україні з метою захисту своїх інтересів. Вони виділяють значні суми, страждаючи від економічного впливу війни, як і решта світу. З кінця березня 2024 року Росія атакувала енергетичну інфраструктуру України з безпрецедентним руйнівним масштабом. За три тижні було зруйновано 80% українських ТЕС або </w:t>
      </w:r>
      <w:r>
        <w:rPr>
          <w:spacing w:val="-2"/>
        </w:rPr>
        <w:t>майже.</w:t>
      </w:r>
    </w:p>
    <w:p>
      <w:pPr>
        <w:pStyle w:val="BodyText"/>
        <w:spacing w:before="1"/>
        <w:ind w:left="131" w:right="742"/>
      </w:pPr>
      <w:r>
        <w:rPr/>
        <w:t>Питання чи впливають відключення електрики на навчальний процес є риторичним. Очевидно, це новий виклик. Дійсно, відсутність електричного освітлення, обладнання, що не працюють, ускладнюють навчальний процес. Але, завжди можна увімкнути аварійні генератори, звісно, якщо вони існують, замінити лампи</w:t>
      </w:r>
      <w:r>
        <w:rPr>
          <w:spacing w:val="9"/>
        </w:rPr>
        <w:t> </w:t>
      </w:r>
      <w:r>
        <w:rPr/>
        <w:t>денного</w:t>
      </w:r>
      <w:r>
        <w:rPr>
          <w:spacing w:val="10"/>
        </w:rPr>
        <w:t> </w:t>
      </w:r>
      <w:r>
        <w:rPr/>
        <w:t>світла</w:t>
      </w:r>
      <w:r>
        <w:rPr>
          <w:spacing w:val="11"/>
        </w:rPr>
        <w:t> </w:t>
      </w:r>
      <w:r>
        <w:rPr/>
        <w:t>свічками</w:t>
      </w:r>
      <w:r>
        <w:rPr>
          <w:spacing w:val="9"/>
        </w:rPr>
        <w:t> </w:t>
      </w:r>
      <w:r>
        <w:rPr/>
        <w:t>або</w:t>
      </w:r>
      <w:r>
        <w:rPr>
          <w:spacing w:val="10"/>
        </w:rPr>
        <w:t> </w:t>
      </w:r>
      <w:r>
        <w:rPr/>
        <w:t>ліхтариками,</w:t>
      </w:r>
      <w:r>
        <w:rPr>
          <w:spacing w:val="15"/>
        </w:rPr>
        <w:t> </w:t>
      </w:r>
      <w:r>
        <w:rPr/>
        <w:t>перейти</w:t>
      </w:r>
      <w:r>
        <w:rPr>
          <w:spacing w:val="9"/>
        </w:rPr>
        <w:t> </w:t>
      </w:r>
      <w:r>
        <w:rPr/>
        <w:t>на</w:t>
      </w:r>
      <w:r>
        <w:rPr>
          <w:spacing w:val="11"/>
        </w:rPr>
        <w:t> </w:t>
      </w:r>
      <w:r>
        <w:rPr/>
        <w:t>мобільний</w:t>
      </w:r>
      <w:r>
        <w:rPr>
          <w:spacing w:val="10"/>
        </w:rPr>
        <w:t> </w:t>
      </w:r>
      <w:r>
        <w:rPr/>
        <w:t>інтернет.</w:t>
      </w:r>
      <w:r>
        <w:rPr>
          <w:spacing w:val="11"/>
        </w:rPr>
        <w:t> </w:t>
      </w:r>
      <w:r>
        <w:rPr>
          <w:spacing w:val="-5"/>
        </w:rPr>
        <w:t>Це</w:t>
      </w:r>
    </w:p>
    <w:p>
      <w:pPr>
        <w:spacing w:after="0"/>
        <w:sectPr>
          <w:pgSz w:w="11910" w:h="16850"/>
          <w:pgMar w:header="689" w:footer="1129" w:top="1320" w:bottom="1320" w:left="860" w:right="840"/>
        </w:sectPr>
      </w:pPr>
    </w:p>
    <w:p>
      <w:pPr>
        <w:pStyle w:val="BodyText"/>
        <w:spacing w:before="107"/>
        <w:ind w:right="145" w:firstLine="0"/>
      </w:pPr>
      <w:r>
        <w:rPr/>
        <w:t>незручно, але можливо. Інша річ – навчання онлайн. Коли пропадає живлення в електромережі, вимикаються усі прилади. Звичайно, мобільний телефон можна підзарядити від повербанка, портативний компьютер також, замість звичного освітлення ввімкнути ліхтарик або запалити свічку. Інше питання що робити зі зв’язком? Як не втрачати оптимізму під час війни?</w:t>
      </w:r>
    </w:p>
    <w:p>
      <w:pPr>
        <w:pStyle w:val="BodyText"/>
        <w:ind w:right="147"/>
      </w:pPr>
      <w:r>
        <w:rPr/>
        <w:t>Оптимізм може відігравати певну роль у сприянні миру у всьому світі кількома способами. По-перше, оптимізм може сприяти більш позитивному та конструктивному підходу до вирішення конфлікту. Оптимістичні люди, швидше за все, вірять, що конфлікти можна вирішити мирним шляхом і що взаєморозуміння та співпраця</w:t>
      </w:r>
      <w:r>
        <w:rPr>
          <w:spacing w:val="-3"/>
        </w:rPr>
        <w:t> </w:t>
      </w:r>
      <w:r>
        <w:rPr/>
        <w:t>можливі.</w:t>
      </w:r>
      <w:r>
        <w:rPr>
          <w:spacing w:val="-3"/>
        </w:rPr>
        <w:t> </w:t>
      </w:r>
      <w:r>
        <w:rPr/>
        <w:t>Це</w:t>
      </w:r>
      <w:r>
        <w:rPr>
          <w:spacing w:val="-3"/>
        </w:rPr>
        <w:t> </w:t>
      </w:r>
      <w:r>
        <w:rPr/>
        <w:t>може</w:t>
      </w:r>
      <w:r>
        <w:rPr>
          <w:spacing w:val="-3"/>
        </w:rPr>
        <w:t> </w:t>
      </w:r>
      <w:r>
        <w:rPr/>
        <w:t>призвести</w:t>
      </w:r>
      <w:r>
        <w:rPr>
          <w:spacing w:val="-4"/>
        </w:rPr>
        <w:t> </w:t>
      </w:r>
      <w:r>
        <w:rPr/>
        <w:t>до</w:t>
      </w:r>
      <w:r>
        <w:rPr>
          <w:spacing w:val="-1"/>
        </w:rPr>
        <w:t> </w:t>
      </w:r>
      <w:r>
        <w:rPr/>
        <w:t>більш</w:t>
      </w:r>
      <w:r>
        <w:rPr>
          <w:spacing w:val="-3"/>
        </w:rPr>
        <w:t> </w:t>
      </w:r>
      <w:r>
        <w:rPr/>
        <w:t>активного</w:t>
      </w:r>
      <w:r>
        <w:rPr>
          <w:spacing w:val="-3"/>
        </w:rPr>
        <w:t> </w:t>
      </w:r>
      <w:r>
        <w:rPr/>
        <w:t>та</w:t>
      </w:r>
      <w:r>
        <w:rPr>
          <w:spacing w:val="-1"/>
        </w:rPr>
        <w:t> </w:t>
      </w:r>
      <w:r>
        <w:rPr/>
        <w:t>примирливого</w:t>
      </w:r>
      <w:r>
        <w:rPr>
          <w:spacing w:val="-3"/>
        </w:rPr>
        <w:t> </w:t>
      </w:r>
      <w:r>
        <w:rPr/>
        <w:t>підходу до конфлікту, що може допомогти розрядити напругу та уникнути насильства. По- друге,</w:t>
      </w:r>
      <w:r>
        <w:rPr>
          <w:spacing w:val="-6"/>
        </w:rPr>
        <w:t> </w:t>
      </w:r>
      <w:r>
        <w:rPr/>
        <w:t>оптимізм</w:t>
      </w:r>
      <w:r>
        <w:rPr>
          <w:spacing w:val="-8"/>
        </w:rPr>
        <w:t> </w:t>
      </w:r>
      <w:r>
        <w:rPr/>
        <w:t>також</w:t>
      </w:r>
      <w:r>
        <w:rPr>
          <w:spacing w:val="-8"/>
        </w:rPr>
        <w:t> </w:t>
      </w:r>
      <w:r>
        <w:rPr/>
        <w:t>може</w:t>
      </w:r>
      <w:r>
        <w:rPr>
          <w:spacing w:val="-6"/>
        </w:rPr>
        <w:t> </w:t>
      </w:r>
      <w:r>
        <w:rPr/>
        <w:t>сприяти</w:t>
      </w:r>
      <w:r>
        <w:rPr>
          <w:spacing w:val="-7"/>
        </w:rPr>
        <w:t> </w:t>
      </w:r>
      <w:r>
        <w:rPr/>
        <w:t>більш</w:t>
      </w:r>
      <w:r>
        <w:rPr>
          <w:spacing w:val="-8"/>
        </w:rPr>
        <w:t> </w:t>
      </w:r>
      <w:r>
        <w:rPr/>
        <w:t>оптимістичному</w:t>
      </w:r>
      <w:r>
        <w:rPr>
          <w:spacing w:val="-8"/>
        </w:rPr>
        <w:t> </w:t>
      </w:r>
      <w:r>
        <w:rPr/>
        <w:t>та</w:t>
      </w:r>
      <w:r>
        <w:rPr>
          <w:spacing w:val="-7"/>
        </w:rPr>
        <w:t> </w:t>
      </w:r>
      <w:r>
        <w:rPr/>
        <w:t>позитивному</w:t>
      </w:r>
      <w:r>
        <w:rPr>
          <w:spacing w:val="-8"/>
        </w:rPr>
        <w:t> </w:t>
      </w:r>
      <w:r>
        <w:rPr/>
        <w:t>погляду на майбутнє, що може надихнути людей працювати над створенням більш мирного світу. Коли люди вірять, що краще майбутнє можливе, вони можуть бути більш мотивованими діяти, щоб внести зміни та зробити світ кращим. Нарешті, оптимізм також може допомогти створити більш позитивну та конструктивну атмосферу, в якій можна працювати заради миру. Оптимізм може зіграти певну роль у сприянні миру</w:t>
      </w:r>
      <w:r>
        <w:rPr>
          <w:spacing w:val="-14"/>
        </w:rPr>
        <w:t> </w:t>
      </w:r>
      <w:r>
        <w:rPr/>
        <w:t>у</w:t>
      </w:r>
      <w:r>
        <w:rPr>
          <w:spacing w:val="-13"/>
        </w:rPr>
        <w:t> </w:t>
      </w:r>
      <w:r>
        <w:rPr/>
        <w:t>всьому</w:t>
      </w:r>
      <w:r>
        <w:rPr>
          <w:spacing w:val="-13"/>
        </w:rPr>
        <w:t> </w:t>
      </w:r>
      <w:r>
        <w:rPr/>
        <w:t>світі.</w:t>
      </w:r>
      <w:r>
        <w:rPr>
          <w:spacing w:val="-13"/>
        </w:rPr>
        <w:t> </w:t>
      </w:r>
      <w:r>
        <w:rPr/>
        <w:t>Оптимісти</w:t>
      </w:r>
      <w:r>
        <w:rPr>
          <w:spacing w:val="-14"/>
        </w:rPr>
        <w:t> </w:t>
      </w:r>
      <w:r>
        <w:rPr/>
        <w:t>частіше</w:t>
      </w:r>
      <w:r>
        <w:rPr>
          <w:spacing w:val="-13"/>
        </w:rPr>
        <w:t> </w:t>
      </w:r>
      <w:r>
        <w:rPr/>
        <w:t>вірять,</w:t>
      </w:r>
      <w:r>
        <w:rPr>
          <w:spacing w:val="-13"/>
        </w:rPr>
        <w:t> </w:t>
      </w:r>
      <w:r>
        <w:rPr/>
        <w:t>що</w:t>
      </w:r>
      <w:r>
        <w:rPr>
          <w:spacing w:val="-13"/>
        </w:rPr>
        <w:t> </w:t>
      </w:r>
      <w:r>
        <w:rPr/>
        <w:t>конфлікти</w:t>
      </w:r>
      <w:r>
        <w:rPr>
          <w:spacing w:val="-13"/>
        </w:rPr>
        <w:t> </w:t>
      </w:r>
      <w:r>
        <w:rPr/>
        <w:t>можна</w:t>
      </w:r>
      <w:r>
        <w:rPr>
          <w:spacing w:val="-14"/>
        </w:rPr>
        <w:t> </w:t>
      </w:r>
      <w:r>
        <w:rPr/>
        <w:t>вирішити</w:t>
      </w:r>
      <w:r>
        <w:rPr>
          <w:spacing w:val="-13"/>
        </w:rPr>
        <w:t> </w:t>
      </w:r>
      <w:r>
        <w:rPr/>
        <w:t>мирним шляхом і що люди можуть працювати разом, щоб знайти вирішення проблем. Вони можуть бути більш схильні вести діалог і шукати спільну мову з іншими, а не вдаватися до насильства чи агресивної поведінки. Оптимізм також може допомогти створити відчуття надії та позитиву під час конфлікту чи кризи. Це може надихнути людей працювати над кращим майбутнім і вірити, що мир можливий, навіть незважаючи</w:t>
      </w:r>
      <w:r>
        <w:rPr>
          <w:spacing w:val="-14"/>
        </w:rPr>
        <w:t> </w:t>
      </w:r>
      <w:r>
        <w:rPr/>
        <w:t>на</w:t>
      </w:r>
      <w:r>
        <w:rPr>
          <w:spacing w:val="-13"/>
        </w:rPr>
        <w:t> </w:t>
      </w:r>
      <w:r>
        <w:rPr/>
        <w:t>виклики</w:t>
      </w:r>
      <w:r>
        <w:rPr>
          <w:spacing w:val="-13"/>
        </w:rPr>
        <w:t> </w:t>
      </w:r>
      <w:r>
        <w:rPr/>
        <w:t>та</w:t>
      </w:r>
      <w:r>
        <w:rPr>
          <w:spacing w:val="-13"/>
        </w:rPr>
        <w:t> </w:t>
      </w:r>
      <w:r>
        <w:rPr/>
        <w:t>невдачі.</w:t>
      </w:r>
      <w:r>
        <w:rPr>
          <w:spacing w:val="-14"/>
        </w:rPr>
        <w:t> </w:t>
      </w:r>
      <w:r>
        <w:rPr/>
        <w:t>У</w:t>
      </w:r>
      <w:r>
        <w:rPr>
          <w:spacing w:val="-13"/>
        </w:rPr>
        <w:t> </w:t>
      </w:r>
      <w:r>
        <w:rPr/>
        <w:t>той</w:t>
      </w:r>
      <w:r>
        <w:rPr>
          <w:spacing w:val="-13"/>
        </w:rPr>
        <w:t> </w:t>
      </w:r>
      <w:r>
        <w:rPr/>
        <w:t>же</w:t>
      </w:r>
      <w:r>
        <w:rPr>
          <w:spacing w:val="-13"/>
        </w:rPr>
        <w:t> </w:t>
      </w:r>
      <w:r>
        <w:rPr/>
        <w:t>час</w:t>
      </w:r>
      <w:r>
        <w:rPr>
          <w:spacing w:val="-13"/>
        </w:rPr>
        <w:t> </w:t>
      </w:r>
      <w:r>
        <w:rPr/>
        <w:t>важливо</w:t>
      </w:r>
      <w:r>
        <w:rPr>
          <w:spacing w:val="-14"/>
        </w:rPr>
        <w:t> </w:t>
      </w:r>
      <w:r>
        <w:rPr/>
        <w:t>визнати,</w:t>
      </w:r>
      <w:r>
        <w:rPr>
          <w:spacing w:val="-13"/>
        </w:rPr>
        <w:t> </w:t>
      </w:r>
      <w:r>
        <w:rPr/>
        <w:t>що</w:t>
      </w:r>
      <w:r>
        <w:rPr>
          <w:spacing w:val="-13"/>
        </w:rPr>
        <w:t> </w:t>
      </w:r>
      <w:r>
        <w:rPr/>
        <w:t>лише</w:t>
      </w:r>
      <w:r>
        <w:rPr>
          <w:spacing w:val="-13"/>
        </w:rPr>
        <w:t> </w:t>
      </w:r>
      <w:r>
        <w:rPr/>
        <w:t>оптимізму недостатньо для досягнення миру. Це має супроводжуватися конкретними діями та зусиллями, спрямованими на усунення першопричин конфліктів і сприяння розумінню та співпраці між людьми різних культур і походження [3].</w:t>
      </w:r>
    </w:p>
    <w:p>
      <w:pPr>
        <w:pStyle w:val="BodyText"/>
        <w:spacing w:before="1"/>
        <w:ind w:right="146"/>
      </w:pPr>
      <w:r>
        <w:rPr/>
        <w:t>Ніхто не знає коли закінчиться війна Росії проти України але вона закінчиться, як</w:t>
      </w:r>
      <w:r>
        <w:rPr>
          <w:spacing w:val="-14"/>
        </w:rPr>
        <w:t> </w:t>
      </w:r>
      <w:r>
        <w:rPr/>
        <w:t>і</w:t>
      </w:r>
      <w:r>
        <w:rPr>
          <w:spacing w:val="-13"/>
        </w:rPr>
        <w:t> </w:t>
      </w:r>
      <w:r>
        <w:rPr/>
        <w:t>всі</w:t>
      </w:r>
      <w:r>
        <w:rPr>
          <w:spacing w:val="-13"/>
        </w:rPr>
        <w:t> </w:t>
      </w:r>
      <w:r>
        <w:rPr/>
        <w:t>попередні</w:t>
      </w:r>
      <w:r>
        <w:rPr>
          <w:spacing w:val="-13"/>
        </w:rPr>
        <w:t> </w:t>
      </w:r>
      <w:r>
        <w:rPr/>
        <w:t>війни.</w:t>
      </w:r>
      <w:r>
        <w:rPr>
          <w:spacing w:val="-14"/>
        </w:rPr>
        <w:t> </w:t>
      </w:r>
      <w:r>
        <w:rPr/>
        <w:t>Коли</w:t>
      </w:r>
      <w:r>
        <w:rPr>
          <w:spacing w:val="-13"/>
        </w:rPr>
        <w:t> </w:t>
      </w:r>
      <w:r>
        <w:rPr/>
        <w:t>закінчиться</w:t>
      </w:r>
      <w:r>
        <w:rPr>
          <w:spacing w:val="-13"/>
        </w:rPr>
        <w:t> </w:t>
      </w:r>
      <w:r>
        <w:rPr/>
        <w:t>війна,</w:t>
      </w:r>
      <w:r>
        <w:rPr>
          <w:spacing w:val="-13"/>
        </w:rPr>
        <w:t> </w:t>
      </w:r>
      <w:r>
        <w:rPr/>
        <w:t>нас</w:t>
      </w:r>
      <w:r>
        <w:rPr>
          <w:spacing w:val="-13"/>
        </w:rPr>
        <w:t> </w:t>
      </w:r>
      <w:r>
        <w:rPr/>
        <w:t>усіх</w:t>
      </w:r>
      <w:r>
        <w:rPr>
          <w:spacing w:val="-14"/>
        </w:rPr>
        <w:t> </w:t>
      </w:r>
      <w:r>
        <w:rPr/>
        <w:t>чекає</w:t>
      </w:r>
      <w:r>
        <w:rPr>
          <w:spacing w:val="-13"/>
        </w:rPr>
        <w:t> </w:t>
      </w:r>
      <w:r>
        <w:rPr/>
        <w:t>важкий</w:t>
      </w:r>
      <w:r>
        <w:rPr>
          <w:spacing w:val="-13"/>
        </w:rPr>
        <w:t> </w:t>
      </w:r>
      <w:r>
        <w:rPr/>
        <w:t>шлях</w:t>
      </w:r>
      <w:r>
        <w:rPr>
          <w:spacing w:val="-13"/>
        </w:rPr>
        <w:t> </w:t>
      </w:r>
      <w:r>
        <w:rPr/>
        <w:t>відбудови країни. Відбудова</w:t>
      </w:r>
      <w:r>
        <w:rPr>
          <w:spacing w:val="-1"/>
        </w:rPr>
        <w:t> </w:t>
      </w:r>
      <w:r>
        <w:rPr/>
        <w:t>міст</w:t>
      </w:r>
      <w:r>
        <w:rPr>
          <w:spacing w:val="-1"/>
        </w:rPr>
        <w:t> </w:t>
      </w:r>
      <w:r>
        <w:rPr/>
        <w:t>та</w:t>
      </w:r>
      <w:r>
        <w:rPr>
          <w:spacing w:val="-1"/>
        </w:rPr>
        <w:t> </w:t>
      </w:r>
      <w:r>
        <w:rPr/>
        <w:t>інфраструктури</w:t>
      </w:r>
      <w:r>
        <w:rPr>
          <w:spacing w:val="-1"/>
        </w:rPr>
        <w:t> </w:t>
      </w:r>
      <w:r>
        <w:rPr/>
        <w:t>буде</w:t>
      </w:r>
      <w:r>
        <w:rPr>
          <w:spacing w:val="-1"/>
        </w:rPr>
        <w:t> </w:t>
      </w:r>
      <w:r>
        <w:rPr/>
        <w:t>нашою</w:t>
      </w:r>
      <w:r>
        <w:rPr>
          <w:spacing w:val="-1"/>
        </w:rPr>
        <w:t> </w:t>
      </w:r>
      <w:r>
        <w:rPr/>
        <w:t>новою</w:t>
      </w:r>
      <w:r>
        <w:rPr>
          <w:spacing w:val="-1"/>
        </w:rPr>
        <w:t> </w:t>
      </w:r>
      <w:r>
        <w:rPr/>
        <w:t>довгостроковою</w:t>
      </w:r>
      <w:r>
        <w:rPr>
          <w:spacing w:val="-1"/>
        </w:rPr>
        <w:t> </w:t>
      </w:r>
      <w:r>
        <w:rPr/>
        <w:t>метою та мрією у післявоєнний період. Україна воскресне.</w:t>
      </w:r>
    </w:p>
    <w:p>
      <w:pPr>
        <w:pStyle w:val="BodyText"/>
        <w:spacing w:before="23"/>
        <w:ind w:left="0" w:firstLine="0"/>
        <w:jc w:val="left"/>
      </w:pPr>
    </w:p>
    <w:p>
      <w:pPr>
        <w:spacing w:line="305" w:lineRule="exact" w:before="1"/>
        <w:ind w:left="576" w:right="0" w:firstLine="0"/>
        <w:jc w:val="center"/>
        <w:rPr>
          <w:b/>
          <w:sz w:val="26"/>
        </w:rPr>
      </w:pPr>
      <w:r>
        <w:rPr>
          <w:b/>
          <w:sz w:val="26"/>
        </w:rPr>
        <w:t>Список</w:t>
      </w:r>
      <w:r>
        <w:rPr>
          <w:b/>
          <w:spacing w:val="-14"/>
          <w:sz w:val="26"/>
        </w:rPr>
        <w:t> </w:t>
      </w:r>
      <w:r>
        <w:rPr>
          <w:b/>
          <w:sz w:val="26"/>
        </w:rPr>
        <w:t>використаних</w:t>
      </w:r>
      <w:r>
        <w:rPr>
          <w:b/>
          <w:spacing w:val="-14"/>
          <w:sz w:val="26"/>
        </w:rPr>
        <w:t> </w:t>
      </w:r>
      <w:r>
        <w:rPr>
          <w:b/>
          <w:spacing w:val="-2"/>
          <w:sz w:val="26"/>
        </w:rPr>
        <w:t>джерел:</w:t>
      </w:r>
    </w:p>
    <w:p>
      <w:pPr>
        <w:pStyle w:val="ListParagraph"/>
        <w:numPr>
          <w:ilvl w:val="0"/>
          <w:numId w:val="81"/>
        </w:numPr>
        <w:tabs>
          <w:tab w:pos="1005" w:val="left" w:leader="none"/>
        </w:tabs>
        <w:spacing w:line="258" w:lineRule="exact" w:before="0" w:after="0"/>
        <w:ind w:left="1005" w:right="0" w:hanging="427"/>
        <w:jc w:val="center"/>
        <w:rPr>
          <w:sz w:val="22"/>
        </w:rPr>
      </w:pPr>
      <w:r>
        <w:rPr>
          <w:sz w:val="22"/>
        </w:rPr>
        <w:t>Указ</w:t>
      </w:r>
      <w:r>
        <w:rPr>
          <w:spacing w:val="40"/>
          <w:sz w:val="22"/>
        </w:rPr>
        <w:t>  </w:t>
      </w:r>
      <w:r>
        <w:rPr>
          <w:sz w:val="22"/>
        </w:rPr>
        <w:t>Президента</w:t>
      </w:r>
      <w:r>
        <w:rPr>
          <w:spacing w:val="38"/>
          <w:sz w:val="22"/>
        </w:rPr>
        <w:t>  </w:t>
      </w:r>
      <w:r>
        <w:rPr>
          <w:sz w:val="22"/>
        </w:rPr>
        <w:t>№</w:t>
      </w:r>
      <w:r>
        <w:rPr>
          <w:spacing w:val="39"/>
          <w:sz w:val="22"/>
        </w:rPr>
        <w:t>  </w:t>
      </w:r>
      <w:r>
        <w:rPr>
          <w:sz w:val="22"/>
        </w:rPr>
        <w:t>64/2022</w:t>
      </w:r>
      <w:r>
        <w:rPr>
          <w:spacing w:val="40"/>
          <w:sz w:val="22"/>
        </w:rPr>
        <w:t>  </w:t>
      </w:r>
      <w:r>
        <w:rPr>
          <w:sz w:val="22"/>
        </w:rPr>
        <w:t>«Про</w:t>
      </w:r>
      <w:r>
        <w:rPr>
          <w:spacing w:val="40"/>
          <w:sz w:val="22"/>
        </w:rPr>
        <w:t>  </w:t>
      </w:r>
      <w:r>
        <w:rPr>
          <w:sz w:val="22"/>
        </w:rPr>
        <w:t>введення</w:t>
      </w:r>
      <w:r>
        <w:rPr>
          <w:spacing w:val="40"/>
          <w:sz w:val="22"/>
        </w:rPr>
        <w:t>  </w:t>
      </w:r>
      <w:r>
        <w:rPr>
          <w:sz w:val="22"/>
        </w:rPr>
        <w:t>воєнного</w:t>
      </w:r>
      <w:r>
        <w:rPr>
          <w:spacing w:val="41"/>
          <w:sz w:val="22"/>
        </w:rPr>
        <w:t>  </w:t>
      </w:r>
      <w:r>
        <w:rPr>
          <w:sz w:val="22"/>
        </w:rPr>
        <w:t>стану</w:t>
      </w:r>
      <w:r>
        <w:rPr>
          <w:spacing w:val="39"/>
          <w:sz w:val="22"/>
        </w:rPr>
        <w:t>  </w:t>
      </w:r>
      <w:r>
        <w:rPr>
          <w:sz w:val="22"/>
        </w:rPr>
        <w:t>в</w:t>
      </w:r>
      <w:r>
        <w:rPr>
          <w:spacing w:val="39"/>
          <w:sz w:val="22"/>
        </w:rPr>
        <w:t>  </w:t>
      </w:r>
      <w:r>
        <w:rPr>
          <w:sz w:val="22"/>
        </w:rPr>
        <w:t>Україні».</w:t>
      </w:r>
      <w:r>
        <w:rPr>
          <w:spacing w:val="40"/>
          <w:sz w:val="22"/>
        </w:rPr>
        <w:t>  </w:t>
      </w:r>
      <w:r>
        <w:rPr>
          <w:spacing w:val="-4"/>
          <w:sz w:val="22"/>
        </w:rPr>
        <w:t>URL:</w:t>
      </w:r>
    </w:p>
    <w:p>
      <w:pPr>
        <w:spacing w:line="257" w:lineRule="exact" w:before="1"/>
        <w:ind w:left="645" w:right="0" w:firstLine="0"/>
        <w:jc w:val="center"/>
        <w:rPr>
          <w:sz w:val="22"/>
        </w:rPr>
      </w:pPr>
      <w:hyperlink r:id="rId193">
        <w:r>
          <w:rPr>
            <w:spacing w:val="-2"/>
            <w:sz w:val="22"/>
          </w:rPr>
          <w:t>https://www.president.gov.ua/documents/642022-41397</w:t>
        </w:r>
      </w:hyperlink>
      <w:r>
        <w:rPr>
          <w:spacing w:val="23"/>
          <w:sz w:val="22"/>
        </w:rPr>
        <w:t> </w:t>
      </w:r>
      <w:r>
        <w:rPr>
          <w:spacing w:val="-2"/>
          <w:sz w:val="22"/>
        </w:rPr>
        <w:t>(дата</w:t>
      </w:r>
      <w:r>
        <w:rPr>
          <w:spacing w:val="27"/>
          <w:sz w:val="22"/>
        </w:rPr>
        <w:t> </w:t>
      </w:r>
      <w:r>
        <w:rPr>
          <w:spacing w:val="-2"/>
          <w:sz w:val="22"/>
        </w:rPr>
        <w:t>звернення:</w:t>
      </w:r>
      <w:r>
        <w:rPr>
          <w:spacing w:val="26"/>
          <w:sz w:val="22"/>
        </w:rPr>
        <w:t> </w:t>
      </w:r>
      <w:r>
        <w:rPr>
          <w:spacing w:val="-2"/>
          <w:sz w:val="22"/>
        </w:rPr>
        <w:t>28.04.2024).</w:t>
      </w:r>
    </w:p>
    <w:p>
      <w:pPr>
        <w:pStyle w:val="ListParagraph"/>
        <w:numPr>
          <w:ilvl w:val="0"/>
          <w:numId w:val="81"/>
        </w:numPr>
        <w:tabs>
          <w:tab w:pos="1156" w:val="left" w:leader="none"/>
        </w:tabs>
        <w:spacing w:line="240" w:lineRule="auto" w:before="0" w:after="0"/>
        <w:ind w:left="1156" w:right="144" w:hanging="428"/>
        <w:jc w:val="left"/>
        <w:rPr>
          <w:sz w:val="22"/>
        </w:rPr>
      </w:pPr>
      <w:r>
        <w:rPr>
          <w:sz w:val="22"/>
        </w:rPr>
        <w:t>Порядок</w:t>
      </w:r>
      <w:r>
        <w:rPr>
          <w:spacing w:val="27"/>
          <w:sz w:val="22"/>
        </w:rPr>
        <w:t> </w:t>
      </w:r>
      <w:r>
        <w:rPr>
          <w:sz w:val="22"/>
        </w:rPr>
        <w:t>проведення</w:t>
      </w:r>
      <w:r>
        <w:rPr>
          <w:spacing w:val="27"/>
          <w:sz w:val="22"/>
        </w:rPr>
        <w:t> </w:t>
      </w:r>
      <w:r>
        <w:rPr>
          <w:sz w:val="22"/>
        </w:rPr>
        <w:t>екзаменаційної сесії</w:t>
      </w:r>
      <w:r>
        <w:rPr>
          <w:spacing w:val="27"/>
          <w:sz w:val="22"/>
        </w:rPr>
        <w:t> </w:t>
      </w:r>
      <w:r>
        <w:rPr>
          <w:sz w:val="22"/>
        </w:rPr>
        <w:t>під</w:t>
      </w:r>
      <w:r>
        <w:rPr>
          <w:spacing w:val="26"/>
          <w:sz w:val="22"/>
        </w:rPr>
        <w:t> </w:t>
      </w:r>
      <w:r>
        <w:rPr>
          <w:sz w:val="22"/>
        </w:rPr>
        <w:t>час</w:t>
      </w:r>
      <w:r>
        <w:rPr>
          <w:spacing w:val="27"/>
          <w:sz w:val="22"/>
        </w:rPr>
        <w:t> </w:t>
      </w:r>
      <w:r>
        <w:rPr>
          <w:sz w:val="22"/>
        </w:rPr>
        <w:t>введення</w:t>
      </w:r>
      <w:r>
        <w:rPr>
          <w:spacing w:val="27"/>
          <w:sz w:val="22"/>
        </w:rPr>
        <w:t> </w:t>
      </w:r>
      <w:r>
        <w:rPr>
          <w:sz w:val="22"/>
        </w:rPr>
        <w:t>воєнного стану в</w:t>
      </w:r>
      <w:r>
        <w:rPr>
          <w:spacing w:val="26"/>
          <w:sz w:val="22"/>
        </w:rPr>
        <w:t> </w:t>
      </w:r>
      <w:r>
        <w:rPr>
          <w:sz w:val="22"/>
        </w:rPr>
        <w:t>Україні</w:t>
      </w:r>
      <w:r>
        <w:rPr>
          <w:spacing w:val="27"/>
          <w:sz w:val="22"/>
        </w:rPr>
        <w:t> </w:t>
      </w:r>
      <w:r>
        <w:rPr>
          <w:sz w:val="22"/>
        </w:rPr>
        <w:t>в Харківському</w:t>
      </w:r>
      <w:r>
        <w:rPr>
          <w:spacing w:val="40"/>
          <w:sz w:val="22"/>
        </w:rPr>
        <w:t> </w:t>
      </w:r>
      <w:r>
        <w:rPr>
          <w:sz w:val="22"/>
        </w:rPr>
        <w:t>національному</w:t>
      </w:r>
      <w:r>
        <w:rPr>
          <w:spacing w:val="40"/>
          <w:sz w:val="22"/>
        </w:rPr>
        <w:t> </w:t>
      </w:r>
      <w:r>
        <w:rPr>
          <w:sz w:val="22"/>
        </w:rPr>
        <w:t>економічному</w:t>
      </w:r>
      <w:r>
        <w:rPr>
          <w:spacing w:val="40"/>
          <w:sz w:val="22"/>
        </w:rPr>
        <w:t> </w:t>
      </w:r>
      <w:r>
        <w:rPr>
          <w:sz w:val="22"/>
        </w:rPr>
        <w:t>університеті</w:t>
      </w:r>
      <w:r>
        <w:rPr>
          <w:spacing w:val="40"/>
          <w:sz w:val="22"/>
        </w:rPr>
        <w:t> </w:t>
      </w:r>
      <w:r>
        <w:rPr>
          <w:sz w:val="22"/>
        </w:rPr>
        <w:t>імені</w:t>
      </w:r>
      <w:r>
        <w:rPr>
          <w:spacing w:val="40"/>
          <w:sz w:val="22"/>
        </w:rPr>
        <w:t> </w:t>
      </w:r>
      <w:r>
        <w:rPr>
          <w:sz w:val="22"/>
        </w:rPr>
        <w:t>Семена</w:t>
      </w:r>
      <w:r>
        <w:rPr>
          <w:spacing w:val="40"/>
          <w:sz w:val="22"/>
        </w:rPr>
        <w:t> </w:t>
      </w:r>
      <w:r>
        <w:rPr>
          <w:sz w:val="22"/>
        </w:rPr>
        <w:t>Кузнеця.</w:t>
      </w:r>
      <w:r>
        <w:rPr>
          <w:spacing w:val="40"/>
          <w:sz w:val="22"/>
        </w:rPr>
        <w:t> </w:t>
      </w:r>
      <w:r>
        <w:rPr>
          <w:sz w:val="22"/>
        </w:rPr>
        <w:t>URL: </w:t>
      </w:r>
      <w:hyperlink r:id="rId194">
        <w:r>
          <w:rPr>
            <w:spacing w:val="-2"/>
            <w:sz w:val="22"/>
          </w:rPr>
          <w:t>https://www.hneu.edu.ua/wp-content/uploads/2022/04/Poryadok-provedennya-</w:t>
        </w:r>
      </w:hyperlink>
      <w:r>
        <w:rPr>
          <w:spacing w:val="-2"/>
          <w:sz w:val="22"/>
        </w:rPr>
        <w:t> </w:t>
      </w:r>
      <w:hyperlink r:id="rId194">
        <w:r>
          <w:rPr>
            <w:sz w:val="22"/>
          </w:rPr>
          <w:t>ekzamenatsijnoyi-sesiyi-pid-chas-vvedennya-voyennogo-stanu-v-Ukrayini-v-HNEU.pdf</w:t>
        </w:r>
      </w:hyperlink>
      <w:r>
        <w:rPr>
          <w:spacing w:val="80"/>
          <w:sz w:val="22"/>
        </w:rPr>
        <w:t> </w:t>
      </w:r>
      <w:r>
        <w:rPr>
          <w:sz w:val="22"/>
        </w:rPr>
        <w:t>(дата звернення: 28.04.2024).</w:t>
      </w:r>
    </w:p>
    <w:p>
      <w:pPr>
        <w:pStyle w:val="ListParagraph"/>
        <w:numPr>
          <w:ilvl w:val="0"/>
          <w:numId w:val="81"/>
        </w:numPr>
        <w:tabs>
          <w:tab w:pos="1154" w:val="left" w:leader="none"/>
          <w:tab w:pos="1156" w:val="left" w:leader="none"/>
          <w:tab w:pos="2389" w:val="left" w:leader="none"/>
          <w:tab w:pos="3424" w:val="left" w:leader="none"/>
          <w:tab w:pos="4374" w:val="left" w:leader="none"/>
          <w:tab w:pos="5842" w:val="left" w:leader="none"/>
          <w:tab w:pos="6669" w:val="left" w:leader="none"/>
          <w:tab w:pos="7999" w:val="left" w:leader="none"/>
          <w:tab w:pos="9601" w:val="left" w:leader="none"/>
        </w:tabs>
        <w:spacing w:line="240" w:lineRule="auto" w:before="1" w:after="0"/>
        <w:ind w:left="1156" w:right="143" w:hanging="428"/>
        <w:jc w:val="both"/>
        <w:rPr>
          <w:sz w:val="22"/>
        </w:rPr>
      </w:pPr>
      <w:r>
        <w:rPr>
          <w:sz w:val="22"/>
        </w:rPr>
        <w:t>Jean-Philippe Ackermann Coach, conférencier. Des conférences sur l’optimisme ?Quelle drôle </w:t>
      </w:r>
      <w:r>
        <w:rPr>
          <w:spacing w:val="-2"/>
          <w:sz w:val="22"/>
        </w:rPr>
        <w:t>d’idée!</w:t>
      </w:r>
      <w:r>
        <w:rPr>
          <w:sz w:val="22"/>
        </w:rPr>
        <w:tab/>
      </w:r>
      <w:r>
        <w:rPr>
          <w:spacing w:val="-4"/>
          <w:sz w:val="22"/>
        </w:rPr>
        <w:t>Non,</w:t>
      </w:r>
      <w:r>
        <w:rPr>
          <w:sz w:val="22"/>
        </w:rPr>
        <w:tab/>
      </w:r>
      <w:r>
        <w:rPr>
          <w:spacing w:val="-4"/>
          <w:sz w:val="22"/>
        </w:rPr>
        <w:t>une</w:t>
      </w:r>
      <w:r>
        <w:rPr>
          <w:sz w:val="22"/>
        </w:rPr>
        <w:tab/>
      </w:r>
      <w:r>
        <w:rPr>
          <w:spacing w:val="-2"/>
          <w:sz w:val="22"/>
        </w:rPr>
        <w:t>nécessité</w:t>
      </w:r>
      <w:r>
        <w:rPr>
          <w:sz w:val="22"/>
        </w:rPr>
        <w:tab/>
      </w:r>
      <w:r>
        <w:rPr>
          <w:spacing w:val="-6"/>
          <w:sz w:val="22"/>
        </w:rPr>
        <w:t>en</w:t>
      </w:r>
      <w:r>
        <w:rPr>
          <w:sz w:val="22"/>
        </w:rPr>
        <w:tab/>
      </w:r>
      <w:r>
        <w:rPr>
          <w:spacing w:val="-2"/>
          <w:sz w:val="22"/>
        </w:rPr>
        <w:t>période</w:t>
      </w:r>
      <w:r>
        <w:rPr>
          <w:sz w:val="22"/>
        </w:rPr>
        <w:tab/>
      </w:r>
      <w:r>
        <w:rPr>
          <w:spacing w:val="-2"/>
          <w:sz w:val="22"/>
        </w:rPr>
        <w:t>incertaine.</w:t>
      </w:r>
      <w:r>
        <w:rPr>
          <w:sz w:val="22"/>
        </w:rPr>
        <w:tab/>
      </w:r>
      <w:r>
        <w:rPr>
          <w:spacing w:val="-4"/>
          <w:sz w:val="22"/>
        </w:rPr>
        <w:t>URL: </w:t>
      </w:r>
      <w:hyperlink r:id="rId195">
        <w:r>
          <w:rPr>
            <w:sz w:val="22"/>
          </w:rPr>
          <w:t>https://jeanphilippeackermann.com/conferences/</w:t>
        </w:r>
      </w:hyperlink>
      <w:r>
        <w:rPr>
          <w:spacing w:val="40"/>
          <w:sz w:val="22"/>
        </w:rPr>
        <w:t> </w:t>
      </w:r>
      <w:r>
        <w:rPr>
          <w:sz w:val="22"/>
        </w:rPr>
        <w:t>(дата звернення: 28.04.2024).</w:t>
      </w:r>
    </w:p>
    <w:p>
      <w:pPr>
        <w:spacing w:after="0" w:line="240" w:lineRule="auto"/>
        <w:jc w:val="both"/>
        <w:rPr>
          <w:sz w:val="22"/>
        </w:rPr>
        <w:sectPr>
          <w:pgSz w:w="11910" w:h="16850"/>
          <w:pgMar w:header="705" w:footer="1114" w:top="1320" w:bottom="1300" w:left="860" w:right="840"/>
        </w:sectPr>
      </w:pPr>
    </w:p>
    <w:p>
      <w:pPr>
        <w:pStyle w:val="Heading2"/>
        <w:spacing w:line="235" w:lineRule="auto" w:before="106"/>
        <w:ind w:left="200" w:right="816"/>
      </w:pPr>
      <w:bookmarkStart w:name="_bookmark63" w:id="115"/>
      <w:bookmarkEnd w:id="115"/>
      <w:r>
        <w:rPr>
          <w:b w:val="0"/>
        </w:rPr>
      </w:r>
      <w:r>
        <w:rPr/>
        <w:t>ВІДБІР,</w:t>
      </w:r>
      <w:r>
        <w:rPr>
          <w:spacing w:val="-6"/>
        </w:rPr>
        <w:t> </w:t>
      </w:r>
      <w:r>
        <w:rPr/>
        <w:t>ОРГАНІЗАЦІЯ</w:t>
      </w:r>
      <w:r>
        <w:rPr>
          <w:spacing w:val="-6"/>
        </w:rPr>
        <w:t> </w:t>
      </w:r>
      <w:r>
        <w:rPr/>
        <w:t>І</w:t>
      </w:r>
      <w:r>
        <w:rPr>
          <w:spacing w:val="-7"/>
        </w:rPr>
        <w:t> </w:t>
      </w:r>
      <w:r>
        <w:rPr/>
        <w:t>ВЗАЄМОДІЯ</w:t>
      </w:r>
      <w:r>
        <w:rPr>
          <w:spacing w:val="-6"/>
        </w:rPr>
        <w:t> </w:t>
      </w:r>
      <w:r>
        <w:rPr/>
        <w:t>МОВНИХ</w:t>
      </w:r>
      <w:r>
        <w:rPr>
          <w:spacing w:val="-5"/>
        </w:rPr>
        <w:t> </w:t>
      </w:r>
      <w:r>
        <w:rPr/>
        <w:t>ЗАСОБІВ ДЛЯ СТВОРЕННЯ СИТУАЦІЇ ОПИСУ ЧАСУ НА</w:t>
      </w:r>
    </w:p>
    <w:p>
      <w:pPr>
        <w:spacing w:line="235" w:lineRule="auto" w:before="0"/>
        <w:ind w:left="621" w:right="1235" w:firstLine="0"/>
        <w:jc w:val="center"/>
        <w:rPr>
          <w:b/>
          <w:sz w:val="36"/>
        </w:rPr>
      </w:pPr>
      <w:r>
        <w:rPr>
          <w:b/>
          <w:sz w:val="36"/>
        </w:rPr>
        <w:t>ПОЧАТКОВОМУ</w:t>
      </w:r>
      <w:r>
        <w:rPr>
          <w:b/>
          <w:spacing w:val="-11"/>
          <w:sz w:val="36"/>
        </w:rPr>
        <w:t> </w:t>
      </w:r>
      <w:r>
        <w:rPr>
          <w:b/>
          <w:sz w:val="36"/>
        </w:rPr>
        <w:t>ЕТАПІ</w:t>
      </w:r>
      <w:r>
        <w:rPr>
          <w:b/>
          <w:spacing w:val="-10"/>
          <w:sz w:val="36"/>
        </w:rPr>
        <w:t> </w:t>
      </w:r>
      <w:r>
        <w:rPr>
          <w:b/>
          <w:sz w:val="36"/>
        </w:rPr>
        <w:t>НАВЧАННЯ</w:t>
      </w:r>
      <w:r>
        <w:rPr>
          <w:b/>
          <w:spacing w:val="-11"/>
          <w:sz w:val="36"/>
        </w:rPr>
        <w:t> </w:t>
      </w:r>
      <w:r>
        <w:rPr>
          <w:b/>
          <w:sz w:val="36"/>
        </w:rPr>
        <w:t>УКРАЇНСЬКОЇ МОВИ ЯК ІНОЗЕМНОЇ</w:t>
      </w:r>
    </w:p>
    <w:p>
      <w:pPr>
        <w:pStyle w:val="Heading7"/>
        <w:spacing w:line="279" w:lineRule="exact" w:before="315"/>
        <w:ind w:right="614"/>
      </w:pPr>
      <w:r>
        <w:rPr/>
        <w:t>Компанієць</w:t>
      </w:r>
      <w:r>
        <w:rPr>
          <w:spacing w:val="-6"/>
        </w:rPr>
        <w:t> </w:t>
      </w:r>
      <w:r>
        <w:rPr/>
        <w:t>Марія</w:t>
      </w:r>
      <w:r>
        <w:rPr>
          <w:spacing w:val="-5"/>
        </w:rPr>
        <w:t> </w:t>
      </w:r>
      <w:r>
        <w:rPr>
          <w:spacing w:val="-2"/>
        </w:rPr>
        <w:t>Олександрівна</w:t>
      </w:r>
    </w:p>
    <w:p>
      <w:pPr>
        <w:pStyle w:val="BodyText"/>
        <w:spacing w:line="276" w:lineRule="exact"/>
        <w:ind w:left="0" w:right="618" w:firstLine="0"/>
        <w:jc w:val="center"/>
      </w:pPr>
      <w:r>
        <w:rPr/>
        <w:t>викладач</w:t>
      </w:r>
      <w:r>
        <w:rPr>
          <w:spacing w:val="-6"/>
        </w:rPr>
        <w:t> </w:t>
      </w:r>
      <w:r>
        <w:rPr/>
        <w:t>кафедри</w:t>
      </w:r>
      <w:r>
        <w:rPr>
          <w:spacing w:val="-4"/>
        </w:rPr>
        <w:t> </w:t>
      </w:r>
      <w:r>
        <w:rPr/>
        <w:t>іноземних</w:t>
      </w:r>
      <w:r>
        <w:rPr>
          <w:spacing w:val="-4"/>
        </w:rPr>
        <w:t> </w:t>
      </w:r>
      <w:r>
        <w:rPr/>
        <w:t>мов</w:t>
      </w:r>
      <w:r>
        <w:rPr>
          <w:spacing w:val="-4"/>
        </w:rPr>
        <w:t> </w:t>
      </w:r>
      <w:r>
        <w:rPr/>
        <w:t>навчально-наукового</w:t>
      </w:r>
      <w:r>
        <w:rPr>
          <w:spacing w:val="-4"/>
        </w:rPr>
        <w:t> </w:t>
      </w:r>
      <w:r>
        <w:rPr/>
        <w:t>центру</w:t>
      </w:r>
      <w:r>
        <w:rPr>
          <w:spacing w:val="-4"/>
        </w:rPr>
        <w:t> </w:t>
      </w:r>
      <w:r>
        <w:rPr/>
        <w:t>іноземних</w:t>
      </w:r>
      <w:r>
        <w:rPr>
          <w:spacing w:val="-4"/>
        </w:rPr>
        <w:t> </w:t>
      </w:r>
      <w:r>
        <w:rPr>
          <w:spacing w:val="-5"/>
        </w:rPr>
        <w:t>мов</w:t>
      </w:r>
    </w:p>
    <w:p>
      <w:pPr>
        <w:spacing w:line="279" w:lineRule="exact" w:before="0"/>
        <w:ind w:left="0" w:right="614" w:firstLine="0"/>
        <w:jc w:val="center"/>
        <w:rPr>
          <w:i/>
          <w:sz w:val="24"/>
        </w:rPr>
      </w:pPr>
      <w:r>
        <w:rPr>
          <w:i/>
          <w:sz w:val="24"/>
        </w:rPr>
        <w:t>Національний</w:t>
      </w:r>
      <w:r>
        <w:rPr>
          <w:i/>
          <w:spacing w:val="-3"/>
          <w:sz w:val="24"/>
        </w:rPr>
        <w:t> </w:t>
      </w:r>
      <w:r>
        <w:rPr>
          <w:i/>
          <w:sz w:val="24"/>
        </w:rPr>
        <w:t>університет</w:t>
      </w:r>
      <w:r>
        <w:rPr>
          <w:i/>
          <w:spacing w:val="-4"/>
          <w:sz w:val="24"/>
        </w:rPr>
        <w:t> </w:t>
      </w:r>
      <w:r>
        <w:rPr>
          <w:i/>
          <w:sz w:val="24"/>
        </w:rPr>
        <w:t>обороти</w:t>
      </w:r>
      <w:r>
        <w:rPr>
          <w:i/>
          <w:spacing w:val="-3"/>
          <w:sz w:val="24"/>
        </w:rPr>
        <w:t> </w:t>
      </w:r>
      <w:r>
        <w:rPr>
          <w:i/>
          <w:sz w:val="24"/>
        </w:rPr>
        <w:t>України,</w:t>
      </w:r>
      <w:r>
        <w:rPr>
          <w:i/>
          <w:spacing w:val="-6"/>
          <w:sz w:val="24"/>
        </w:rPr>
        <w:t> </w:t>
      </w:r>
      <w:r>
        <w:rPr>
          <w:i/>
          <w:spacing w:val="-2"/>
          <w:sz w:val="24"/>
        </w:rPr>
        <w:t>Україна</w:t>
      </w:r>
    </w:p>
    <w:p>
      <w:pPr>
        <w:pStyle w:val="BodyText"/>
        <w:spacing w:line="232" w:lineRule="auto" w:before="278"/>
        <w:ind w:left="131" w:right="748"/>
      </w:pPr>
      <w:r>
        <w:rPr/>
        <w:t>Ситуативність є одним з основних принципів комунікативного методу у вивченні</w:t>
      </w:r>
      <w:r>
        <w:rPr>
          <w:spacing w:val="-12"/>
        </w:rPr>
        <w:t> </w:t>
      </w:r>
      <w:r>
        <w:rPr/>
        <w:t>іноземних</w:t>
      </w:r>
      <w:r>
        <w:rPr>
          <w:spacing w:val="-13"/>
        </w:rPr>
        <w:t> </w:t>
      </w:r>
      <w:r>
        <w:rPr/>
        <w:t>мов.</w:t>
      </w:r>
      <w:r>
        <w:rPr>
          <w:spacing w:val="-10"/>
        </w:rPr>
        <w:t> </w:t>
      </w:r>
      <w:r>
        <w:rPr/>
        <w:t>В</w:t>
      </w:r>
      <w:r>
        <w:rPr>
          <w:spacing w:val="-12"/>
        </w:rPr>
        <w:t> </w:t>
      </w:r>
      <w:r>
        <w:rPr/>
        <w:t>основі</w:t>
      </w:r>
      <w:r>
        <w:rPr>
          <w:spacing w:val="-9"/>
        </w:rPr>
        <w:t> </w:t>
      </w:r>
      <w:r>
        <w:rPr/>
        <w:t>мовленнєвої</w:t>
      </w:r>
      <w:r>
        <w:rPr>
          <w:spacing w:val="-11"/>
        </w:rPr>
        <w:t> </w:t>
      </w:r>
      <w:r>
        <w:rPr/>
        <w:t>ситуації</w:t>
      </w:r>
      <w:r>
        <w:rPr>
          <w:spacing w:val="-12"/>
        </w:rPr>
        <w:t> </w:t>
      </w:r>
      <w:r>
        <w:rPr/>
        <w:t>лежить</w:t>
      </w:r>
      <w:r>
        <w:rPr>
          <w:spacing w:val="-12"/>
        </w:rPr>
        <w:t> </w:t>
      </w:r>
      <w:r>
        <w:rPr/>
        <w:t>потреба</w:t>
      </w:r>
      <w:r>
        <w:rPr>
          <w:spacing w:val="-11"/>
        </w:rPr>
        <w:t> </w:t>
      </w:r>
      <w:r>
        <w:rPr/>
        <w:t>у</w:t>
      </w:r>
      <w:r>
        <w:rPr>
          <w:spacing w:val="-12"/>
        </w:rPr>
        <w:t> </w:t>
      </w:r>
      <w:r>
        <w:rPr>
          <w:spacing w:val="-2"/>
        </w:rPr>
        <w:t>спілкування.</w:t>
      </w:r>
    </w:p>
    <w:p>
      <w:pPr>
        <w:pStyle w:val="BodyText"/>
        <w:spacing w:line="235" w:lineRule="auto" w:before="2"/>
        <w:ind w:left="131" w:right="746" w:firstLine="0"/>
      </w:pPr>
      <w:r>
        <w:rPr/>
        <w:t>«Власне потреба у спілкуванні виникає за умови створення певної мовленнєвої ситуації» [Станкевич: 95]. Саме за рахунок об’єднання мовних і немовних засобів зростає</w:t>
      </w:r>
      <w:r>
        <w:rPr>
          <w:spacing w:val="-1"/>
        </w:rPr>
        <w:t> </w:t>
      </w:r>
      <w:r>
        <w:rPr/>
        <w:t>роль</w:t>
      </w:r>
      <w:r>
        <w:rPr>
          <w:spacing w:val="-2"/>
        </w:rPr>
        <w:t> </w:t>
      </w:r>
      <w:r>
        <w:rPr/>
        <w:t>ситуативності</w:t>
      </w:r>
      <w:r>
        <w:rPr>
          <w:spacing w:val="-1"/>
        </w:rPr>
        <w:t> </w:t>
      </w:r>
      <w:r>
        <w:rPr/>
        <w:t>на</w:t>
      </w:r>
      <w:r>
        <w:rPr>
          <w:spacing w:val="-1"/>
        </w:rPr>
        <w:t> </w:t>
      </w:r>
      <w:r>
        <w:rPr/>
        <w:t>початковому</w:t>
      </w:r>
      <w:r>
        <w:rPr>
          <w:spacing w:val="-2"/>
        </w:rPr>
        <w:t> </w:t>
      </w:r>
      <w:r>
        <w:rPr/>
        <w:t>етапі</w:t>
      </w:r>
      <w:r>
        <w:rPr>
          <w:spacing w:val="-1"/>
        </w:rPr>
        <w:t> </w:t>
      </w:r>
      <w:r>
        <w:rPr/>
        <w:t>вивчення</w:t>
      </w:r>
      <w:r>
        <w:rPr>
          <w:spacing w:val="-1"/>
        </w:rPr>
        <w:t> </w:t>
      </w:r>
      <w:r>
        <w:rPr/>
        <w:t>іноземної</w:t>
      </w:r>
      <w:r>
        <w:rPr>
          <w:spacing w:val="-1"/>
        </w:rPr>
        <w:t> </w:t>
      </w:r>
      <w:r>
        <w:rPr/>
        <w:t>мови, за</w:t>
      </w:r>
      <w:r>
        <w:rPr>
          <w:spacing w:val="-1"/>
        </w:rPr>
        <w:t> </w:t>
      </w:r>
      <w:r>
        <w:rPr/>
        <w:t>умови обмеженого мовного матеріалу і недостатнього рівня сформованості навичок в основних видах мовленнєвої діяльності. Дослідження механізму реалізації цього принципу вирішено було обмежити ситуацією вираження часу (днів тижня).</w:t>
      </w:r>
    </w:p>
    <w:p>
      <w:pPr>
        <w:pStyle w:val="BodyText"/>
        <w:spacing w:line="235" w:lineRule="auto"/>
        <w:ind w:left="131" w:right="747"/>
      </w:pPr>
      <w:r>
        <w:rPr/>
        <w:t>Ситуацію визначення часу і опису подій протягом тижня вибрано завдяки надзвичайній затребуваності з перших же занять.</w:t>
      </w:r>
      <w:r>
        <w:rPr>
          <w:spacing w:val="40"/>
        </w:rPr>
        <w:t> </w:t>
      </w:r>
      <w:r>
        <w:rPr/>
        <w:t>Це природня навчальна ситуація, яка</w:t>
      </w:r>
      <w:r>
        <w:rPr>
          <w:spacing w:val="-4"/>
        </w:rPr>
        <w:t> </w:t>
      </w:r>
      <w:r>
        <w:rPr/>
        <w:t>неодноразово</w:t>
      </w:r>
      <w:r>
        <w:rPr>
          <w:spacing w:val="-4"/>
        </w:rPr>
        <w:t> </w:t>
      </w:r>
      <w:r>
        <w:rPr/>
        <w:t>повторюється</w:t>
      </w:r>
      <w:r>
        <w:rPr>
          <w:spacing w:val="-3"/>
        </w:rPr>
        <w:t> </w:t>
      </w:r>
      <w:r>
        <w:rPr/>
        <w:t>у</w:t>
      </w:r>
      <w:r>
        <w:rPr>
          <w:spacing w:val="-5"/>
        </w:rPr>
        <w:t> </w:t>
      </w:r>
      <w:r>
        <w:rPr/>
        <w:t>реальному</w:t>
      </w:r>
      <w:r>
        <w:rPr>
          <w:spacing w:val="-4"/>
        </w:rPr>
        <w:t> </w:t>
      </w:r>
      <w:r>
        <w:rPr/>
        <w:t>житті.</w:t>
      </w:r>
      <w:r>
        <w:rPr>
          <w:spacing w:val="-3"/>
        </w:rPr>
        <w:t> </w:t>
      </w:r>
      <w:r>
        <w:rPr/>
        <w:t>Потреба</w:t>
      </w:r>
      <w:r>
        <w:rPr>
          <w:spacing w:val="-4"/>
        </w:rPr>
        <w:t> </w:t>
      </w:r>
      <w:r>
        <w:rPr/>
        <w:t>визначення</w:t>
      </w:r>
      <w:r>
        <w:rPr>
          <w:spacing w:val="-3"/>
        </w:rPr>
        <w:t> </w:t>
      </w:r>
      <w:r>
        <w:rPr/>
        <w:t>дня</w:t>
      </w:r>
      <w:r>
        <w:rPr>
          <w:spacing w:val="-3"/>
        </w:rPr>
        <w:t> </w:t>
      </w:r>
      <w:r>
        <w:rPr/>
        <w:t>тижня</w:t>
      </w:r>
      <w:r>
        <w:rPr>
          <w:spacing w:val="-3"/>
        </w:rPr>
        <w:t> </w:t>
      </w:r>
      <w:r>
        <w:rPr/>
        <w:t>і опис подій, що або вже відбулися, або відбудуться, може виникати щоденно, активізуючи</w:t>
      </w:r>
      <w:r>
        <w:rPr>
          <w:spacing w:val="-13"/>
        </w:rPr>
        <w:t> </w:t>
      </w:r>
      <w:r>
        <w:rPr/>
        <w:t>увесь</w:t>
      </w:r>
      <w:r>
        <w:rPr>
          <w:spacing w:val="-12"/>
        </w:rPr>
        <w:t> </w:t>
      </w:r>
      <w:r>
        <w:rPr/>
        <w:t>засвоєний</w:t>
      </w:r>
      <w:r>
        <w:rPr>
          <w:spacing w:val="-12"/>
        </w:rPr>
        <w:t> </w:t>
      </w:r>
      <w:r>
        <w:rPr/>
        <w:t>мовний</w:t>
      </w:r>
      <w:r>
        <w:rPr>
          <w:spacing w:val="-12"/>
        </w:rPr>
        <w:t> </w:t>
      </w:r>
      <w:r>
        <w:rPr/>
        <w:t>матеріал.</w:t>
      </w:r>
      <w:r>
        <w:rPr>
          <w:spacing w:val="-12"/>
        </w:rPr>
        <w:t> </w:t>
      </w:r>
      <w:r>
        <w:rPr/>
        <w:t>Вирішено</w:t>
      </w:r>
      <w:r>
        <w:rPr>
          <w:spacing w:val="-12"/>
        </w:rPr>
        <w:t> </w:t>
      </w:r>
      <w:r>
        <w:rPr/>
        <w:t>описати</w:t>
      </w:r>
      <w:r>
        <w:rPr>
          <w:spacing w:val="-14"/>
        </w:rPr>
        <w:t> </w:t>
      </w:r>
      <w:r>
        <w:rPr/>
        <w:t>поетапне</w:t>
      </w:r>
      <w:r>
        <w:rPr>
          <w:spacing w:val="-11"/>
        </w:rPr>
        <w:t> </w:t>
      </w:r>
      <w:r>
        <w:rPr/>
        <w:t>введення і відпрацювання спеціально відібраних елементів усіх трьох аспектів мови, організовані у дві лексичних тем «Дні тижня» і «Події тижня»,</w:t>
      </w:r>
      <w:r>
        <w:rPr>
          <w:spacing w:val="40"/>
        </w:rPr>
        <w:t> </w:t>
      </w:r>
      <w:r>
        <w:rPr/>
        <w:t>у навчальній комунікативній ситуації.</w:t>
      </w:r>
    </w:p>
    <w:p>
      <w:pPr>
        <w:pStyle w:val="BodyText"/>
        <w:spacing w:line="235" w:lineRule="auto"/>
        <w:ind w:left="131" w:right="744"/>
      </w:pPr>
      <w:r>
        <w:rPr/>
        <w:t>Робота на етапі введення лексико-граматичного матеріалу розпочинається з введення або повторення назв днів тижня з використанням синього і червоного кольору для іменників відповідно чоловічого і жіночого роду, що в якості візуальної опори</w:t>
      </w:r>
      <w:r>
        <w:rPr>
          <w:spacing w:val="40"/>
        </w:rPr>
        <w:t> </w:t>
      </w:r>
      <w:r>
        <w:rPr/>
        <w:t>полегшить знайомство студентів з категорією роду іменника в українській мові, продемонструє її важливість у функціонуванні мовних одиниць. Визначаємо питання, на яке відповідають ці іменники: </w:t>
      </w:r>
      <w:r>
        <w:rPr>
          <w:i/>
        </w:rPr>
        <w:t>що? </w:t>
      </w:r>
      <w:r>
        <w:rPr/>
        <w:t>На позначення категорій роду достатньо використовувати займенники </w:t>
      </w:r>
      <w:r>
        <w:rPr>
          <w:i/>
          <w:color w:val="006FC0"/>
        </w:rPr>
        <w:t>він</w:t>
      </w:r>
      <w:r>
        <w:rPr>
          <w:i/>
        </w:rPr>
        <w:t>, </w:t>
      </w:r>
      <w:r>
        <w:rPr>
          <w:i/>
          <w:color w:val="FF0000"/>
        </w:rPr>
        <w:t>вона</w:t>
      </w:r>
      <w:r>
        <w:rPr>
          <w:color w:val="FF0000"/>
        </w:rPr>
        <w:t>.</w:t>
      </w:r>
    </w:p>
    <w:p>
      <w:pPr>
        <w:spacing w:line="235" w:lineRule="auto" w:before="0"/>
        <w:ind w:left="131" w:right="749" w:firstLine="566"/>
        <w:jc w:val="both"/>
        <w:rPr>
          <w:i/>
          <w:sz w:val="24"/>
        </w:rPr>
      </w:pPr>
      <w:r>
        <w:rPr>
          <w:sz w:val="24"/>
        </w:rPr>
        <w:t>Самі по собі назви не несуть жодного комунікативного навантаження. Тому наступним кроком питання пропонується ввести для вивчення прислівники на позначення певних днів:</w:t>
      </w:r>
      <w:r>
        <w:rPr>
          <w:spacing w:val="40"/>
          <w:sz w:val="24"/>
        </w:rPr>
        <w:t> </w:t>
      </w:r>
      <w:r>
        <w:rPr>
          <w:i/>
          <w:sz w:val="24"/>
        </w:rPr>
        <w:t>сьогодні, вчора (учора), позавчора, завтра, післязавтра. </w:t>
      </w:r>
      <w:r>
        <w:rPr>
          <w:sz w:val="24"/>
        </w:rPr>
        <w:t>Завдяки цьому на лексичному рівні з’являється питання </w:t>
      </w:r>
      <w:r>
        <w:rPr>
          <w:i/>
          <w:sz w:val="24"/>
        </w:rPr>
        <w:t>коли?</w:t>
      </w:r>
    </w:p>
    <w:p>
      <w:pPr>
        <w:spacing w:line="272" w:lineRule="exact" w:before="0"/>
        <w:ind w:left="334" w:right="745" w:firstLine="0"/>
        <w:jc w:val="right"/>
        <w:rPr>
          <w:i/>
          <w:sz w:val="24"/>
        </w:rPr>
      </w:pPr>
      <w:r>
        <w:rPr>
          <w:i/>
          <w:sz w:val="24"/>
        </w:rPr>
        <w:t>Таблиця</w:t>
      </w:r>
      <w:r>
        <w:rPr>
          <w:i/>
          <w:spacing w:val="-6"/>
          <w:sz w:val="24"/>
        </w:rPr>
        <w:t> </w:t>
      </w:r>
      <w:r>
        <w:rPr>
          <w:i/>
          <w:spacing w:val="-10"/>
          <w:sz w:val="24"/>
        </w:rPr>
        <w:t>1</w:t>
      </w:r>
    </w:p>
    <w:tbl>
      <w:tblPr>
        <w:tblW w:w="0" w:type="auto"/>
        <w:jc w:val="left"/>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3"/>
        <w:gridCol w:w="2202"/>
        <w:gridCol w:w="1424"/>
        <w:gridCol w:w="1655"/>
        <w:gridCol w:w="1556"/>
      </w:tblGrid>
      <w:tr>
        <w:trPr>
          <w:trHeight w:val="251" w:hRule="atLeast"/>
        </w:trPr>
        <w:tc>
          <w:tcPr>
            <w:tcW w:w="2483" w:type="dxa"/>
          </w:tcPr>
          <w:p>
            <w:pPr>
              <w:pStyle w:val="TableParagraph"/>
              <w:spacing w:line="232" w:lineRule="exact"/>
              <w:ind w:left="107"/>
              <w:jc w:val="left"/>
              <w:rPr>
                <w:sz w:val="22"/>
              </w:rPr>
            </w:pPr>
            <w:r>
              <w:rPr>
                <w:spacing w:val="-2"/>
                <w:sz w:val="22"/>
              </w:rPr>
              <w:t>коли?</w:t>
            </w:r>
          </w:p>
        </w:tc>
        <w:tc>
          <w:tcPr>
            <w:tcW w:w="2202" w:type="dxa"/>
          </w:tcPr>
          <w:p>
            <w:pPr>
              <w:pStyle w:val="TableParagraph"/>
              <w:spacing w:line="232" w:lineRule="exact"/>
              <w:ind w:left="109"/>
              <w:jc w:val="left"/>
              <w:rPr>
                <w:sz w:val="22"/>
              </w:rPr>
            </w:pPr>
            <w:r>
              <w:rPr>
                <w:spacing w:val="-5"/>
                <w:sz w:val="22"/>
              </w:rPr>
              <w:t>що?</w:t>
            </w:r>
          </w:p>
        </w:tc>
        <w:tc>
          <w:tcPr>
            <w:tcW w:w="1424" w:type="dxa"/>
          </w:tcPr>
          <w:p>
            <w:pPr>
              <w:pStyle w:val="TableParagraph"/>
              <w:jc w:val="left"/>
              <w:rPr>
                <w:rFonts w:ascii="Times New Roman"/>
                <w:sz w:val="18"/>
              </w:rPr>
            </w:pPr>
          </w:p>
        </w:tc>
        <w:tc>
          <w:tcPr>
            <w:tcW w:w="1655" w:type="dxa"/>
          </w:tcPr>
          <w:p>
            <w:pPr>
              <w:pStyle w:val="TableParagraph"/>
              <w:jc w:val="left"/>
              <w:rPr>
                <w:rFonts w:ascii="Times New Roman"/>
                <w:sz w:val="18"/>
              </w:rPr>
            </w:pPr>
          </w:p>
        </w:tc>
        <w:tc>
          <w:tcPr>
            <w:tcW w:w="1556" w:type="dxa"/>
          </w:tcPr>
          <w:p>
            <w:pPr>
              <w:pStyle w:val="TableParagraph"/>
              <w:jc w:val="left"/>
              <w:rPr>
                <w:rFonts w:ascii="Times New Roman"/>
                <w:sz w:val="18"/>
              </w:rPr>
            </w:pPr>
          </w:p>
        </w:tc>
      </w:tr>
      <w:tr>
        <w:trPr>
          <w:trHeight w:val="249" w:hRule="atLeast"/>
        </w:trPr>
        <w:tc>
          <w:tcPr>
            <w:tcW w:w="2483" w:type="dxa"/>
            <w:tcBorders>
              <w:bottom w:val="nil"/>
            </w:tcBorders>
          </w:tcPr>
          <w:p>
            <w:pPr>
              <w:pStyle w:val="TableParagraph"/>
              <w:jc w:val="left"/>
              <w:rPr>
                <w:rFonts w:ascii="Times New Roman"/>
                <w:sz w:val="18"/>
              </w:rPr>
            </w:pPr>
          </w:p>
        </w:tc>
        <w:tc>
          <w:tcPr>
            <w:tcW w:w="2202" w:type="dxa"/>
            <w:tcBorders>
              <w:bottom w:val="nil"/>
            </w:tcBorders>
          </w:tcPr>
          <w:p>
            <w:pPr>
              <w:pStyle w:val="TableParagraph"/>
              <w:spacing w:line="229" w:lineRule="exact"/>
              <w:ind w:left="109"/>
              <w:jc w:val="left"/>
              <w:rPr>
                <w:sz w:val="22"/>
              </w:rPr>
            </w:pPr>
            <w:r>
              <w:rPr>
                <w:color w:val="006FC0"/>
                <w:spacing w:val="-2"/>
                <w:sz w:val="22"/>
              </w:rPr>
              <w:t>понеділок</w:t>
            </w:r>
          </w:p>
        </w:tc>
        <w:tc>
          <w:tcPr>
            <w:tcW w:w="1424" w:type="dxa"/>
            <w:tcBorders>
              <w:bottom w:val="nil"/>
            </w:tcBorders>
          </w:tcPr>
          <w:p>
            <w:pPr>
              <w:pStyle w:val="TableParagraph"/>
              <w:jc w:val="left"/>
              <w:rPr>
                <w:rFonts w:ascii="Times New Roman"/>
                <w:sz w:val="18"/>
              </w:rPr>
            </w:pPr>
          </w:p>
        </w:tc>
        <w:tc>
          <w:tcPr>
            <w:tcW w:w="1655" w:type="dxa"/>
            <w:tcBorders>
              <w:bottom w:val="nil"/>
            </w:tcBorders>
          </w:tcPr>
          <w:p>
            <w:pPr>
              <w:pStyle w:val="TableParagraph"/>
              <w:jc w:val="left"/>
              <w:rPr>
                <w:rFonts w:ascii="Times New Roman"/>
                <w:sz w:val="18"/>
              </w:rPr>
            </w:pPr>
          </w:p>
        </w:tc>
        <w:tc>
          <w:tcPr>
            <w:tcW w:w="1556" w:type="dxa"/>
            <w:tcBorders>
              <w:bottom w:val="nil"/>
            </w:tcBorders>
          </w:tcPr>
          <w:p>
            <w:pPr>
              <w:pStyle w:val="TableParagraph"/>
              <w:jc w:val="left"/>
              <w:rPr>
                <w:rFonts w:ascii="Times New Roman"/>
                <w:sz w:val="18"/>
              </w:rPr>
            </w:pPr>
          </w:p>
        </w:tc>
      </w:tr>
      <w:tr>
        <w:trPr>
          <w:trHeight w:val="253" w:hRule="atLeast"/>
        </w:trPr>
        <w:tc>
          <w:tcPr>
            <w:tcW w:w="2483" w:type="dxa"/>
            <w:tcBorders>
              <w:top w:val="nil"/>
              <w:bottom w:val="nil"/>
            </w:tcBorders>
          </w:tcPr>
          <w:p>
            <w:pPr>
              <w:pStyle w:val="TableParagraph"/>
              <w:spacing w:line="233" w:lineRule="exact"/>
              <w:ind w:left="107"/>
              <w:jc w:val="left"/>
              <w:rPr>
                <w:sz w:val="22"/>
              </w:rPr>
            </w:pPr>
            <w:r>
              <w:rPr>
                <w:spacing w:val="-2"/>
                <w:sz w:val="22"/>
              </w:rPr>
              <w:t>позавчора</w:t>
            </w:r>
          </w:p>
        </w:tc>
        <w:tc>
          <w:tcPr>
            <w:tcW w:w="2202" w:type="dxa"/>
            <w:tcBorders>
              <w:top w:val="nil"/>
              <w:bottom w:val="nil"/>
            </w:tcBorders>
          </w:tcPr>
          <w:p>
            <w:pPr>
              <w:pStyle w:val="TableParagraph"/>
              <w:spacing w:line="233" w:lineRule="exact"/>
              <w:ind w:left="109"/>
              <w:jc w:val="left"/>
              <w:rPr>
                <w:sz w:val="22"/>
              </w:rPr>
            </w:pPr>
            <w:r>
              <w:rPr>
                <w:color w:val="006FC0"/>
                <w:spacing w:val="-2"/>
                <w:sz w:val="22"/>
              </w:rPr>
              <w:t>вівторок</w:t>
            </w:r>
          </w:p>
        </w:tc>
        <w:tc>
          <w:tcPr>
            <w:tcW w:w="1424" w:type="dxa"/>
            <w:tcBorders>
              <w:top w:val="nil"/>
              <w:bottom w:val="nil"/>
            </w:tcBorders>
          </w:tcPr>
          <w:p>
            <w:pPr>
              <w:pStyle w:val="TableParagraph"/>
              <w:jc w:val="left"/>
              <w:rPr>
                <w:rFonts w:ascii="Times New Roman"/>
                <w:sz w:val="18"/>
              </w:rPr>
            </w:pPr>
          </w:p>
        </w:tc>
        <w:tc>
          <w:tcPr>
            <w:tcW w:w="1655" w:type="dxa"/>
            <w:tcBorders>
              <w:top w:val="nil"/>
              <w:bottom w:val="nil"/>
            </w:tcBorders>
          </w:tcPr>
          <w:p>
            <w:pPr>
              <w:pStyle w:val="TableParagraph"/>
              <w:jc w:val="left"/>
              <w:rPr>
                <w:rFonts w:ascii="Times New Roman"/>
                <w:sz w:val="18"/>
              </w:rPr>
            </w:pPr>
          </w:p>
        </w:tc>
        <w:tc>
          <w:tcPr>
            <w:tcW w:w="1556" w:type="dxa"/>
            <w:tcBorders>
              <w:top w:val="nil"/>
              <w:bottom w:val="nil"/>
            </w:tcBorders>
          </w:tcPr>
          <w:p>
            <w:pPr>
              <w:pStyle w:val="TableParagraph"/>
              <w:jc w:val="left"/>
              <w:rPr>
                <w:rFonts w:ascii="Times New Roman"/>
                <w:sz w:val="18"/>
              </w:rPr>
            </w:pPr>
          </w:p>
        </w:tc>
      </w:tr>
      <w:tr>
        <w:trPr>
          <w:trHeight w:val="253" w:hRule="atLeast"/>
        </w:trPr>
        <w:tc>
          <w:tcPr>
            <w:tcW w:w="2483" w:type="dxa"/>
            <w:tcBorders>
              <w:top w:val="nil"/>
              <w:bottom w:val="nil"/>
            </w:tcBorders>
          </w:tcPr>
          <w:p>
            <w:pPr>
              <w:pStyle w:val="TableParagraph"/>
              <w:spacing w:line="234" w:lineRule="exact"/>
              <w:ind w:left="107"/>
              <w:jc w:val="left"/>
              <w:rPr>
                <w:sz w:val="22"/>
              </w:rPr>
            </w:pPr>
            <w:r>
              <w:rPr>
                <w:spacing w:val="-2"/>
                <w:sz w:val="22"/>
              </w:rPr>
              <w:t>вчора</w:t>
            </w:r>
          </w:p>
        </w:tc>
        <w:tc>
          <w:tcPr>
            <w:tcW w:w="2202" w:type="dxa"/>
            <w:tcBorders>
              <w:top w:val="nil"/>
              <w:bottom w:val="nil"/>
            </w:tcBorders>
          </w:tcPr>
          <w:p>
            <w:pPr>
              <w:pStyle w:val="TableParagraph"/>
              <w:spacing w:line="234" w:lineRule="exact"/>
              <w:ind w:left="109"/>
              <w:jc w:val="left"/>
              <w:rPr>
                <w:sz w:val="22"/>
              </w:rPr>
            </w:pPr>
            <w:r>
              <w:rPr>
                <w:color w:val="FF0000"/>
                <w:spacing w:val="-2"/>
                <w:sz w:val="22"/>
              </w:rPr>
              <w:t>середа</w:t>
            </w:r>
          </w:p>
        </w:tc>
        <w:tc>
          <w:tcPr>
            <w:tcW w:w="1424" w:type="dxa"/>
            <w:tcBorders>
              <w:top w:val="nil"/>
              <w:bottom w:val="nil"/>
            </w:tcBorders>
          </w:tcPr>
          <w:p>
            <w:pPr>
              <w:pStyle w:val="TableParagraph"/>
              <w:spacing w:line="234" w:lineRule="exact"/>
              <w:ind w:left="109"/>
              <w:jc w:val="left"/>
              <w:rPr>
                <w:sz w:val="22"/>
              </w:rPr>
            </w:pPr>
            <w:r>
              <w:rPr>
                <w:color w:val="006FC0"/>
                <w:spacing w:val="-5"/>
                <w:sz w:val="22"/>
              </w:rPr>
              <w:t>він</w:t>
            </w:r>
          </w:p>
        </w:tc>
        <w:tc>
          <w:tcPr>
            <w:tcW w:w="1655" w:type="dxa"/>
            <w:tcBorders>
              <w:top w:val="nil"/>
              <w:bottom w:val="nil"/>
            </w:tcBorders>
          </w:tcPr>
          <w:p>
            <w:pPr>
              <w:pStyle w:val="TableParagraph"/>
              <w:spacing w:line="234" w:lineRule="exact"/>
              <w:ind w:left="105"/>
              <w:jc w:val="left"/>
              <w:rPr>
                <w:sz w:val="22"/>
              </w:rPr>
            </w:pPr>
            <w:r>
              <w:rPr>
                <w:spacing w:val="-5"/>
                <w:sz w:val="22"/>
              </w:rPr>
              <w:t>так</w:t>
            </w:r>
          </w:p>
        </w:tc>
        <w:tc>
          <w:tcPr>
            <w:tcW w:w="1556" w:type="dxa"/>
            <w:tcBorders>
              <w:top w:val="nil"/>
              <w:bottom w:val="nil"/>
            </w:tcBorders>
          </w:tcPr>
          <w:p>
            <w:pPr>
              <w:pStyle w:val="TableParagraph"/>
              <w:spacing w:line="234" w:lineRule="exact"/>
              <w:ind w:left="105"/>
              <w:jc w:val="left"/>
              <w:rPr>
                <w:sz w:val="22"/>
              </w:rPr>
            </w:pPr>
            <w:r>
              <w:rPr>
                <w:spacing w:val="-5"/>
                <w:sz w:val="22"/>
              </w:rPr>
              <w:t>бу</w:t>
            </w:r>
            <w:r>
              <w:rPr>
                <w:color w:val="006FC0"/>
                <w:spacing w:val="-5"/>
                <w:sz w:val="22"/>
              </w:rPr>
              <w:t>в</w:t>
            </w:r>
          </w:p>
        </w:tc>
      </w:tr>
      <w:tr>
        <w:trPr>
          <w:trHeight w:val="253" w:hRule="atLeast"/>
        </w:trPr>
        <w:tc>
          <w:tcPr>
            <w:tcW w:w="2483" w:type="dxa"/>
            <w:tcBorders>
              <w:top w:val="nil"/>
              <w:bottom w:val="nil"/>
            </w:tcBorders>
          </w:tcPr>
          <w:p>
            <w:pPr>
              <w:pStyle w:val="TableParagraph"/>
              <w:spacing w:line="234" w:lineRule="exact"/>
              <w:ind w:left="107"/>
              <w:jc w:val="left"/>
              <w:rPr>
                <w:sz w:val="22"/>
              </w:rPr>
            </w:pPr>
            <w:r>
              <w:rPr>
                <w:spacing w:val="-2"/>
                <w:sz w:val="22"/>
              </w:rPr>
              <w:t>сьогодні</w:t>
            </w:r>
          </w:p>
        </w:tc>
        <w:tc>
          <w:tcPr>
            <w:tcW w:w="2202" w:type="dxa"/>
            <w:tcBorders>
              <w:top w:val="nil"/>
              <w:bottom w:val="nil"/>
            </w:tcBorders>
          </w:tcPr>
          <w:p>
            <w:pPr>
              <w:pStyle w:val="TableParagraph"/>
              <w:spacing w:line="234" w:lineRule="exact"/>
              <w:ind w:left="109"/>
              <w:jc w:val="left"/>
              <w:rPr>
                <w:sz w:val="22"/>
              </w:rPr>
            </w:pPr>
            <w:r>
              <w:rPr>
                <w:color w:val="006FC0"/>
                <w:spacing w:val="-2"/>
                <w:sz w:val="22"/>
              </w:rPr>
              <w:t>четвер</w:t>
            </w:r>
          </w:p>
        </w:tc>
        <w:tc>
          <w:tcPr>
            <w:tcW w:w="1424" w:type="dxa"/>
            <w:tcBorders>
              <w:top w:val="nil"/>
              <w:bottom w:val="nil"/>
            </w:tcBorders>
          </w:tcPr>
          <w:p>
            <w:pPr>
              <w:pStyle w:val="TableParagraph"/>
              <w:spacing w:line="234" w:lineRule="exact"/>
              <w:ind w:left="109"/>
              <w:jc w:val="left"/>
              <w:rPr>
                <w:sz w:val="22"/>
              </w:rPr>
            </w:pPr>
            <w:r>
              <w:rPr>
                <w:color w:val="FF0000"/>
                <w:spacing w:val="-4"/>
                <w:sz w:val="22"/>
              </w:rPr>
              <w:t>вона</w:t>
            </w:r>
          </w:p>
        </w:tc>
        <w:tc>
          <w:tcPr>
            <w:tcW w:w="1655" w:type="dxa"/>
            <w:tcBorders>
              <w:top w:val="nil"/>
              <w:bottom w:val="nil"/>
            </w:tcBorders>
          </w:tcPr>
          <w:p>
            <w:pPr>
              <w:pStyle w:val="TableParagraph"/>
              <w:spacing w:line="234" w:lineRule="exact"/>
              <w:ind w:left="105"/>
              <w:jc w:val="left"/>
              <w:rPr>
                <w:sz w:val="22"/>
              </w:rPr>
            </w:pPr>
            <w:r>
              <w:rPr>
                <w:spacing w:val="-5"/>
                <w:sz w:val="22"/>
              </w:rPr>
              <w:t>ні</w:t>
            </w:r>
          </w:p>
        </w:tc>
        <w:tc>
          <w:tcPr>
            <w:tcW w:w="1556" w:type="dxa"/>
            <w:tcBorders>
              <w:top w:val="nil"/>
              <w:bottom w:val="nil"/>
            </w:tcBorders>
          </w:tcPr>
          <w:p>
            <w:pPr>
              <w:pStyle w:val="TableParagraph"/>
              <w:spacing w:line="234" w:lineRule="exact"/>
              <w:ind w:left="105"/>
              <w:jc w:val="left"/>
              <w:rPr>
                <w:sz w:val="22"/>
              </w:rPr>
            </w:pPr>
            <w:r>
              <w:rPr>
                <w:spacing w:val="-4"/>
                <w:sz w:val="22"/>
              </w:rPr>
              <w:t>бу</w:t>
            </w:r>
            <w:r>
              <w:rPr>
                <w:color w:val="FF0000"/>
                <w:spacing w:val="-4"/>
                <w:sz w:val="22"/>
              </w:rPr>
              <w:t>ла</w:t>
            </w:r>
          </w:p>
        </w:tc>
      </w:tr>
      <w:tr>
        <w:trPr>
          <w:trHeight w:val="758" w:hRule="atLeast"/>
        </w:trPr>
        <w:tc>
          <w:tcPr>
            <w:tcW w:w="2483" w:type="dxa"/>
            <w:tcBorders>
              <w:top w:val="nil"/>
            </w:tcBorders>
          </w:tcPr>
          <w:p>
            <w:pPr>
              <w:pStyle w:val="TableParagraph"/>
              <w:spacing w:line="253" w:lineRule="exact"/>
              <w:ind w:left="107"/>
              <w:jc w:val="left"/>
              <w:rPr>
                <w:sz w:val="22"/>
              </w:rPr>
            </w:pPr>
            <w:r>
              <w:rPr>
                <w:spacing w:val="-2"/>
                <w:sz w:val="22"/>
              </w:rPr>
              <w:t>завтра</w:t>
            </w:r>
          </w:p>
          <w:p>
            <w:pPr>
              <w:pStyle w:val="TableParagraph"/>
              <w:spacing w:line="255" w:lineRule="exact"/>
              <w:ind w:left="107"/>
              <w:jc w:val="left"/>
              <w:rPr>
                <w:sz w:val="22"/>
              </w:rPr>
            </w:pPr>
            <w:r>
              <w:rPr>
                <w:spacing w:val="-2"/>
                <w:sz w:val="22"/>
              </w:rPr>
              <w:t>післязавтра</w:t>
            </w:r>
          </w:p>
        </w:tc>
        <w:tc>
          <w:tcPr>
            <w:tcW w:w="2202" w:type="dxa"/>
            <w:tcBorders>
              <w:top w:val="nil"/>
            </w:tcBorders>
          </w:tcPr>
          <w:p>
            <w:pPr>
              <w:pStyle w:val="TableParagraph"/>
              <w:spacing w:line="252" w:lineRule="exact"/>
              <w:ind w:left="109" w:right="1174"/>
              <w:jc w:val="left"/>
              <w:rPr>
                <w:sz w:val="22"/>
              </w:rPr>
            </w:pPr>
            <w:r>
              <w:rPr>
                <w:color w:val="FF0000"/>
                <w:spacing w:val="-2"/>
                <w:sz w:val="22"/>
              </w:rPr>
              <w:t>п’ятниця субота неділя</w:t>
            </w:r>
          </w:p>
        </w:tc>
        <w:tc>
          <w:tcPr>
            <w:tcW w:w="1424" w:type="dxa"/>
            <w:tcBorders>
              <w:top w:val="nil"/>
            </w:tcBorders>
          </w:tcPr>
          <w:p>
            <w:pPr>
              <w:pStyle w:val="TableParagraph"/>
              <w:jc w:val="left"/>
              <w:rPr>
                <w:rFonts w:ascii="Times New Roman"/>
                <w:sz w:val="24"/>
              </w:rPr>
            </w:pPr>
          </w:p>
        </w:tc>
        <w:tc>
          <w:tcPr>
            <w:tcW w:w="1655" w:type="dxa"/>
            <w:tcBorders>
              <w:top w:val="nil"/>
            </w:tcBorders>
          </w:tcPr>
          <w:p>
            <w:pPr>
              <w:pStyle w:val="TableParagraph"/>
              <w:jc w:val="left"/>
              <w:rPr>
                <w:rFonts w:ascii="Times New Roman"/>
                <w:sz w:val="24"/>
              </w:rPr>
            </w:pPr>
          </w:p>
        </w:tc>
        <w:tc>
          <w:tcPr>
            <w:tcW w:w="1556" w:type="dxa"/>
            <w:tcBorders>
              <w:top w:val="nil"/>
            </w:tcBorders>
          </w:tcPr>
          <w:p>
            <w:pPr>
              <w:pStyle w:val="TableParagraph"/>
              <w:spacing w:line="256" w:lineRule="exact"/>
              <w:ind w:left="105"/>
              <w:jc w:val="left"/>
              <w:rPr>
                <w:sz w:val="22"/>
              </w:rPr>
            </w:pPr>
            <w:r>
              <w:rPr>
                <w:spacing w:val="-4"/>
                <w:sz w:val="22"/>
              </w:rPr>
              <w:t>буде</w:t>
            </w:r>
          </w:p>
        </w:tc>
      </w:tr>
    </w:tbl>
    <w:p>
      <w:pPr>
        <w:pStyle w:val="BodyText"/>
        <w:spacing w:line="235" w:lineRule="auto" w:before="277"/>
        <w:ind w:left="131" w:right="747"/>
      </w:pPr>
      <w:r>
        <w:rPr/>
        <w:t>Введення цих мовних елементів одразу надасть нам можливість будувати висловлення (реалізоване речення), безпосередньо прив’язаної до реальної ситуації </w:t>
      </w:r>
      <w:r>
        <w:rPr>
          <w:spacing w:val="-2"/>
        </w:rPr>
        <w:t>сьогодення.</w:t>
      </w:r>
    </w:p>
    <w:p>
      <w:pPr>
        <w:spacing w:after="0" w:line="235" w:lineRule="auto"/>
        <w:sectPr>
          <w:pgSz w:w="11910" w:h="16850"/>
          <w:pgMar w:header="689" w:footer="1129" w:top="1320" w:bottom="1320" w:left="860" w:right="840"/>
        </w:sectPr>
      </w:pPr>
    </w:p>
    <w:p>
      <w:pPr>
        <w:tabs>
          <w:tab w:pos="6401" w:val="left" w:leader="none"/>
        </w:tabs>
        <w:spacing w:before="107"/>
        <w:ind w:left="1295" w:right="0" w:firstLine="0"/>
        <w:jc w:val="both"/>
        <w:rPr>
          <w:sz w:val="24"/>
        </w:rPr>
      </w:pPr>
      <w:r>
        <w:rPr>
          <w:sz w:val="24"/>
        </w:rPr>
        <w:t>Наприклад:</w:t>
      </w:r>
      <w:r>
        <w:rPr>
          <w:spacing w:val="-4"/>
          <w:sz w:val="24"/>
        </w:rPr>
        <w:t> </w:t>
      </w:r>
      <w:r>
        <w:rPr>
          <w:i/>
          <w:sz w:val="24"/>
        </w:rPr>
        <w:t>Сьогодні</w:t>
      </w:r>
      <w:r>
        <w:rPr>
          <w:i/>
          <w:spacing w:val="-4"/>
          <w:sz w:val="24"/>
        </w:rPr>
        <w:t> </w:t>
      </w:r>
      <w:r>
        <w:rPr>
          <w:i/>
          <w:color w:val="006FC0"/>
          <w:spacing w:val="-2"/>
          <w:sz w:val="24"/>
        </w:rPr>
        <w:t>понеділок</w:t>
      </w:r>
      <w:r>
        <w:rPr>
          <w:i/>
          <w:spacing w:val="-2"/>
          <w:sz w:val="24"/>
        </w:rPr>
        <w:t>.</w:t>
      </w:r>
      <w:r>
        <w:rPr>
          <w:i/>
          <w:sz w:val="24"/>
        </w:rPr>
        <w:tab/>
      </w:r>
      <w:r>
        <w:rPr>
          <w:spacing w:val="-2"/>
          <w:sz w:val="24"/>
        </w:rPr>
        <w:t>ІК-</w:t>
      </w:r>
      <w:r>
        <w:rPr>
          <w:spacing w:val="-10"/>
          <w:sz w:val="24"/>
        </w:rPr>
        <w:t>1</w:t>
      </w:r>
    </w:p>
    <w:p>
      <w:pPr>
        <w:pStyle w:val="BodyText"/>
        <w:ind w:right="148"/>
      </w:pPr>
      <w:r>
        <w:rPr/>
        <w:t>У</w:t>
      </w:r>
      <w:r>
        <w:rPr>
          <w:spacing w:val="-11"/>
        </w:rPr>
        <w:t> </w:t>
      </w:r>
      <w:r>
        <w:rPr/>
        <w:t>такому</w:t>
      </w:r>
      <w:r>
        <w:rPr>
          <w:spacing w:val="-12"/>
        </w:rPr>
        <w:t> </w:t>
      </w:r>
      <w:r>
        <w:rPr/>
        <w:t>реченні</w:t>
      </w:r>
      <w:r>
        <w:rPr>
          <w:spacing w:val="-10"/>
        </w:rPr>
        <w:t> </w:t>
      </w:r>
      <w:r>
        <w:rPr/>
        <w:t>ми</w:t>
      </w:r>
      <w:r>
        <w:rPr>
          <w:spacing w:val="-14"/>
        </w:rPr>
        <w:t> </w:t>
      </w:r>
      <w:r>
        <w:rPr/>
        <w:t>повинні</w:t>
      </w:r>
      <w:r>
        <w:rPr>
          <w:spacing w:val="-9"/>
        </w:rPr>
        <w:t> </w:t>
      </w:r>
      <w:r>
        <w:rPr/>
        <w:t>звернути</w:t>
      </w:r>
      <w:r>
        <w:rPr>
          <w:spacing w:val="-11"/>
        </w:rPr>
        <w:t> </w:t>
      </w:r>
      <w:r>
        <w:rPr/>
        <w:t>увагу</w:t>
      </w:r>
      <w:r>
        <w:rPr>
          <w:spacing w:val="-12"/>
        </w:rPr>
        <w:t> </w:t>
      </w:r>
      <w:r>
        <w:rPr/>
        <w:t>студентів</w:t>
      </w:r>
      <w:r>
        <w:rPr>
          <w:spacing w:val="-11"/>
        </w:rPr>
        <w:t> </w:t>
      </w:r>
      <w:r>
        <w:rPr/>
        <w:t>на</w:t>
      </w:r>
      <w:r>
        <w:rPr>
          <w:spacing w:val="-10"/>
        </w:rPr>
        <w:t> </w:t>
      </w:r>
      <w:r>
        <w:rPr/>
        <w:t>декілька</w:t>
      </w:r>
      <w:r>
        <w:rPr>
          <w:spacing w:val="-13"/>
        </w:rPr>
        <w:t> </w:t>
      </w:r>
      <w:r>
        <w:rPr/>
        <w:t>моментів.</w:t>
      </w:r>
      <w:r>
        <w:rPr>
          <w:spacing w:val="-10"/>
        </w:rPr>
        <w:t> </w:t>
      </w:r>
      <w:r>
        <w:rPr/>
        <w:t>По- перше, він знайомить іноземців з першою інтонаційною конструкцією, яку потім ми відпрацьовуємо на інших можливих прикладах.</w:t>
      </w:r>
    </w:p>
    <w:p>
      <w:pPr>
        <w:pStyle w:val="BodyText"/>
        <w:spacing w:before="1"/>
        <w:ind w:right="151"/>
      </w:pPr>
      <w:r>
        <w:rPr/>
        <w:t>По-друге, він демонструє, що теперішній час в</w:t>
      </w:r>
      <w:r>
        <w:rPr>
          <w:spacing w:val="40"/>
        </w:rPr>
        <w:t> </w:t>
      </w:r>
      <w:r>
        <w:rPr/>
        <w:t>українській мові зазвичай не використовує</w:t>
      </w:r>
      <w:r>
        <w:rPr>
          <w:spacing w:val="-6"/>
        </w:rPr>
        <w:t> </w:t>
      </w:r>
      <w:r>
        <w:rPr/>
        <w:t>дієслово</w:t>
      </w:r>
      <w:r>
        <w:rPr>
          <w:spacing w:val="-5"/>
        </w:rPr>
        <w:t> </w:t>
      </w:r>
      <w:r>
        <w:rPr>
          <w:i/>
        </w:rPr>
        <w:t>бути</w:t>
      </w:r>
      <w:r>
        <w:rPr/>
        <w:t>,</w:t>
      </w:r>
      <w:r>
        <w:rPr>
          <w:spacing w:val="-5"/>
        </w:rPr>
        <w:t> </w:t>
      </w:r>
      <w:r>
        <w:rPr/>
        <w:t>що</w:t>
      </w:r>
      <w:r>
        <w:rPr>
          <w:spacing w:val="-6"/>
        </w:rPr>
        <w:t> </w:t>
      </w:r>
      <w:r>
        <w:rPr/>
        <w:t>ми</w:t>
      </w:r>
      <w:r>
        <w:rPr>
          <w:spacing w:val="-7"/>
        </w:rPr>
        <w:t> </w:t>
      </w:r>
      <w:r>
        <w:rPr/>
        <w:t>маємо</w:t>
      </w:r>
      <w:r>
        <w:rPr>
          <w:spacing w:val="-6"/>
        </w:rPr>
        <w:t> </w:t>
      </w:r>
      <w:r>
        <w:rPr/>
        <w:t>його</w:t>
      </w:r>
      <w:r>
        <w:rPr>
          <w:spacing w:val="-6"/>
        </w:rPr>
        <w:t> </w:t>
      </w:r>
      <w:r>
        <w:rPr/>
        <w:t>на</w:t>
      </w:r>
      <w:r>
        <w:rPr>
          <w:spacing w:val="-6"/>
        </w:rPr>
        <w:t> </w:t>
      </w:r>
      <w:r>
        <w:rPr/>
        <w:t>увазі,</w:t>
      </w:r>
      <w:r>
        <w:rPr>
          <w:spacing w:val="-5"/>
        </w:rPr>
        <w:t> </w:t>
      </w:r>
      <w:r>
        <w:rPr/>
        <w:t>але</w:t>
      </w:r>
      <w:r>
        <w:rPr>
          <w:spacing w:val="-7"/>
        </w:rPr>
        <w:t> </w:t>
      </w:r>
      <w:r>
        <w:rPr/>
        <w:t>не</w:t>
      </w:r>
      <w:r>
        <w:rPr>
          <w:spacing w:val="-5"/>
        </w:rPr>
        <w:t> </w:t>
      </w:r>
      <w:r>
        <w:rPr/>
        <w:t>вживаємо:</w:t>
      </w:r>
      <w:r>
        <w:rPr>
          <w:spacing w:val="-7"/>
        </w:rPr>
        <w:t> </w:t>
      </w:r>
      <w:r>
        <w:rPr>
          <w:i/>
        </w:rPr>
        <w:t>Сьогодні</w:t>
      </w:r>
      <w:r>
        <w:rPr>
          <w:i/>
          <w:spacing w:val="-7"/>
        </w:rPr>
        <w:t> </w:t>
      </w:r>
      <w:r>
        <w:rPr>
          <w:i/>
        </w:rPr>
        <w:t>(є) </w:t>
      </w:r>
      <w:r>
        <w:rPr>
          <w:i/>
          <w:color w:val="006FC0"/>
          <w:spacing w:val="-2"/>
        </w:rPr>
        <w:t>понеділок</w:t>
      </w:r>
      <w:r>
        <w:rPr>
          <w:spacing w:val="-2"/>
        </w:rPr>
        <w:t>.</w:t>
      </w:r>
    </w:p>
    <w:p>
      <w:pPr>
        <w:pStyle w:val="BodyText"/>
        <w:spacing w:before="1"/>
        <w:ind w:right="144"/>
      </w:pPr>
      <w:r>
        <w:rPr/>
        <w:t>Після цього доцільно перейти до знайомства з</w:t>
      </w:r>
      <w:r>
        <w:rPr>
          <w:spacing w:val="40"/>
        </w:rPr>
        <w:t> </w:t>
      </w:r>
      <w:r>
        <w:rPr/>
        <w:t>третьою інтонаційною конструкцією і</w:t>
      </w:r>
      <w:r>
        <w:rPr>
          <w:spacing w:val="40"/>
        </w:rPr>
        <w:t> </w:t>
      </w:r>
      <w:r>
        <w:rPr/>
        <w:t>створення закритого</w:t>
      </w:r>
      <w:r>
        <w:rPr>
          <w:spacing w:val="-2"/>
        </w:rPr>
        <w:t> </w:t>
      </w:r>
      <w:r>
        <w:rPr/>
        <w:t>«так/ні-питання».</w:t>
      </w:r>
      <w:r>
        <w:rPr>
          <w:spacing w:val="-1"/>
        </w:rPr>
        <w:t> </w:t>
      </w:r>
      <w:r>
        <w:rPr/>
        <w:t>Отримане питання </w:t>
      </w:r>
      <w:r>
        <w:rPr>
          <w:i/>
        </w:rPr>
        <w:t>«Сьогодні </w:t>
      </w:r>
      <w:r>
        <w:rPr>
          <w:i/>
          <w:color w:val="006FC0"/>
        </w:rPr>
        <w:t>понеділок</w:t>
      </w:r>
      <w:r>
        <w:rPr>
          <w:i/>
        </w:rPr>
        <w:t>?»</w:t>
      </w:r>
      <w:r>
        <w:rPr>
          <w:i/>
          <w:spacing w:val="33"/>
        </w:rPr>
        <w:t> </w:t>
      </w:r>
      <w:r>
        <w:rPr/>
        <w:t>показує</w:t>
      </w:r>
      <w:r>
        <w:rPr>
          <w:spacing w:val="-10"/>
        </w:rPr>
        <w:t> </w:t>
      </w:r>
      <w:r>
        <w:rPr/>
        <w:t>студентам,</w:t>
      </w:r>
      <w:r>
        <w:rPr>
          <w:spacing w:val="-10"/>
        </w:rPr>
        <w:t> </w:t>
      </w:r>
      <w:r>
        <w:rPr/>
        <w:t>що</w:t>
      </w:r>
      <w:r>
        <w:rPr>
          <w:spacing w:val="-10"/>
        </w:rPr>
        <w:t> </w:t>
      </w:r>
      <w:r>
        <w:rPr/>
        <w:t>в</w:t>
      </w:r>
      <w:r>
        <w:rPr>
          <w:spacing w:val="-10"/>
        </w:rPr>
        <w:t> </w:t>
      </w:r>
      <w:r>
        <w:rPr/>
        <w:t>українській</w:t>
      </w:r>
      <w:r>
        <w:rPr>
          <w:spacing w:val="-10"/>
        </w:rPr>
        <w:t> </w:t>
      </w:r>
      <w:r>
        <w:rPr/>
        <w:t>мові</w:t>
      </w:r>
      <w:r>
        <w:rPr>
          <w:spacing w:val="-10"/>
        </w:rPr>
        <w:t> </w:t>
      </w:r>
      <w:r>
        <w:rPr/>
        <w:t>можливо</w:t>
      </w:r>
      <w:r>
        <w:rPr>
          <w:spacing w:val="-9"/>
        </w:rPr>
        <w:t> </w:t>
      </w:r>
      <w:r>
        <w:rPr/>
        <w:t>утворити</w:t>
      </w:r>
      <w:r>
        <w:rPr>
          <w:spacing w:val="-10"/>
        </w:rPr>
        <w:t> </w:t>
      </w:r>
      <w:r>
        <w:rPr/>
        <w:t>питання</w:t>
      </w:r>
      <w:r>
        <w:rPr>
          <w:spacing w:val="-10"/>
        </w:rPr>
        <w:t> </w:t>
      </w:r>
      <w:r>
        <w:rPr/>
        <w:t>без питального слова.</w:t>
      </w:r>
    </w:p>
    <w:p>
      <w:pPr>
        <w:pStyle w:val="BodyText"/>
        <w:ind w:right="144"/>
      </w:pPr>
      <w:r>
        <w:rPr/>
        <w:t>Ознайомивши</w:t>
      </w:r>
      <w:r>
        <w:rPr>
          <w:spacing w:val="-4"/>
        </w:rPr>
        <w:t> </w:t>
      </w:r>
      <w:r>
        <w:rPr/>
        <w:t>студентів</w:t>
      </w:r>
      <w:r>
        <w:rPr>
          <w:spacing w:val="-4"/>
        </w:rPr>
        <w:t> </w:t>
      </w:r>
      <w:r>
        <w:rPr/>
        <w:t>зі</w:t>
      </w:r>
      <w:r>
        <w:rPr>
          <w:spacing w:val="-3"/>
        </w:rPr>
        <w:t> </w:t>
      </w:r>
      <w:r>
        <w:rPr/>
        <w:t>словами</w:t>
      </w:r>
      <w:r>
        <w:rPr>
          <w:spacing w:val="-3"/>
        </w:rPr>
        <w:t> </w:t>
      </w:r>
      <w:r>
        <w:rPr>
          <w:i/>
        </w:rPr>
        <w:t>так,</w:t>
      </w:r>
      <w:r>
        <w:rPr>
          <w:i/>
          <w:spacing w:val="-4"/>
        </w:rPr>
        <w:t> </w:t>
      </w:r>
      <w:r>
        <w:rPr>
          <w:i/>
        </w:rPr>
        <w:t>ні</w:t>
      </w:r>
      <w:r>
        <w:rPr>
          <w:i/>
          <w:spacing w:val="-6"/>
        </w:rPr>
        <w:t> </w:t>
      </w:r>
      <w:r>
        <w:rPr/>
        <w:t>для</w:t>
      </w:r>
      <w:r>
        <w:rPr>
          <w:spacing w:val="-3"/>
        </w:rPr>
        <w:t> </w:t>
      </w:r>
      <w:r>
        <w:rPr/>
        <w:t>можливої</w:t>
      </w:r>
      <w:r>
        <w:rPr>
          <w:spacing w:val="-4"/>
        </w:rPr>
        <w:t> </w:t>
      </w:r>
      <w:r>
        <w:rPr/>
        <w:t>відповіді,</w:t>
      </w:r>
      <w:r>
        <w:rPr>
          <w:spacing w:val="-2"/>
        </w:rPr>
        <w:t> </w:t>
      </w:r>
      <w:r>
        <w:rPr/>
        <w:t>таким</w:t>
      </w:r>
      <w:r>
        <w:rPr>
          <w:spacing w:val="-4"/>
        </w:rPr>
        <w:t> </w:t>
      </w:r>
      <w:r>
        <w:rPr/>
        <w:t>чином ми виходимо на рівень побудови діалогу:</w:t>
      </w:r>
    </w:p>
    <w:p>
      <w:pPr>
        <w:pStyle w:val="ListParagraph"/>
        <w:numPr>
          <w:ilvl w:val="0"/>
          <w:numId w:val="82"/>
        </w:numPr>
        <w:tabs>
          <w:tab w:pos="1579" w:val="left" w:leader="none"/>
          <w:tab w:pos="7112" w:val="left" w:leader="none"/>
        </w:tabs>
        <w:spacing w:line="281" w:lineRule="exact" w:before="0" w:after="0"/>
        <w:ind w:left="1579" w:right="0" w:hanging="284"/>
        <w:jc w:val="both"/>
        <w:rPr>
          <w:sz w:val="24"/>
        </w:rPr>
      </w:pPr>
      <w:r>
        <w:rPr>
          <w:i/>
          <w:sz w:val="24"/>
        </w:rPr>
        <w:t>Сьогодні</w:t>
      </w:r>
      <w:r>
        <w:rPr>
          <w:i/>
          <w:spacing w:val="-2"/>
          <w:sz w:val="24"/>
        </w:rPr>
        <w:t> </w:t>
      </w:r>
      <w:r>
        <w:rPr>
          <w:i/>
          <w:color w:val="006FC0"/>
          <w:spacing w:val="-2"/>
          <w:sz w:val="24"/>
        </w:rPr>
        <w:t>понеділок</w:t>
      </w:r>
      <w:r>
        <w:rPr>
          <w:i/>
          <w:spacing w:val="-2"/>
          <w:sz w:val="24"/>
        </w:rPr>
        <w:t>?</w:t>
      </w:r>
      <w:r>
        <w:rPr>
          <w:i/>
          <w:sz w:val="24"/>
        </w:rPr>
        <w:tab/>
      </w:r>
      <w:r>
        <w:rPr>
          <w:spacing w:val="-2"/>
          <w:sz w:val="24"/>
        </w:rPr>
        <w:t>ІК-</w:t>
      </w:r>
      <w:r>
        <w:rPr>
          <w:spacing w:val="-10"/>
          <w:sz w:val="24"/>
        </w:rPr>
        <w:t>3</w:t>
      </w:r>
    </w:p>
    <w:p>
      <w:pPr>
        <w:pStyle w:val="ListParagraph"/>
        <w:numPr>
          <w:ilvl w:val="0"/>
          <w:numId w:val="82"/>
        </w:numPr>
        <w:tabs>
          <w:tab w:pos="1579" w:val="left" w:leader="none"/>
          <w:tab w:pos="6401" w:val="left" w:leader="none"/>
        </w:tabs>
        <w:spacing w:line="281" w:lineRule="exact" w:before="0" w:after="0"/>
        <w:ind w:left="1579" w:right="0" w:hanging="284"/>
        <w:jc w:val="both"/>
        <w:rPr>
          <w:sz w:val="24"/>
        </w:rPr>
      </w:pPr>
      <w:r>
        <w:rPr>
          <w:i/>
          <w:sz w:val="24"/>
        </w:rPr>
        <w:t>Так,</w:t>
      </w:r>
      <w:r>
        <w:rPr>
          <w:i/>
          <w:spacing w:val="-3"/>
          <w:sz w:val="24"/>
        </w:rPr>
        <w:t> </w:t>
      </w:r>
      <w:r>
        <w:rPr>
          <w:i/>
          <w:sz w:val="24"/>
        </w:rPr>
        <w:t>сьогодні</w:t>
      </w:r>
      <w:r>
        <w:rPr>
          <w:i/>
          <w:spacing w:val="-1"/>
          <w:sz w:val="24"/>
        </w:rPr>
        <w:t> </w:t>
      </w:r>
      <w:r>
        <w:rPr>
          <w:i/>
          <w:color w:val="006FC0"/>
          <w:spacing w:val="-2"/>
          <w:sz w:val="24"/>
        </w:rPr>
        <w:t>понеділок</w:t>
      </w:r>
      <w:r>
        <w:rPr>
          <w:i/>
          <w:spacing w:val="-2"/>
          <w:sz w:val="24"/>
        </w:rPr>
        <w:t>.</w:t>
      </w:r>
      <w:r>
        <w:rPr>
          <w:i/>
          <w:sz w:val="24"/>
        </w:rPr>
        <w:tab/>
      </w:r>
      <w:r>
        <w:rPr>
          <w:spacing w:val="-2"/>
          <w:sz w:val="24"/>
        </w:rPr>
        <w:t>ІК-</w:t>
      </w:r>
      <w:r>
        <w:rPr>
          <w:spacing w:val="-10"/>
          <w:sz w:val="24"/>
        </w:rPr>
        <w:t>1</w:t>
      </w:r>
    </w:p>
    <w:p>
      <w:pPr>
        <w:pStyle w:val="BodyText"/>
        <w:ind w:right="154"/>
      </w:pPr>
      <w:r>
        <w:rPr/>
        <w:t>Для отримання негативної відповіді знайомимо студентів з сьомою інтонаційною конструкцією.</w:t>
      </w:r>
    </w:p>
    <w:p>
      <w:pPr>
        <w:pStyle w:val="ListParagraph"/>
        <w:numPr>
          <w:ilvl w:val="0"/>
          <w:numId w:val="82"/>
        </w:numPr>
        <w:tabs>
          <w:tab w:pos="1579" w:val="left" w:leader="none"/>
          <w:tab w:pos="7112" w:val="left" w:leader="none"/>
        </w:tabs>
        <w:spacing w:line="281" w:lineRule="exact" w:before="1" w:after="0"/>
        <w:ind w:left="1579" w:right="0" w:hanging="284"/>
        <w:jc w:val="both"/>
        <w:rPr>
          <w:sz w:val="24"/>
        </w:rPr>
      </w:pPr>
      <w:r>
        <w:rPr>
          <w:i/>
          <w:sz w:val="24"/>
        </w:rPr>
        <w:t>Сьогодні</w:t>
      </w:r>
      <w:r>
        <w:rPr>
          <w:i/>
          <w:spacing w:val="-2"/>
          <w:sz w:val="24"/>
        </w:rPr>
        <w:t> </w:t>
      </w:r>
      <w:r>
        <w:rPr>
          <w:i/>
          <w:color w:val="FF0000"/>
          <w:spacing w:val="-2"/>
          <w:sz w:val="24"/>
        </w:rPr>
        <w:t>середа</w:t>
      </w:r>
      <w:r>
        <w:rPr>
          <w:i/>
          <w:spacing w:val="-2"/>
          <w:sz w:val="24"/>
        </w:rPr>
        <w:t>?</w:t>
      </w:r>
      <w:r>
        <w:rPr>
          <w:i/>
          <w:sz w:val="24"/>
        </w:rPr>
        <w:tab/>
      </w:r>
      <w:r>
        <w:rPr>
          <w:spacing w:val="-2"/>
          <w:sz w:val="24"/>
        </w:rPr>
        <w:t>ІК-</w:t>
      </w:r>
      <w:r>
        <w:rPr>
          <w:spacing w:val="-10"/>
          <w:sz w:val="24"/>
        </w:rPr>
        <w:t>3</w:t>
      </w:r>
    </w:p>
    <w:p>
      <w:pPr>
        <w:pStyle w:val="ListParagraph"/>
        <w:numPr>
          <w:ilvl w:val="0"/>
          <w:numId w:val="82"/>
        </w:numPr>
        <w:tabs>
          <w:tab w:pos="1579" w:val="left" w:leader="none"/>
          <w:tab w:pos="7112" w:val="left" w:leader="none"/>
        </w:tabs>
        <w:spacing w:line="281" w:lineRule="exact" w:before="0" w:after="0"/>
        <w:ind w:left="1579" w:right="0" w:hanging="284"/>
        <w:jc w:val="both"/>
        <w:rPr>
          <w:sz w:val="24"/>
        </w:rPr>
      </w:pPr>
      <w:r>
        <w:rPr>
          <w:i/>
          <w:sz w:val="24"/>
        </w:rPr>
        <w:t>Ні,</w:t>
      </w:r>
      <w:r>
        <w:rPr>
          <w:i/>
          <w:spacing w:val="-3"/>
          <w:sz w:val="24"/>
        </w:rPr>
        <w:t> </w:t>
      </w:r>
      <w:r>
        <w:rPr>
          <w:i/>
          <w:sz w:val="24"/>
        </w:rPr>
        <w:t>сьогодні</w:t>
      </w:r>
      <w:r>
        <w:rPr>
          <w:i/>
          <w:spacing w:val="-3"/>
          <w:sz w:val="24"/>
        </w:rPr>
        <w:t> </w:t>
      </w:r>
      <w:r>
        <w:rPr>
          <w:i/>
          <w:sz w:val="24"/>
        </w:rPr>
        <w:t>не </w:t>
      </w:r>
      <w:r>
        <w:rPr>
          <w:i/>
          <w:color w:val="FF0000"/>
          <w:sz w:val="24"/>
        </w:rPr>
        <w:t>середа</w:t>
      </w:r>
      <w:r>
        <w:rPr>
          <w:i/>
          <w:sz w:val="24"/>
        </w:rPr>
        <w:t>,</w:t>
      </w:r>
      <w:r>
        <w:rPr>
          <w:i/>
          <w:spacing w:val="-5"/>
          <w:sz w:val="24"/>
        </w:rPr>
        <w:t> </w:t>
      </w:r>
      <w:r>
        <w:rPr>
          <w:i/>
          <w:sz w:val="24"/>
        </w:rPr>
        <w:t>сьогодні</w:t>
      </w:r>
      <w:r>
        <w:rPr>
          <w:i/>
          <w:spacing w:val="-1"/>
          <w:sz w:val="24"/>
        </w:rPr>
        <w:t> </w:t>
      </w:r>
      <w:r>
        <w:rPr>
          <w:i/>
          <w:color w:val="006FC0"/>
          <w:spacing w:val="-2"/>
          <w:sz w:val="24"/>
        </w:rPr>
        <w:t>четвер</w:t>
      </w:r>
      <w:r>
        <w:rPr>
          <w:i/>
          <w:spacing w:val="-2"/>
          <w:sz w:val="24"/>
        </w:rPr>
        <w:t>!</w:t>
      </w:r>
      <w:r>
        <w:rPr>
          <w:i/>
          <w:sz w:val="24"/>
        </w:rPr>
        <w:tab/>
      </w:r>
      <w:r>
        <w:rPr>
          <w:spacing w:val="-2"/>
          <w:sz w:val="24"/>
        </w:rPr>
        <w:t>ІК-</w:t>
      </w:r>
      <w:r>
        <w:rPr>
          <w:spacing w:val="-10"/>
          <w:sz w:val="24"/>
        </w:rPr>
        <w:t>7</w:t>
      </w:r>
    </w:p>
    <w:p>
      <w:pPr>
        <w:pStyle w:val="BodyText"/>
        <w:ind w:left="1295" w:right="423" w:firstLine="0"/>
      </w:pPr>
      <w:r>
        <w:rPr/>
        <w:t>З</w:t>
      </w:r>
      <w:r>
        <w:rPr>
          <w:spacing w:val="-4"/>
        </w:rPr>
        <w:t> </w:t>
      </w:r>
      <w:r>
        <w:rPr/>
        <w:t>метою</w:t>
      </w:r>
      <w:r>
        <w:rPr>
          <w:spacing w:val="-4"/>
        </w:rPr>
        <w:t> </w:t>
      </w:r>
      <w:r>
        <w:rPr/>
        <w:t>відпрацювання</w:t>
      </w:r>
      <w:r>
        <w:rPr>
          <w:spacing w:val="-3"/>
        </w:rPr>
        <w:t> </w:t>
      </w:r>
      <w:r>
        <w:rPr/>
        <w:t>навичок</w:t>
      </w:r>
      <w:r>
        <w:rPr>
          <w:spacing w:val="-4"/>
        </w:rPr>
        <w:t> </w:t>
      </w:r>
      <w:r>
        <w:rPr/>
        <w:t>вимови</w:t>
      </w:r>
      <w:r>
        <w:rPr>
          <w:spacing w:val="-4"/>
        </w:rPr>
        <w:t> </w:t>
      </w:r>
      <w:r>
        <w:rPr/>
        <w:t>відповідь</w:t>
      </w:r>
      <w:r>
        <w:rPr>
          <w:spacing w:val="-5"/>
        </w:rPr>
        <w:t> </w:t>
      </w:r>
      <w:r>
        <w:rPr/>
        <w:t>на</w:t>
      </w:r>
      <w:r>
        <w:rPr>
          <w:spacing w:val="-4"/>
        </w:rPr>
        <w:t> </w:t>
      </w:r>
      <w:r>
        <w:rPr/>
        <w:t>негативне</w:t>
      </w:r>
      <w:r>
        <w:rPr>
          <w:spacing w:val="-6"/>
        </w:rPr>
        <w:t> </w:t>
      </w:r>
      <w:r>
        <w:rPr/>
        <w:t>питання</w:t>
      </w:r>
      <w:r>
        <w:rPr>
          <w:spacing w:val="-3"/>
        </w:rPr>
        <w:t> </w:t>
      </w:r>
      <w:r>
        <w:rPr/>
        <w:t>має бути повною.</w:t>
      </w:r>
    </w:p>
    <w:p>
      <w:pPr>
        <w:pStyle w:val="BodyText"/>
        <w:spacing w:before="1"/>
        <w:ind w:right="146"/>
      </w:pPr>
      <w:r>
        <w:rPr/>
        <w:t>Для введення дієслова</w:t>
      </w:r>
      <w:r>
        <w:rPr>
          <w:spacing w:val="40"/>
        </w:rPr>
        <w:t> </w:t>
      </w:r>
      <w:r>
        <w:rPr>
          <w:i/>
        </w:rPr>
        <w:t>бути </w:t>
      </w:r>
      <w:r>
        <w:rPr/>
        <w:t>пропонується два варіанти. Перший – вживання у реченні у минулому і майбутньому часі без знайомства з усією парадигмою дієслова. Таким чином відбудеться знайомство лише з трьома формами, що не інформаційно не обтяжить студентів і буде інтуїтивно зрозумілим. А повне знайомство можна провести в разі високої спроможності до навчання студентів або пізніше.</w:t>
      </w:r>
    </w:p>
    <w:p>
      <w:pPr>
        <w:pStyle w:val="BodyText"/>
        <w:spacing w:line="281" w:lineRule="exact"/>
        <w:ind w:left="1295" w:firstLine="0"/>
      </w:pPr>
      <w:r>
        <w:rPr/>
        <w:t>Для</w:t>
      </w:r>
      <w:r>
        <w:rPr>
          <w:spacing w:val="-4"/>
        </w:rPr>
        <w:t> </w:t>
      </w:r>
      <w:r>
        <w:rPr/>
        <w:t>минулого</w:t>
      </w:r>
      <w:r>
        <w:rPr>
          <w:spacing w:val="-1"/>
        </w:rPr>
        <w:t> </w:t>
      </w:r>
      <w:r>
        <w:rPr>
          <w:spacing w:val="-2"/>
        </w:rPr>
        <w:t>часу:</w:t>
      </w:r>
    </w:p>
    <w:p>
      <w:pPr>
        <w:pStyle w:val="ListParagraph"/>
        <w:numPr>
          <w:ilvl w:val="0"/>
          <w:numId w:val="82"/>
        </w:numPr>
        <w:tabs>
          <w:tab w:pos="1579" w:val="left" w:leader="none"/>
        </w:tabs>
        <w:spacing w:line="281" w:lineRule="exact" w:before="0" w:after="0"/>
        <w:ind w:left="1579" w:right="0" w:hanging="284"/>
        <w:jc w:val="both"/>
        <w:rPr>
          <w:i/>
          <w:sz w:val="24"/>
        </w:rPr>
      </w:pPr>
      <w:r>
        <w:rPr>
          <w:i/>
          <w:sz w:val="24"/>
        </w:rPr>
        <w:t>Вчора</w:t>
      </w:r>
      <w:r>
        <w:rPr>
          <w:i/>
          <w:spacing w:val="-1"/>
          <w:sz w:val="24"/>
        </w:rPr>
        <w:t> </w:t>
      </w:r>
      <w:r>
        <w:rPr>
          <w:i/>
          <w:sz w:val="24"/>
        </w:rPr>
        <w:t>бу</w:t>
      </w:r>
      <w:r>
        <w:rPr>
          <w:i/>
          <w:color w:val="006FC0"/>
          <w:sz w:val="24"/>
        </w:rPr>
        <w:t>в </w:t>
      </w:r>
      <w:r>
        <w:rPr>
          <w:i/>
          <w:color w:val="006FC0"/>
          <w:spacing w:val="-2"/>
          <w:sz w:val="24"/>
        </w:rPr>
        <w:t>четвер</w:t>
      </w:r>
      <w:r>
        <w:rPr>
          <w:i/>
          <w:spacing w:val="-2"/>
          <w:sz w:val="24"/>
        </w:rPr>
        <w:t>?</w:t>
      </w:r>
    </w:p>
    <w:p>
      <w:pPr>
        <w:pStyle w:val="ListParagraph"/>
        <w:numPr>
          <w:ilvl w:val="0"/>
          <w:numId w:val="82"/>
        </w:numPr>
        <w:tabs>
          <w:tab w:pos="1579" w:val="left" w:leader="none"/>
        </w:tabs>
        <w:spacing w:line="281" w:lineRule="exact" w:before="1" w:after="0"/>
        <w:ind w:left="1579" w:right="0" w:hanging="284"/>
        <w:jc w:val="both"/>
        <w:rPr>
          <w:i/>
          <w:sz w:val="24"/>
        </w:rPr>
      </w:pPr>
      <w:r>
        <w:rPr>
          <w:i/>
          <w:sz w:val="24"/>
        </w:rPr>
        <w:t>Ні,</w:t>
      </w:r>
      <w:r>
        <w:rPr>
          <w:i/>
          <w:spacing w:val="-2"/>
          <w:sz w:val="24"/>
        </w:rPr>
        <w:t> </w:t>
      </w:r>
      <w:r>
        <w:rPr>
          <w:i/>
          <w:sz w:val="24"/>
        </w:rPr>
        <w:t>вчора</w:t>
      </w:r>
      <w:r>
        <w:rPr>
          <w:i/>
          <w:spacing w:val="-1"/>
          <w:sz w:val="24"/>
        </w:rPr>
        <w:t> </w:t>
      </w:r>
      <w:r>
        <w:rPr>
          <w:i/>
          <w:sz w:val="24"/>
        </w:rPr>
        <w:t>бу</w:t>
      </w:r>
      <w:r>
        <w:rPr>
          <w:i/>
          <w:color w:val="FF0000"/>
          <w:sz w:val="24"/>
        </w:rPr>
        <w:t>ла </w:t>
      </w:r>
      <w:r>
        <w:rPr>
          <w:i/>
          <w:color w:val="FF0000"/>
          <w:spacing w:val="-2"/>
          <w:sz w:val="24"/>
        </w:rPr>
        <w:t>середа</w:t>
      </w:r>
      <w:r>
        <w:rPr>
          <w:i/>
          <w:spacing w:val="-2"/>
          <w:sz w:val="24"/>
        </w:rPr>
        <w:t>!</w:t>
      </w:r>
    </w:p>
    <w:p>
      <w:pPr>
        <w:pStyle w:val="BodyText"/>
        <w:spacing w:line="281" w:lineRule="exact"/>
        <w:ind w:left="1295" w:firstLine="0"/>
      </w:pPr>
      <w:r>
        <w:rPr/>
        <w:t>Для</w:t>
      </w:r>
      <w:r>
        <w:rPr>
          <w:spacing w:val="-4"/>
        </w:rPr>
        <w:t> </w:t>
      </w:r>
      <w:r>
        <w:rPr/>
        <w:t>майбутнього</w:t>
      </w:r>
      <w:r>
        <w:rPr>
          <w:spacing w:val="-4"/>
        </w:rPr>
        <w:t> часу:</w:t>
      </w:r>
    </w:p>
    <w:p>
      <w:pPr>
        <w:pStyle w:val="ListParagraph"/>
        <w:numPr>
          <w:ilvl w:val="0"/>
          <w:numId w:val="82"/>
        </w:numPr>
        <w:tabs>
          <w:tab w:pos="1579" w:val="left" w:leader="none"/>
        </w:tabs>
        <w:spacing w:line="281" w:lineRule="exact" w:before="0" w:after="0"/>
        <w:ind w:left="1579" w:right="0" w:hanging="284"/>
        <w:jc w:val="both"/>
        <w:rPr>
          <w:i/>
          <w:sz w:val="24"/>
        </w:rPr>
      </w:pPr>
      <w:r>
        <w:rPr>
          <w:i/>
          <w:sz w:val="24"/>
        </w:rPr>
        <w:t>Завтра</w:t>
      </w:r>
      <w:r>
        <w:rPr>
          <w:i/>
          <w:spacing w:val="-2"/>
          <w:sz w:val="24"/>
        </w:rPr>
        <w:t> </w:t>
      </w:r>
      <w:r>
        <w:rPr>
          <w:i/>
          <w:sz w:val="24"/>
        </w:rPr>
        <w:t>буде</w:t>
      </w:r>
      <w:r>
        <w:rPr>
          <w:i/>
          <w:spacing w:val="1"/>
          <w:sz w:val="24"/>
        </w:rPr>
        <w:t> </w:t>
      </w:r>
      <w:r>
        <w:rPr>
          <w:i/>
          <w:color w:val="FF0000"/>
          <w:spacing w:val="-2"/>
          <w:sz w:val="24"/>
        </w:rPr>
        <w:t>неділя</w:t>
      </w:r>
      <w:r>
        <w:rPr>
          <w:i/>
          <w:spacing w:val="-2"/>
          <w:sz w:val="24"/>
        </w:rPr>
        <w:t>?</w:t>
      </w:r>
    </w:p>
    <w:p>
      <w:pPr>
        <w:pStyle w:val="ListParagraph"/>
        <w:numPr>
          <w:ilvl w:val="0"/>
          <w:numId w:val="82"/>
        </w:numPr>
        <w:tabs>
          <w:tab w:pos="1579" w:val="left" w:leader="none"/>
        </w:tabs>
        <w:spacing w:line="281" w:lineRule="exact" w:before="0" w:after="0"/>
        <w:ind w:left="1579" w:right="0" w:hanging="284"/>
        <w:jc w:val="both"/>
        <w:rPr>
          <w:i/>
          <w:sz w:val="24"/>
        </w:rPr>
      </w:pPr>
      <w:r>
        <w:rPr>
          <w:i/>
          <w:sz w:val="24"/>
        </w:rPr>
        <w:t>Ні,</w:t>
      </w:r>
      <w:r>
        <w:rPr>
          <w:i/>
          <w:spacing w:val="-3"/>
          <w:sz w:val="24"/>
        </w:rPr>
        <w:t> </w:t>
      </w:r>
      <w:r>
        <w:rPr>
          <w:i/>
          <w:sz w:val="24"/>
        </w:rPr>
        <w:t>завтра</w:t>
      </w:r>
      <w:r>
        <w:rPr>
          <w:i/>
          <w:spacing w:val="-2"/>
          <w:sz w:val="24"/>
        </w:rPr>
        <w:t> </w:t>
      </w:r>
      <w:r>
        <w:rPr>
          <w:i/>
          <w:sz w:val="24"/>
        </w:rPr>
        <w:t>буде</w:t>
      </w:r>
      <w:r>
        <w:rPr>
          <w:i/>
          <w:spacing w:val="-1"/>
          <w:sz w:val="24"/>
        </w:rPr>
        <w:t> </w:t>
      </w:r>
      <w:r>
        <w:rPr>
          <w:i/>
          <w:color w:val="006FC0"/>
          <w:spacing w:val="-2"/>
          <w:sz w:val="24"/>
        </w:rPr>
        <w:t>понеділок</w:t>
      </w:r>
      <w:r>
        <w:rPr>
          <w:i/>
          <w:spacing w:val="-2"/>
          <w:sz w:val="24"/>
        </w:rPr>
        <w:t>.</w:t>
      </w:r>
    </w:p>
    <w:p>
      <w:pPr>
        <w:pStyle w:val="BodyText"/>
        <w:ind w:right="145"/>
      </w:pPr>
      <w:r>
        <w:rPr/>
        <w:t>Створені діалоги пропонується закріпити як моделі у письмовій формі і використовувати у подальшому на етапі активізації лексико-граматичного матеріалу, коли конструюються можливі варіанти діалогу в усній формі.</w:t>
      </w:r>
    </w:p>
    <w:p>
      <w:pPr>
        <w:pStyle w:val="BodyText"/>
        <w:spacing w:before="1"/>
        <w:ind w:right="147"/>
      </w:pPr>
      <w:r>
        <w:rPr/>
        <w:t>Варто нагадати, що для створення такої ситуації необхідно використовувати лише запитання закритого типу («так/ні-запитання») і починати з питання, що передбачає відповідь «Так», додаючи питання з негативною відповіддю лише після закріплення</w:t>
      </w:r>
      <w:r>
        <w:rPr>
          <w:spacing w:val="-11"/>
        </w:rPr>
        <w:t> </w:t>
      </w:r>
      <w:r>
        <w:rPr/>
        <w:t>матеріалу,</w:t>
      </w:r>
      <w:r>
        <w:rPr>
          <w:spacing w:val="-10"/>
        </w:rPr>
        <w:t> </w:t>
      </w:r>
      <w:r>
        <w:rPr/>
        <w:t>тоді,</w:t>
      </w:r>
      <w:r>
        <w:rPr>
          <w:spacing w:val="-9"/>
        </w:rPr>
        <w:t> </w:t>
      </w:r>
      <w:r>
        <w:rPr/>
        <w:t>коли</w:t>
      </w:r>
      <w:r>
        <w:rPr>
          <w:spacing w:val="-11"/>
        </w:rPr>
        <w:t> </w:t>
      </w:r>
      <w:r>
        <w:rPr/>
        <w:t>у</w:t>
      </w:r>
      <w:r>
        <w:rPr>
          <w:spacing w:val="-12"/>
        </w:rPr>
        <w:t> </w:t>
      </w:r>
      <w:r>
        <w:rPr/>
        <w:t>студентів</w:t>
      </w:r>
      <w:r>
        <w:rPr>
          <w:spacing w:val="-11"/>
        </w:rPr>
        <w:t> </w:t>
      </w:r>
      <w:r>
        <w:rPr/>
        <w:t>почнуть</w:t>
      </w:r>
      <w:r>
        <w:rPr>
          <w:spacing w:val="-12"/>
        </w:rPr>
        <w:t> </w:t>
      </w:r>
      <w:r>
        <w:rPr/>
        <w:t>формуватися</w:t>
      </w:r>
      <w:r>
        <w:rPr>
          <w:spacing w:val="-11"/>
        </w:rPr>
        <w:t> </w:t>
      </w:r>
      <w:r>
        <w:rPr/>
        <w:t>належні</w:t>
      </w:r>
      <w:r>
        <w:rPr>
          <w:spacing w:val="-10"/>
        </w:rPr>
        <w:t> </w:t>
      </w:r>
      <w:r>
        <w:rPr/>
        <w:t>навички. Для урізноманітнення варіантів і розширення можливостей тренування можна переходити</w:t>
      </w:r>
      <w:r>
        <w:rPr>
          <w:spacing w:val="40"/>
        </w:rPr>
        <w:t> </w:t>
      </w:r>
      <w:r>
        <w:rPr/>
        <w:t>в режим уявної ситуації, коли ми домовляємося, що називаємо не той день, що є насправді. Наприклад:</w:t>
      </w:r>
    </w:p>
    <w:p>
      <w:pPr>
        <w:pStyle w:val="ListParagraph"/>
        <w:numPr>
          <w:ilvl w:val="0"/>
          <w:numId w:val="82"/>
        </w:numPr>
        <w:tabs>
          <w:tab w:pos="1579" w:val="left" w:leader="none"/>
        </w:tabs>
        <w:spacing w:line="281" w:lineRule="exact" w:before="1" w:after="0"/>
        <w:ind w:left="1579" w:right="0" w:hanging="284"/>
        <w:jc w:val="both"/>
        <w:rPr>
          <w:sz w:val="24"/>
        </w:rPr>
      </w:pPr>
      <w:r>
        <w:rPr>
          <w:sz w:val="24"/>
        </w:rPr>
        <w:t>Сьогодні</w:t>
      </w:r>
      <w:r>
        <w:rPr>
          <w:spacing w:val="-1"/>
          <w:sz w:val="24"/>
        </w:rPr>
        <w:t> </w:t>
      </w:r>
      <w:r>
        <w:rPr>
          <w:color w:val="FF0000"/>
          <w:spacing w:val="-2"/>
          <w:sz w:val="24"/>
        </w:rPr>
        <w:t>неділя</w:t>
      </w:r>
      <w:r>
        <w:rPr>
          <w:spacing w:val="-2"/>
          <w:sz w:val="24"/>
        </w:rPr>
        <w:t>?</w:t>
      </w:r>
    </w:p>
    <w:p>
      <w:pPr>
        <w:pStyle w:val="ListParagraph"/>
        <w:numPr>
          <w:ilvl w:val="0"/>
          <w:numId w:val="82"/>
        </w:numPr>
        <w:tabs>
          <w:tab w:pos="1579" w:val="left" w:leader="none"/>
        </w:tabs>
        <w:spacing w:line="281" w:lineRule="exact" w:before="0" w:after="0"/>
        <w:ind w:left="1579" w:right="0" w:hanging="284"/>
        <w:jc w:val="both"/>
        <w:rPr>
          <w:sz w:val="24"/>
        </w:rPr>
      </w:pPr>
      <w:r>
        <w:rPr>
          <w:sz w:val="24"/>
        </w:rPr>
        <w:t>Так,</w:t>
      </w:r>
      <w:r>
        <w:rPr>
          <w:spacing w:val="-3"/>
          <w:sz w:val="24"/>
        </w:rPr>
        <w:t> </w:t>
      </w:r>
      <w:r>
        <w:rPr>
          <w:sz w:val="24"/>
        </w:rPr>
        <w:t>сьогодні</w:t>
      </w:r>
      <w:r>
        <w:rPr>
          <w:spacing w:val="-2"/>
          <w:sz w:val="24"/>
        </w:rPr>
        <w:t> </w:t>
      </w:r>
      <w:r>
        <w:rPr>
          <w:color w:val="FF0000"/>
          <w:spacing w:val="-2"/>
          <w:sz w:val="24"/>
        </w:rPr>
        <w:t>неділя</w:t>
      </w:r>
      <w:r>
        <w:rPr>
          <w:spacing w:val="-2"/>
          <w:sz w:val="24"/>
        </w:rPr>
        <w:t>?</w:t>
      </w:r>
    </w:p>
    <w:p>
      <w:pPr>
        <w:pStyle w:val="BodyText"/>
        <w:ind w:right="148"/>
      </w:pPr>
      <w:r>
        <w:rPr/>
        <w:t>Забезпечивши</w:t>
      </w:r>
      <w:r>
        <w:rPr>
          <w:spacing w:val="-9"/>
        </w:rPr>
        <w:t> </w:t>
      </w:r>
      <w:r>
        <w:rPr/>
        <w:t>і</w:t>
      </w:r>
      <w:r>
        <w:rPr>
          <w:spacing w:val="35"/>
        </w:rPr>
        <w:t> </w:t>
      </w:r>
      <w:r>
        <w:rPr/>
        <w:t>перевіривши</w:t>
      </w:r>
      <w:r>
        <w:rPr>
          <w:spacing w:val="-9"/>
        </w:rPr>
        <w:t> </w:t>
      </w:r>
      <w:r>
        <w:rPr/>
        <w:t>засвоєння</w:t>
      </w:r>
      <w:r>
        <w:rPr>
          <w:spacing w:val="-9"/>
        </w:rPr>
        <w:t> </w:t>
      </w:r>
      <w:r>
        <w:rPr/>
        <w:t>введеного</w:t>
      </w:r>
      <w:r>
        <w:rPr>
          <w:spacing w:val="-9"/>
        </w:rPr>
        <w:t> </w:t>
      </w:r>
      <w:r>
        <w:rPr/>
        <w:t>матеріалу,</w:t>
      </w:r>
      <w:r>
        <w:rPr>
          <w:spacing w:val="-9"/>
        </w:rPr>
        <w:t> </w:t>
      </w:r>
      <w:r>
        <w:rPr/>
        <w:t>ми</w:t>
      </w:r>
      <w:r>
        <w:rPr>
          <w:spacing w:val="-12"/>
        </w:rPr>
        <w:t> </w:t>
      </w:r>
      <w:r>
        <w:rPr/>
        <w:t>переходимо</w:t>
      </w:r>
      <w:r>
        <w:rPr>
          <w:spacing w:val="-10"/>
        </w:rPr>
        <w:t> </w:t>
      </w:r>
      <w:r>
        <w:rPr/>
        <w:t>до другого етапу навчання вираження часу.</w:t>
      </w:r>
    </w:p>
    <w:p>
      <w:pPr>
        <w:pStyle w:val="BodyText"/>
        <w:spacing w:before="1"/>
        <w:ind w:right="149"/>
      </w:pPr>
      <w:r>
        <w:rPr/>
        <w:t>Тут додаються нові лексичні одиниці, іменники, які спрощено, в інтуїтивно зрозумілій</w:t>
      </w:r>
      <w:r>
        <w:rPr>
          <w:spacing w:val="-2"/>
        </w:rPr>
        <w:t> </w:t>
      </w:r>
      <w:r>
        <w:rPr/>
        <w:t>ситуації</w:t>
      </w:r>
      <w:r>
        <w:rPr>
          <w:spacing w:val="-2"/>
        </w:rPr>
        <w:t> </w:t>
      </w:r>
      <w:r>
        <w:rPr/>
        <w:t>можуть</w:t>
      </w:r>
      <w:r>
        <w:rPr>
          <w:spacing w:val="-3"/>
        </w:rPr>
        <w:t> </w:t>
      </w:r>
      <w:r>
        <w:rPr/>
        <w:t>означати</w:t>
      </w:r>
      <w:r>
        <w:rPr>
          <w:spacing w:val="-2"/>
        </w:rPr>
        <w:t> </w:t>
      </w:r>
      <w:r>
        <w:rPr/>
        <w:t>певну</w:t>
      </w:r>
      <w:r>
        <w:rPr>
          <w:spacing w:val="-2"/>
        </w:rPr>
        <w:t> </w:t>
      </w:r>
      <w:r>
        <w:rPr/>
        <w:t>подію</w:t>
      </w:r>
      <w:r>
        <w:rPr>
          <w:spacing w:val="-4"/>
        </w:rPr>
        <w:t> </w:t>
      </w:r>
      <w:r>
        <w:rPr/>
        <w:t>дня,</w:t>
      </w:r>
      <w:r>
        <w:rPr>
          <w:spacing w:val="-1"/>
        </w:rPr>
        <w:t> </w:t>
      </w:r>
      <w:r>
        <w:rPr/>
        <w:t>тижня,</w:t>
      </w:r>
      <w:r>
        <w:rPr>
          <w:spacing w:val="-3"/>
        </w:rPr>
        <w:t> </w:t>
      </w:r>
      <w:r>
        <w:rPr/>
        <w:t>а</w:t>
      </w:r>
      <w:r>
        <w:rPr>
          <w:spacing w:val="-2"/>
        </w:rPr>
        <w:t> </w:t>
      </w:r>
      <w:r>
        <w:rPr/>
        <w:t>також</w:t>
      </w:r>
      <w:r>
        <w:rPr>
          <w:spacing w:val="-3"/>
        </w:rPr>
        <w:t> </w:t>
      </w:r>
      <w:r>
        <w:rPr/>
        <w:t>повторюються попередньо засвоєні елементи мови.</w:t>
      </w:r>
    </w:p>
    <w:p>
      <w:pPr>
        <w:spacing w:after="0"/>
        <w:sectPr>
          <w:pgSz w:w="11910" w:h="16850"/>
          <w:pgMar w:header="705" w:footer="1114" w:top="1320" w:bottom="1300" w:left="860" w:right="840"/>
        </w:sectPr>
      </w:pPr>
    </w:p>
    <w:p>
      <w:pPr>
        <w:spacing w:before="103"/>
        <w:ind w:left="334" w:right="746" w:firstLine="0"/>
        <w:jc w:val="right"/>
        <w:rPr>
          <w:i/>
          <w:sz w:val="24"/>
        </w:rPr>
      </w:pPr>
      <w:r>
        <w:rPr>
          <w:i/>
          <w:sz w:val="24"/>
        </w:rPr>
        <w:t>Таблиця</w:t>
      </w:r>
      <w:r>
        <w:rPr>
          <w:i/>
          <w:spacing w:val="-6"/>
          <w:sz w:val="24"/>
        </w:rPr>
        <w:t> </w:t>
      </w:r>
      <w:r>
        <w:rPr>
          <w:i/>
          <w:spacing w:val="-10"/>
          <w:sz w:val="24"/>
        </w:rPr>
        <w:t>2</w:t>
      </w:r>
    </w:p>
    <w:tbl>
      <w:tblPr>
        <w:tblW w:w="0" w:type="auto"/>
        <w:jc w:val="left"/>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34"/>
        <w:gridCol w:w="4883"/>
      </w:tblGrid>
      <w:tr>
        <w:trPr>
          <w:trHeight w:val="251" w:hRule="atLeast"/>
        </w:trPr>
        <w:tc>
          <w:tcPr>
            <w:tcW w:w="4434" w:type="dxa"/>
          </w:tcPr>
          <w:p>
            <w:pPr>
              <w:pStyle w:val="TableParagraph"/>
              <w:spacing w:line="232" w:lineRule="exact"/>
              <w:ind w:left="156"/>
              <w:jc w:val="left"/>
              <w:rPr>
                <w:sz w:val="22"/>
              </w:rPr>
            </w:pPr>
            <w:r>
              <w:rPr>
                <w:spacing w:val="-5"/>
                <w:sz w:val="22"/>
              </w:rPr>
              <w:t>що?</w:t>
            </w:r>
          </w:p>
        </w:tc>
        <w:tc>
          <w:tcPr>
            <w:tcW w:w="4883" w:type="dxa"/>
          </w:tcPr>
          <w:p>
            <w:pPr>
              <w:pStyle w:val="TableParagraph"/>
              <w:spacing w:line="232" w:lineRule="exact"/>
              <w:ind w:left="107"/>
              <w:jc w:val="left"/>
              <w:rPr>
                <w:sz w:val="22"/>
              </w:rPr>
            </w:pPr>
            <w:r>
              <w:rPr>
                <w:spacing w:val="-2"/>
                <w:sz w:val="22"/>
              </w:rPr>
              <w:t>коли?</w:t>
            </w:r>
          </w:p>
        </w:tc>
      </w:tr>
      <w:tr>
        <w:trPr>
          <w:trHeight w:val="250" w:hRule="atLeast"/>
        </w:trPr>
        <w:tc>
          <w:tcPr>
            <w:tcW w:w="4434" w:type="dxa"/>
            <w:tcBorders>
              <w:bottom w:val="nil"/>
            </w:tcBorders>
          </w:tcPr>
          <w:p>
            <w:pPr>
              <w:pStyle w:val="TableParagraph"/>
              <w:spacing w:line="231" w:lineRule="exact"/>
              <w:ind w:left="107"/>
              <w:jc w:val="left"/>
              <w:rPr>
                <w:sz w:val="22"/>
              </w:rPr>
            </w:pPr>
            <w:r>
              <w:rPr>
                <w:spacing w:val="-4"/>
                <w:sz w:val="22"/>
              </w:rPr>
              <w:t>урок</w:t>
            </w:r>
          </w:p>
        </w:tc>
        <w:tc>
          <w:tcPr>
            <w:tcW w:w="4883" w:type="dxa"/>
            <w:tcBorders>
              <w:bottom w:val="nil"/>
            </w:tcBorders>
          </w:tcPr>
          <w:p>
            <w:pPr>
              <w:pStyle w:val="TableParagraph"/>
              <w:spacing w:line="231" w:lineRule="exact"/>
              <w:ind w:left="107"/>
              <w:jc w:val="left"/>
              <w:rPr>
                <w:sz w:val="22"/>
              </w:rPr>
            </w:pPr>
            <w:r>
              <w:rPr>
                <w:sz w:val="22"/>
              </w:rPr>
              <w:t>в</w:t>
            </w:r>
            <w:r>
              <w:rPr>
                <w:spacing w:val="-2"/>
                <w:sz w:val="22"/>
              </w:rPr>
              <w:t> </w:t>
            </w:r>
            <w:r>
              <w:rPr>
                <w:sz w:val="22"/>
              </w:rPr>
              <w:t>(у)</w:t>
            </w:r>
            <w:r>
              <w:rPr>
                <w:spacing w:val="-2"/>
                <w:sz w:val="22"/>
              </w:rPr>
              <w:t> понеділо</w:t>
            </w:r>
            <w:r>
              <w:rPr>
                <w:color w:val="006FC0"/>
                <w:spacing w:val="-2"/>
                <w:sz w:val="22"/>
              </w:rPr>
              <w:t>к_</w:t>
            </w:r>
          </w:p>
        </w:tc>
      </w:tr>
      <w:tr>
        <w:trPr>
          <w:trHeight w:val="253" w:hRule="atLeast"/>
        </w:trPr>
        <w:tc>
          <w:tcPr>
            <w:tcW w:w="4434" w:type="dxa"/>
            <w:tcBorders>
              <w:top w:val="nil"/>
              <w:bottom w:val="nil"/>
            </w:tcBorders>
          </w:tcPr>
          <w:p>
            <w:pPr>
              <w:pStyle w:val="TableParagraph"/>
              <w:spacing w:line="233" w:lineRule="exact"/>
              <w:ind w:left="107"/>
              <w:jc w:val="left"/>
              <w:rPr>
                <w:sz w:val="22"/>
              </w:rPr>
            </w:pPr>
            <w:r>
              <w:rPr>
                <w:spacing w:val="-4"/>
                <w:sz w:val="22"/>
              </w:rPr>
              <w:t>пара</w:t>
            </w:r>
          </w:p>
        </w:tc>
        <w:tc>
          <w:tcPr>
            <w:tcW w:w="4883" w:type="dxa"/>
            <w:tcBorders>
              <w:top w:val="nil"/>
              <w:bottom w:val="nil"/>
            </w:tcBorders>
          </w:tcPr>
          <w:p>
            <w:pPr>
              <w:pStyle w:val="TableParagraph"/>
              <w:spacing w:line="233" w:lineRule="exact"/>
              <w:ind w:left="107"/>
              <w:jc w:val="left"/>
              <w:rPr>
                <w:sz w:val="22"/>
              </w:rPr>
            </w:pPr>
            <w:r>
              <w:rPr>
                <w:sz w:val="22"/>
              </w:rPr>
              <w:t>у</w:t>
            </w:r>
            <w:r>
              <w:rPr>
                <w:spacing w:val="-1"/>
                <w:sz w:val="22"/>
              </w:rPr>
              <w:t> </w:t>
            </w:r>
            <w:r>
              <w:rPr>
                <w:spacing w:val="-2"/>
                <w:sz w:val="22"/>
              </w:rPr>
              <w:t>вівторо</w:t>
            </w:r>
            <w:r>
              <w:rPr>
                <w:color w:val="006FC0"/>
                <w:spacing w:val="-2"/>
                <w:sz w:val="22"/>
              </w:rPr>
              <w:t>к_</w:t>
            </w:r>
          </w:p>
        </w:tc>
      </w:tr>
      <w:tr>
        <w:trPr>
          <w:trHeight w:val="251" w:hRule="atLeast"/>
        </w:trPr>
        <w:tc>
          <w:tcPr>
            <w:tcW w:w="4434" w:type="dxa"/>
            <w:tcBorders>
              <w:top w:val="nil"/>
              <w:bottom w:val="nil"/>
            </w:tcBorders>
          </w:tcPr>
          <w:p>
            <w:pPr>
              <w:pStyle w:val="TableParagraph"/>
              <w:spacing w:line="232" w:lineRule="exact"/>
              <w:ind w:left="107"/>
              <w:jc w:val="left"/>
              <w:rPr>
                <w:sz w:val="22"/>
              </w:rPr>
            </w:pPr>
            <w:r>
              <w:rPr>
                <w:spacing w:val="-2"/>
                <w:sz w:val="22"/>
              </w:rPr>
              <w:t>екскурсія</w:t>
            </w:r>
          </w:p>
        </w:tc>
        <w:tc>
          <w:tcPr>
            <w:tcW w:w="4883" w:type="dxa"/>
            <w:tcBorders>
              <w:top w:val="nil"/>
              <w:bottom w:val="nil"/>
            </w:tcBorders>
          </w:tcPr>
          <w:p>
            <w:pPr>
              <w:pStyle w:val="TableParagraph"/>
              <w:spacing w:line="232" w:lineRule="exact"/>
              <w:ind w:left="107"/>
              <w:jc w:val="left"/>
              <w:rPr>
                <w:sz w:val="22"/>
              </w:rPr>
            </w:pPr>
            <w:r>
              <w:rPr>
                <w:sz w:val="22"/>
              </w:rPr>
              <w:t>в</w:t>
            </w:r>
            <w:r>
              <w:rPr>
                <w:spacing w:val="-2"/>
                <w:sz w:val="22"/>
              </w:rPr>
              <w:t> </w:t>
            </w:r>
            <w:r>
              <w:rPr>
                <w:sz w:val="22"/>
              </w:rPr>
              <w:t>(у)</w:t>
            </w:r>
            <w:r>
              <w:rPr>
                <w:spacing w:val="-2"/>
                <w:sz w:val="22"/>
              </w:rPr>
              <w:t> серед</w:t>
            </w:r>
            <w:r>
              <w:rPr>
                <w:color w:val="FF0000"/>
                <w:spacing w:val="-2"/>
                <w:sz w:val="22"/>
              </w:rPr>
              <w:t>у</w:t>
            </w:r>
          </w:p>
        </w:tc>
      </w:tr>
      <w:tr>
        <w:trPr>
          <w:trHeight w:val="252" w:hRule="atLeast"/>
        </w:trPr>
        <w:tc>
          <w:tcPr>
            <w:tcW w:w="4434" w:type="dxa"/>
            <w:tcBorders>
              <w:top w:val="nil"/>
              <w:bottom w:val="nil"/>
            </w:tcBorders>
          </w:tcPr>
          <w:p>
            <w:pPr>
              <w:pStyle w:val="TableParagraph"/>
              <w:spacing w:line="232" w:lineRule="exact"/>
              <w:ind w:left="107"/>
              <w:jc w:val="left"/>
              <w:rPr>
                <w:sz w:val="22"/>
              </w:rPr>
            </w:pPr>
            <w:r>
              <w:rPr>
                <w:spacing w:val="-2"/>
                <w:sz w:val="22"/>
              </w:rPr>
              <w:t>зустріч</w:t>
            </w:r>
          </w:p>
        </w:tc>
        <w:tc>
          <w:tcPr>
            <w:tcW w:w="4883" w:type="dxa"/>
            <w:tcBorders>
              <w:top w:val="nil"/>
              <w:bottom w:val="nil"/>
            </w:tcBorders>
          </w:tcPr>
          <w:p>
            <w:pPr>
              <w:pStyle w:val="TableParagraph"/>
              <w:spacing w:line="232" w:lineRule="exact"/>
              <w:ind w:left="107"/>
              <w:jc w:val="left"/>
              <w:rPr>
                <w:sz w:val="22"/>
              </w:rPr>
            </w:pPr>
            <w:r>
              <w:rPr>
                <w:sz w:val="22"/>
              </w:rPr>
              <w:t>в</w:t>
            </w:r>
            <w:r>
              <w:rPr>
                <w:spacing w:val="-2"/>
                <w:sz w:val="22"/>
              </w:rPr>
              <w:t> </w:t>
            </w:r>
            <w:r>
              <w:rPr>
                <w:sz w:val="22"/>
              </w:rPr>
              <w:t>(у)</w:t>
            </w:r>
            <w:r>
              <w:rPr>
                <w:spacing w:val="-2"/>
                <w:sz w:val="22"/>
              </w:rPr>
              <w:t> четве</w:t>
            </w:r>
            <w:r>
              <w:rPr>
                <w:color w:val="006FC0"/>
                <w:spacing w:val="-2"/>
                <w:sz w:val="22"/>
              </w:rPr>
              <w:t>р_</w:t>
            </w:r>
          </w:p>
        </w:tc>
      </w:tr>
      <w:tr>
        <w:trPr>
          <w:trHeight w:val="251" w:hRule="atLeast"/>
        </w:trPr>
        <w:tc>
          <w:tcPr>
            <w:tcW w:w="4434" w:type="dxa"/>
            <w:tcBorders>
              <w:top w:val="nil"/>
              <w:bottom w:val="nil"/>
            </w:tcBorders>
          </w:tcPr>
          <w:p>
            <w:pPr>
              <w:pStyle w:val="TableParagraph"/>
              <w:spacing w:line="232" w:lineRule="exact"/>
              <w:ind w:left="107"/>
              <w:jc w:val="left"/>
              <w:rPr>
                <w:sz w:val="22"/>
              </w:rPr>
            </w:pPr>
            <w:r>
              <w:rPr>
                <w:spacing w:val="-2"/>
                <w:sz w:val="22"/>
              </w:rPr>
              <w:t>спорт</w:t>
            </w:r>
          </w:p>
        </w:tc>
        <w:tc>
          <w:tcPr>
            <w:tcW w:w="4883" w:type="dxa"/>
            <w:tcBorders>
              <w:top w:val="nil"/>
              <w:bottom w:val="nil"/>
            </w:tcBorders>
          </w:tcPr>
          <w:p>
            <w:pPr>
              <w:pStyle w:val="TableParagraph"/>
              <w:spacing w:line="232" w:lineRule="exact"/>
              <w:ind w:left="107"/>
              <w:jc w:val="left"/>
              <w:rPr>
                <w:sz w:val="22"/>
              </w:rPr>
            </w:pPr>
            <w:r>
              <w:rPr>
                <w:sz w:val="22"/>
              </w:rPr>
              <w:t>в</w:t>
            </w:r>
            <w:r>
              <w:rPr>
                <w:spacing w:val="-2"/>
                <w:sz w:val="22"/>
              </w:rPr>
              <w:t> </w:t>
            </w:r>
            <w:r>
              <w:rPr>
                <w:sz w:val="22"/>
              </w:rPr>
              <w:t>(у)</w:t>
            </w:r>
            <w:r>
              <w:rPr>
                <w:spacing w:val="-2"/>
                <w:sz w:val="22"/>
              </w:rPr>
              <w:t> п’ятниц</w:t>
            </w:r>
            <w:r>
              <w:rPr>
                <w:color w:val="FF0000"/>
                <w:spacing w:val="-2"/>
                <w:sz w:val="22"/>
              </w:rPr>
              <w:t>ю</w:t>
            </w:r>
          </w:p>
        </w:tc>
      </w:tr>
      <w:tr>
        <w:trPr>
          <w:trHeight w:val="253" w:hRule="atLeast"/>
        </w:trPr>
        <w:tc>
          <w:tcPr>
            <w:tcW w:w="4434" w:type="dxa"/>
            <w:tcBorders>
              <w:top w:val="nil"/>
              <w:bottom w:val="nil"/>
            </w:tcBorders>
          </w:tcPr>
          <w:p>
            <w:pPr>
              <w:pStyle w:val="TableParagraph"/>
              <w:spacing w:line="233" w:lineRule="exact"/>
              <w:ind w:left="107"/>
              <w:jc w:val="left"/>
              <w:rPr>
                <w:sz w:val="22"/>
              </w:rPr>
            </w:pPr>
            <w:r>
              <w:rPr>
                <w:spacing w:val="-2"/>
                <w:sz w:val="22"/>
              </w:rPr>
              <w:t>театр</w:t>
            </w:r>
          </w:p>
        </w:tc>
        <w:tc>
          <w:tcPr>
            <w:tcW w:w="4883" w:type="dxa"/>
            <w:tcBorders>
              <w:top w:val="nil"/>
              <w:bottom w:val="nil"/>
            </w:tcBorders>
          </w:tcPr>
          <w:p>
            <w:pPr>
              <w:pStyle w:val="TableParagraph"/>
              <w:spacing w:line="233" w:lineRule="exact"/>
              <w:ind w:left="107"/>
              <w:jc w:val="left"/>
              <w:rPr>
                <w:sz w:val="22"/>
              </w:rPr>
            </w:pPr>
            <w:r>
              <w:rPr>
                <w:sz w:val="22"/>
              </w:rPr>
              <w:t>в</w:t>
            </w:r>
            <w:r>
              <w:rPr>
                <w:spacing w:val="-2"/>
                <w:sz w:val="22"/>
              </w:rPr>
              <w:t> </w:t>
            </w:r>
            <w:r>
              <w:rPr>
                <w:sz w:val="22"/>
              </w:rPr>
              <w:t>(у)</w:t>
            </w:r>
            <w:r>
              <w:rPr>
                <w:spacing w:val="-2"/>
                <w:sz w:val="22"/>
              </w:rPr>
              <w:t> субот</w:t>
            </w:r>
            <w:r>
              <w:rPr>
                <w:color w:val="FF0000"/>
                <w:spacing w:val="-2"/>
                <w:sz w:val="22"/>
              </w:rPr>
              <w:t>у</w:t>
            </w:r>
          </w:p>
        </w:tc>
      </w:tr>
      <w:tr>
        <w:trPr>
          <w:trHeight w:val="255" w:hRule="atLeast"/>
        </w:trPr>
        <w:tc>
          <w:tcPr>
            <w:tcW w:w="4434" w:type="dxa"/>
            <w:tcBorders>
              <w:top w:val="nil"/>
            </w:tcBorders>
          </w:tcPr>
          <w:p>
            <w:pPr>
              <w:pStyle w:val="TableParagraph"/>
              <w:spacing w:line="235" w:lineRule="exact"/>
              <w:ind w:left="107"/>
              <w:jc w:val="left"/>
              <w:rPr>
                <w:sz w:val="22"/>
              </w:rPr>
            </w:pPr>
            <w:r>
              <w:rPr>
                <w:spacing w:val="-4"/>
                <w:sz w:val="22"/>
              </w:rPr>
              <w:t>балет</w:t>
            </w:r>
          </w:p>
        </w:tc>
        <w:tc>
          <w:tcPr>
            <w:tcW w:w="4883" w:type="dxa"/>
            <w:tcBorders>
              <w:top w:val="nil"/>
            </w:tcBorders>
          </w:tcPr>
          <w:p>
            <w:pPr>
              <w:pStyle w:val="TableParagraph"/>
              <w:spacing w:line="235" w:lineRule="exact"/>
              <w:ind w:left="107"/>
              <w:jc w:val="left"/>
              <w:rPr>
                <w:sz w:val="22"/>
              </w:rPr>
            </w:pPr>
            <w:r>
              <w:rPr>
                <w:sz w:val="22"/>
              </w:rPr>
              <w:t>в</w:t>
            </w:r>
            <w:r>
              <w:rPr>
                <w:spacing w:val="-4"/>
                <w:sz w:val="22"/>
              </w:rPr>
              <w:t> </w:t>
            </w:r>
            <w:r>
              <w:rPr>
                <w:sz w:val="22"/>
              </w:rPr>
              <w:t>(у)</w:t>
            </w:r>
            <w:r>
              <w:rPr>
                <w:spacing w:val="-2"/>
                <w:sz w:val="22"/>
              </w:rPr>
              <w:t> неділ</w:t>
            </w:r>
            <w:r>
              <w:rPr>
                <w:color w:val="FF0000"/>
                <w:spacing w:val="-2"/>
                <w:sz w:val="22"/>
              </w:rPr>
              <w:t>ю</w:t>
            </w:r>
          </w:p>
        </w:tc>
      </w:tr>
    </w:tbl>
    <w:p>
      <w:pPr>
        <w:pStyle w:val="BodyText"/>
        <w:spacing w:line="232" w:lineRule="auto" w:before="281"/>
        <w:ind w:left="131" w:right="748"/>
      </w:pPr>
      <w:r>
        <w:rPr/>
        <w:t>Новим граматичним елементом є вживання назв днів тижня у знахідному відмінку з прийменником на позначення часу. Вводиться прийменник в/у,</w:t>
      </w:r>
    </w:p>
    <w:p>
      <w:pPr>
        <w:pStyle w:val="BodyText"/>
        <w:spacing w:line="235" w:lineRule="auto" w:before="1"/>
        <w:ind w:left="131" w:right="745"/>
      </w:pPr>
      <w:r>
        <w:rPr/>
        <w:t>Питання</w:t>
      </w:r>
      <w:r>
        <w:rPr>
          <w:spacing w:val="-5"/>
        </w:rPr>
        <w:t> </w:t>
      </w:r>
      <w:r>
        <w:rPr>
          <w:i/>
        </w:rPr>
        <w:t>коли?</w:t>
      </w:r>
      <w:r>
        <w:rPr>
          <w:i/>
          <w:spacing w:val="40"/>
        </w:rPr>
        <w:t> </w:t>
      </w:r>
      <w:r>
        <w:rPr/>
        <w:t>фігурує</w:t>
      </w:r>
      <w:r>
        <w:rPr>
          <w:spacing w:val="-5"/>
        </w:rPr>
        <w:t> </w:t>
      </w:r>
      <w:r>
        <w:rPr/>
        <w:t>тут</w:t>
      </w:r>
      <w:r>
        <w:rPr>
          <w:spacing w:val="-5"/>
        </w:rPr>
        <w:t> </w:t>
      </w:r>
      <w:r>
        <w:rPr/>
        <w:t>вже</w:t>
      </w:r>
      <w:r>
        <w:rPr>
          <w:spacing w:val="-4"/>
        </w:rPr>
        <w:t> </w:t>
      </w:r>
      <w:r>
        <w:rPr/>
        <w:t>не</w:t>
      </w:r>
      <w:r>
        <w:rPr>
          <w:spacing w:val="-4"/>
        </w:rPr>
        <w:t> </w:t>
      </w:r>
      <w:r>
        <w:rPr/>
        <w:t>на</w:t>
      </w:r>
      <w:r>
        <w:rPr>
          <w:spacing w:val="-5"/>
        </w:rPr>
        <w:t> </w:t>
      </w:r>
      <w:r>
        <w:rPr/>
        <w:t>лексичному</w:t>
      </w:r>
      <w:r>
        <w:rPr>
          <w:spacing w:val="-6"/>
        </w:rPr>
        <w:t> </w:t>
      </w:r>
      <w:r>
        <w:rPr/>
        <w:t>рівні,</w:t>
      </w:r>
      <w:r>
        <w:rPr>
          <w:spacing w:val="-4"/>
        </w:rPr>
        <w:t> </w:t>
      </w:r>
      <w:r>
        <w:rPr/>
        <w:t>як</w:t>
      </w:r>
      <w:r>
        <w:rPr>
          <w:spacing w:val="-5"/>
        </w:rPr>
        <w:t> </w:t>
      </w:r>
      <w:r>
        <w:rPr/>
        <w:t>було</w:t>
      </w:r>
      <w:r>
        <w:rPr>
          <w:spacing w:val="-5"/>
        </w:rPr>
        <w:t> </w:t>
      </w:r>
      <w:r>
        <w:rPr/>
        <w:t>попередньо,</w:t>
      </w:r>
      <w:r>
        <w:rPr>
          <w:spacing w:val="-6"/>
        </w:rPr>
        <w:t> </w:t>
      </w:r>
      <w:r>
        <w:rPr/>
        <w:t>а</w:t>
      </w:r>
      <w:r>
        <w:rPr>
          <w:spacing w:val="-5"/>
        </w:rPr>
        <w:t> </w:t>
      </w:r>
      <w:r>
        <w:rPr/>
        <w:t>на граматичному. а також, за умови достатнього рівня сприйняття студентами, на лексичному</w:t>
      </w:r>
      <w:r>
        <w:rPr>
          <w:spacing w:val="-2"/>
        </w:rPr>
        <w:t> </w:t>
      </w:r>
      <w:r>
        <w:rPr/>
        <w:t>рівні може бути</w:t>
      </w:r>
      <w:r>
        <w:rPr>
          <w:spacing w:val="-1"/>
        </w:rPr>
        <w:t> </w:t>
      </w:r>
      <w:r>
        <w:rPr/>
        <w:t>введена категорія</w:t>
      </w:r>
      <w:r>
        <w:rPr>
          <w:spacing w:val="-1"/>
        </w:rPr>
        <w:t> </w:t>
      </w:r>
      <w:r>
        <w:rPr/>
        <w:t>середнього</w:t>
      </w:r>
      <w:r>
        <w:rPr>
          <w:spacing w:val="-1"/>
        </w:rPr>
        <w:t> </w:t>
      </w:r>
      <w:r>
        <w:rPr/>
        <w:t>роду</w:t>
      </w:r>
      <w:r>
        <w:rPr>
          <w:spacing w:val="-1"/>
        </w:rPr>
        <w:t> </w:t>
      </w:r>
      <w:r>
        <w:rPr/>
        <w:t>і</w:t>
      </w:r>
      <w:r>
        <w:rPr>
          <w:spacing w:val="-3"/>
        </w:rPr>
        <w:t> </w:t>
      </w:r>
      <w:r>
        <w:rPr/>
        <w:t>множини іменника. У фонетичному аспекті належну увагу має бути приділено знайомству з голосними і приголосними, і їх роллю у вживанні прийменників </w:t>
      </w:r>
      <w:r>
        <w:rPr>
          <w:i/>
        </w:rPr>
        <w:t>у/в</w:t>
      </w:r>
      <w:r>
        <w:rPr/>
        <w:t>, а також звертаємо увагу на склади, їх кількість і розрізнення паралельних форм</w:t>
      </w:r>
    </w:p>
    <w:p>
      <w:pPr>
        <w:pStyle w:val="BodyText"/>
        <w:spacing w:line="235" w:lineRule="auto"/>
        <w:ind w:left="131" w:right="747"/>
      </w:pPr>
      <w:r>
        <w:rPr>
          <w:i/>
        </w:rPr>
        <w:t>у/по/не/ді/лок – впо/не/ді/лок</w:t>
      </w:r>
      <w:r>
        <w:rPr/>
        <w:t>, розуміння того, що інша форма не змінює значення. Для початківців таке вживання прогнозовано становить труднощі зі сприйняттям на слух і розумінням. Застосувавши попередньо вивчену ІК-1, будуємо </w:t>
      </w:r>
      <w:r>
        <w:rPr>
          <w:spacing w:val="-2"/>
        </w:rPr>
        <w:t>речення:</w:t>
      </w:r>
    </w:p>
    <w:p>
      <w:pPr>
        <w:spacing w:line="235" w:lineRule="auto" w:before="0"/>
        <w:ind w:left="698" w:right="7485" w:firstLine="0"/>
        <w:jc w:val="both"/>
        <w:rPr>
          <w:i/>
          <w:sz w:val="24"/>
        </w:rPr>
      </w:pPr>
      <w:r>
        <w:rPr>
          <w:i/>
          <w:sz w:val="24"/>
        </w:rPr>
        <w:t>Урок у понеділо</w:t>
      </w:r>
      <w:r>
        <w:rPr>
          <w:i/>
          <w:color w:val="006FC0"/>
          <w:sz w:val="24"/>
        </w:rPr>
        <w:t>к_. </w:t>
      </w:r>
      <w:r>
        <w:rPr>
          <w:i/>
          <w:sz w:val="24"/>
        </w:rPr>
        <w:t>Театр</w:t>
      </w:r>
      <w:r>
        <w:rPr>
          <w:i/>
          <w:spacing w:val="-1"/>
          <w:sz w:val="24"/>
        </w:rPr>
        <w:t> </w:t>
      </w:r>
      <w:r>
        <w:rPr>
          <w:i/>
          <w:sz w:val="24"/>
        </w:rPr>
        <w:t>у</w:t>
      </w:r>
      <w:r>
        <w:rPr>
          <w:i/>
          <w:spacing w:val="-1"/>
          <w:sz w:val="24"/>
        </w:rPr>
        <w:t> </w:t>
      </w:r>
      <w:r>
        <w:rPr>
          <w:i/>
          <w:spacing w:val="-2"/>
          <w:sz w:val="24"/>
        </w:rPr>
        <w:t>п’ятниц</w:t>
      </w:r>
      <w:r>
        <w:rPr>
          <w:i/>
          <w:color w:val="FF0000"/>
          <w:spacing w:val="-2"/>
          <w:sz w:val="24"/>
        </w:rPr>
        <w:t>ю</w:t>
      </w:r>
      <w:r>
        <w:rPr>
          <w:i/>
          <w:spacing w:val="-2"/>
          <w:sz w:val="24"/>
        </w:rPr>
        <w:t>.</w:t>
      </w:r>
    </w:p>
    <w:p>
      <w:pPr>
        <w:pStyle w:val="BodyText"/>
        <w:spacing w:line="235" w:lineRule="auto"/>
        <w:ind w:left="131" w:right="749"/>
      </w:pPr>
      <w:r>
        <w:rPr/>
        <w:t>Очевидно, що такі речення доволі спрощені, але на даному етапі необхідно дотримуватися мінімізації і економності мовних засобів.</w:t>
      </w:r>
    </w:p>
    <w:p>
      <w:pPr>
        <w:pStyle w:val="BodyText"/>
        <w:spacing w:line="235" w:lineRule="auto"/>
        <w:ind w:left="131" w:right="747"/>
      </w:pPr>
      <w:r>
        <w:rPr/>
        <w:t>Кількість іменників, що умовно можуть позначати певну подію життя, може варіюватися, додаватися за бажанням і самими студентами залежно від ситуації, яку вони мають намір описати (стадіон, спортзал, вечірка, кафе, ресторан, залік, екзамен </w:t>
      </w:r>
      <w:r>
        <w:rPr>
          <w:spacing w:val="-2"/>
        </w:rPr>
        <w:t>тощо).</w:t>
      </w:r>
    </w:p>
    <w:p>
      <w:pPr>
        <w:pStyle w:val="BodyText"/>
        <w:spacing w:line="235" w:lineRule="auto"/>
        <w:ind w:left="131" w:right="745"/>
      </w:pPr>
      <w:r>
        <w:rPr/>
        <w:t>На етапі активізації лексико-граматичного матеріалу, використовуючи вже знайомі інтонаційні конструкції, іноземні студенти створюють можливі варіанти речень і діалогів за описаною вище схемою. На цьому етапі закріплюється розуміння того, що у знахідному відмінку іменників на позначення неживого чоловічого роду закінчення не з’являється, в той час як в іменниках жіночого роду воно змінюється. Це має попередити можливі помилки у подальшому використанні знахідного відмінка в інших значеннях.</w:t>
      </w:r>
    </w:p>
    <w:p>
      <w:pPr>
        <w:pStyle w:val="BodyText"/>
        <w:spacing w:line="235" w:lineRule="auto"/>
        <w:ind w:left="131" w:right="745" w:firstLine="619"/>
      </w:pPr>
      <w:r>
        <w:rPr/>
        <w:t>Ускладнення базової конструкції може відбуватися також із використанням минулого і майбутнього часу:</w:t>
      </w:r>
    </w:p>
    <w:p>
      <w:pPr>
        <w:pStyle w:val="ListParagraph"/>
        <w:numPr>
          <w:ilvl w:val="1"/>
          <w:numId w:val="81"/>
        </w:numPr>
        <w:tabs>
          <w:tab w:pos="983" w:val="left" w:leader="none"/>
        </w:tabs>
        <w:spacing w:line="274" w:lineRule="exact" w:before="0" w:after="0"/>
        <w:ind w:left="983" w:right="0" w:hanging="285"/>
        <w:jc w:val="left"/>
        <w:rPr>
          <w:sz w:val="24"/>
        </w:rPr>
      </w:pPr>
      <w:r>
        <w:rPr>
          <w:sz w:val="24"/>
        </w:rPr>
        <w:t>Урок</w:t>
      </w:r>
      <w:r>
        <w:rPr>
          <w:spacing w:val="-2"/>
          <w:sz w:val="24"/>
        </w:rPr>
        <w:t> </w:t>
      </w:r>
      <w:r>
        <w:rPr>
          <w:sz w:val="24"/>
        </w:rPr>
        <w:t>був</w:t>
      </w:r>
      <w:r>
        <w:rPr>
          <w:spacing w:val="-2"/>
          <w:sz w:val="24"/>
        </w:rPr>
        <w:t> </w:t>
      </w:r>
      <w:r>
        <w:rPr>
          <w:sz w:val="24"/>
        </w:rPr>
        <w:t>у</w:t>
      </w:r>
      <w:r>
        <w:rPr>
          <w:spacing w:val="-2"/>
          <w:sz w:val="24"/>
        </w:rPr>
        <w:t> вівторок?</w:t>
      </w:r>
    </w:p>
    <w:p>
      <w:pPr>
        <w:pStyle w:val="ListParagraph"/>
        <w:numPr>
          <w:ilvl w:val="1"/>
          <w:numId w:val="81"/>
        </w:numPr>
        <w:tabs>
          <w:tab w:pos="983" w:val="left" w:leader="none"/>
        </w:tabs>
        <w:spacing w:line="275" w:lineRule="exact" w:before="0" w:after="0"/>
        <w:ind w:left="983" w:right="0" w:hanging="285"/>
        <w:jc w:val="left"/>
        <w:rPr>
          <w:sz w:val="24"/>
        </w:rPr>
      </w:pPr>
      <w:r>
        <w:rPr>
          <w:sz w:val="24"/>
        </w:rPr>
        <w:t>Так,</w:t>
      </w:r>
      <w:r>
        <w:rPr>
          <w:spacing w:val="-2"/>
          <w:sz w:val="24"/>
        </w:rPr>
        <w:t> </w:t>
      </w:r>
      <w:r>
        <w:rPr>
          <w:sz w:val="24"/>
        </w:rPr>
        <w:t>урок</w:t>
      </w:r>
      <w:r>
        <w:rPr>
          <w:spacing w:val="-3"/>
          <w:sz w:val="24"/>
        </w:rPr>
        <w:t> </w:t>
      </w:r>
      <w:r>
        <w:rPr>
          <w:sz w:val="24"/>
        </w:rPr>
        <w:t>був</w:t>
      </w:r>
      <w:r>
        <w:rPr>
          <w:spacing w:val="-2"/>
          <w:sz w:val="24"/>
        </w:rPr>
        <w:t> </w:t>
      </w:r>
      <w:r>
        <w:rPr>
          <w:sz w:val="24"/>
        </w:rPr>
        <w:t>у</w:t>
      </w:r>
      <w:r>
        <w:rPr>
          <w:spacing w:val="-2"/>
          <w:sz w:val="24"/>
        </w:rPr>
        <w:t> вівторок!</w:t>
      </w:r>
    </w:p>
    <w:p>
      <w:pPr>
        <w:pStyle w:val="ListParagraph"/>
        <w:numPr>
          <w:ilvl w:val="1"/>
          <w:numId w:val="81"/>
        </w:numPr>
        <w:tabs>
          <w:tab w:pos="983" w:val="left" w:leader="none"/>
        </w:tabs>
        <w:spacing w:line="276" w:lineRule="exact" w:before="0" w:after="0"/>
        <w:ind w:left="983" w:right="0" w:hanging="285"/>
        <w:jc w:val="left"/>
        <w:rPr>
          <w:sz w:val="24"/>
        </w:rPr>
      </w:pPr>
      <w:r>
        <w:rPr>
          <w:sz w:val="24"/>
        </w:rPr>
        <w:t>Екскурсія</w:t>
      </w:r>
      <w:r>
        <w:rPr>
          <w:spacing w:val="-2"/>
          <w:sz w:val="24"/>
        </w:rPr>
        <w:t> </w:t>
      </w:r>
      <w:r>
        <w:rPr>
          <w:sz w:val="24"/>
        </w:rPr>
        <w:t>була</w:t>
      </w:r>
      <w:r>
        <w:rPr>
          <w:spacing w:val="-3"/>
          <w:sz w:val="24"/>
        </w:rPr>
        <w:t> </w:t>
      </w:r>
      <w:r>
        <w:rPr>
          <w:sz w:val="24"/>
        </w:rPr>
        <w:t>у</w:t>
      </w:r>
      <w:r>
        <w:rPr>
          <w:spacing w:val="-2"/>
          <w:sz w:val="24"/>
        </w:rPr>
        <w:t> суботу?</w:t>
      </w:r>
    </w:p>
    <w:p>
      <w:pPr>
        <w:pStyle w:val="ListParagraph"/>
        <w:numPr>
          <w:ilvl w:val="1"/>
          <w:numId w:val="81"/>
        </w:numPr>
        <w:tabs>
          <w:tab w:pos="983" w:val="left" w:leader="none"/>
        </w:tabs>
        <w:spacing w:line="276" w:lineRule="exact" w:before="0" w:after="0"/>
        <w:ind w:left="983" w:right="0" w:hanging="285"/>
        <w:jc w:val="left"/>
        <w:rPr>
          <w:sz w:val="24"/>
        </w:rPr>
      </w:pPr>
      <w:r>
        <w:rPr>
          <w:sz w:val="24"/>
        </w:rPr>
        <w:t>Ні,</w:t>
      </w:r>
      <w:r>
        <w:rPr>
          <w:spacing w:val="-1"/>
          <w:sz w:val="24"/>
        </w:rPr>
        <w:t> </w:t>
      </w:r>
      <w:r>
        <w:rPr>
          <w:sz w:val="24"/>
        </w:rPr>
        <w:t>екскурсія</w:t>
      </w:r>
      <w:r>
        <w:rPr>
          <w:spacing w:val="-1"/>
          <w:sz w:val="24"/>
        </w:rPr>
        <w:t> </w:t>
      </w:r>
      <w:r>
        <w:rPr>
          <w:sz w:val="24"/>
        </w:rPr>
        <w:t>була</w:t>
      </w:r>
      <w:r>
        <w:rPr>
          <w:spacing w:val="-2"/>
          <w:sz w:val="24"/>
        </w:rPr>
        <w:t> </w:t>
      </w:r>
      <w:r>
        <w:rPr>
          <w:sz w:val="24"/>
        </w:rPr>
        <w:t>у</w:t>
      </w:r>
      <w:r>
        <w:rPr>
          <w:spacing w:val="-2"/>
          <w:sz w:val="24"/>
        </w:rPr>
        <w:t> неділю!</w:t>
      </w:r>
    </w:p>
    <w:p>
      <w:pPr>
        <w:pStyle w:val="BodyText"/>
        <w:spacing w:line="235" w:lineRule="auto"/>
        <w:ind w:left="131" w:right="685"/>
        <w:jc w:val="left"/>
      </w:pPr>
      <w:r>
        <w:rPr/>
        <w:t>За</w:t>
      </w:r>
      <w:r>
        <w:rPr>
          <w:spacing w:val="40"/>
        </w:rPr>
        <w:t> </w:t>
      </w:r>
      <w:r>
        <w:rPr/>
        <w:t>умови</w:t>
      </w:r>
      <w:r>
        <w:rPr>
          <w:spacing w:val="40"/>
        </w:rPr>
        <w:t> </w:t>
      </w:r>
      <w:r>
        <w:rPr/>
        <w:t>достатнього</w:t>
      </w:r>
      <w:r>
        <w:rPr>
          <w:spacing w:val="40"/>
        </w:rPr>
        <w:t> </w:t>
      </w:r>
      <w:r>
        <w:rPr/>
        <w:t>рівня</w:t>
      </w:r>
      <w:r>
        <w:rPr>
          <w:spacing w:val="40"/>
        </w:rPr>
        <w:t> </w:t>
      </w:r>
      <w:r>
        <w:rPr/>
        <w:t>засвоєння</w:t>
      </w:r>
      <w:r>
        <w:rPr>
          <w:spacing w:val="40"/>
        </w:rPr>
        <w:t> </w:t>
      </w:r>
      <w:r>
        <w:rPr/>
        <w:t>попереднього</w:t>
      </w:r>
      <w:r>
        <w:rPr>
          <w:spacing w:val="40"/>
        </w:rPr>
        <w:t> </w:t>
      </w:r>
      <w:r>
        <w:rPr/>
        <w:t>матеріалу</w:t>
      </w:r>
      <w:r>
        <w:rPr>
          <w:spacing w:val="40"/>
        </w:rPr>
        <w:t> </w:t>
      </w:r>
      <w:r>
        <w:rPr/>
        <w:t>можуть</w:t>
      </w:r>
      <w:r>
        <w:rPr>
          <w:spacing w:val="40"/>
        </w:rPr>
        <w:t> </w:t>
      </w:r>
      <w:r>
        <w:rPr/>
        <w:t>бути додані категорії</w:t>
      </w:r>
      <w:r>
        <w:rPr>
          <w:spacing w:val="40"/>
        </w:rPr>
        <w:t> </w:t>
      </w:r>
      <w:r>
        <w:rPr/>
        <w:t>середнього роду і множини іменника:</w:t>
      </w:r>
    </w:p>
    <w:p>
      <w:pPr>
        <w:spacing w:line="273" w:lineRule="exact" w:before="0"/>
        <w:ind w:left="334" w:right="746" w:firstLine="0"/>
        <w:jc w:val="right"/>
        <w:rPr>
          <w:i/>
          <w:sz w:val="24"/>
        </w:rPr>
      </w:pPr>
      <w:r>
        <w:rPr>
          <w:i/>
          <w:sz w:val="24"/>
        </w:rPr>
        <w:t>Таблиця</w:t>
      </w:r>
      <w:r>
        <w:rPr>
          <w:i/>
          <w:spacing w:val="-6"/>
          <w:sz w:val="24"/>
        </w:rPr>
        <w:t> </w:t>
      </w:r>
      <w:r>
        <w:rPr>
          <w:i/>
          <w:spacing w:val="-10"/>
          <w:sz w:val="24"/>
        </w:rPr>
        <w:t>3</w:t>
      </w:r>
    </w:p>
    <w:tbl>
      <w:tblPr>
        <w:tblW w:w="0" w:type="auto"/>
        <w:jc w:val="left"/>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9"/>
        <w:gridCol w:w="3666"/>
        <w:gridCol w:w="3462"/>
      </w:tblGrid>
      <w:tr>
        <w:trPr>
          <w:trHeight w:val="505" w:hRule="atLeast"/>
        </w:trPr>
        <w:tc>
          <w:tcPr>
            <w:tcW w:w="2189" w:type="dxa"/>
          </w:tcPr>
          <w:p>
            <w:pPr>
              <w:pStyle w:val="TableParagraph"/>
              <w:spacing w:line="255" w:lineRule="exact"/>
              <w:ind w:left="107"/>
              <w:jc w:val="left"/>
              <w:rPr>
                <w:sz w:val="22"/>
              </w:rPr>
            </w:pPr>
            <w:r>
              <w:rPr>
                <w:color w:val="00AF50"/>
                <w:spacing w:val="-4"/>
                <w:sz w:val="22"/>
              </w:rPr>
              <w:t>воно</w:t>
            </w:r>
          </w:p>
        </w:tc>
        <w:tc>
          <w:tcPr>
            <w:tcW w:w="3666" w:type="dxa"/>
          </w:tcPr>
          <w:p>
            <w:pPr>
              <w:pStyle w:val="TableParagraph"/>
              <w:spacing w:line="255" w:lineRule="exact"/>
              <w:ind w:left="108"/>
              <w:jc w:val="left"/>
              <w:rPr>
                <w:sz w:val="22"/>
              </w:rPr>
            </w:pPr>
            <w:r>
              <w:rPr>
                <w:spacing w:val="-4"/>
                <w:sz w:val="22"/>
              </w:rPr>
              <w:t>бул</w:t>
            </w:r>
            <w:r>
              <w:rPr>
                <w:color w:val="00AF50"/>
                <w:spacing w:val="-4"/>
                <w:sz w:val="22"/>
              </w:rPr>
              <w:t>о</w:t>
            </w:r>
          </w:p>
        </w:tc>
        <w:tc>
          <w:tcPr>
            <w:tcW w:w="3462" w:type="dxa"/>
          </w:tcPr>
          <w:p>
            <w:pPr>
              <w:pStyle w:val="TableParagraph"/>
              <w:spacing w:line="252" w:lineRule="exact"/>
              <w:ind w:left="107" w:right="2776"/>
              <w:jc w:val="left"/>
              <w:rPr>
                <w:sz w:val="22"/>
              </w:rPr>
            </w:pPr>
            <w:r>
              <w:rPr>
                <w:spacing w:val="-4"/>
                <w:sz w:val="22"/>
              </w:rPr>
              <w:t>кіно </w:t>
            </w:r>
            <w:r>
              <w:rPr>
                <w:spacing w:val="-2"/>
                <w:sz w:val="22"/>
              </w:rPr>
              <w:t>свято</w:t>
            </w:r>
          </w:p>
        </w:tc>
      </w:tr>
      <w:tr>
        <w:trPr>
          <w:trHeight w:val="757" w:hRule="atLeast"/>
        </w:trPr>
        <w:tc>
          <w:tcPr>
            <w:tcW w:w="2189" w:type="dxa"/>
          </w:tcPr>
          <w:p>
            <w:pPr>
              <w:pStyle w:val="TableParagraph"/>
              <w:spacing w:line="253" w:lineRule="exact"/>
              <w:ind w:left="107"/>
              <w:jc w:val="left"/>
              <w:rPr>
                <w:sz w:val="22"/>
              </w:rPr>
            </w:pPr>
            <w:r>
              <w:rPr>
                <w:spacing w:val="-4"/>
                <w:sz w:val="22"/>
              </w:rPr>
              <w:t>вони</w:t>
            </w:r>
          </w:p>
        </w:tc>
        <w:tc>
          <w:tcPr>
            <w:tcW w:w="3666" w:type="dxa"/>
          </w:tcPr>
          <w:p>
            <w:pPr>
              <w:pStyle w:val="TableParagraph"/>
              <w:spacing w:line="235" w:lineRule="auto"/>
              <w:ind w:left="108" w:right="2850"/>
              <w:jc w:val="left"/>
              <w:rPr>
                <w:sz w:val="22"/>
              </w:rPr>
            </w:pPr>
            <w:r>
              <w:rPr>
                <w:spacing w:val="-4"/>
                <w:sz w:val="22"/>
              </w:rPr>
              <w:t>були </w:t>
            </w:r>
            <w:r>
              <w:rPr>
                <w:spacing w:val="-2"/>
                <w:sz w:val="22"/>
              </w:rPr>
              <w:t>будуть</w:t>
            </w:r>
          </w:p>
        </w:tc>
        <w:tc>
          <w:tcPr>
            <w:tcW w:w="3462" w:type="dxa"/>
          </w:tcPr>
          <w:p>
            <w:pPr>
              <w:pStyle w:val="TableParagraph"/>
              <w:spacing w:line="235" w:lineRule="auto"/>
              <w:ind w:left="107" w:right="2736"/>
              <w:jc w:val="left"/>
              <w:rPr>
                <w:sz w:val="22"/>
              </w:rPr>
            </w:pPr>
            <w:r>
              <w:rPr>
                <w:spacing w:val="-2"/>
                <w:sz w:val="22"/>
              </w:rPr>
              <w:t>уроки </w:t>
            </w:r>
            <w:r>
              <w:rPr>
                <w:spacing w:val="-4"/>
                <w:sz w:val="22"/>
              </w:rPr>
              <w:t>пари</w:t>
            </w:r>
          </w:p>
          <w:p>
            <w:pPr>
              <w:pStyle w:val="TableParagraph"/>
              <w:spacing w:line="233" w:lineRule="exact"/>
              <w:ind w:left="107"/>
              <w:jc w:val="left"/>
              <w:rPr>
                <w:sz w:val="22"/>
              </w:rPr>
            </w:pPr>
            <w:r>
              <w:rPr>
                <w:sz w:val="22"/>
              </w:rPr>
              <w:t>канікули</w:t>
            </w:r>
            <w:r>
              <w:rPr>
                <w:spacing w:val="-6"/>
                <w:sz w:val="22"/>
              </w:rPr>
              <w:t> </w:t>
            </w:r>
            <w:r>
              <w:rPr>
                <w:spacing w:val="-2"/>
                <w:sz w:val="22"/>
              </w:rPr>
              <w:t>(вихідні)</w:t>
            </w:r>
          </w:p>
        </w:tc>
      </w:tr>
    </w:tbl>
    <w:p>
      <w:pPr>
        <w:spacing w:after="0" w:line="233" w:lineRule="exact"/>
        <w:jc w:val="left"/>
        <w:rPr>
          <w:sz w:val="22"/>
        </w:rPr>
        <w:sectPr>
          <w:pgSz w:w="11910" w:h="16850"/>
          <w:pgMar w:header="689" w:footer="1129" w:top="1320" w:bottom="1320" w:left="860" w:right="840"/>
        </w:sectPr>
      </w:pPr>
    </w:p>
    <w:p>
      <w:pPr>
        <w:pStyle w:val="BodyText"/>
        <w:spacing w:before="107"/>
        <w:ind w:right="146"/>
      </w:pPr>
      <w:r>
        <w:rPr/>
        <w:t>Організований</w:t>
      </w:r>
      <w:r>
        <w:rPr>
          <w:spacing w:val="-3"/>
        </w:rPr>
        <w:t> </w:t>
      </w:r>
      <w:r>
        <w:rPr/>
        <w:t>таким</w:t>
      </w:r>
      <w:r>
        <w:rPr>
          <w:spacing w:val="-3"/>
        </w:rPr>
        <w:t> </w:t>
      </w:r>
      <w:r>
        <w:rPr/>
        <w:t>чином</w:t>
      </w:r>
      <w:r>
        <w:rPr>
          <w:spacing w:val="-3"/>
        </w:rPr>
        <w:t> </w:t>
      </w:r>
      <w:r>
        <w:rPr/>
        <w:t>навчальний</w:t>
      </w:r>
      <w:r>
        <w:rPr>
          <w:spacing w:val="-3"/>
        </w:rPr>
        <w:t> </w:t>
      </w:r>
      <w:r>
        <w:rPr/>
        <w:t>процес</w:t>
      </w:r>
      <w:r>
        <w:rPr>
          <w:spacing w:val="-3"/>
        </w:rPr>
        <w:t> </w:t>
      </w:r>
      <w:r>
        <w:rPr/>
        <w:t>об’єднує</w:t>
      </w:r>
      <w:r>
        <w:rPr>
          <w:spacing w:val="-3"/>
        </w:rPr>
        <w:t> </w:t>
      </w:r>
      <w:r>
        <w:rPr/>
        <w:t>і</w:t>
      </w:r>
      <w:r>
        <w:rPr>
          <w:spacing w:val="-3"/>
        </w:rPr>
        <w:t> </w:t>
      </w:r>
      <w:r>
        <w:rPr/>
        <w:t>реалізує</w:t>
      </w:r>
      <w:r>
        <w:rPr>
          <w:spacing w:val="-3"/>
        </w:rPr>
        <w:t> </w:t>
      </w:r>
      <w:r>
        <w:rPr/>
        <w:t>у</w:t>
      </w:r>
      <w:r>
        <w:rPr>
          <w:spacing w:val="-4"/>
        </w:rPr>
        <w:t> </w:t>
      </w:r>
      <w:r>
        <w:rPr/>
        <w:t>реальному мовленні елементи усіх трьох аспектів мови. Фонетичний рівень представлений фонетичним складом нових лексичних одиниць, поняттям складу, правилами читання і вимови, знайомство з інтонаційними конструкціями 1, 3 і 7. Лексичний рівень презентує нові продуктивні лексичні одиниці: іменники на позначення днів і часу, актуальних подій життя, прислівники на позначення часу, деякі займенники, в тому числі і особові, дієслово </w:t>
      </w:r>
      <w:r>
        <w:rPr>
          <w:i/>
        </w:rPr>
        <w:t>бути</w:t>
      </w:r>
      <w:r>
        <w:rPr/>
        <w:t>. Граматичний рівень – знайомство з іменником і категорією роду (ч. і ж.); знайомство з прислівником на позначення дня; знайомство з категорією часу дієслова і особливостями використання дієслова </w:t>
      </w:r>
      <w:r>
        <w:rPr>
          <w:i/>
        </w:rPr>
        <w:t>бути </w:t>
      </w:r>
      <w:r>
        <w:rPr/>
        <w:t>в теперішньому, минулому часі і майбутньому.</w:t>
      </w:r>
    </w:p>
    <w:p>
      <w:pPr>
        <w:pStyle w:val="BodyText"/>
        <w:ind w:right="146"/>
      </w:pPr>
      <w:r>
        <w:rPr/>
        <w:t>Отже, доцільно відібраний і організований матеріал, навіть за умови його обмеженості, може забезпечити дотримання принципу ситуативності на початковому етапі.</w:t>
      </w:r>
      <w:r>
        <w:rPr>
          <w:spacing w:val="40"/>
        </w:rPr>
        <w:t> </w:t>
      </w:r>
      <w:r>
        <w:rPr/>
        <w:t>Така робота навчає студентів, маючи економний набір мовних засобів, моделювати різні ситуації як у подальшому навчанні, так і в реальних спонтанних комунікативних ситуаціях.</w:t>
      </w:r>
    </w:p>
    <w:p>
      <w:pPr>
        <w:pStyle w:val="BodyText"/>
        <w:spacing w:before="23"/>
        <w:ind w:left="0" w:firstLine="0"/>
        <w:jc w:val="left"/>
      </w:pPr>
    </w:p>
    <w:p>
      <w:pPr>
        <w:spacing w:line="305" w:lineRule="exact" w:before="1"/>
        <w:ind w:left="3482"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83"/>
        </w:numPr>
        <w:tabs>
          <w:tab w:pos="1154" w:val="left" w:leader="none"/>
          <w:tab w:pos="1156" w:val="left" w:leader="none"/>
        </w:tabs>
        <w:spacing w:line="240" w:lineRule="auto" w:before="0" w:after="0"/>
        <w:ind w:left="1156" w:right="149" w:hanging="428"/>
        <w:jc w:val="both"/>
        <w:rPr>
          <w:sz w:val="22"/>
        </w:rPr>
      </w:pPr>
      <w:r>
        <w:rPr>
          <w:sz w:val="22"/>
        </w:rPr>
        <w:t>Станкевич Н.І. Методичні аспекти категорії ситуативності й тематичності у навчанні української мови як іноземної. </w:t>
      </w:r>
      <w:r>
        <w:rPr>
          <w:i/>
          <w:sz w:val="22"/>
        </w:rPr>
        <w:t>Теорія і практика викладання української мови як іноземної</w:t>
      </w:r>
      <w:r>
        <w:rPr>
          <w:sz w:val="22"/>
        </w:rPr>
        <w:t>. 2017. Випуск 13. С 95-108.</w:t>
      </w:r>
    </w:p>
    <w:p>
      <w:pPr>
        <w:spacing w:after="0" w:line="240" w:lineRule="auto"/>
        <w:jc w:val="both"/>
        <w:rPr>
          <w:sz w:val="22"/>
        </w:rPr>
        <w:sectPr>
          <w:pgSz w:w="11910" w:h="16850"/>
          <w:pgMar w:header="705" w:footer="1114" w:top="1320" w:bottom="1300" w:left="860" w:right="840"/>
        </w:sectPr>
      </w:pPr>
    </w:p>
    <w:p>
      <w:pPr>
        <w:spacing w:before="109"/>
        <w:ind w:left="858" w:right="1474" w:firstLine="0"/>
        <w:jc w:val="center"/>
        <w:rPr>
          <w:b/>
          <w:sz w:val="36"/>
        </w:rPr>
      </w:pPr>
      <w:bookmarkStart w:name="_bookmark64" w:id="116"/>
      <w:bookmarkEnd w:id="116"/>
      <w:r>
        <w:rPr/>
      </w:r>
      <w:r>
        <w:rPr>
          <w:b/>
          <w:sz w:val="36"/>
        </w:rPr>
        <w:t>ВПРОВАДЖЕННЯ СУЧАСНИХ ПІДХОДІВ ДО ФОРМУВАННЯ</w:t>
      </w:r>
      <w:r>
        <w:rPr>
          <w:b/>
          <w:spacing w:val="-10"/>
          <w:sz w:val="36"/>
        </w:rPr>
        <w:t> </w:t>
      </w:r>
      <w:r>
        <w:rPr>
          <w:b/>
          <w:sz w:val="36"/>
        </w:rPr>
        <w:t>ТА</w:t>
      </w:r>
      <w:r>
        <w:rPr>
          <w:b/>
          <w:spacing w:val="-9"/>
          <w:sz w:val="36"/>
        </w:rPr>
        <w:t> </w:t>
      </w:r>
      <w:r>
        <w:rPr>
          <w:b/>
          <w:sz w:val="36"/>
        </w:rPr>
        <w:t>РОЗВИТКУ</w:t>
      </w:r>
      <w:r>
        <w:rPr>
          <w:b/>
          <w:spacing w:val="-9"/>
          <w:sz w:val="36"/>
        </w:rPr>
        <w:t> </w:t>
      </w:r>
      <w:r>
        <w:rPr>
          <w:b/>
          <w:sz w:val="36"/>
        </w:rPr>
        <w:t>ЗНАНЬ,</w:t>
      </w:r>
      <w:r>
        <w:rPr>
          <w:b/>
          <w:spacing w:val="-9"/>
          <w:sz w:val="36"/>
        </w:rPr>
        <w:t> </w:t>
      </w:r>
      <w:r>
        <w:rPr>
          <w:b/>
          <w:sz w:val="36"/>
        </w:rPr>
        <w:t>ЯКІСНОЇ</w:t>
      </w:r>
    </w:p>
    <w:p>
      <w:pPr>
        <w:spacing w:before="0"/>
        <w:ind w:left="503" w:right="1123" w:firstLine="0"/>
        <w:jc w:val="center"/>
        <w:rPr>
          <w:b/>
          <w:sz w:val="36"/>
        </w:rPr>
      </w:pPr>
      <w:r>
        <w:rPr>
          <w:b/>
          <w:sz w:val="36"/>
        </w:rPr>
        <w:t>ПРАКТИЧНОЇ</w:t>
      </w:r>
      <w:r>
        <w:rPr>
          <w:b/>
          <w:spacing w:val="-10"/>
          <w:sz w:val="36"/>
        </w:rPr>
        <w:t> </w:t>
      </w:r>
      <w:r>
        <w:rPr>
          <w:b/>
          <w:sz w:val="36"/>
        </w:rPr>
        <w:t>ПІДГОТОВКИ</w:t>
      </w:r>
      <w:r>
        <w:rPr>
          <w:b/>
          <w:spacing w:val="-11"/>
          <w:sz w:val="36"/>
        </w:rPr>
        <w:t> </w:t>
      </w:r>
      <w:r>
        <w:rPr>
          <w:b/>
          <w:sz w:val="36"/>
        </w:rPr>
        <w:t>МАЙБУТНІХ</w:t>
      </w:r>
      <w:r>
        <w:rPr>
          <w:b/>
          <w:spacing w:val="-13"/>
          <w:sz w:val="36"/>
        </w:rPr>
        <w:t> </w:t>
      </w:r>
      <w:r>
        <w:rPr>
          <w:b/>
          <w:sz w:val="36"/>
        </w:rPr>
        <w:t>МЕДИКІВ ЧЕРЕЗ ВИКОРИСТАННЯ НОВІТНІХ ОСВІТНІХ</w:t>
      </w:r>
    </w:p>
    <w:p>
      <w:pPr>
        <w:spacing w:before="0"/>
        <w:ind w:left="0" w:right="614" w:firstLine="0"/>
        <w:jc w:val="center"/>
        <w:rPr>
          <w:b/>
          <w:sz w:val="36"/>
        </w:rPr>
      </w:pPr>
      <w:r>
        <w:rPr>
          <w:b/>
          <w:spacing w:val="-2"/>
          <w:sz w:val="36"/>
        </w:rPr>
        <w:t>ТЕХНОЛОГІЙ</w:t>
      </w:r>
    </w:p>
    <w:p>
      <w:pPr>
        <w:pStyle w:val="Heading7"/>
        <w:spacing w:line="281" w:lineRule="exact" w:before="327"/>
        <w:ind w:right="613"/>
      </w:pPr>
      <w:r>
        <w:rPr/>
        <w:t>Бондаренко</w:t>
      </w:r>
      <w:r>
        <w:rPr>
          <w:spacing w:val="-6"/>
        </w:rPr>
        <w:t> </w:t>
      </w:r>
      <w:r>
        <w:rPr/>
        <w:t>Людмила</w:t>
      </w:r>
      <w:r>
        <w:rPr>
          <w:spacing w:val="-4"/>
        </w:rPr>
        <w:t> </w:t>
      </w:r>
      <w:r>
        <w:rPr>
          <w:spacing w:val="-2"/>
        </w:rPr>
        <w:t>Григорівна</w:t>
      </w:r>
    </w:p>
    <w:p>
      <w:pPr>
        <w:spacing w:line="281" w:lineRule="exact" w:before="0"/>
        <w:ind w:left="0" w:right="611" w:firstLine="0"/>
        <w:jc w:val="center"/>
        <w:rPr>
          <w:i/>
          <w:sz w:val="24"/>
        </w:rPr>
      </w:pPr>
      <w:r>
        <w:rPr>
          <w:i/>
          <w:spacing w:val="-2"/>
          <w:sz w:val="24"/>
        </w:rPr>
        <w:t>Викладач</w:t>
      </w:r>
    </w:p>
    <w:p>
      <w:pPr>
        <w:spacing w:line="281" w:lineRule="exact" w:before="0"/>
        <w:ind w:left="0" w:right="615" w:firstLine="0"/>
        <w:jc w:val="center"/>
        <w:rPr>
          <w:i/>
          <w:sz w:val="24"/>
        </w:rPr>
      </w:pPr>
      <w:r>
        <w:rPr>
          <w:i/>
          <w:sz w:val="24"/>
        </w:rPr>
        <w:t>КЗ</w:t>
      </w:r>
      <w:r>
        <w:rPr>
          <w:i/>
          <w:spacing w:val="-7"/>
          <w:sz w:val="24"/>
        </w:rPr>
        <w:t> </w:t>
      </w:r>
      <w:r>
        <w:rPr>
          <w:i/>
          <w:sz w:val="24"/>
        </w:rPr>
        <w:t>«Кам’янський</w:t>
      </w:r>
      <w:r>
        <w:rPr>
          <w:i/>
          <w:spacing w:val="-3"/>
          <w:sz w:val="24"/>
        </w:rPr>
        <w:t> </w:t>
      </w:r>
      <w:r>
        <w:rPr>
          <w:i/>
          <w:sz w:val="24"/>
        </w:rPr>
        <w:t>фаховий</w:t>
      </w:r>
      <w:r>
        <w:rPr>
          <w:i/>
          <w:spacing w:val="-3"/>
          <w:sz w:val="24"/>
        </w:rPr>
        <w:t> </w:t>
      </w:r>
      <w:r>
        <w:rPr>
          <w:i/>
          <w:sz w:val="24"/>
        </w:rPr>
        <w:t>медичний</w:t>
      </w:r>
      <w:r>
        <w:rPr>
          <w:i/>
          <w:spacing w:val="-4"/>
          <w:sz w:val="24"/>
        </w:rPr>
        <w:t> </w:t>
      </w:r>
      <w:r>
        <w:rPr>
          <w:i/>
          <w:sz w:val="24"/>
        </w:rPr>
        <w:t>коледж»</w:t>
      </w:r>
      <w:r>
        <w:rPr>
          <w:i/>
          <w:spacing w:val="-6"/>
          <w:sz w:val="24"/>
        </w:rPr>
        <w:t> </w:t>
      </w:r>
      <w:r>
        <w:rPr>
          <w:i/>
          <w:sz w:val="24"/>
        </w:rPr>
        <w:t>ДОР,</w:t>
      </w:r>
      <w:r>
        <w:rPr>
          <w:i/>
          <w:spacing w:val="-3"/>
          <w:sz w:val="24"/>
        </w:rPr>
        <w:t> </w:t>
      </w:r>
      <w:r>
        <w:rPr>
          <w:i/>
          <w:sz w:val="24"/>
        </w:rPr>
        <w:t>м.Кам’янське,</w:t>
      </w:r>
      <w:r>
        <w:rPr>
          <w:i/>
          <w:spacing w:val="-4"/>
          <w:sz w:val="24"/>
        </w:rPr>
        <w:t> </w:t>
      </w:r>
      <w:r>
        <w:rPr>
          <w:i/>
          <w:spacing w:val="-2"/>
          <w:sz w:val="24"/>
        </w:rPr>
        <w:t>Україна</w:t>
      </w:r>
    </w:p>
    <w:p>
      <w:pPr>
        <w:pStyle w:val="BodyText"/>
        <w:spacing w:before="2"/>
        <w:ind w:left="0" w:firstLine="0"/>
        <w:jc w:val="left"/>
        <w:rPr>
          <w:i/>
        </w:rPr>
      </w:pPr>
    </w:p>
    <w:p>
      <w:pPr>
        <w:pStyle w:val="Heading7"/>
        <w:spacing w:line="281" w:lineRule="exact"/>
        <w:ind w:right="612"/>
      </w:pPr>
      <w:r>
        <w:rPr/>
        <w:t>Бондаренко</w:t>
      </w:r>
      <w:r>
        <w:rPr>
          <w:spacing w:val="-6"/>
        </w:rPr>
        <w:t> </w:t>
      </w:r>
      <w:r>
        <w:rPr/>
        <w:t>Владислава</w:t>
      </w:r>
      <w:r>
        <w:rPr>
          <w:spacing w:val="-1"/>
        </w:rPr>
        <w:t> </w:t>
      </w:r>
      <w:r>
        <w:rPr>
          <w:spacing w:val="-2"/>
        </w:rPr>
        <w:t>Романівна</w:t>
      </w:r>
    </w:p>
    <w:p>
      <w:pPr>
        <w:pStyle w:val="BodyText"/>
        <w:spacing w:line="281" w:lineRule="exact"/>
        <w:ind w:left="0" w:right="616" w:firstLine="0"/>
        <w:jc w:val="center"/>
      </w:pPr>
      <w:r>
        <w:rPr/>
        <w:t>здобувач</w:t>
      </w:r>
      <w:r>
        <w:rPr>
          <w:spacing w:val="-4"/>
        </w:rPr>
        <w:t> </w:t>
      </w:r>
      <w:r>
        <w:rPr>
          <w:spacing w:val="-2"/>
        </w:rPr>
        <w:t>освіти</w:t>
      </w:r>
    </w:p>
    <w:p>
      <w:pPr>
        <w:spacing w:line="281" w:lineRule="exact" w:before="0"/>
        <w:ind w:left="0" w:right="615" w:firstLine="0"/>
        <w:jc w:val="center"/>
        <w:rPr>
          <w:i/>
          <w:sz w:val="24"/>
        </w:rPr>
      </w:pPr>
      <w:r>
        <w:rPr>
          <w:i/>
          <w:sz w:val="24"/>
        </w:rPr>
        <w:t>Дніпровський</w:t>
      </w:r>
      <w:r>
        <w:rPr>
          <w:i/>
          <w:spacing w:val="-8"/>
          <w:sz w:val="24"/>
        </w:rPr>
        <w:t> </w:t>
      </w:r>
      <w:r>
        <w:rPr>
          <w:i/>
          <w:sz w:val="24"/>
        </w:rPr>
        <w:t>державний</w:t>
      </w:r>
      <w:r>
        <w:rPr>
          <w:i/>
          <w:spacing w:val="-6"/>
          <w:sz w:val="24"/>
        </w:rPr>
        <w:t> </w:t>
      </w:r>
      <w:r>
        <w:rPr>
          <w:i/>
          <w:sz w:val="24"/>
        </w:rPr>
        <w:t>медичний</w:t>
      </w:r>
      <w:r>
        <w:rPr>
          <w:i/>
          <w:spacing w:val="-5"/>
          <w:sz w:val="24"/>
        </w:rPr>
        <w:t> </w:t>
      </w:r>
      <w:r>
        <w:rPr>
          <w:i/>
          <w:sz w:val="24"/>
        </w:rPr>
        <w:t>університет,</w:t>
      </w:r>
      <w:r>
        <w:rPr>
          <w:i/>
          <w:spacing w:val="-6"/>
          <w:sz w:val="24"/>
        </w:rPr>
        <w:t> </w:t>
      </w:r>
      <w:r>
        <w:rPr>
          <w:i/>
          <w:sz w:val="24"/>
        </w:rPr>
        <w:t>м.Дніпро,</w:t>
      </w:r>
      <w:r>
        <w:rPr>
          <w:i/>
          <w:spacing w:val="-5"/>
          <w:sz w:val="24"/>
        </w:rPr>
        <w:t> </w:t>
      </w:r>
      <w:r>
        <w:rPr>
          <w:i/>
          <w:spacing w:val="-2"/>
          <w:sz w:val="24"/>
        </w:rPr>
        <w:t>Україна</w:t>
      </w:r>
    </w:p>
    <w:p>
      <w:pPr>
        <w:pStyle w:val="BodyText"/>
        <w:spacing w:before="1"/>
        <w:ind w:left="0" w:firstLine="0"/>
        <w:jc w:val="left"/>
        <w:rPr>
          <w:i/>
        </w:rPr>
      </w:pPr>
    </w:p>
    <w:p>
      <w:pPr>
        <w:pStyle w:val="BodyText"/>
        <w:ind w:left="131" w:right="747"/>
      </w:pPr>
      <w:r>
        <w:rPr/>
        <w:t>Оскільки медична освіта є галуззю, яка швидко розвивається та має потребу постійно включати нові технології, вона повинна готувати майбутніх медиків відповідно до мінливих тенденцій у практичній медицині. Традиційні методи навчання вже не завжди дають змогу забезпечити випускників необхідними знаннями та навичками.</w:t>
      </w:r>
    </w:p>
    <w:p>
      <w:pPr>
        <w:pStyle w:val="BodyText"/>
        <w:ind w:left="131" w:right="745"/>
      </w:pPr>
      <w:r>
        <w:rPr/>
        <w:t>Впровадження сучасних підходів до формування та розвитку знань, а також якісної практичної підготовки майбутніх медиків через використання новітніх освітніх</w:t>
      </w:r>
      <w:r>
        <w:rPr>
          <w:spacing w:val="-10"/>
        </w:rPr>
        <w:t> </w:t>
      </w:r>
      <w:r>
        <w:rPr/>
        <w:t>технологій</w:t>
      </w:r>
      <w:r>
        <w:rPr>
          <w:spacing w:val="-9"/>
        </w:rPr>
        <w:t> </w:t>
      </w:r>
      <w:r>
        <w:rPr/>
        <w:t>стає</w:t>
      </w:r>
      <w:r>
        <w:rPr>
          <w:spacing w:val="-9"/>
        </w:rPr>
        <w:t> </w:t>
      </w:r>
      <w:r>
        <w:rPr/>
        <w:t>ключовим</w:t>
      </w:r>
      <w:r>
        <w:rPr>
          <w:spacing w:val="-10"/>
        </w:rPr>
        <w:t> </w:t>
      </w:r>
      <w:r>
        <w:rPr/>
        <w:t>завданням</w:t>
      </w:r>
      <w:r>
        <w:rPr>
          <w:spacing w:val="-10"/>
        </w:rPr>
        <w:t> </w:t>
      </w:r>
      <w:r>
        <w:rPr/>
        <w:t>медичних</w:t>
      </w:r>
      <w:r>
        <w:rPr>
          <w:spacing w:val="-10"/>
        </w:rPr>
        <w:t> </w:t>
      </w:r>
      <w:r>
        <w:rPr/>
        <w:t>закладів</w:t>
      </w:r>
      <w:r>
        <w:rPr>
          <w:spacing w:val="-12"/>
        </w:rPr>
        <w:t> </w:t>
      </w:r>
      <w:r>
        <w:rPr/>
        <w:t>освіти.</w:t>
      </w:r>
      <w:r>
        <w:rPr>
          <w:spacing w:val="-8"/>
        </w:rPr>
        <w:t> </w:t>
      </w:r>
      <w:r>
        <w:rPr/>
        <w:t>Велику</w:t>
      </w:r>
      <w:r>
        <w:rPr>
          <w:spacing w:val="-10"/>
        </w:rPr>
        <w:t> </w:t>
      </w:r>
      <w:r>
        <w:rPr/>
        <w:t>роль в освітньому процесі відіграє викладач, який здатний до формування у студентів удосконалення навичок самостійної та навчальної роботи, оптимізації процесу підвищення фахової майстерності. Підготовка студентів у сучасних умовах неможлива без використання сучасних інноваційних технологій, що дозволяють сумісно з традиційною освітою, сформувати у них якісне орієнтування у майбутній професії. Головну увагу треба приділяти методам активного навчання та впровадження у освітній процес.</w:t>
      </w:r>
      <w:r>
        <w:rPr>
          <w:spacing w:val="40"/>
        </w:rPr>
        <w:t> </w:t>
      </w:r>
      <w:r>
        <w:rPr/>
        <w:t>Деякі з цих підходів включають:</w:t>
      </w:r>
    </w:p>
    <w:p>
      <w:pPr>
        <w:pStyle w:val="ListParagraph"/>
        <w:numPr>
          <w:ilvl w:val="0"/>
          <w:numId w:val="84"/>
        </w:numPr>
        <w:tabs>
          <w:tab w:pos="982" w:val="left" w:leader="none"/>
        </w:tabs>
        <w:spacing w:line="240" w:lineRule="auto" w:before="0" w:after="0"/>
        <w:ind w:left="131" w:right="748" w:firstLine="566"/>
        <w:jc w:val="both"/>
        <w:rPr>
          <w:sz w:val="24"/>
        </w:rPr>
      </w:pPr>
      <w:r>
        <w:rPr>
          <w:sz w:val="24"/>
        </w:rPr>
        <w:t>Проблемне</w:t>
      </w:r>
      <w:r>
        <w:rPr>
          <w:spacing w:val="-8"/>
          <w:sz w:val="24"/>
        </w:rPr>
        <w:t> </w:t>
      </w:r>
      <w:r>
        <w:rPr>
          <w:sz w:val="24"/>
        </w:rPr>
        <w:t>навчання</w:t>
      </w:r>
      <w:r>
        <w:rPr>
          <w:spacing w:val="-7"/>
          <w:sz w:val="24"/>
        </w:rPr>
        <w:t> </w:t>
      </w:r>
      <w:r>
        <w:rPr>
          <w:sz w:val="24"/>
        </w:rPr>
        <w:t>-</w:t>
      </w:r>
      <w:r>
        <w:rPr>
          <w:spacing w:val="-9"/>
          <w:sz w:val="24"/>
        </w:rPr>
        <w:t> </w:t>
      </w:r>
      <w:r>
        <w:rPr>
          <w:sz w:val="24"/>
        </w:rPr>
        <w:t>цей</w:t>
      </w:r>
      <w:r>
        <w:rPr>
          <w:spacing w:val="-8"/>
          <w:sz w:val="24"/>
        </w:rPr>
        <w:t> </w:t>
      </w:r>
      <w:r>
        <w:rPr>
          <w:sz w:val="24"/>
        </w:rPr>
        <w:t>метод</w:t>
      </w:r>
      <w:r>
        <w:rPr>
          <w:spacing w:val="-8"/>
          <w:sz w:val="24"/>
        </w:rPr>
        <w:t> </w:t>
      </w:r>
      <w:r>
        <w:rPr>
          <w:sz w:val="24"/>
        </w:rPr>
        <w:t>навчання</w:t>
      </w:r>
      <w:r>
        <w:rPr>
          <w:spacing w:val="-9"/>
          <w:sz w:val="24"/>
        </w:rPr>
        <w:t> </w:t>
      </w:r>
      <w:r>
        <w:rPr>
          <w:sz w:val="24"/>
        </w:rPr>
        <w:t>ґрунтується</w:t>
      </w:r>
      <w:r>
        <w:rPr>
          <w:spacing w:val="-9"/>
          <w:sz w:val="24"/>
        </w:rPr>
        <w:t> </w:t>
      </w:r>
      <w:r>
        <w:rPr>
          <w:sz w:val="24"/>
        </w:rPr>
        <w:t>на</w:t>
      </w:r>
      <w:r>
        <w:rPr>
          <w:spacing w:val="-8"/>
          <w:sz w:val="24"/>
        </w:rPr>
        <w:t> </w:t>
      </w:r>
      <w:r>
        <w:rPr>
          <w:sz w:val="24"/>
        </w:rPr>
        <w:t>тому,</w:t>
      </w:r>
      <w:r>
        <w:rPr>
          <w:spacing w:val="-7"/>
          <w:sz w:val="24"/>
        </w:rPr>
        <w:t> </w:t>
      </w:r>
      <w:r>
        <w:rPr>
          <w:sz w:val="24"/>
        </w:rPr>
        <w:t>що</w:t>
      </w:r>
      <w:r>
        <w:rPr>
          <w:spacing w:val="-9"/>
          <w:sz w:val="24"/>
        </w:rPr>
        <w:t> </w:t>
      </w:r>
      <w:r>
        <w:rPr>
          <w:sz w:val="24"/>
        </w:rPr>
        <w:t>здобувачі освіти самі шукають рішення проблем, що виникають. Це допомагає їм розвивати критичне мислення, навички аналізу та дослідницьку роботу.</w:t>
      </w:r>
    </w:p>
    <w:p>
      <w:pPr>
        <w:pStyle w:val="ListParagraph"/>
        <w:numPr>
          <w:ilvl w:val="0"/>
          <w:numId w:val="84"/>
        </w:numPr>
        <w:tabs>
          <w:tab w:pos="982" w:val="left" w:leader="none"/>
        </w:tabs>
        <w:spacing w:line="240" w:lineRule="auto" w:before="0" w:after="0"/>
        <w:ind w:left="131" w:right="748" w:firstLine="566"/>
        <w:jc w:val="both"/>
        <w:rPr>
          <w:sz w:val="24"/>
        </w:rPr>
      </w:pPr>
      <w:r>
        <w:rPr>
          <w:sz w:val="24"/>
        </w:rPr>
        <w:t>Проєктне навчання – здобувачі освіти працюють над реальними проєктами, що дозволяє їм застосовувати свої знання та навички на практиці.</w:t>
      </w:r>
    </w:p>
    <w:p>
      <w:pPr>
        <w:pStyle w:val="ListParagraph"/>
        <w:numPr>
          <w:ilvl w:val="0"/>
          <w:numId w:val="84"/>
        </w:numPr>
        <w:tabs>
          <w:tab w:pos="982" w:val="left" w:leader="none"/>
        </w:tabs>
        <w:spacing w:line="240" w:lineRule="auto" w:before="0" w:after="0"/>
        <w:ind w:left="131" w:right="746" w:firstLine="566"/>
        <w:jc w:val="both"/>
        <w:rPr>
          <w:sz w:val="24"/>
        </w:rPr>
      </w:pPr>
      <w:r>
        <w:rPr>
          <w:sz w:val="24"/>
        </w:rPr>
        <w:t>Використання симуляційних технологій: симуляційні лабораторії та віртуальні пацієнти дають змогу студентам безпечно практикувати медичні процедури та отримувати зворотний зв'язок від досвідчених інструкторів.</w:t>
      </w:r>
    </w:p>
    <w:p>
      <w:pPr>
        <w:pStyle w:val="ListParagraph"/>
        <w:numPr>
          <w:ilvl w:val="0"/>
          <w:numId w:val="84"/>
        </w:numPr>
        <w:tabs>
          <w:tab w:pos="982" w:val="left" w:leader="none"/>
        </w:tabs>
        <w:spacing w:line="240" w:lineRule="auto" w:before="2" w:after="0"/>
        <w:ind w:left="131" w:right="742" w:firstLine="566"/>
        <w:jc w:val="both"/>
        <w:rPr>
          <w:sz w:val="24"/>
        </w:rPr>
      </w:pPr>
      <w:r>
        <w:rPr>
          <w:sz w:val="24"/>
        </w:rPr>
        <w:t>Інтеграція інформаційних технологій: використання електронних навчальних платформ, онлайн-ресурсів та мобільних додатків робить процес навчання більш гнучким та доступним.</w:t>
      </w:r>
    </w:p>
    <w:p>
      <w:pPr>
        <w:pStyle w:val="ListParagraph"/>
        <w:numPr>
          <w:ilvl w:val="0"/>
          <w:numId w:val="84"/>
        </w:numPr>
        <w:tabs>
          <w:tab w:pos="982" w:val="left" w:leader="none"/>
        </w:tabs>
        <w:spacing w:line="240" w:lineRule="auto" w:before="0" w:after="0"/>
        <w:ind w:left="131" w:right="742" w:firstLine="566"/>
        <w:jc w:val="both"/>
        <w:rPr>
          <w:sz w:val="24"/>
        </w:rPr>
      </w:pPr>
      <w:r>
        <w:rPr>
          <w:sz w:val="24"/>
        </w:rPr>
        <w:t>Міжпрофесійна</w:t>
      </w:r>
      <w:r>
        <w:rPr>
          <w:spacing w:val="-14"/>
          <w:sz w:val="24"/>
        </w:rPr>
        <w:t> </w:t>
      </w:r>
      <w:r>
        <w:rPr>
          <w:sz w:val="24"/>
        </w:rPr>
        <w:t>співпраця:</w:t>
      </w:r>
      <w:r>
        <w:rPr>
          <w:spacing w:val="-13"/>
          <w:sz w:val="24"/>
        </w:rPr>
        <w:t> </w:t>
      </w:r>
      <w:r>
        <w:rPr>
          <w:sz w:val="24"/>
        </w:rPr>
        <w:t>навчання</w:t>
      </w:r>
      <w:r>
        <w:rPr>
          <w:spacing w:val="-13"/>
          <w:sz w:val="24"/>
        </w:rPr>
        <w:t> </w:t>
      </w:r>
      <w:r>
        <w:rPr>
          <w:sz w:val="24"/>
        </w:rPr>
        <w:t>медиків</w:t>
      </w:r>
      <w:r>
        <w:rPr>
          <w:spacing w:val="-13"/>
          <w:sz w:val="24"/>
        </w:rPr>
        <w:t> </w:t>
      </w:r>
      <w:r>
        <w:rPr>
          <w:sz w:val="24"/>
        </w:rPr>
        <w:t>спільно</w:t>
      </w:r>
      <w:r>
        <w:rPr>
          <w:spacing w:val="-14"/>
          <w:sz w:val="24"/>
        </w:rPr>
        <w:t> </w:t>
      </w:r>
      <w:r>
        <w:rPr>
          <w:sz w:val="24"/>
        </w:rPr>
        <w:t>з</w:t>
      </w:r>
      <w:r>
        <w:rPr>
          <w:spacing w:val="-13"/>
          <w:sz w:val="24"/>
        </w:rPr>
        <w:t> </w:t>
      </w:r>
      <w:r>
        <w:rPr>
          <w:sz w:val="24"/>
        </w:rPr>
        <w:t>представниками</w:t>
      </w:r>
      <w:r>
        <w:rPr>
          <w:spacing w:val="-13"/>
          <w:sz w:val="24"/>
        </w:rPr>
        <w:t> </w:t>
      </w:r>
      <w:r>
        <w:rPr>
          <w:sz w:val="24"/>
        </w:rPr>
        <w:t>інших медичних та немедичних професій допомагає їм розвивати навички командної роботи та комунікації.</w:t>
      </w:r>
    </w:p>
    <w:p>
      <w:pPr>
        <w:pStyle w:val="BodyText"/>
        <w:ind w:left="131" w:right="750"/>
      </w:pPr>
      <w:r>
        <w:rPr/>
        <w:t>Найсуттєвішою зміною в медичній освіті стала заміна базових підходів у забезпеченні медичної освіти відомими технологічними підходами, такими як онлайн-викладання.</w:t>
      </w:r>
      <w:r>
        <w:rPr>
          <w:spacing w:val="28"/>
        </w:rPr>
        <w:t> </w:t>
      </w:r>
      <w:r>
        <w:rPr/>
        <w:t>Медичні</w:t>
      </w:r>
      <w:r>
        <w:rPr>
          <w:spacing w:val="29"/>
        </w:rPr>
        <w:t> </w:t>
      </w:r>
      <w:r>
        <w:rPr/>
        <w:t>освітні</w:t>
      </w:r>
      <w:r>
        <w:rPr>
          <w:spacing w:val="30"/>
        </w:rPr>
        <w:t> </w:t>
      </w:r>
      <w:r>
        <w:rPr/>
        <w:t>заклади</w:t>
      </w:r>
      <w:r>
        <w:rPr>
          <w:spacing w:val="29"/>
        </w:rPr>
        <w:t> </w:t>
      </w:r>
      <w:r>
        <w:rPr/>
        <w:t>запровадили</w:t>
      </w:r>
      <w:r>
        <w:rPr>
          <w:spacing w:val="29"/>
        </w:rPr>
        <w:t> </w:t>
      </w:r>
      <w:r>
        <w:rPr/>
        <w:t>програми</w:t>
      </w:r>
      <w:r>
        <w:rPr>
          <w:spacing w:val="29"/>
        </w:rPr>
        <w:t> </w:t>
      </w:r>
      <w:r>
        <w:rPr/>
        <w:t>для</w:t>
      </w:r>
      <w:r>
        <w:rPr>
          <w:spacing w:val="30"/>
        </w:rPr>
        <w:t> </w:t>
      </w:r>
      <w:r>
        <w:rPr/>
        <w:t>навчання</w:t>
      </w:r>
    </w:p>
    <w:p>
      <w:pPr>
        <w:spacing w:after="0"/>
        <w:sectPr>
          <w:pgSz w:w="11910" w:h="16850"/>
          <w:pgMar w:header="689" w:footer="1129" w:top="1320" w:bottom="1320" w:left="860" w:right="840"/>
        </w:sectPr>
      </w:pPr>
    </w:p>
    <w:p>
      <w:pPr>
        <w:pStyle w:val="BodyText"/>
        <w:spacing w:before="107"/>
        <w:ind w:right="148" w:firstLine="0"/>
      </w:pPr>
      <w:r>
        <w:rPr/>
        <w:t>своїх викладачів використанню технологій для онлайн-курсів, і зрештою традиційні заняття для великих груп були замінені онлайн-заняттями з використанням передових технологій, тоді як заняття в малих групах і семінари були замінені інтерактивними вебінарами з використанням платформ веб-конференцій.</w:t>
      </w:r>
    </w:p>
    <w:p>
      <w:pPr>
        <w:pStyle w:val="BodyText"/>
        <w:spacing w:before="1"/>
        <w:ind w:right="148"/>
      </w:pPr>
      <w:r>
        <w:rPr/>
        <w:t>Однак головна проблема, з якою зіткнулися викладачі медичних освітніх закладів,</w:t>
      </w:r>
      <w:r>
        <w:rPr>
          <w:spacing w:val="-7"/>
        </w:rPr>
        <w:t> </w:t>
      </w:r>
      <w:r>
        <w:rPr/>
        <w:t>пов’язана</w:t>
      </w:r>
      <w:r>
        <w:rPr>
          <w:spacing w:val="-5"/>
        </w:rPr>
        <w:t> </w:t>
      </w:r>
      <w:r>
        <w:rPr/>
        <w:t>з</w:t>
      </w:r>
      <w:r>
        <w:rPr>
          <w:spacing w:val="-5"/>
        </w:rPr>
        <w:t> </w:t>
      </w:r>
      <w:r>
        <w:rPr/>
        <w:t>практичним</w:t>
      </w:r>
      <w:r>
        <w:rPr>
          <w:spacing w:val="-6"/>
        </w:rPr>
        <w:t> </w:t>
      </w:r>
      <w:r>
        <w:rPr/>
        <w:t>клінічним</w:t>
      </w:r>
      <w:r>
        <w:rPr>
          <w:spacing w:val="-9"/>
        </w:rPr>
        <w:t> </w:t>
      </w:r>
      <w:r>
        <w:rPr/>
        <w:t>навчанням,</w:t>
      </w:r>
      <w:r>
        <w:rPr>
          <w:spacing w:val="-5"/>
        </w:rPr>
        <w:t> </w:t>
      </w:r>
      <w:r>
        <w:rPr/>
        <w:t>яке</w:t>
      </w:r>
      <w:r>
        <w:rPr>
          <w:spacing w:val="-6"/>
        </w:rPr>
        <w:t> </w:t>
      </w:r>
      <w:r>
        <w:rPr/>
        <w:t>потребує</w:t>
      </w:r>
      <w:r>
        <w:rPr>
          <w:spacing w:val="-6"/>
        </w:rPr>
        <w:t> </w:t>
      </w:r>
      <w:r>
        <w:rPr/>
        <w:t>відвідувань</w:t>
      </w:r>
      <w:r>
        <w:rPr>
          <w:spacing w:val="-7"/>
        </w:rPr>
        <w:t> </w:t>
      </w:r>
      <w:r>
        <w:rPr/>
        <w:t>баз клінічних практик, спілкування з пацієнтами та навчання практичним навичкам. Наразі</w:t>
      </w:r>
      <w:r>
        <w:rPr>
          <w:spacing w:val="-11"/>
        </w:rPr>
        <w:t> </w:t>
      </w:r>
      <w:r>
        <w:rPr/>
        <w:t>існуючі</w:t>
      </w:r>
      <w:r>
        <w:rPr>
          <w:spacing w:val="-11"/>
        </w:rPr>
        <w:t> </w:t>
      </w:r>
      <w:r>
        <w:rPr/>
        <w:t>технології,</w:t>
      </w:r>
      <w:r>
        <w:rPr>
          <w:spacing w:val="-10"/>
        </w:rPr>
        <w:t> </w:t>
      </w:r>
      <w:r>
        <w:rPr/>
        <w:t>такі</w:t>
      </w:r>
      <w:r>
        <w:rPr>
          <w:spacing w:val="-11"/>
        </w:rPr>
        <w:t> </w:t>
      </w:r>
      <w:r>
        <w:rPr/>
        <w:t>як</w:t>
      </w:r>
      <w:r>
        <w:rPr>
          <w:spacing w:val="-12"/>
        </w:rPr>
        <w:t> </w:t>
      </w:r>
      <w:r>
        <w:rPr/>
        <w:t>віртуальна</w:t>
      </w:r>
      <w:r>
        <w:rPr>
          <w:spacing w:val="-11"/>
        </w:rPr>
        <w:t> </w:t>
      </w:r>
      <w:r>
        <w:rPr/>
        <w:t>реальність,</w:t>
      </w:r>
      <w:r>
        <w:rPr>
          <w:spacing w:val="-11"/>
        </w:rPr>
        <w:t> </w:t>
      </w:r>
      <w:r>
        <w:rPr/>
        <w:t>симуляції</w:t>
      </w:r>
      <w:r>
        <w:rPr>
          <w:spacing w:val="-11"/>
        </w:rPr>
        <w:t> </w:t>
      </w:r>
      <w:r>
        <w:rPr/>
        <w:t>використовуються для полегшення медичної освіти, тоді як онлайн платформи, такі як веб-сайти, використовуються для надання базової інформації. Крім того, мобільні відеоінструменти та додатки в режимі реального часу можна використовувати для навчання клінічним і комунікаційним навичкам. Такі цифрові платформи пропонують середовище, у якому викладачі можуть надавати негайний зворотний зв’язок у реальному часі.</w:t>
      </w:r>
    </w:p>
    <w:p>
      <w:pPr>
        <w:pStyle w:val="BodyText"/>
        <w:ind w:right="144"/>
      </w:pPr>
      <w:r>
        <w:rPr/>
        <w:t>Впровадження сучасних підходів до формування та розвитку знань, а також якісної практичної підготовки майбутніх медиків через використання новітніх освітніх технологій є ключовим фактором розвитку охорони здоров'я в Україні - це дозволить закладам освіти готувати висококваліфікованих медиків, які зможуть надавати якісну медичну допомогу населенню та відповідати новим викликам </w:t>
      </w:r>
      <w:r>
        <w:rPr>
          <w:spacing w:val="-2"/>
        </w:rPr>
        <w:t>сьогодення.</w:t>
      </w:r>
    </w:p>
    <w:p>
      <w:pPr>
        <w:pStyle w:val="BodyText"/>
        <w:spacing w:before="24"/>
        <w:ind w:left="0" w:firstLine="0"/>
        <w:jc w:val="left"/>
      </w:pPr>
    </w:p>
    <w:p>
      <w:pPr>
        <w:spacing w:line="305" w:lineRule="exact" w:before="1"/>
        <w:ind w:left="3482"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85"/>
        </w:numPr>
        <w:tabs>
          <w:tab w:pos="1154" w:val="left" w:leader="none"/>
          <w:tab w:pos="1156" w:val="left" w:leader="none"/>
        </w:tabs>
        <w:spacing w:line="240" w:lineRule="auto" w:before="0" w:after="0"/>
        <w:ind w:left="1156" w:right="144" w:hanging="428"/>
        <w:jc w:val="both"/>
        <w:rPr>
          <w:sz w:val="22"/>
        </w:rPr>
      </w:pPr>
      <w:r>
        <w:rPr>
          <w:sz w:val="22"/>
        </w:rPr>
        <w:t>Актуальність впровадження в освітній процес студентів-медиків інтерактивних</w:t>
      </w:r>
      <w:r>
        <w:rPr>
          <w:spacing w:val="80"/>
          <w:sz w:val="22"/>
        </w:rPr>
        <w:t> </w:t>
      </w:r>
      <w:r>
        <w:rPr>
          <w:sz w:val="22"/>
        </w:rPr>
        <w:t>методів</w:t>
      </w:r>
      <w:r>
        <w:rPr>
          <w:spacing w:val="40"/>
          <w:sz w:val="22"/>
        </w:rPr>
        <w:t> </w:t>
      </w:r>
      <w:r>
        <w:rPr>
          <w:sz w:val="22"/>
        </w:rPr>
        <w:t>навчання</w:t>
      </w:r>
      <w:r>
        <w:rPr>
          <w:spacing w:val="40"/>
          <w:sz w:val="22"/>
        </w:rPr>
        <w:t> </w:t>
      </w:r>
      <w:r>
        <w:rPr>
          <w:sz w:val="22"/>
        </w:rPr>
        <w:t>/О.</w:t>
      </w:r>
      <w:r>
        <w:rPr>
          <w:spacing w:val="40"/>
          <w:sz w:val="22"/>
        </w:rPr>
        <w:t> </w:t>
      </w:r>
      <w:r>
        <w:rPr>
          <w:sz w:val="22"/>
        </w:rPr>
        <w:t>М.</w:t>
      </w:r>
      <w:r>
        <w:rPr>
          <w:spacing w:val="40"/>
          <w:sz w:val="22"/>
        </w:rPr>
        <w:t> </w:t>
      </w:r>
      <w:r>
        <w:rPr>
          <w:sz w:val="22"/>
        </w:rPr>
        <w:t>Разнатовська,</w:t>
      </w:r>
      <w:r>
        <w:rPr>
          <w:spacing w:val="40"/>
          <w:sz w:val="22"/>
        </w:rPr>
        <w:t> </w:t>
      </w:r>
      <w:r>
        <w:rPr>
          <w:sz w:val="22"/>
        </w:rPr>
        <w:t>О.</w:t>
      </w:r>
      <w:r>
        <w:rPr>
          <w:spacing w:val="40"/>
          <w:sz w:val="22"/>
        </w:rPr>
        <w:t> </w:t>
      </w:r>
      <w:r>
        <w:rPr>
          <w:sz w:val="22"/>
        </w:rPr>
        <w:t>А.</w:t>
      </w:r>
      <w:r>
        <w:rPr>
          <w:spacing w:val="40"/>
          <w:sz w:val="22"/>
        </w:rPr>
        <w:t> </w:t>
      </w:r>
      <w:r>
        <w:rPr>
          <w:sz w:val="22"/>
        </w:rPr>
        <w:t>Мурзіна,</w:t>
      </w:r>
      <w:r>
        <w:rPr>
          <w:spacing w:val="40"/>
          <w:sz w:val="22"/>
        </w:rPr>
        <w:t> </w:t>
      </w:r>
      <w:r>
        <w:rPr>
          <w:sz w:val="22"/>
        </w:rPr>
        <w:t>О.</w:t>
      </w:r>
      <w:r>
        <w:rPr>
          <w:spacing w:val="40"/>
          <w:sz w:val="22"/>
        </w:rPr>
        <w:t> </w:t>
      </w:r>
      <w:r>
        <w:rPr>
          <w:sz w:val="22"/>
        </w:rPr>
        <w:t>І.</w:t>
      </w:r>
      <w:r>
        <w:rPr>
          <w:spacing w:val="40"/>
          <w:sz w:val="22"/>
        </w:rPr>
        <w:t> </w:t>
      </w:r>
      <w:r>
        <w:rPr>
          <w:sz w:val="22"/>
        </w:rPr>
        <w:t>Потоцька,</w:t>
      </w:r>
      <w:r>
        <w:rPr>
          <w:spacing w:val="40"/>
          <w:sz w:val="22"/>
        </w:rPr>
        <w:t> </w:t>
      </w:r>
      <w:r>
        <w:rPr>
          <w:sz w:val="22"/>
        </w:rPr>
        <w:t>Г.</w:t>
      </w:r>
      <w:r>
        <w:rPr>
          <w:spacing w:val="40"/>
          <w:sz w:val="22"/>
        </w:rPr>
        <w:t> </w:t>
      </w:r>
      <w:r>
        <w:rPr>
          <w:sz w:val="22"/>
        </w:rPr>
        <w:t>М.</w:t>
      </w:r>
      <w:r>
        <w:rPr>
          <w:spacing w:val="40"/>
          <w:sz w:val="22"/>
        </w:rPr>
        <w:t> </w:t>
      </w:r>
      <w:r>
        <w:rPr>
          <w:sz w:val="22"/>
        </w:rPr>
        <w:t>Алексєєва</w:t>
      </w:r>
    </w:p>
    <w:p>
      <w:pPr>
        <w:spacing w:line="258" w:lineRule="exact" w:before="0"/>
        <w:ind w:left="1156" w:right="0" w:firstLine="0"/>
        <w:jc w:val="both"/>
        <w:rPr>
          <w:sz w:val="22"/>
        </w:rPr>
      </w:pPr>
      <w:r>
        <w:rPr>
          <w:sz w:val="22"/>
        </w:rPr>
        <w:t>//</w:t>
      </w:r>
      <w:r>
        <w:rPr>
          <w:spacing w:val="44"/>
          <w:sz w:val="22"/>
        </w:rPr>
        <w:t> </w:t>
      </w:r>
      <w:r>
        <w:rPr>
          <w:sz w:val="22"/>
        </w:rPr>
        <w:t>Медична</w:t>
      </w:r>
      <w:r>
        <w:rPr>
          <w:spacing w:val="45"/>
          <w:sz w:val="22"/>
        </w:rPr>
        <w:t> </w:t>
      </w:r>
      <w:r>
        <w:rPr>
          <w:sz w:val="22"/>
        </w:rPr>
        <w:t>освіта.</w:t>
      </w:r>
      <w:r>
        <w:rPr>
          <w:spacing w:val="46"/>
          <w:sz w:val="22"/>
        </w:rPr>
        <w:t> </w:t>
      </w:r>
      <w:r>
        <w:rPr>
          <w:sz w:val="22"/>
        </w:rPr>
        <w:t>–</w:t>
      </w:r>
      <w:r>
        <w:rPr>
          <w:spacing w:val="45"/>
          <w:sz w:val="22"/>
        </w:rPr>
        <w:t> </w:t>
      </w:r>
      <w:r>
        <w:rPr>
          <w:sz w:val="22"/>
        </w:rPr>
        <w:t>2018.</w:t>
      </w:r>
      <w:r>
        <w:rPr>
          <w:spacing w:val="46"/>
          <w:sz w:val="22"/>
        </w:rPr>
        <w:t> </w:t>
      </w:r>
      <w:r>
        <w:rPr>
          <w:sz w:val="22"/>
        </w:rPr>
        <w:t>–</w:t>
      </w:r>
      <w:r>
        <w:rPr>
          <w:spacing w:val="45"/>
          <w:sz w:val="22"/>
        </w:rPr>
        <w:t> </w:t>
      </w:r>
      <w:r>
        <w:rPr>
          <w:sz w:val="22"/>
        </w:rPr>
        <w:t>№</w:t>
      </w:r>
      <w:r>
        <w:rPr>
          <w:spacing w:val="45"/>
          <w:sz w:val="22"/>
        </w:rPr>
        <w:t> </w:t>
      </w:r>
      <w:r>
        <w:rPr>
          <w:sz w:val="22"/>
        </w:rPr>
        <w:t>4.</w:t>
      </w:r>
      <w:r>
        <w:rPr>
          <w:spacing w:val="46"/>
          <w:sz w:val="22"/>
        </w:rPr>
        <w:t> </w:t>
      </w:r>
      <w:r>
        <w:rPr>
          <w:sz w:val="22"/>
        </w:rPr>
        <w:t>–</w:t>
      </w:r>
      <w:r>
        <w:rPr>
          <w:spacing w:val="-2"/>
          <w:sz w:val="22"/>
        </w:rPr>
        <w:t> </w:t>
      </w:r>
      <w:r>
        <w:rPr>
          <w:sz w:val="22"/>
        </w:rPr>
        <w:t>С.</w:t>
      </w:r>
      <w:r>
        <w:rPr>
          <w:spacing w:val="-1"/>
          <w:sz w:val="22"/>
        </w:rPr>
        <w:t> </w:t>
      </w:r>
      <w:r>
        <w:rPr>
          <w:spacing w:val="-2"/>
          <w:sz w:val="22"/>
        </w:rPr>
        <w:t>85–88.</w:t>
      </w:r>
    </w:p>
    <w:p>
      <w:pPr>
        <w:pStyle w:val="ListParagraph"/>
        <w:numPr>
          <w:ilvl w:val="0"/>
          <w:numId w:val="85"/>
        </w:numPr>
        <w:tabs>
          <w:tab w:pos="1154" w:val="left" w:leader="none"/>
          <w:tab w:pos="1156" w:val="left" w:leader="none"/>
        </w:tabs>
        <w:spacing w:line="240" w:lineRule="auto" w:before="0" w:after="0"/>
        <w:ind w:left="1156" w:right="144" w:hanging="428"/>
        <w:jc w:val="both"/>
        <w:rPr>
          <w:sz w:val="22"/>
        </w:rPr>
      </w:pPr>
      <w:r>
        <w:rPr>
          <w:sz w:val="22"/>
        </w:rPr>
        <w:t>Дичківська І. М. Інноваційні педагогічні технології: підручник / І. М. Дичківська. – 2-ге вид., доповн. – К.: Академвидав, 2012. – С. 21.</w:t>
      </w:r>
    </w:p>
    <w:p>
      <w:pPr>
        <w:pStyle w:val="ListParagraph"/>
        <w:numPr>
          <w:ilvl w:val="0"/>
          <w:numId w:val="85"/>
        </w:numPr>
        <w:tabs>
          <w:tab w:pos="1154" w:val="left" w:leader="none"/>
          <w:tab w:pos="1156" w:val="left" w:leader="none"/>
        </w:tabs>
        <w:spacing w:line="240" w:lineRule="auto" w:before="0" w:after="0"/>
        <w:ind w:left="1156" w:right="150" w:hanging="428"/>
        <w:jc w:val="both"/>
        <w:rPr>
          <w:sz w:val="22"/>
        </w:rPr>
      </w:pPr>
      <w:r>
        <w:rPr>
          <w:sz w:val="22"/>
        </w:rPr>
        <w:t>Запорожан</w:t>
      </w:r>
      <w:r>
        <w:rPr>
          <w:spacing w:val="40"/>
          <w:sz w:val="22"/>
        </w:rPr>
        <w:t> </w:t>
      </w:r>
      <w:r>
        <w:rPr>
          <w:sz w:val="22"/>
        </w:rPr>
        <w:t>В.</w:t>
      </w:r>
      <w:r>
        <w:rPr>
          <w:spacing w:val="40"/>
          <w:sz w:val="22"/>
        </w:rPr>
        <w:t> </w:t>
      </w:r>
      <w:r>
        <w:rPr>
          <w:sz w:val="22"/>
        </w:rPr>
        <w:t>М.</w:t>
      </w:r>
      <w:r>
        <w:rPr>
          <w:spacing w:val="40"/>
          <w:sz w:val="22"/>
        </w:rPr>
        <w:t> </w:t>
      </w:r>
      <w:r>
        <w:rPr>
          <w:sz w:val="22"/>
        </w:rPr>
        <w:t>Сучасні</w:t>
      </w:r>
      <w:r>
        <w:rPr>
          <w:spacing w:val="40"/>
          <w:sz w:val="22"/>
        </w:rPr>
        <w:t> </w:t>
      </w:r>
      <w:r>
        <w:rPr>
          <w:sz w:val="22"/>
        </w:rPr>
        <w:t>підходи до</w:t>
      </w:r>
      <w:r>
        <w:rPr>
          <w:spacing w:val="40"/>
          <w:sz w:val="22"/>
        </w:rPr>
        <w:t> </w:t>
      </w:r>
      <w:r>
        <w:rPr>
          <w:sz w:val="22"/>
        </w:rPr>
        <w:t>освітнього процесу</w:t>
      </w:r>
      <w:r>
        <w:rPr>
          <w:spacing w:val="40"/>
          <w:sz w:val="22"/>
        </w:rPr>
        <w:t> </w:t>
      </w:r>
      <w:r>
        <w:rPr>
          <w:sz w:val="22"/>
        </w:rPr>
        <w:t>з</w:t>
      </w:r>
      <w:r>
        <w:rPr>
          <w:spacing w:val="40"/>
          <w:sz w:val="22"/>
        </w:rPr>
        <w:t> </w:t>
      </w:r>
      <w:r>
        <w:rPr>
          <w:sz w:val="22"/>
        </w:rPr>
        <w:t>підготовки високопрофесійних</w:t>
      </w:r>
      <w:r>
        <w:rPr>
          <w:spacing w:val="40"/>
          <w:sz w:val="22"/>
        </w:rPr>
        <w:t> </w:t>
      </w:r>
      <w:r>
        <w:rPr>
          <w:sz w:val="22"/>
        </w:rPr>
        <w:t>фахівців</w:t>
      </w:r>
      <w:r>
        <w:rPr>
          <w:spacing w:val="40"/>
          <w:sz w:val="22"/>
        </w:rPr>
        <w:t> </w:t>
      </w:r>
      <w:r>
        <w:rPr>
          <w:sz w:val="22"/>
        </w:rPr>
        <w:t>/В. М. Запорожан, М. М. Каштальян, О. В. Чернецька // Медична освіта. – 2017. – № 3. – С. 27–31.</w:t>
      </w:r>
    </w:p>
    <w:p>
      <w:pPr>
        <w:pStyle w:val="ListParagraph"/>
        <w:numPr>
          <w:ilvl w:val="0"/>
          <w:numId w:val="85"/>
        </w:numPr>
        <w:tabs>
          <w:tab w:pos="1154" w:val="left" w:leader="none"/>
          <w:tab w:pos="1156" w:val="left" w:leader="none"/>
        </w:tabs>
        <w:spacing w:line="240" w:lineRule="auto" w:before="0" w:after="0"/>
        <w:ind w:left="1156" w:right="145" w:hanging="428"/>
        <w:jc w:val="both"/>
        <w:rPr>
          <w:sz w:val="22"/>
        </w:rPr>
      </w:pPr>
      <w:r>
        <w:rPr>
          <w:sz w:val="22"/>
        </w:rPr>
        <w:t>Пометун</w:t>
      </w:r>
      <w:r>
        <w:rPr>
          <w:spacing w:val="40"/>
          <w:sz w:val="22"/>
        </w:rPr>
        <w:t> </w:t>
      </w:r>
      <w:r>
        <w:rPr>
          <w:sz w:val="22"/>
        </w:rPr>
        <w:t>О. Інтерактивні</w:t>
      </w:r>
      <w:r>
        <w:rPr>
          <w:spacing w:val="40"/>
          <w:sz w:val="22"/>
        </w:rPr>
        <w:t> </w:t>
      </w:r>
      <w:r>
        <w:rPr>
          <w:sz w:val="22"/>
        </w:rPr>
        <w:t>методики</w:t>
      </w:r>
      <w:r>
        <w:rPr>
          <w:spacing w:val="40"/>
          <w:sz w:val="22"/>
        </w:rPr>
        <w:t> </w:t>
      </w:r>
      <w:r>
        <w:rPr>
          <w:sz w:val="22"/>
        </w:rPr>
        <w:t>та</w:t>
      </w:r>
      <w:r>
        <w:rPr>
          <w:spacing w:val="40"/>
          <w:sz w:val="22"/>
        </w:rPr>
        <w:t> </w:t>
      </w:r>
      <w:r>
        <w:rPr>
          <w:sz w:val="22"/>
        </w:rPr>
        <w:t>системи</w:t>
      </w:r>
      <w:r>
        <w:rPr>
          <w:spacing w:val="40"/>
          <w:sz w:val="22"/>
        </w:rPr>
        <w:t> </w:t>
      </w:r>
      <w:r>
        <w:rPr>
          <w:sz w:val="22"/>
        </w:rPr>
        <w:t>навчання / О. Пометун. – К.: Шкільний світ, 2007. – 112 с. Ситнік Т. Місце й роль інтерактивного навчання у</w:t>
      </w:r>
      <w:r>
        <w:rPr>
          <w:spacing w:val="40"/>
          <w:sz w:val="22"/>
        </w:rPr>
        <w:t> </w:t>
      </w:r>
      <w:r>
        <w:rPr>
          <w:sz w:val="22"/>
        </w:rPr>
        <w:t>системі інноваційних</w:t>
      </w:r>
      <w:r>
        <w:rPr>
          <w:spacing w:val="40"/>
          <w:sz w:val="22"/>
        </w:rPr>
        <w:t> </w:t>
      </w:r>
      <w:r>
        <w:rPr>
          <w:sz w:val="22"/>
        </w:rPr>
        <w:t>технологій</w:t>
      </w:r>
      <w:r>
        <w:rPr>
          <w:spacing w:val="40"/>
          <w:sz w:val="22"/>
        </w:rPr>
        <w:t> </w:t>
      </w:r>
      <w:r>
        <w:rPr>
          <w:sz w:val="22"/>
        </w:rPr>
        <w:t>в</w:t>
      </w:r>
      <w:r>
        <w:rPr>
          <w:spacing w:val="40"/>
          <w:sz w:val="22"/>
        </w:rPr>
        <w:t> </w:t>
      </w:r>
      <w:r>
        <w:rPr>
          <w:sz w:val="22"/>
        </w:rPr>
        <w:t>закладах</w:t>
      </w:r>
      <w:r>
        <w:rPr>
          <w:spacing w:val="40"/>
          <w:sz w:val="22"/>
        </w:rPr>
        <w:t> </w:t>
      </w:r>
      <w:r>
        <w:rPr>
          <w:sz w:val="22"/>
        </w:rPr>
        <w:t>вищої освіти / Т. Ситнік // Вісник Черкаського національного університету</w:t>
      </w:r>
      <w:r>
        <w:rPr>
          <w:spacing w:val="40"/>
          <w:sz w:val="22"/>
        </w:rPr>
        <w:t> </w:t>
      </w:r>
      <w:r>
        <w:rPr>
          <w:sz w:val="22"/>
        </w:rPr>
        <w:t>імені</w:t>
      </w:r>
      <w:r>
        <w:rPr>
          <w:spacing w:val="40"/>
          <w:sz w:val="22"/>
        </w:rPr>
        <w:t> </w:t>
      </w:r>
      <w:r>
        <w:rPr>
          <w:sz w:val="22"/>
        </w:rPr>
        <w:t>Богдана</w:t>
      </w:r>
      <w:r>
        <w:rPr>
          <w:spacing w:val="40"/>
          <w:sz w:val="22"/>
        </w:rPr>
        <w:t> </w:t>
      </w:r>
      <w:r>
        <w:rPr>
          <w:sz w:val="22"/>
        </w:rPr>
        <w:t>Хмельницького.</w:t>
      </w:r>
      <w:r>
        <w:rPr>
          <w:spacing w:val="40"/>
          <w:sz w:val="22"/>
        </w:rPr>
        <w:t> </w:t>
      </w:r>
      <w:r>
        <w:rPr>
          <w:sz w:val="22"/>
        </w:rPr>
        <w:t>Серія «Педагогічні науки».</w:t>
      </w:r>
      <w:r>
        <w:rPr>
          <w:spacing w:val="40"/>
          <w:sz w:val="22"/>
        </w:rPr>
        <w:t> </w:t>
      </w:r>
      <w:r>
        <w:rPr>
          <w:sz w:val="22"/>
        </w:rPr>
        <w:t>– 2021. – № 4. – С. 11–18.</w:t>
      </w:r>
    </w:p>
    <w:p>
      <w:pPr>
        <w:pStyle w:val="ListParagraph"/>
        <w:numPr>
          <w:ilvl w:val="0"/>
          <w:numId w:val="85"/>
        </w:numPr>
        <w:tabs>
          <w:tab w:pos="1154" w:val="left" w:leader="none"/>
          <w:tab w:pos="1156" w:val="left" w:leader="none"/>
        </w:tabs>
        <w:spacing w:line="240" w:lineRule="auto" w:before="0" w:after="0"/>
        <w:ind w:left="1156" w:right="145" w:hanging="428"/>
        <w:jc w:val="both"/>
        <w:rPr>
          <w:sz w:val="22"/>
        </w:rPr>
      </w:pPr>
      <w:r>
        <w:rPr>
          <w:sz w:val="22"/>
        </w:rPr>
        <w:t>Січкарук</w:t>
      </w:r>
      <w:r>
        <w:rPr>
          <w:spacing w:val="80"/>
          <w:w w:val="150"/>
          <w:sz w:val="22"/>
        </w:rPr>
        <w:t> </w:t>
      </w:r>
      <w:r>
        <w:rPr>
          <w:sz w:val="22"/>
        </w:rPr>
        <w:t>О.</w:t>
      </w:r>
      <w:r>
        <w:rPr>
          <w:spacing w:val="40"/>
          <w:sz w:val="22"/>
        </w:rPr>
        <w:t> </w:t>
      </w:r>
      <w:r>
        <w:rPr>
          <w:sz w:val="22"/>
        </w:rPr>
        <w:t>І.</w:t>
      </w:r>
      <w:r>
        <w:rPr>
          <w:spacing w:val="80"/>
          <w:w w:val="150"/>
          <w:sz w:val="22"/>
        </w:rPr>
        <w:t> </w:t>
      </w:r>
      <w:r>
        <w:rPr>
          <w:sz w:val="22"/>
        </w:rPr>
        <w:t>Інтерактивні</w:t>
      </w:r>
      <w:r>
        <w:rPr>
          <w:spacing w:val="80"/>
          <w:w w:val="150"/>
          <w:sz w:val="22"/>
        </w:rPr>
        <w:t> </w:t>
      </w:r>
      <w:r>
        <w:rPr>
          <w:sz w:val="22"/>
        </w:rPr>
        <w:t>методи</w:t>
      </w:r>
      <w:r>
        <w:rPr>
          <w:spacing w:val="40"/>
          <w:sz w:val="22"/>
        </w:rPr>
        <w:t> </w:t>
      </w:r>
      <w:r>
        <w:rPr>
          <w:sz w:val="22"/>
        </w:rPr>
        <w:t>навчання</w:t>
      </w:r>
      <w:r>
        <w:rPr>
          <w:spacing w:val="80"/>
          <w:w w:val="150"/>
          <w:sz w:val="22"/>
        </w:rPr>
        <w:t> </w:t>
      </w:r>
      <w:r>
        <w:rPr>
          <w:sz w:val="22"/>
        </w:rPr>
        <w:t>у</w:t>
      </w:r>
      <w:r>
        <w:rPr>
          <w:spacing w:val="40"/>
          <w:sz w:val="22"/>
        </w:rPr>
        <w:t> </w:t>
      </w:r>
      <w:r>
        <w:rPr>
          <w:sz w:val="22"/>
        </w:rPr>
        <w:t>вищій</w:t>
      </w:r>
      <w:r>
        <w:rPr>
          <w:spacing w:val="40"/>
          <w:sz w:val="22"/>
        </w:rPr>
        <w:t> </w:t>
      </w:r>
      <w:r>
        <w:rPr>
          <w:sz w:val="22"/>
        </w:rPr>
        <w:t>школі:</w:t>
      </w:r>
      <w:r>
        <w:rPr>
          <w:spacing w:val="40"/>
          <w:sz w:val="22"/>
        </w:rPr>
        <w:t> </w:t>
      </w:r>
      <w:r>
        <w:rPr>
          <w:sz w:val="22"/>
        </w:rPr>
        <w:t>навч.-метод.</w:t>
      </w:r>
      <w:r>
        <w:rPr>
          <w:spacing w:val="40"/>
          <w:sz w:val="22"/>
        </w:rPr>
        <w:t> </w:t>
      </w:r>
      <w:r>
        <w:rPr>
          <w:sz w:val="22"/>
        </w:rPr>
        <w:t>посіб.</w:t>
      </w:r>
      <w:r>
        <w:rPr>
          <w:spacing w:val="40"/>
          <w:sz w:val="22"/>
        </w:rPr>
        <w:t> </w:t>
      </w:r>
      <w:r>
        <w:rPr>
          <w:sz w:val="22"/>
        </w:rPr>
        <w:t>/</w:t>
      </w:r>
      <w:r>
        <w:rPr>
          <w:spacing w:val="40"/>
          <w:sz w:val="22"/>
        </w:rPr>
        <w:t> </w:t>
      </w:r>
      <w:r>
        <w:rPr>
          <w:sz w:val="22"/>
        </w:rPr>
        <w:t>О. І. Січкарук. – К. : Таксон, 2006. – 88 с.</w:t>
      </w:r>
    </w:p>
    <w:p>
      <w:pPr>
        <w:spacing w:after="0" w:line="240" w:lineRule="auto"/>
        <w:jc w:val="both"/>
        <w:rPr>
          <w:sz w:val="22"/>
        </w:rPr>
        <w:sectPr>
          <w:pgSz w:w="11910" w:h="16850"/>
          <w:pgMar w:header="705" w:footer="1114" w:top="1320" w:bottom="1300" w:left="860" w:right="840"/>
        </w:sectPr>
      </w:pPr>
    </w:p>
    <w:p>
      <w:pPr>
        <w:pStyle w:val="Heading2"/>
        <w:spacing w:line="235" w:lineRule="auto" w:before="106"/>
        <w:ind w:left="386" w:right="685" w:firstLine="247"/>
        <w:jc w:val="left"/>
      </w:pPr>
      <w:bookmarkStart w:name="_bookmark65" w:id="117"/>
      <w:bookmarkEnd w:id="117"/>
      <w:r>
        <w:rPr>
          <w:b w:val="0"/>
        </w:rPr>
      </w:r>
      <w:r>
        <w:rPr/>
        <w:t>КІБЕРБЕЗПЕКА НА МОРСЬКОМУ ТРАНСПОРТІ ЯК </w:t>
      </w:r>
      <w:r>
        <w:rPr>
          <w:spacing w:val="-2"/>
        </w:rPr>
        <w:t>ПРІОРИТЕТНА</w:t>
      </w:r>
      <w:r>
        <w:rPr>
          <w:spacing w:val="-8"/>
        </w:rPr>
        <w:t> </w:t>
      </w:r>
      <w:r>
        <w:rPr>
          <w:spacing w:val="-2"/>
        </w:rPr>
        <w:t>ЗАДАЧА</w:t>
      </w:r>
      <w:r>
        <w:rPr>
          <w:spacing w:val="-8"/>
        </w:rPr>
        <w:t> </w:t>
      </w:r>
      <w:r>
        <w:rPr>
          <w:spacing w:val="-2"/>
        </w:rPr>
        <w:t>ПІДГОТОВКИ</w:t>
      </w:r>
      <w:r>
        <w:rPr>
          <w:spacing w:val="-8"/>
        </w:rPr>
        <w:t> </w:t>
      </w:r>
      <w:r>
        <w:rPr>
          <w:spacing w:val="-2"/>
        </w:rPr>
        <w:t>СПЕЦІАЛІСТІВ</w:t>
      </w:r>
    </w:p>
    <w:p>
      <w:pPr>
        <w:spacing w:line="414" w:lineRule="exact" w:before="0"/>
        <w:ind w:left="2815" w:right="0" w:firstLine="0"/>
        <w:jc w:val="left"/>
        <w:rPr>
          <w:b/>
          <w:sz w:val="36"/>
        </w:rPr>
      </w:pPr>
      <w:r>
        <w:rPr>
          <w:b/>
          <w:spacing w:val="-2"/>
          <w:sz w:val="36"/>
        </w:rPr>
        <w:t>МОРСЬКОГО</w:t>
      </w:r>
      <w:r>
        <w:rPr>
          <w:b/>
          <w:spacing w:val="-4"/>
          <w:sz w:val="36"/>
        </w:rPr>
        <w:t> </w:t>
      </w:r>
      <w:r>
        <w:rPr>
          <w:b/>
          <w:spacing w:val="-2"/>
          <w:sz w:val="36"/>
        </w:rPr>
        <w:t>ПРОФІЛЮ</w:t>
      </w:r>
    </w:p>
    <w:p>
      <w:pPr>
        <w:pStyle w:val="Heading7"/>
        <w:spacing w:line="279" w:lineRule="exact" w:before="316"/>
        <w:ind w:right="614"/>
      </w:pPr>
      <w:r>
        <w:rPr/>
        <w:t>Камінська</w:t>
      </w:r>
      <w:r>
        <w:rPr>
          <w:spacing w:val="-6"/>
        </w:rPr>
        <w:t> </w:t>
      </w:r>
      <w:r>
        <w:rPr/>
        <w:t>Наталія</w:t>
      </w:r>
      <w:r>
        <w:rPr>
          <w:spacing w:val="-6"/>
        </w:rPr>
        <w:t> </w:t>
      </w:r>
      <w:r>
        <w:rPr>
          <w:spacing w:val="-2"/>
        </w:rPr>
        <w:t>Геннадіївна</w:t>
      </w:r>
    </w:p>
    <w:p>
      <w:pPr>
        <w:spacing w:line="276" w:lineRule="exact" w:before="0"/>
        <w:ind w:left="0" w:right="610" w:firstLine="0"/>
        <w:jc w:val="center"/>
        <w:rPr>
          <w:i/>
          <w:sz w:val="24"/>
        </w:rPr>
      </w:pPr>
      <w:r>
        <w:rPr>
          <w:i/>
          <w:sz w:val="24"/>
        </w:rPr>
        <w:t>ORCID</w:t>
      </w:r>
      <w:r>
        <w:rPr>
          <w:i/>
          <w:spacing w:val="-7"/>
          <w:sz w:val="24"/>
        </w:rPr>
        <w:t> </w:t>
      </w:r>
      <w:r>
        <w:rPr>
          <w:i/>
          <w:sz w:val="24"/>
        </w:rPr>
        <w:t>ID:</w:t>
      </w:r>
      <w:r>
        <w:rPr>
          <w:i/>
          <w:spacing w:val="-7"/>
          <w:sz w:val="24"/>
        </w:rPr>
        <w:t> </w:t>
      </w:r>
      <w:hyperlink r:id="rId196">
        <w:r>
          <w:rPr>
            <w:i/>
            <w:sz w:val="24"/>
          </w:rPr>
          <w:t>0000-0002-9975-</w:t>
        </w:r>
        <w:r>
          <w:rPr>
            <w:i/>
            <w:spacing w:val="-4"/>
            <w:sz w:val="24"/>
          </w:rPr>
          <w:t>7403</w:t>
        </w:r>
      </w:hyperlink>
    </w:p>
    <w:p>
      <w:pPr>
        <w:pStyle w:val="BodyText"/>
        <w:spacing w:line="276" w:lineRule="exact"/>
        <w:ind w:left="0" w:right="612" w:firstLine="0"/>
        <w:jc w:val="center"/>
      </w:pPr>
      <w:r>
        <w:rPr>
          <w:spacing w:val="-4"/>
        </w:rPr>
        <w:t>викладач</w:t>
      </w:r>
      <w:r>
        <w:rPr>
          <w:spacing w:val="-2"/>
        </w:rPr>
        <w:t> </w:t>
      </w:r>
      <w:r>
        <w:rPr>
          <w:spacing w:val="-4"/>
        </w:rPr>
        <w:t>кафедри</w:t>
      </w:r>
      <w:r>
        <w:rPr>
          <w:spacing w:val="-2"/>
        </w:rPr>
        <w:t> </w:t>
      </w:r>
      <w:r>
        <w:rPr>
          <w:spacing w:val="-4"/>
        </w:rPr>
        <w:t>інноваціи˘</w:t>
      </w:r>
      <w:r>
        <w:rPr>
          <w:spacing w:val="-18"/>
        </w:rPr>
        <w:t> </w:t>
      </w:r>
      <w:r>
        <w:rPr>
          <w:spacing w:val="-4"/>
        </w:rPr>
        <w:t>них</w:t>
      </w:r>
      <w:r>
        <w:rPr>
          <w:spacing w:val="-1"/>
        </w:rPr>
        <w:t> </w:t>
      </w:r>
      <w:r>
        <w:rPr>
          <w:spacing w:val="-4"/>
        </w:rPr>
        <w:t>технологіи˘</w:t>
      </w:r>
      <w:r>
        <w:rPr>
          <w:spacing w:val="35"/>
        </w:rPr>
        <w:t> </w:t>
      </w:r>
      <w:r>
        <w:rPr>
          <w:spacing w:val="-4"/>
        </w:rPr>
        <w:t>та</w:t>
      </w:r>
      <w:r>
        <w:rPr>
          <w:spacing w:val="-2"/>
        </w:rPr>
        <w:t> </w:t>
      </w:r>
      <w:r>
        <w:rPr>
          <w:spacing w:val="-4"/>
        </w:rPr>
        <w:t>технічних</w:t>
      </w:r>
      <w:r>
        <w:rPr>
          <w:spacing w:val="-1"/>
        </w:rPr>
        <w:t> </w:t>
      </w:r>
      <w:r>
        <w:rPr>
          <w:spacing w:val="-4"/>
        </w:rPr>
        <w:t>засобів</w:t>
      </w:r>
      <w:r>
        <w:rPr>
          <w:spacing w:val="-2"/>
        </w:rPr>
        <w:t> </w:t>
      </w:r>
      <w:r>
        <w:rPr>
          <w:spacing w:val="-4"/>
        </w:rPr>
        <w:t>судноводіння</w:t>
      </w:r>
    </w:p>
    <w:p>
      <w:pPr>
        <w:spacing w:line="279" w:lineRule="exact" w:before="0"/>
        <w:ind w:left="0" w:right="614" w:firstLine="0"/>
        <w:jc w:val="center"/>
        <w:rPr>
          <w:i/>
          <w:sz w:val="24"/>
        </w:rPr>
      </w:pPr>
      <w:r>
        <w:rPr>
          <w:i/>
          <w:sz w:val="24"/>
        </w:rPr>
        <w:t>Херсонська</w:t>
      </w:r>
      <w:r>
        <w:rPr>
          <w:i/>
          <w:spacing w:val="-7"/>
          <w:sz w:val="24"/>
        </w:rPr>
        <w:t> </w:t>
      </w:r>
      <w:r>
        <w:rPr>
          <w:i/>
          <w:sz w:val="24"/>
        </w:rPr>
        <w:t>державна</w:t>
      </w:r>
      <w:r>
        <w:rPr>
          <w:i/>
          <w:spacing w:val="-10"/>
          <w:sz w:val="24"/>
        </w:rPr>
        <w:t> </w:t>
      </w:r>
      <w:r>
        <w:rPr>
          <w:i/>
          <w:sz w:val="24"/>
        </w:rPr>
        <w:t>морська</w:t>
      </w:r>
      <w:r>
        <w:rPr>
          <w:i/>
          <w:spacing w:val="-8"/>
          <w:sz w:val="24"/>
        </w:rPr>
        <w:t> </w:t>
      </w:r>
      <w:r>
        <w:rPr>
          <w:i/>
          <w:sz w:val="24"/>
        </w:rPr>
        <w:t>академія,</w:t>
      </w:r>
      <w:r>
        <w:rPr>
          <w:i/>
          <w:spacing w:val="-7"/>
          <w:sz w:val="24"/>
        </w:rPr>
        <w:t> </w:t>
      </w:r>
      <w:r>
        <w:rPr>
          <w:i/>
          <w:spacing w:val="-2"/>
          <w:sz w:val="24"/>
        </w:rPr>
        <w:t>Україна</w:t>
      </w:r>
    </w:p>
    <w:p>
      <w:pPr>
        <w:pStyle w:val="BodyText"/>
        <w:spacing w:line="235" w:lineRule="auto" w:before="273"/>
        <w:ind w:left="131" w:right="742"/>
      </w:pPr>
      <w:r>
        <w:rPr/>
        <w:t>В останніи˘ час світова економіка повною мірою відчула на собі вплив кіберзлочинності на всі процеси, які відбуваються фактично в будь якіи˘ сфері діяльності. Проблема кіберзахисту потребувала термінового вирішення на самому високому</w:t>
      </w:r>
      <w:r>
        <w:rPr>
          <w:spacing w:val="-14"/>
        </w:rPr>
        <w:t> </w:t>
      </w:r>
      <w:r>
        <w:rPr/>
        <w:t>рівні.</w:t>
      </w:r>
      <w:r>
        <w:rPr>
          <w:spacing w:val="-13"/>
        </w:rPr>
        <w:t> </w:t>
      </w:r>
      <w:r>
        <w:rPr/>
        <w:t>Великі</w:t>
      </w:r>
      <w:r>
        <w:rPr>
          <w:spacing w:val="-13"/>
        </w:rPr>
        <w:t> </w:t>
      </w:r>
      <w:r>
        <w:rPr/>
        <w:t>компанії¨</w:t>
      </w:r>
      <w:r>
        <w:rPr>
          <w:spacing w:val="-13"/>
        </w:rPr>
        <w:t> </w:t>
      </w:r>
      <w:r>
        <w:rPr/>
        <w:t>на</w:t>
      </w:r>
      <w:r>
        <w:rPr>
          <w:spacing w:val="-14"/>
        </w:rPr>
        <w:t> </w:t>
      </w:r>
      <w:r>
        <w:rPr/>
        <w:t>підставі</w:t>
      </w:r>
      <w:r>
        <w:rPr>
          <w:spacing w:val="-13"/>
        </w:rPr>
        <w:t> </w:t>
      </w:r>
      <w:r>
        <w:rPr/>
        <w:t>детального</w:t>
      </w:r>
      <w:r>
        <w:rPr>
          <w:spacing w:val="-13"/>
        </w:rPr>
        <w:t> </w:t>
      </w:r>
      <w:r>
        <w:rPr/>
        <w:t>аналізу</w:t>
      </w:r>
      <w:r>
        <w:rPr>
          <w:spacing w:val="-13"/>
        </w:rPr>
        <w:t> </w:t>
      </w:r>
      <w:r>
        <w:rPr/>
        <w:t>зробили</w:t>
      </w:r>
      <w:r>
        <w:rPr>
          <w:spacing w:val="-13"/>
        </w:rPr>
        <w:t> </w:t>
      </w:r>
      <w:r>
        <w:rPr/>
        <w:t>висновки</w:t>
      </w:r>
      <w:r>
        <w:rPr>
          <w:spacing w:val="-14"/>
        </w:rPr>
        <w:t> </w:t>
      </w:r>
      <w:r>
        <w:rPr/>
        <w:t>про те що потрібно мати глобальнии˘</w:t>
      </w:r>
      <w:r>
        <w:rPr>
          <w:spacing w:val="40"/>
        </w:rPr>
        <w:t> </w:t>
      </w:r>
      <w:r>
        <w:rPr/>
        <w:t>захист від кібератак, як технологічнии˘</w:t>
      </w:r>
      <w:r>
        <w:rPr>
          <w:spacing w:val="-14"/>
        </w:rPr>
        <w:t> </w:t>
      </w:r>
      <w:r>
        <w:rPr/>
        <w:t>, так </w:t>
      </w:r>
      <w:r>
        <w:rPr>
          <w:spacing w:val="-53"/>
        </w:rPr>
        <w:t>и˘</w:t>
      </w:r>
      <w:r>
        <w:rPr/>
        <w:t> ресурснии˘</w:t>
      </w:r>
      <w:r>
        <w:rPr>
          <w:spacing w:val="-14"/>
        </w:rPr>
        <w:t> </w:t>
      </w:r>
      <w:r>
        <w:rPr/>
        <w:t>, тобто наявність професіоналів які зможуть контролювати ситуацію з кібернебезпекою та вчасно прии˘</w:t>
      </w:r>
      <w:r>
        <w:rPr>
          <w:spacing w:val="-15"/>
        </w:rPr>
        <w:t> </w:t>
      </w:r>
      <w:r>
        <w:rPr/>
        <w:t>мати вірні управлінські рішення.</w:t>
      </w:r>
    </w:p>
    <w:p>
      <w:pPr>
        <w:pStyle w:val="BodyText"/>
        <w:spacing w:line="235" w:lineRule="auto"/>
        <w:ind w:left="131" w:right="749"/>
      </w:pPr>
      <w:r>
        <w:rPr/>
        <w:t>Не уникла цієї¨</w:t>
      </w:r>
      <w:r>
        <w:rPr>
          <w:spacing w:val="-1"/>
        </w:rPr>
        <w:t> </w:t>
      </w:r>
      <w:r>
        <w:rPr/>
        <w:t>проблеми і така галузь як морськии˘</w:t>
      </w:r>
      <w:r>
        <w:rPr>
          <w:spacing w:val="25"/>
        </w:rPr>
        <w:t> </w:t>
      </w:r>
      <w:r>
        <w:rPr/>
        <w:t>транспорт, якіи˘</w:t>
      </w:r>
      <w:r>
        <w:rPr>
          <w:spacing w:val="25"/>
        </w:rPr>
        <w:t> </w:t>
      </w:r>
      <w:r>
        <w:rPr/>
        <w:t>є основою </w:t>
      </w:r>
      <w:r>
        <w:rPr>
          <w:spacing w:val="-2"/>
        </w:rPr>
        <w:t>інфраструктури</w:t>
      </w:r>
      <w:r>
        <w:rPr>
          <w:spacing w:val="-12"/>
        </w:rPr>
        <w:t> </w:t>
      </w:r>
      <w:r>
        <w:rPr>
          <w:spacing w:val="-2"/>
        </w:rPr>
        <w:t>глобальних</w:t>
      </w:r>
      <w:r>
        <w:rPr>
          <w:spacing w:val="-9"/>
        </w:rPr>
        <w:t> </w:t>
      </w:r>
      <w:r>
        <w:rPr>
          <w:spacing w:val="-2"/>
        </w:rPr>
        <w:t>ланцюгів</w:t>
      </w:r>
      <w:r>
        <w:rPr>
          <w:spacing w:val="-7"/>
        </w:rPr>
        <w:t> </w:t>
      </w:r>
      <w:r>
        <w:rPr>
          <w:spacing w:val="-2"/>
        </w:rPr>
        <w:t>поставок.</w:t>
      </w:r>
      <w:r>
        <w:rPr>
          <w:spacing w:val="-5"/>
        </w:rPr>
        <w:t> </w:t>
      </w:r>
      <w:r>
        <w:rPr>
          <w:spacing w:val="-2"/>
        </w:rPr>
        <w:t>Поява</w:t>
      </w:r>
      <w:r>
        <w:rPr>
          <w:spacing w:val="-4"/>
        </w:rPr>
        <w:t> </w:t>
      </w:r>
      <w:r>
        <w:rPr>
          <w:spacing w:val="-2"/>
        </w:rPr>
        <w:t>нових</w:t>
      </w:r>
      <w:r>
        <w:rPr>
          <w:spacing w:val="-5"/>
        </w:rPr>
        <w:t> </w:t>
      </w:r>
      <w:r>
        <w:rPr>
          <w:spacing w:val="-2"/>
        </w:rPr>
        <w:t>судноплавних</w:t>
      </w:r>
      <w:r>
        <w:rPr>
          <w:spacing w:val="-7"/>
        </w:rPr>
        <w:t> </w:t>
      </w:r>
      <w:r>
        <w:rPr>
          <w:spacing w:val="-2"/>
        </w:rPr>
        <w:t>компаніи˘</w:t>
      </w:r>
      <w:r>
        <w:rPr>
          <w:spacing w:val="-12"/>
        </w:rPr>
        <w:t> </w:t>
      </w:r>
      <w:r>
        <w:rPr>
          <w:spacing w:val="-2"/>
        </w:rPr>
        <w:t>, </w:t>
      </w:r>
      <w:r>
        <w:rPr/>
        <w:t>постіи˘</w:t>
      </w:r>
      <w:r>
        <w:rPr>
          <w:spacing w:val="-14"/>
        </w:rPr>
        <w:t> </w:t>
      </w:r>
      <w:r>
        <w:rPr/>
        <w:t>нии˘</w:t>
      </w:r>
      <w:r>
        <w:rPr>
          <w:spacing w:val="4"/>
        </w:rPr>
        <w:t> </w:t>
      </w:r>
      <w:r>
        <w:rPr/>
        <w:t>зріст вантажомісткості морських суден, ї¨х кількості сприяє стабільності світових товарних ринків та скороченню транспортних витрат, та в тои˘ же час підвищує конкуренцію між компаніями, до того ж викликає велику зацікавленість шахраї¨в, які бажають скористатися ситуацією що склалася.</w:t>
      </w:r>
    </w:p>
    <w:p>
      <w:pPr>
        <w:pStyle w:val="BodyText"/>
        <w:spacing w:line="235" w:lineRule="auto"/>
        <w:ind w:left="131" w:right="746"/>
      </w:pPr>
      <w:r>
        <w:rPr/>
        <w:t>Основним</w:t>
      </w:r>
      <w:r>
        <w:rPr>
          <w:spacing w:val="-1"/>
        </w:rPr>
        <w:t> </w:t>
      </w:r>
      <w:r>
        <w:rPr/>
        <w:t>законом, який регулює дії із забезпечення кібербезпеки</w:t>
      </w:r>
      <w:r>
        <w:rPr>
          <w:spacing w:val="-2"/>
        </w:rPr>
        <w:t> </w:t>
      </w:r>
      <w:r>
        <w:rPr/>
        <w:t>у</w:t>
      </w:r>
      <w:r>
        <w:rPr>
          <w:spacing w:val="-1"/>
        </w:rPr>
        <w:t> </w:t>
      </w:r>
      <w:r>
        <w:rPr/>
        <w:t>всіх</w:t>
      </w:r>
      <w:r>
        <w:rPr>
          <w:spacing w:val="-1"/>
        </w:rPr>
        <w:t> </w:t>
      </w:r>
      <w:r>
        <w:rPr/>
        <w:t>сферах діяльності</w:t>
      </w:r>
      <w:r>
        <w:rPr>
          <w:spacing w:val="-5"/>
        </w:rPr>
        <w:t> </w:t>
      </w:r>
      <w:r>
        <w:rPr/>
        <w:t>в</w:t>
      </w:r>
      <w:r>
        <w:rPr>
          <w:spacing w:val="-5"/>
        </w:rPr>
        <w:t> </w:t>
      </w:r>
      <w:r>
        <w:rPr/>
        <w:t>Україні,</w:t>
      </w:r>
      <w:r>
        <w:rPr>
          <w:spacing w:val="-3"/>
        </w:rPr>
        <w:t> </w:t>
      </w:r>
      <w:r>
        <w:rPr/>
        <w:t>є</w:t>
      </w:r>
      <w:r>
        <w:rPr>
          <w:spacing w:val="-8"/>
        </w:rPr>
        <w:t> </w:t>
      </w:r>
      <w:r>
        <w:rPr/>
        <w:t>Закон</w:t>
      </w:r>
      <w:r>
        <w:rPr>
          <w:spacing w:val="-5"/>
        </w:rPr>
        <w:t> </w:t>
      </w:r>
      <w:r>
        <w:rPr/>
        <w:t>України</w:t>
      </w:r>
      <w:r>
        <w:rPr>
          <w:spacing w:val="-5"/>
        </w:rPr>
        <w:t> </w:t>
      </w:r>
      <w:r>
        <w:rPr/>
        <w:t>«Про</w:t>
      </w:r>
      <w:r>
        <w:rPr>
          <w:spacing w:val="-4"/>
        </w:rPr>
        <w:t> </w:t>
      </w:r>
      <w:r>
        <w:rPr/>
        <w:t>основні</w:t>
      </w:r>
      <w:r>
        <w:rPr>
          <w:spacing w:val="-4"/>
        </w:rPr>
        <w:t> </w:t>
      </w:r>
      <w:r>
        <w:rPr/>
        <w:t>засади</w:t>
      </w:r>
      <w:r>
        <w:rPr>
          <w:spacing w:val="-6"/>
        </w:rPr>
        <w:t> </w:t>
      </w:r>
      <w:r>
        <w:rPr/>
        <w:t>забезпечення</w:t>
      </w:r>
      <w:r>
        <w:rPr>
          <w:spacing w:val="-4"/>
        </w:rPr>
        <w:t> </w:t>
      </w:r>
      <w:r>
        <w:rPr/>
        <w:t>кібербезпеки Украї¨ни» [1]. Цеи˘</w:t>
      </w:r>
      <w:r>
        <w:rPr>
          <w:spacing w:val="40"/>
        </w:rPr>
        <w:t> </w:t>
      </w:r>
      <w:r>
        <w:rPr/>
        <w:t>Закон визначає правові та організаціи˘</w:t>
      </w:r>
      <w:r>
        <w:rPr>
          <w:spacing w:val="-14"/>
        </w:rPr>
        <w:t> </w:t>
      </w:r>
      <w:r>
        <w:rPr/>
        <w:t>ні основи забезпечення захисту життєво важливих інтересів людини і громадянина, суспільства та держави, національних інтересів Украї¨ни у кіберпросторі, основні цілі, напрями та принципи державної¨ політики у сфері кібербезпеки, повноваження державних органів, підприємств, установ, організаціи˘</w:t>
      </w:r>
      <w:r>
        <w:rPr>
          <w:spacing w:val="-14"/>
        </w:rPr>
        <w:t> </w:t>
      </w:r>
      <w:r>
        <w:rPr/>
        <w:t>, осіб та громадян у ціи˘ сфері, основні засади координації¨</w:t>
      </w:r>
      <w:r>
        <w:rPr>
          <w:spacing w:val="-14"/>
        </w:rPr>
        <w:t> </w:t>
      </w:r>
      <w:r>
        <w:rPr/>
        <w:t>ї¨хньої¨</w:t>
      </w:r>
      <w:r>
        <w:rPr>
          <w:spacing w:val="-13"/>
        </w:rPr>
        <w:t> </w:t>
      </w:r>
      <w:r>
        <w:rPr/>
        <w:t>діяльності</w:t>
      </w:r>
      <w:r>
        <w:rPr>
          <w:spacing w:val="-13"/>
        </w:rPr>
        <w:t> </w:t>
      </w:r>
      <w:r>
        <w:rPr/>
        <w:t>із</w:t>
      </w:r>
      <w:r>
        <w:rPr>
          <w:spacing w:val="-13"/>
        </w:rPr>
        <w:t> </w:t>
      </w:r>
      <w:r>
        <w:rPr/>
        <w:t>забезпечення</w:t>
      </w:r>
      <w:r>
        <w:rPr>
          <w:spacing w:val="-14"/>
        </w:rPr>
        <w:t> </w:t>
      </w:r>
      <w:r>
        <w:rPr/>
        <w:t>кібербезпеки.</w:t>
      </w:r>
    </w:p>
    <w:p>
      <w:pPr>
        <w:pStyle w:val="BodyText"/>
        <w:spacing w:line="235" w:lineRule="auto"/>
        <w:ind w:left="131" w:right="745"/>
      </w:pPr>
      <w:r>
        <w:rPr/>
        <w:t>Питання кібербезпеки є максимально актуальними в галузі морських перевезень. Це пов’язано з багатьма факторами. Відомо, що більш ніж 80% всього об’єму світової товарної торгівлі здійснюється саме морським транспортом, та з кожним роком цій показник тільки збільшується. Це означає велику конкуренцію серед перевізників за вигідні фрахти, та, відповідно, велику цінність інформації про все що відбувається у цієї сфері. Оскільки вартість вантажу що доставляють морськими шляхами дуже велика, приватна інформація компаній щодо перевезень є ціллю різного роду кіберзлочинців, хакерів, навіть піратів, які досі представляють небезпеку</w:t>
      </w:r>
      <w:r>
        <w:rPr>
          <w:spacing w:val="-11"/>
        </w:rPr>
        <w:t> </w:t>
      </w:r>
      <w:r>
        <w:rPr/>
        <w:t>для</w:t>
      </w:r>
      <w:r>
        <w:rPr>
          <w:spacing w:val="-10"/>
        </w:rPr>
        <w:t> </w:t>
      </w:r>
      <w:r>
        <w:rPr/>
        <w:t>морських</w:t>
      </w:r>
      <w:r>
        <w:rPr>
          <w:spacing w:val="-12"/>
        </w:rPr>
        <w:t> </w:t>
      </w:r>
      <w:r>
        <w:rPr/>
        <w:t>суден,</w:t>
      </w:r>
      <w:r>
        <w:rPr>
          <w:spacing w:val="-10"/>
        </w:rPr>
        <w:t> </w:t>
      </w:r>
      <w:r>
        <w:rPr/>
        <w:t>особливо</w:t>
      </w:r>
      <w:r>
        <w:rPr>
          <w:spacing w:val="-11"/>
        </w:rPr>
        <w:t> </w:t>
      </w:r>
      <w:r>
        <w:rPr/>
        <w:t>у</w:t>
      </w:r>
      <w:r>
        <w:rPr>
          <w:spacing w:val="-9"/>
        </w:rPr>
        <w:t> </w:t>
      </w:r>
      <w:r>
        <w:rPr/>
        <w:t>південних</w:t>
      </w:r>
      <w:r>
        <w:rPr>
          <w:spacing w:val="-11"/>
        </w:rPr>
        <w:t> </w:t>
      </w:r>
      <w:r>
        <w:rPr/>
        <w:t>акваторіях.</w:t>
      </w:r>
      <w:r>
        <w:rPr>
          <w:spacing w:val="-10"/>
        </w:rPr>
        <w:t> </w:t>
      </w:r>
      <w:r>
        <w:rPr/>
        <w:t>До</w:t>
      </w:r>
      <w:r>
        <w:rPr>
          <w:spacing w:val="-11"/>
        </w:rPr>
        <w:t> </w:t>
      </w:r>
      <w:r>
        <w:rPr/>
        <w:t>речи,</w:t>
      </w:r>
      <w:r>
        <w:rPr>
          <w:spacing w:val="-12"/>
        </w:rPr>
        <w:t> </w:t>
      </w:r>
      <w:r>
        <w:rPr/>
        <w:t>пірати</w:t>
      </w:r>
      <w:r>
        <w:rPr>
          <w:spacing w:val="-13"/>
        </w:rPr>
        <w:t> </w:t>
      </w:r>
      <w:r>
        <w:rPr/>
        <w:t>дуже ефективно користуються інформацією про трафік суден, склад екіпажу, вартість вантажу, всі ці відомості вони отримують від кіберзлочинців за великі кошти, та використовують</w:t>
      </w:r>
      <w:r>
        <w:rPr>
          <w:spacing w:val="-1"/>
        </w:rPr>
        <w:t> </w:t>
      </w:r>
      <w:r>
        <w:rPr/>
        <w:t>їх</w:t>
      </w:r>
      <w:r>
        <w:rPr>
          <w:spacing w:val="-1"/>
        </w:rPr>
        <w:t> </w:t>
      </w:r>
      <w:r>
        <w:rPr/>
        <w:t>для</w:t>
      </w:r>
      <w:r>
        <w:rPr>
          <w:spacing w:val="-1"/>
        </w:rPr>
        <w:t> </w:t>
      </w:r>
      <w:r>
        <w:rPr/>
        <w:t>нападу</w:t>
      </w:r>
      <w:r>
        <w:rPr>
          <w:spacing w:val="-1"/>
        </w:rPr>
        <w:t> </w:t>
      </w:r>
      <w:r>
        <w:rPr/>
        <w:t>на морські судна. Тому</w:t>
      </w:r>
      <w:r>
        <w:rPr>
          <w:spacing w:val="-2"/>
        </w:rPr>
        <w:t> </w:t>
      </w:r>
      <w:r>
        <w:rPr/>
        <w:t>захист</w:t>
      </w:r>
      <w:r>
        <w:rPr>
          <w:spacing w:val="-1"/>
        </w:rPr>
        <w:t> </w:t>
      </w:r>
      <w:r>
        <w:rPr/>
        <w:t>інформації є «питанням номер один» для будь якого морського судна.</w:t>
      </w:r>
    </w:p>
    <w:p>
      <w:pPr>
        <w:pStyle w:val="BodyText"/>
        <w:spacing w:line="235" w:lineRule="auto"/>
        <w:ind w:left="131" w:right="743"/>
      </w:pPr>
      <w:r>
        <w:rPr/>
        <w:t>Автоматизація всіх процесів на суднах, портах та терміналах значно підвищує ефективність їх роботи, підвищує надійність</w:t>
      </w:r>
      <w:r>
        <w:rPr>
          <w:spacing w:val="40"/>
        </w:rPr>
        <w:t> </w:t>
      </w:r>
      <w:r>
        <w:rPr/>
        <w:t>функціонування всього комплексу обслуговування</w:t>
      </w:r>
      <w:r>
        <w:rPr>
          <w:spacing w:val="-8"/>
        </w:rPr>
        <w:t> </w:t>
      </w:r>
      <w:r>
        <w:rPr/>
        <w:t>морських</w:t>
      </w:r>
      <w:r>
        <w:rPr>
          <w:spacing w:val="-9"/>
        </w:rPr>
        <w:t> </w:t>
      </w:r>
      <w:r>
        <w:rPr/>
        <w:t>перевезень</w:t>
      </w:r>
      <w:r>
        <w:rPr>
          <w:spacing w:val="-9"/>
        </w:rPr>
        <w:t> </w:t>
      </w:r>
      <w:r>
        <w:rPr/>
        <w:t>та</w:t>
      </w:r>
      <w:r>
        <w:rPr>
          <w:spacing w:val="-11"/>
        </w:rPr>
        <w:t> </w:t>
      </w:r>
      <w:r>
        <w:rPr/>
        <w:t>швидкість</w:t>
      </w:r>
      <w:r>
        <w:rPr>
          <w:spacing w:val="-10"/>
        </w:rPr>
        <w:t> </w:t>
      </w:r>
      <w:r>
        <w:rPr/>
        <w:t>обробки</w:t>
      </w:r>
      <w:r>
        <w:rPr>
          <w:spacing w:val="-8"/>
        </w:rPr>
        <w:t> </w:t>
      </w:r>
      <w:r>
        <w:rPr/>
        <w:t>інформації</w:t>
      </w:r>
      <w:r>
        <w:rPr>
          <w:spacing w:val="-8"/>
        </w:rPr>
        <w:t> </w:t>
      </w:r>
      <w:r>
        <w:rPr/>
        <w:t>та</w:t>
      </w:r>
      <w:r>
        <w:rPr>
          <w:spacing w:val="-11"/>
        </w:rPr>
        <w:t> </w:t>
      </w:r>
      <w:r>
        <w:rPr/>
        <w:t>прийняття управлінських рішень. Але поруч з підвищенням якості роботи всіх складових цього процесу підвищується також і небезпека кібератак на інфраструктуру морської галузі. Наслідки таких явищ можуть бути непередбачені.</w:t>
      </w:r>
    </w:p>
    <w:p>
      <w:pPr>
        <w:spacing w:after="0" w:line="235" w:lineRule="auto"/>
        <w:sectPr>
          <w:pgSz w:w="11910" w:h="16850"/>
          <w:pgMar w:header="689" w:footer="1129" w:top="1320" w:bottom="1320" w:left="860" w:right="840"/>
        </w:sectPr>
      </w:pPr>
    </w:p>
    <w:p>
      <w:pPr>
        <w:pStyle w:val="BodyText"/>
        <w:spacing w:line="235" w:lineRule="auto" w:before="107"/>
        <w:ind w:right="150"/>
      </w:pPr>
      <w:r>
        <w:rPr/>
        <w:t>Отже, як ми можемо оцінити ситуацію яка склалася. Розглянемо лише один напрямок</w:t>
      </w:r>
      <w:r>
        <w:rPr>
          <w:spacing w:val="-4"/>
        </w:rPr>
        <w:t> </w:t>
      </w:r>
      <w:r>
        <w:rPr/>
        <w:t>цієї</w:t>
      </w:r>
      <w:r>
        <w:rPr>
          <w:spacing w:val="-5"/>
        </w:rPr>
        <w:t> </w:t>
      </w:r>
      <w:r>
        <w:rPr/>
        <w:t>проблеми,</w:t>
      </w:r>
      <w:r>
        <w:rPr>
          <w:spacing w:val="-3"/>
        </w:rPr>
        <w:t> </w:t>
      </w:r>
      <w:r>
        <w:rPr/>
        <w:t>а</w:t>
      </w:r>
      <w:r>
        <w:rPr>
          <w:spacing w:val="-4"/>
        </w:rPr>
        <w:t> </w:t>
      </w:r>
      <w:r>
        <w:rPr/>
        <w:t>саме,</w:t>
      </w:r>
      <w:r>
        <w:rPr>
          <w:spacing w:val="-2"/>
        </w:rPr>
        <w:t> </w:t>
      </w:r>
      <w:r>
        <w:rPr/>
        <w:t>наявність</w:t>
      </w:r>
      <w:r>
        <w:rPr>
          <w:spacing w:val="-5"/>
        </w:rPr>
        <w:t> </w:t>
      </w:r>
      <w:r>
        <w:rPr/>
        <w:t>інформації</w:t>
      </w:r>
      <w:r>
        <w:rPr>
          <w:spacing w:val="-4"/>
        </w:rPr>
        <w:t> </w:t>
      </w:r>
      <w:r>
        <w:rPr/>
        <w:t>щодо</w:t>
      </w:r>
      <w:r>
        <w:rPr>
          <w:spacing w:val="-6"/>
        </w:rPr>
        <w:t> </w:t>
      </w:r>
      <w:r>
        <w:rPr/>
        <w:t>місця</w:t>
      </w:r>
      <w:r>
        <w:rPr>
          <w:spacing w:val="-3"/>
        </w:rPr>
        <w:t> </w:t>
      </w:r>
      <w:r>
        <w:rPr/>
        <w:t>знаходження</w:t>
      </w:r>
      <w:r>
        <w:rPr>
          <w:spacing w:val="-3"/>
        </w:rPr>
        <w:t> </w:t>
      </w:r>
      <w:r>
        <w:rPr/>
        <w:t>судна, тобто його координати, широту та довготу.</w:t>
      </w:r>
    </w:p>
    <w:p>
      <w:pPr>
        <w:pStyle w:val="BodyText"/>
        <w:spacing w:line="235" w:lineRule="auto"/>
        <w:ind w:right="148"/>
      </w:pPr>
      <w:r>
        <w:rPr/>
        <w:t>З одного боку, відповідно до вимог Конвенції Міжнародної морської організації з охорони життя на морі [2], судно зобов’язано надавати інформацію щодо свого місцяположення, з метою регулювання переміщень суден що перебувають на достатньої близькості у морському просторі, контролю з боку власників суден та портових служб. Як правило, більшість суден користуються для цього автоматичними ідентифікаційними системами для передачі інформації, яка стосується безпосередньо самого судна. Але, з іншого боку, вся ця інформація передається на відкритих частотах, що є небезпечним з точки зору перехоплення її небажаними суб’єктами (наприклад, хакерами або кіберзлочинцями) та подальшого використання у кібератаках, які можуть привести до фатальних наслідків. Якщо з метою захисту від кібератак або розсекречування даних, особливо в небезпечних зонах, екіпаж судна тимчасово відключає автоматизовані інформаційні системи, це може привести до того що під час лиха берегові служби не зможуть допомогти, оскільки не будуть мати інформацію про місцезнаходження цього судна. Тому потрібно обрати таку стратегію захисту, яка максимально забезпечить судну як захист від кібератак, так і гарантовану підтримку з боку берегових служб.</w:t>
      </w:r>
    </w:p>
    <w:p>
      <w:pPr>
        <w:pStyle w:val="BodyText"/>
        <w:spacing w:line="235" w:lineRule="auto"/>
        <w:ind w:right="144"/>
      </w:pPr>
      <w:r>
        <w:rPr/>
        <w:t>Обрана стратегія базується в першу чергу на якісній підготовці фахівців морського профілю, яка враховує не тільки безпосередньо надання знань з </w:t>
      </w:r>
      <w:r>
        <w:rPr>
          <w:spacing w:val="-2"/>
        </w:rPr>
        <w:t>судноводіння,</w:t>
      </w:r>
      <w:r>
        <w:rPr>
          <w:spacing w:val="-7"/>
        </w:rPr>
        <w:t> </w:t>
      </w:r>
      <w:r>
        <w:rPr>
          <w:spacing w:val="-2"/>
        </w:rPr>
        <w:t>суднового</w:t>
      </w:r>
      <w:r>
        <w:rPr>
          <w:spacing w:val="-8"/>
        </w:rPr>
        <w:t> </w:t>
      </w:r>
      <w:r>
        <w:rPr>
          <w:spacing w:val="-2"/>
        </w:rPr>
        <w:t>обладнання</w:t>
      </w:r>
      <w:r>
        <w:rPr>
          <w:spacing w:val="-8"/>
        </w:rPr>
        <w:t> </w:t>
      </w:r>
      <w:r>
        <w:rPr>
          <w:spacing w:val="-2"/>
        </w:rPr>
        <w:t>та</w:t>
      </w:r>
      <w:r>
        <w:rPr>
          <w:spacing w:val="-5"/>
        </w:rPr>
        <w:t> </w:t>
      </w:r>
      <w:r>
        <w:rPr>
          <w:spacing w:val="-2"/>
        </w:rPr>
        <w:t>всього</w:t>
      </w:r>
      <w:r>
        <w:rPr>
          <w:spacing w:val="-8"/>
        </w:rPr>
        <w:t> </w:t>
      </w:r>
      <w:r>
        <w:rPr>
          <w:spacing w:val="-2"/>
        </w:rPr>
        <w:t>що</w:t>
      </w:r>
      <w:r>
        <w:rPr>
          <w:spacing w:val="-8"/>
        </w:rPr>
        <w:t> </w:t>
      </w:r>
      <w:r>
        <w:rPr>
          <w:spacing w:val="-2"/>
        </w:rPr>
        <w:t>пов’язано</w:t>
      </w:r>
      <w:r>
        <w:rPr>
          <w:spacing w:val="-8"/>
        </w:rPr>
        <w:t> </w:t>
      </w:r>
      <w:r>
        <w:rPr>
          <w:spacing w:val="-2"/>
        </w:rPr>
        <w:t>з</w:t>
      </w:r>
      <w:r>
        <w:rPr>
          <w:spacing w:val="-7"/>
        </w:rPr>
        <w:t> </w:t>
      </w:r>
      <w:r>
        <w:rPr>
          <w:spacing w:val="-2"/>
        </w:rPr>
        <w:t>роботою</w:t>
      </w:r>
      <w:r>
        <w:rPr>
          <w:spacing w:val="-7"/>
        </w:rPr>
        <w:t> </w:t>
      </w:r>
      <w:r>
        <w:rPr>
          <w:spacing w:val="-2"/>
        </w:rPr>
        <w:t>в</w:t>
      </w:r>
      <w:r>
        <w:rPr>
          <w:spacing w:val="-8"/>
        </w:rPr>
        <w:t> </w:t>
      </w:r>
      <w:r>
        <w:rPr>
          <w:spacing w:val="-2"/>
        </w:rPr>
        <w:t>цієї</w:t>
      </w:r>
      <w:r>
        <w:rPr>
          <w:spacing w:val="-7"/>
        </w:rPr>
        <w:t> </w:t>
      </w:r>
      <w:r>
        <w:rPr>
          <w:spacing w:val="-2"/>
        </w:rPr>
        <w:t>галузі,</w:t>
      </w:r>
      <w:r>
        <w:rPr>
          <w:spacing w:val="-7"/>
        </w:rPr>
        <w:t> </w:t>
      </w:r>
      <w:r>
        <w:rPr>
          <w:spacing w:val="-2"/>
        </w:rPr>
        <w:t>а</w:t>
      </w:r>
      <w:r>
        <w:rPr>
          <w:spacing w:val="-7"/>
        </w:rPr>
        <w:t> </w:t>
      </w:r>
      <w:r>
        <w:rPr>
          <w:spacing w:val="-2"/>
        </w:rPr>
        <w:t>й </w:t>
      </w:r>
      <w:r>
        <w:rPr/>
        <w:t>навичок безпечного користування сучасними засобами зв’язку, захисту інформації, вміння протистояти кібератакам. Херсонська державна морська академія цілком відповідає вимогам підготовки фахівців морської галузі з урахуванням вирішення проблем кібербезпеки судна. Розроблена програма курсу «Кібербезпека та цифрові технології» охоплює всі</w:t>
      </w:r>
      <w:r>
        <w:rPr>
          <w:spacing w:val="-1"/>
        </w:rPr>
        <w:t> </w:t>
      </w:r>
      <w:r>
        <w:rPr/>
        <w:t>можливі</w:t>
      </w:r>
      <w:r>
        <w:rPr>
          <w:spacing w:val="-1"/>
        </w:rPr>
        <w:t> </w:t>
      </w:r>
      <w:r>
        <w:rPr/>
        <w:t>питання які</w:t>
      </w:r>
      <w:r>
        <w:rPr>
          <w:spacing w:val="-1"/>
        </w:rPr>
        <w:t> </w:t>
      </w:r>
      <w:r>
        <w:rPr/>
        <w:t>можуть виникнути у судноводія</w:t>
      </w:r>
      <w:r>
        <w:rPr>
          <w:spacing w:val="-1"/>
        </w:rPr>
        <w:t> </w:t>
      </w:r>
      <w:r>
        <w:rPr/>
        <w:t>під час виконання ним своїх обов’язків на борту судна [3]. Отже, одним з найважливіших питань є вивчення методів зменшення загроз втрати або розповсюдження даних додатковим шифруванням ідентифікаційних та всіх інших відомостей, введення </w:t>
      </w:r>
      <w:r>
        <w:rPr>
          <w:spacing w:val="-4"/>
        </w:rPr>
        <w:t>систем двофакторної автентифікації, використання хмарних технологій збереження та </w:t>
      </w:r>
      <w:r>
        <w:rPr/>
        <w:t>передачі даних. На опрацювання цих тем виділено багато часу та розроблено відповідне методичне забезпечення, що дозволяє не тільки засвоїти теоретичний </w:t>
      </w:r>
      <w:r>
        <w:rPr>
          <w:spacing w:val="-2"/>
        </w:rPr>
        <w:t>матеріал,</w:t>
      </w:r>
      <w:r>
        <w:rPr>
          <w:spacing w:val="-12"/>
        </w:rPr>
        <w:t> </w:t>
      </w:r>
      <w:r>
        <w:rPr>
          <w:spacing w:val="-2"/>
        </w:rPr>
        <w:t>а</w:t>
      </w:r>
      <w:r>
        <w:rPr>
          <w:spacing w:val="-11"/>
        </w:rPr>
        <w:t> </w:t>
      </w:r>
      <w:r>
        <w:rPr>
          <w:spacing w:val="-2"/>
        </w:rPr>
        <w:t>й</w:t>
      </w:r>
      <w:r>
        <w:rPr>
          <w:spacing w:val="-11"/>
        </w:rPr>
        <w:t> </w:t>
      </w:r>
      <w:r>
        <w:rPr>
          <w:spacing w:val="-2"/>
        </w:rPr>
        <w:t>отримати</w:t>
      </w:r>
      <w:r>
        <w:rPr>
          <w:spacing w:val="-9"/>
        </w:rPr>
        <w:t> </w:t>
      </w:r>
      <w:r>
        <w:rPr>
          <w:spacing w:val="-2"/>
        </w:rPr>
        <w:t>практичні</w:t>
      </w:r>
      <w:r>
        <w:rPr>
          <w:spacing w:val="-11"/>
        </w:rPr>
        <w:t> </w:t>
      </w:r>
      <w:r>
        <w:rPr>
          <w:spacing w:val="-2"/>
        </w:rPr>
        <w:t>навички</w:t>
      </w:r>
      <w:r>
        <w:rPr>
          <w:spacing w:val="-11"/>
        </w:rPr>
        <w:t> </w:t>
      </w:r>
      <w:r>
        <w:rPr>
          <w:spacing w:val="-2"/>
        </w:rPr>
        <w:t>протидії</w:t>
      </w:r>
      <w:r>
        <w:rPr>
          <w:spacing w:val="-11"/>
        </w:rPr>
        <w:t> </w:t>
      </w:r>
      <w:r>
        <w:rPr>
          <w:spacing w:val="-2"/>
        </w:rPr>
        <w:t>кіберзлочинам</w:t>
      </w:r>
      <w:r>
        <w:rPr>
          <w:spacing w:val="-9"/>
        </w:rPr>
        <w:t> </w:t>
      </w:r>
      <w:r>
        <w:rPr>
          <w:spacing w:val="-2"/>
        </w:rPr>
        <w:t>на</w:t>
      </w:r>
      <w:r>
        <w:rPr>
          <w:spacing w:val="-11"/>
        </w:rPr>
        <w:t> </w:t>
      </w:r>
      <w:r>
        <w:rPr>
          <w:spacing w:val="-2"/>
        </w:rPr>
        <w:t>морському</w:t>
      </w:r>
      <w:r>
        <w:rPr>
          <w:spacing w:val="-12"/>
        </w:rPr>
        <w:t> </w:t>
      </w:r>
      <w:r>
        <w:rPr>
          <w:spacing w:val="-2"/>
        </w:rPr>
        <w:t>судні. </w:t>
      </w:r>
      <w:r>
        <w:rPr/>
        <w:t>Тут потрібно вказати, що для досягнення кращих результатів, які б забезпечили </w:t>
      </w:r>
      <w:r>
        <w:rPr>
          <w:spacing w:val="-2"/>
        </w:rPr>
        <w:t>конкурентоспроможність</w:t>
      </w:r>
      <w:r>
        <w:rPr>
          <w:spacing w:val="-12"/>
        </w:rPr>
        <w:t> </w:t>
      </w:r>
      <w:r>
        <w:rPr>
          <w:spacing w:val="-2"/>
        </w:rPr>
        <w:t>випускників</w:t>
      </w:r>
      <w:r>
        <w:rPr>
          <w:spacing w:val="-11"/>
        </w:rPr>
        <w:t> </w:t>
      </w:r>
      <w:r>
        <w:rPr>
          <w:spacing w:val="-2"/>
        </w:rPr>
        <w:t>академії</w:t>
      </w:r>
      <w:r>
        <w:rPr>
          <w:spacing w:val="-11"/>
        </w:rPr>
        <w:t> </w:t>
      </w:r>
      <w:r>
        <w:rPr>
          <w:spacing w:val="-2"/>
        </w:rPr>
        <w:t>на</w:t>
      </w:r>
      <w:r>
        <w:rPr>
          <w:spacing w:val="-11"/>
        </w:rPr>
        <w:t> </w:t>
      </w:r>
      <w:r>
        <w:rPr>
          <w:spacing w:val="-2"/>
        </w:rPr>
        <w:t>світовому</w:t>
      </w:r>
      <w:r>
        <w:rPr>
          <w:spacing w:val="-12"/>
        </w:rPr>
        <w:t> </w:t>
      </w:r>
      <w:r>
        <w:rPr>
          <w:spacing w:val="-2"/>
        </w:rPr>
        <w:t>ринку</w:t>
      </w:r>
      <w:r>
        <w:rPr>
          <w:spacing w:val="-11"/>
        </w:rPr>
        <w:t> </w:t>
      </w:r>
      <w:r>
        <w:rPr>
          <w:spacing w:val="-2"/>
        </w:rPr>
        <w:t>праці,</w:t>
      </w:r>
      <w:r>
        <w:rPr>
          <w:spacing w:val="-11"/>
        </w:rPr>
        <w:t> </w:t>
      </w:r>
      <w:r>
        <w:rPr>
          <w:spacing w:val="-2"/>
        </w:rPr>
        <w:t>викладачами </w:t>
      </w:r>
      <w:r>
        <w:rPr/>
        <w:t>цієї дисципліни розроблені власні методики. Надійний захист даних передбачає знання багатьох сучасних способів та вміння знаходити найнадійніший у кожній конкретній ситуації. В цьому і полягає професійний підхід до навчання майбутніх навігаторів</w:t>
      </w:r>
      <w:r>
        <w:rPr>
          <w:spacing w:val="-4"/>
        </w:rPr>
        <w:t> </w:t>
      </w:r>
      <w:r>
        <w:rPr/>
        <w:t>та,</w:t>
      </w:r>
      <w:r>
        <w:rPr>
          <w:spacing w:val="-4"/>
        </w:rPr>
        <w:t> </w:t>
      </w:r>
      <w:r>
        <w:rPr/>
        <w:t>відповідно,</w:t>
      </w:r>
      <w:r>
        <w:rPr>
          <w:spacing w:val="-4"/>
        </w:rPr>
        <w:t> </w:t>
      </w:r>
      <w:r>
        <w:rPr/>
        <w:t>отримання</w:t>
      </w:r>
      <w:r>
        <w:rPr>
          <w:spacing w:val="-3"/>
        </w:rPr>
        <w:t> </w:t>
      </w:r>
      <w:r>
        <w:rPr/>
        <w:t>гідних</w:t>
      </w:r>
      <w:r>
        <w:rPr>
          <w:spacing w:val="-4"/>
        </w:rPr>
        <w:t> </w:t>
      </w:r>
      <w:r>
        <w:rPr/>
        <w:t>спеціалістів</w:t>
      </w:r>
      <w:r>
        <w:rPr>
          <w:spacing w:val="-4"/>
        </w:rPr>
        <w:t> </w:t>
      </w:r>
      <w:r>
        <w:rPr/>
        <w:t>морської</w:t>
      </w:r>
      <w:r>
        <w:rPr>
          <w:spacing w:val="-1"/>
        </w:rPr>
        <w:t> </w:t>
      </w:r>
      <w:r>
        <w:rPr/>
        <w:t>галузі.</w:t>
      </w:r>
    </w:p>
    <w:p>
      <w:pPr>
        <w:pStyle w:val="BodyText"/>
        <w:spacing w:before="5"/>
        <w:ind w:left="0" w:firstLine="0"/>
        <w:jc w:val="left"/>
      </w:pPr>
    </w:p>
    <w:p>
      <w:pPr>
        <w:spacing w:line="301" w:lineRule="exact" w:before="0"/>
        <w:ind w:left="3482"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86"/>
        </w:numPr>
        <w:tabs>
          <w:tab w:pos="1154" w:val="left" w:leader="none"/>
          <w:tab w:pos="1156" w:val="left" w:leader="none"/>
        </w:tabs>
        <w:spacing w:line="235" w:lineRule="auto" w:before="1" w:after="0"/>
        <w:ind w:left="1156" w:right="143" w:hanging="428"/>
        <w:jc w:val="both"/>
        <w:rPr>
          <w:sz w:val="22"/>
        </w:rPr>
      </w:pPr>
      <w:r>
        <w:rPr>
          <w:sz w:val="22"/>
        </w:rPr>
        <w:t>Закон України «Про основні засади забезпечення кібербезпеки України» (Відомості Верховної Ради (ВВР), 2017, № 45, ст.403) </w:t>
      </w:r>
      <w:hyperlink r:id="rId197">
        <w:r>
          <w:rPr>
            <w:sz w:val="22"/>
          </w:rPr>
          <w:t>https://zakon.rada.gov.ua/laws/show/2163-</w:t>
        </w:r>
      </w:hyperlink>
      <w:r>
        <w:rPr>
          <w:sz w:val="22"/>
        </w:rPr>
        <w:t> </w:t>
      </w:r>
      <w:hyperlink r:id="rId197">
        <w:r>
          <w:rPr>
            <w:spacing w:val="-2"/>
            <w:sz w:val="22"/>
          </w:rPr>
          <w:t>19#Text</w:t>
        </w:r>
      </w:hyperlink>
    </w:p>
    <w:p>
      <w:pPr>
        <w:pStyle w:val="ListParagraph"/>
        <w:numPr>
          <w:ilvl w:val="0"/>
          <w:numId w:val="86"/>
        </w:numPr>
        <w:tabs>
          <w:tab w:pos="1154" w:val="left" w:leader="none"/>
          <w:tab w:pos="1156" w:val="left" w:leader="none"/>
          <w:tab w:pos="4022" w:val="left" w:leader="none"/>
          <w:tab w:pos="6458" w:val="left" w:leader="none"/>
          <w:tab w:pos="9379" w:val="left" w:leader="none"/>
        </w:tabs>
        <w:spacing w:line="235" w:lineRule="auto" w:before="0" w:after="0"/>
        <w:ind w:left="1156" w:right="145" w:hanging="428"/>
        <w:jc w:val="both"/>
        <w:rPr>
          <w:sz w:val="22"/>
        </w:rPr>
      </w:pPr>
      <w:r>
        <w:rPr>
          <w:sz w:val="22"/>
        </w:rPr>
        <w:t>Міжнародна</w:t>
      </w:r>
      <w:r>
        <w:rPr>
          <w:spacing w:val="-1"/>
          <w:sz w:val="22"/>
        </w:rPr>
        <w:t> </w:t>
      </w:r>
      <w:r>
        <w:rPr>
          <w:sz w:val="22"/>
        </w:rPr>
        <w:t>конвенція</w:t>
      </w:r>
      <w:r>
        <w:rPr>
          <w:spacing w:val="-4"/>
          <w:sz w:val="22"/>
        </w:rPr>
        <w:t> </w:t>
      </w:r>
      <w:r>
        <w:rPr>
          <w:sz w:val="22"/>
        </w:rPr>
        <w:t>про</w:t>
      </w:r>
      <w:r>
        <w:rPr>
          <w:spacing w:val="-1"/>
          <w:sz w:val="22"/>
        </w:rPr>
        <w:t> </w:t>
      </w:r>
      <w:r>
        <w:rPr>
          <w:sz w:val="22"/>
        </w:rPr>
        <w:t>підготовку</w:t>
      </w:r>
      <w:r>
        <w:rPr>
          <w:spacing w:val="-2"/>
          <w:sz w:val="22"/>
        </w:rPr>
        <w:t> </w:t>
      </w:r>
      <w:r>
        <w:rPr>
          <w:sz w:val="22"/>
        </w:rPr>
        <w:t>і</w:t>
      </w:r>
      <w:r>
        <w:rPr>
          <w:spacing w:val="-1"/>
          <w:sz w:val="22"/>
        </w:rPr>
        <w:t> </w:t>
      </w:r>
      <w:r>
        <w:rPr>
          <w:sz w:val="22"/>
        </w:rPr>
        <w:t>дипломування</w:t>
      </w:r>
      <w:r>
        <w:rPr>
          <w:spacing w:val="-2"/>
          <w:sz w:val="22"/>
        </w:rPr>
        <w:t> </w:t>
      </w:r>
      <w:r>
        <w:rPr>
          <w:sz w:val="22"/>
        </w:rPr>
        <w:t>моряків</w:t>
      </w:r>
      <w:r>
        <w:rPr>
          <w:spacing w:val="-2"/>
          <w:sz w:val="22"/>
        </w:rPr>
        <w:t> </w:t>
      </w:r>
      <w:r>
        <w:rPr>
          <w:sz w:val="22"/>
        </w:rPr>
        <w:t>та</w:t>
      </w:r>
      <w:r>
        <w:rPr>
          <w:spacing w:val="-1"/>
          <w:sz w:val="22"/>
        </w:rPr>
        <w:t> </w:t>
      </w:r>
      <w:r>
        <w:rPr>
          <w:sz w:val="22"/>
        </w:rPr>
        <w:t>несення</w:t>
      </w:r>
      <w:r>
        <w:rPr>
          <w:spacing w:val="-2"/>
          <w:sz w:val="22"/>
        </w:rPr>
        <w:t> </w:t>
      </w:r>
      <w:r>
        <w:rPr>
          <w:sz w:val="22"/>
        </w:rPr>
        <w:t>вахти.</w:t>
      </w:r>
      <w:r>
        <w:rPr>
          <w:spacing w:val="-1"/>
          <w:sz w:val="22"/>
        </w:rPr>
        <w:t> </w:t>
      </w:r>
      <w:r>
        <w:rPr>
          <w:sz w:val="22"/>
        </w:rPr>
        <w:t>(2011). </w:t>
      </w:r>
      <w:r>
        <w:rPr>
          <w:spacing w:val="-2"/>
          <w:sz w:val="22"/>
        </w:rPr>
        <w:t>Лондон.:</w:t>
      </w:r>
      <w:r>
        <w:rPr>
          <w:sz w:val="22"/>
        </w:rPr>
        <w:tab/>
      </w:r>
      <w:r>
        <w:rPr>
          <w:spacing w:val="-4"/>
          <w:sz w:val="22"/>
        </w:rPr>
        <w:t>ІМО.</w:t>
      </w:r>
      <w:r>
        <w:rPr>
          <w:sz w:val="22"/>
        </w:rPr>
        <w:tab/>
      </w:r>
      <w:r>
        <w:rPr>
          <w:spacing w:val="-2"/>
          <w:sz w:val="22"/>
        </w:rPr>
        <w:t>«Эшфорд</w:t>
      </w:r>
      <w:r>
        <w:rPr>
          <w:sz w:val="22"/>
        </w:rPr>
        <w:tab/>
      </w:r>
      <w:r>
        <w:rPr>
          <w:spacing w:val="-2"/>
          <w:sz w:val="22"/>
        </w:rPr>
        <w:t>Пресс» </w:t>
      </w:r>
      <w:hyperlink r:id="rId198">
        <w:r>
          <w:rPr>
            <w:spacing w:val="-2"/>
            <w:sz w:val="22"/>
          </w:rPr>
          <w:t>https://ips.ligazakon.net/document/view/mu78k01u?ed=2010_06_25</w:t>
        </w:r>
      </w:hyperlink>
    </w:p>
    <w:p>
      <w:pPr>
        <w:pStyle w:val="ListParagraph"/>
        <w:numPr>
          <w:ilvl w:val="0"/>
          <w:numId w:val="86"/>
        </w:numPr>
        <w:tabs>
          <w:tab w:pos="1154" w:val="left" w:leader="none"/>
          <w:tab w:pos="1156" w:val="left" w:leader="none"/>
        </w:tabs>
        <w:spacing w:line="235" w:lineRule="auto" w:before="0" w:after="0"/>
        <w:ind w:left="1156" w:right="145" w:hanging="428"/>
        <w:jc w:val="both"/>
        <w:rPr>
          <w:sz w:val="22"/>
        </w:rPr>
      </w:pPr>
      <w:r>
        <w:rPr>
          <w:sz w:val="22"/>
        </w:rPr>
        <w:t>Voloshynov,S., Kravtsova,L. &amp; Zaytseva,T. (2021). Development of a methodology for a systematic</w:t>
      </w:r>
      <w:r>
        <w:rPr>
          <w:spacing w:val="-11"/>
          <w:sz w:val="22"/>
        </w:rPr>
        <w:t> </w:t>
      </w:r>
      <w:r>
        <w:rPr>
          <w:sz w:val="22"/>
        </w:rPr>
        <w:t>approach</w:t>
      </w:r>
      <w:r>
        <w:rPr>
          <w:spacing w:val="-10"/>
          <w:sz w:val="22"/>
        </w:rPr>
        <w:t> </w:t>
      </w:r>
      <w:r>
        <w:rPr>
          <w:sz w:val="22"/>
        </w:rPr>
        <w:t>to</w:t>
      </w:r>
      <w:r>
        <w:rPr>
          <w:spacing w:val="-10"/>
          <w:sz w:val="22"/>
        </w:rPr>
        <w:t> </w:t>
      </w:r>
      <w:r>
        <w:rPr>
          <w:sz w:val="22"/>
        </w:rPr>
        <w:t>cyber</w:t>
      </w:r>
      <w:r>
        <w:rPr>
          <w:spacing w:val="-10"/>
          <w:sz w:val="22"/>
        </w:rPr>
        <w:t> </w:t>
      </w:r>
      <w:r>
        <w:rPr>
          <w:sz w:val="22"/>
        </w:rPr>
        <w:t>security</w:t>
      </w:r>
      <w:r>
        <w:rPr>
          <w:spacing w:val="-10"/>
          <w:sz w:val="22"/>
        </w:rPr>
        <w:t> </w:t>
      </w:r>
      <w:r>
        <w:rPr>
          <w:sz w:val="22"/>
        </w:rPr>
        <w:t>problems</w:t>
      </w:r>
      <w:r>
        <w:rPr>
          <w:spacing w:val="-11"/>
          <w:sz w:val="22"/>
        </w:rPr>
        <w:t> </w:t>
      </w:r>
      <w:r>
        <w:rPr>
          <w:sz w:val="22"/>
        </w:rPr>
        <w:t>on</w:t>
      </w:r>
      <w:r>
        <w:rPr>
          <w:spacing w:val="-12"/>
          <w:sz w:val="22"/>
        </w:rPr>
        <w:t> </w:t>
      </w:r>
      <w:r>
        <w:rPr>
          <w:sz w:val="22"/>
        </w:rPr>
        <w:t>board</w:t>
      </w:r>
      <w:r>
        <w:rPr>
          <w:spacing w:val="-10"/>
          <w:sz w:val="22"/>
        </w:rPr>
        <w:t> </w:t>
      </w:r>
      <w:r>
        <w:rPr>
          <w:sz w:val="22"/>
        </w:rPr>
        <w:t>а</w:t>
      </w:r>
      <w:r>
        <w:rPr>
          <w:spacing w:val="-10"/>
          <w:sz w:val="22"/>
        </w:rPr>
        <w:t> </w:t>
      </w:r>
      <w:r>
        <w:rPr>
          <w:sz w:val="22"/>
        </w:rPr>
        <w:t>ship.</w:t>
      </w:r>
      <w:r>
        <w:rPr>
          <w:spacing w:val="-10"/>
          <w:sz w:val="22"/>
        </w:rPr>
        <w:t> </w:t>
      </w:r>
      <w:r>
        <w:rPr>
          <w:sz w:val="22"/>
        </w:rPr>
        <w:t>Maritime</w:t>
      </w:r>
      <w:r>
        <w:rPr>
          <w:spacing w:val="-11"/>
          <w:sz w:val="22"/>
        </w:rPr>
        <w:t> </w:t>
      </w:r>
      <w:r>
        <w:rPr>
          <w:sz w:val="22"/>
        </w:rPr>
        <w:t>security</w:t>
      </w:r>
      <w:r>
        <w:rPr>
          <w:spacing w:val="-10"/>
          <w:sz w:val="22"/>
        </w:rPr>
        <w:t> </w:t>
      </w:r>
      <w:r>
        <w:rPr>
          <w:sz w:val="22"/>
        </w:rPr>
        <w:t>of</w:t>
      </w:r>
      <w:r>
        <w:rPr>
          <w:spacing w:val="-9"/>
          <w:sz w:val="22"/>
        </w:rPr>
        <w:t> </w:t>
      </w:r>
      <w:r>
        <w:rPr>
          <w:sz w:val="22"/>
        </w:rPr>
        <w:t>the</w:t>
      </w:r>
      <w:r>
        <w:rPr>
          <w:spacing w:val="-10"/>
          <w:sz w:val="22"/>
        </w:rPr>
        <w:t> </w:t>
      </w:r>
      <w:r>
        <w:rPr>
          <w:sz w:val="22"/>
        </w:rPr>
        <w:t>Baltic- Black Sea region: challenges and threats. Riga: Izdevnieciba «Baltija Publishing». С.19–23.</w:t>
      </w:r>
    </w:p>
    <w:p>
      <w:pPr>
        <w:spacing w:after="0" w:line="235" w:lineRule="auto"/>
        <w:jc w:val="both"/>
        <w:rPr>
          <w:sz w:val="22"/>
        </w:rPr>
        <w:sectPr>
          <w:pgSz w:w="11910" w:h="16850"/>
          <w:pgMar w:header="705" w:footer="1114" w:top="1320" w:bottom="1300" w:left="860" w:right="840"/>
        </w:sectPr>
      </w:pPr>
    </w:p>
    <w:p>
      <w:pPr>
        <w:pStyle w:val="Heading2"/>
        <w:spacing w:line="244" w:lineRule="auto"/>
        <w:ind w:left="1751" w:right="2367"/>
      </w:pPr>
      <w:bookmarkStart w:name="_TOC_250017" w:id="118"/>
      <w:bookmarkStart w:name="_bookmark66" w:id="119"/>
      <w:r>
        <w:rPr>
          <w:b w:val="0"/>
        </w:rPr>
      </w:r>
      <w:r>
        <w:rPr/>
        <w:t>ЛЮДСЬКИЙ</w:t>
      </w:r>
      <w:r>
        <w:rPr>
          <w:spacing w:val="-11"/>
        </w:rPr>
        <w:t> </w:t>
      </w:r>
      <w:r>
        <w:rPr/>
        <w:t>ФАКТОР</w:t>
      </w:r>
      <w:r>
        <w:rPr>
          <w:spacing w:val="-11"/>
        </w:rPr>
        <w:t> </w:t>
      </w:r>
      <w:r>
        <w:rPr/>
        <w:t>У</w:t>
      </w:r>
      <w:r>
        <w:rPr>
          <w:spacing w:val="-12"/>
        </w:rPr>
        <w:t> </w:t>
      </w:r>
      <w:bookmarkEnd w:id="118"/>
      <w:r>
        <w:rPr/>
        <w:t>ПОВОЄННІЙ ВІДБУДОВІ УКРАЇНИ</w:t>
      </w:r>
    </w:p>
    <w:p>
      <w:pPr>
        <w:pStyle w:val="Heading7"/>
        <w:spacing w:before="338"/>
        <w:ind w:right="613"/>
      </w:pPr>
      <w:r>
        <w:rPr/>
        <w:t>Крючкова</w:t>
      </w:r>
      <w:r>
        <w:rPr>
          <w:spacing w:val="-5"/>
        </w:rPr>
        <w:t> </w:t>
      </w:r>
      <w:r>
        <w:rPr/>
        <w:t>Валентина</w:t>
      </w:r>
      <w:r>
        <w:rPr>
          <w:spacing w:val="-4"/>
        </w:rPr>
        <w:t> </w:t>
      </w:r>
      <w:r>
        <w:rPr>
          <w:spacing w:val="-2"/>
        </w:rPr>
        <w:t>Володимирівна</w:t>
      </w:r>
    </w:p>
    <w:p>
      <w:pPr>
        <w:spacing w:before="4"/>
        <w:ind w:left="0" w:right="613" w:firstLine="0"/>
        <w:jc w:val="center"/>
        <w:rPr>
          <w:i/>
          <w:sz w:val="24"/>
        </w:rPr>
      </w:pPr>
      <w:r>
        <w:rPr>
          <w:i/>
          <w:sz w:val="24"/>
        </w:rPr>
        <w:t>ORCID</w:t>
      </w:r>
      <w:r>
        <w:rPr>
          <w:i/>
          <w:spacing w:val="-6"/>
          <w:sz w:val="24"/>
        </w:rPr>
        <w:t> </w:t>
      </w:r>
      <w:r>
        <w:rPr>
          <w:i/>
          <w:sz w:val="24"/>
        </w:rPr>
        <w:t>ID:</w:t>
      </w:r>
      <w:r>
        <w:rPr>
          <w:i/>
          <w:spacing w:val="-5"/>
          <w:sz w:val="24"/>
        </w:rPr>
        <w:t> </w:t>
      </w:r>
      <w:hyperlink r:id="rId199">
        <w:r>
          <w:rPr>
            <w:i/>
            <w:sz w:val="24"/>
          </w:rPr>
          <w:t>0009-0009-2890-</w:t>
        </w:r>
        <w:r>
          <w:rPr>
            <w:i/>
            <w:spacing w:val="-4"/>
            <w:sz w:val="24"/>
          </w:rPr>
          <w:t>4566</w:t>
        </w:r>
      </w:hyperlink>
    </w:p>
    <w:p>
      <w:pPr>
        <w:pStyle w:val="BodyText"/>
        <w:spacing w:before="7"/>
        <w:ind w:left="0" w:right="613" w:firstLine="0"/>
        <w:jc w:val="center"/>
      </w:pPr>
      <w:r>
        <w:rPr/>
        <w:t>викладач</w:t>
      </w:r>
      <w:r>
        <w:rPr>
          <w:spacing w:val="-3"/>
        </w:rPr>
        <w:t> </w:t>
      </w:r>
      <w:r>
        <w:rPr/>
        <w:t>вищої</w:t>
      </w:r>
      <w:r>
        <w:rPr>
          <w:spacing w:val="-4"/>
        </w:rPr>
        <w:t> </w:t>
      </w:r>
      <w:r>
        <w:rPr/>
        <w:t>кваліфікаційної</w:t>
      </w:r>
      <w:r>
        <w:rPr>
          <w:spacing w:val="-3"/>
        </w:rPr>
        <w:t> </w:t>
      </w:r>
      <w:r>
        <w:rPr>
          <w:spacing w:val="-2"/>
        </w:rPr>
        <w:t>категорії</w:t>
      </w:r>
    </w:p>
    <w:p>
      <w:pPr>
        <w:spacing w:before="6"/>
        <w:ind w:left="0" w:right="612" w:firstLine="0"/>
        <w:jc w:val="center"/>
        <w:rPr>
          <w:i/>
          <w:sz w:val="24"/>
        </w:rPr>
      </w:pPr>
      <w:r>
        <w:rPr>
          <w:i/>
          <w:sz w:val="24"/>
        </w:rPr>
        <w:t>Київський</w:t>
      </w:r>
      <w:r>
        <w:rPr>
          <w:i/>
          <w:spacing w:val="-6"/>
          <w:sz w:val="24"/>
        </w:rPr>
        <w:t> </w:t>
      </w:r>
      <w:r>
        <w:rPr>
          <w:i/>
          <w:sz w:val="24"/>
        </w:rPr>
        <w:t>авіаційний</w:t>
      </w:r>
      <w:r>
        <w:rPr>
          <w:i/>
          <w:spacing w:val="-5"/>
          <w:sz w:val="24"/>
        </w:rPr>
        <w:t> </w:t>
      </w:r>
      <w:r>
        <w:rPr>
          <w:i/>
          <w:sz w:val="24"/>
        </w:rPr>
        <w:t>фаховий</w:t>
      </w:r>
      <w:r>
        <w:rPr>
          <w:i/>
          <w:spacing w:val="-5"/>
          <w:sz w:val="24"/>
        </w:rPr>
        <w:t> </w:t>
      </w:r>
      <w:r>
        <w:rPr>
          <w:i/>
          <w:sz w:val="24"/>
        </w:rPr>
        <w:t>коледж,</w:t>
      </w:r>
      <w:r>
        <w:rPr>
          <w:i/>
          <w:spacing w:val="1"/>
          <w:sz w:val="24"/>
        </w:rPr>
        <w:t> </w:t>
      </w:r>
      <w:r>
        <w:rPr>
          <w:i/>
          <w:sz w:val="24"/>
        </w:rPr>
        <w:t>м.</w:t>
      </w:r>
      <w:r>
        <w:rPr>
          <w:i/>
          <w:spacing w:val="-6"/>
          <w:sz w:val="24"/>
        </w:rPr>
        <w:t> </w:t>
      </w:r>
      <w:r>
        <w:rPr>
          <w:i/>
          <w:sz w:val="24"/>
        </w:rPr>
        <w:t>Київ,</w:t>
      </w:r>
      <w:r>
        <w:rPr>
          <w:i/>
          <w:spacing w:val="-4"/>
          <w:sz w:val="24"/>
        </w:rPr>
        <w:t> </w:t>
      </w:r>
      <w:r>
        <w:rPr>
          <w:i/>
          <w:spacing w:val="-2"/>
          <w:sz w:val="24"/>
        </w:rPr>
        <w:t>Україна</w:t>
      </w:r>
    </w:p>
    <w:p>
      <w:pPr>
        <w:pStyle w:val="BodyText"/>
        <w:spacing w:before="11"/>
        <w:ind w:left="0" w:firstLine="0"/>
        <w:jc w:val="left"/>
        <w:rPr>
          <w:i/>
        </w:rPr>
      </w:pPr>
    </w:p>
    <w:p>
      <w:pPr>
        <w:pStyle w:val="BodyText"/>
        <w:spacing w:line="244" w:lineRule="auto"/>
        <w:ind w:left="131" w:right="749"/>
      </w:pPr>
      <w:r>
        <w:rPr/>
        <w:t>Людський капітал відіграє ключову роль у визначенні економічного розвитку держави через свій вплив на продуктивність праці, інновації, соціальну стабільність та гнучкість економіки. Інвестиції в розвиток людського капіталу є важливим чинником для досягнення стійкого та збалансованого економічного зростання.</w:t>
      </w:r>
    </w:p>
    <w:p>
      <w:pPr>
        <w:spacing w:line="244" w:lineRule="auto" w:before="2"/>
        <w:ind w:left="131" w:right="746" w:firstLine="566"/>
        <w:jc w:val="both"/>
        <w:rPr>
          <w:sz w:val="24"/>
        </w:rPr>
      </w:pPr>
      <w:r>
        <w:rPr>
          <w:sz w:val="24"/>
        </w:rPr>
        <w:t>Почнемо з розуміння суті поняття «</w:t>
      </w:r>
      <w:r>
        <w:rPr>
          <w:i/>
          <w:sz w:val="24"/>
        </w:rPr>
        <w:t>людський капітал</w:t>
      </w:r>
      <w:r>
        <w:rPr>
          <w:sz w:val="24"/>
        </w:rPr>
        <w:t>». В економічній термінології означений термін визначається як </w:t>
      </w:r>
      <w:r>
        <w:rPr>
          <w:i/>
          <w:sz w:val="24"/>
        </w:rPr>
        <w:t>сукупність знань, навичок, умінь, досвіду та інтелектуального потенціалу, що є результатом освіти, навчання, тренування та культурного впливу на населення держави</w:t>
      </w:r>
      <w:r>
        <w:rPr>
          <w:sz w:val="24"/>
        </w:rPr>
        <w:t>.</w:t>
      </w:r>
    </w:p>
    <w:p>
      <w:pPr>
        <w:pStyle w:val="BodyText"/>
        <w:spacing w:line="244" w:lineRule="auto"/>
        <w:ind w:left="131" w:right="747"/>
      </w:pPr>
      <w:r>
        <w:rPr/>
        <w:t>Людський капітал впливає на продуктивність праці. Високий рівень освіти та кваліфікації</w:t>
      </w:r>
      <w:r>
        <w:rPr>
          <w:spacing w:val="-14"/>
        </w:rPr>
        <w:t> </w:t>
      </w:r>
      <w:r>
        <w:rPr/>
        <w:t>працівників</w:t>
      </w:r>
      <w:r>
        <w:rPr>
          <w:spacing w:val="-13"/>
        </w:rPr>
        <w:t> </w:t>
      </w:r>
      <w:r>
        <w:rPr/>
        <w:t>сприяє</w:t>
      </w:r>
      <w:r>
        <w:rPr>
          <w:spacing w:val="-13"/>
        </w:rPr>
        <w:t> </w:t>
      </w:r>
      <w:r>
        <w:rPr/>
        <w:t>підвищенню</w:t>
      </w:r>
      <w:r>
        <w:rPr>
          <w:spacing w:val="-13"/>
        </w:rPr>
        <w:t> </w:t>
      </w:r>
      <w:r>
        <w:rPr/>
        <w:t>продуктивності</w:t>
      </w:r>
      <w:r>
        <w:rPr>
          <w:spacing w:val="-14"/>
        </w:rPr>
        <w:t> </w:t>
      </w:r>
      <w:r>
        <w:rPr/>
        <w:t>праці</w:t>
      </w:r>
      <w:r>
        <w:rPr>
          <w:spacing w:val="-13"/>
        </w:rPr>
        <w:t> </w:t>
      </w:r>
      <w:r>
        <w:rPr/>
        <w:t>в</w:t>
      </w:r>
      <w:r>
        <w:rPr>
          <w:spacing w:val="-13"/>
        </w:rPr>
        <w:t> </w:t>
      </w:r>
      <w:r>
        <w:rPr/>
        <w:t>економіці.</w:t>
      </w:r>
      <w:r>
        <w:rPr>
          <w:spacing w:val="-13"/>
        </w:rPr>
        <w:t> </w:t>
      </w:r>
      <w:r>
        <w:rPr/>
        <w:t>Люди з вищою освітою або спеціалізованими навичками здатні досягати кращих результатів у виробництві та послугах, що сприяє зростанню економічного потенціалу держави.</w:t>
      </w:r>
    </w:p>
    <w:p>
      <w:pPr>
        <w:pStyle w:val="BodyText"/>
        <w:spacing w:line="244" w:lineRule="auto" w:before="2"/>
        <w:ind w:left="131" w:right="746"/>
      </w:pPr>
      <w:r>
        <w:rPr/>
        <w:t>Високий рівень людського капіталу сприяє інноваційному розвитку та впровадженню нових технологій. Країни з високим рівнем освіти мають більшу можливість створювати, адаптувати та впроваджувати передові технології, що забезпечує конкурентні переваги на міжнародному ринку та сприяє економічному зростанню. Людський капітал також впливає на стабільність і розвиток соціальної сфери. Високий рівень освіти та здоров'я населення сприяє покращенню якості життя,</w:t>
      </w:r>
      <w:r>
        <w:rPr>
          <w:spacing w:val="-6"/>
        </w:rPr>
        <w:t> </w:t>
      </w:r>
      <w:r>
        <w:rPr/>
        <w:t>зменшенню</w:t>
      </w:r>
      <w:r>
        <w:rPr>
          <w:spacing w:val="-8"/>
        </w:rPr>
        <w:t> </w:t>
      </w:r>
      <w:r>
        <w:rPr/>
        <w:t>бідності,</w:t>
      </w:r>
      <w:r>
        <w:rPr>
          <w:spacing w:val="-6"/>
        </w:rPr>
        <w:t> </w:t>
      </w:r>
      <w:r>
        <w:rPr/>
        <w:t>підвищенню</w:t>
      </w:r>
      <w:r>
        <w:rPr>
          <w:spacing w:val="-9"/>
        </w:rPr>
        <w:t> </w:t>
      </w:r>
      <w:r>
        <w:rPr/>
        <w:t>рівня</w:t>
      </w:r>
      <w:r>
        <w:rPr>
          <w:spacing w:val="-7"/>
        </w:rPr>
        <w:t> </w:t>
      </w:r>
      <w:r>
        <w:rPr/>
        <w:t>здоров'я</w:t>
      </w:r>
      <w:r>
        <w:rPr>
          <w:spacing w:val="-7"/>
        </w:rPr>
        <w:t> </w:t>
      </w:r>
      <w:r>
        <w:rPr/>
        <w:t>та</w:t>
      </w:r>
      <w:r>
        <w:rPr>
          <w:spacing w:val="-9"/>
        </w:rPr>
        <w:t> </w:t>
      </w:r>
      <w:r>
        <w:rPr/>
        <w:t>продовольчої</w:t>
      </w:r>
      <w:r>
        <w:rPr>
          <w:spacing w:val="-7"/>
        </w:rPr>
        <w:t> </w:t>
      </w:r>
      <w:r>
        <w:rPr/>
        <w:t>безпеки,</w:t>
      </w:r>
      <w:r>
        <w:rPr>
          <w:spacing w:val="-8"/>
        </w:rPr>
        <w:t> </w:t>
      </w:r>
      <w:r>
        <w:rPr/>
        <w:t>що є важливими компонентами економічного розвитку держави [2].</w:t>
      </w:r>
    </w:p>
    <w:p>
      <w:pPr>
        <w:pStyle w:val="BodyText"/>
        <w:spacing w:line="244" w:lineRule="auto" w:before="1"/>
        <w:ind w:left="131" w:right="743"/>
      </w:pPr>
      <w:r>
        <w:rPr/>
        <w:t>Високий</w:t>
      </w:r>
      <w:r>
        <w:rPr>
          <w:spacing w:val="-14"/>
        </w:rPr>
        <w:t> </w:t>
      </w:r>
      <w:r>
        <w:rPr/>
        <w:t>рівень</w:t>
      </w:r>
      <w:r>
        <w:rPr>
          <w:spacing w:val="-13"/>
        </w:rPr>
        <w:t> </w:t>
      </w:r>
      <w:r>
        <w:rPr/>
        <w:t>людського</w:t>
      </w:r>
      <w:r>
        <w:rPr>
          <w:spacing w:val="-12"/>
        </w:rPr>
        <w:t> </w:t>
      </w:r>
      <w:r>
        <w:rPr/>
        <w:t>капіталу</w:t>
      </w:r>
      <w:r>
        <w:rPr>
          <w:spacing w:val="-14"/>
        </w:rPr>
        <w:t> </w:t>
      </w:r>
      <w:r>
        <w:rPr/>
        <w:t>сприяє</w:t>
      </w:r>
      <w:r>
        <w:rPr>
          <w:spacing w:val="-10"/>
        </w:rPr>
        <w:t> </w:t>
      </w:r>
      <w:r>
        <w:rPr/>
        <w:t>гнучкості</w:t>
      </w:r>
      <w:r>
        <w:rPr>
          <w:spacing w:val="-13"/>
        </w:rPr>
        <w:t> </w:t>
      </w:r>
      <w:r>
        <w:rPr/>
        <w:t>та</w:t>
      </w:r>
      <w:r>
        <w:rPr>
          <w:spacing w:val="-13"/>
        </w:rPr>
        <w:t> </w:t>
      </w:r>
      <w:r>
        <w:rPr/>
        <w:t>адаптивності</w:t>
      </w:r>
      <w:r>
        <w:rPr>
          <w:spacing w:val="-13"/>
        </w:rPr>
        <w:t> </w:t>
      </w:r>
      <w:r>
        <w:rPr/>
        <w:t>економіки до</w:t>
      </w:r>
      <w:r>
        <w:rPr>
          <w:spacing w:val="-1"/>
        </w:rPr>
        <w:t> </w:t>
      </w:r>
      <w:r>
        <w:rPr/>
        <w:t>змінних</w:t>
      </w:r>
      <w:r>
        <w:rPr>
          <w:spacing w:val="-2"/>
        </w:rPr>
        <w:t> </w:t>
      </w:r>
      <w:r>
        <w:rPr/>
        <w:t>умов. Країни</w:t>
      </w:r>
      <w:r>
        <w:rPr>
          <w:spacing w:val="-1"/>
        </w:rPr>
        <w:t> </w:t>
      </w:r>
      <w:r>
        <w:rPr/>
        <w:t>з</w:t>
      </w:r>
      <w:r>
        <w:rPr>
          <w:spacing w:val="-1"/>
        </w:rPr>
        <w:t> </w:t>
      </w:r>
      <w:r>
        <w:rPr/>
        <w:t>добре</w:t>
      </w:r>
      <w:r>
        <w:rPr>
          <w:spacing w:val="-1"/>
        </w:rPr>
        <w:t> </w:t>
      </w:r>
      <w:r>
        <w:rPr/>
        <w:t>розвиненою</w:t>
      </w:r>
      <w:r>
        <w:rPr>
          <w:spacing w:val="-1"/>
        </w:rPr>
        <w:t> </w:t>
      </w:r>
      <w:r>
        <w:rPr/>
        <w:t>освітньою</w:t>
      </w:r>
      <w:r>
        <w:rPr>
          <w:spacing w:val="-1"/>
        </w:rPr>
        <w:t> </w:t>
      </w:r>
      <w:r>
        <w:rPr/>
        <w:t>системою</w:t>
      </w:r>
      <w:r>
        <w:rPr>
          <w:spacing w:val="-1"/>
        </w:rPr>
        <w:t> </w:t>
      </w:r>
      <w:r>
        <w:rPr/>
        <w:t>та</w:t>
      </w:r>
      <w:r>
        <w:rPr>
          <w:spacing w:val="-1"/>
        </w:rPr>
        <w:t> </w:t>
      </w:r>
      <w:r>
        <w:rPr/>
        <w:t>кваліфікованою робочою силою можуть швидко реагувати на зміни в економічному середовищі, забезпечуючи стійкість і розвиток економіки.</w:t>
      </w:r>
    </w:p>
    <w:p>
      <w:pPr>
        <w:pStyle w:val="BodyText"/>
        <w:spacing w:line="244" w:lineRule="auto" w:before="2"/>
        <w:ind w:left="131" w:right="745"/>
      </w:pPr>
      <w:r>
        <w:rPr/>
        <w:t>На економічний розвиток держави впливають соціальні й культурні чинники (соціальні, культурні, підприємництво та інновації). Розглянемо їх детальніше.</w:t>
      </w:r>
    </w:p>
    <w:p>
      <w:pPr>
        <w:pStyle w:val="ListParagraph"/>
        <w:numPr>
          <w:ilvl w:val="0"/>
          <w:numId w:val="87"/>
        </w:numPr>
        <w:tabs>
          <w:tab w:pos="982" w:val="left" w:leader="none"/>
        </w:tabs>
        <w:spacing w:line="240" w:lineRule="auto" w:before="0" w:after="0"/>
        <w:ind w:left="982" w:right="0" w:hanging="284"/>
        <w:jc w:val="both"/>
        <w:rPr>
          <w:i/>
          <w:sz w:val="24"/>
        </w:rPr>
      </w:pPr>
      <w:r>
        <w:rPr>
          <w:i/>
          <w:sz w:val="24"/>
        </w:rPr>
        <w:t>Соціальні</w:t>
      </w:r>
      <w:r>
        <w:rPr>
          <w:i/>
          <w:spacing w:val="-3"/>
          <w:sz w:val="24"/>
        </w:rPr>
        <w:t> </w:t>
      </w:r>
      <w:r>
        <w:rPr>
          <w:i/>
          <w:spacing w:val="-2"/>
          <w:sz w:val="24"/>
        </w:rPr>
        <w:t>чинники:</w:t>
      </w:r>
    </w:p>
    <w:p>
      <w:pPr>
        <w:pStyle w:val="ListParagraph"/>
        <w:numPr>
          <w:ilvl w:val="1"/>
          <w:numId w:val="87"/>
        </w:numPr>
        <w:tabs>
          <w:tab w:pos="981" w:val="left" w:leader="none"/>
        </w:tabs>
        <w:spacing w:line="244" w:lineRule="auto" w:before="7" w:after="0"/>
        <w:ind w:left="131" w:right="745" w:firstLine="566"/>
        <w:jc w:val="both"/>
        <w:rPr>
          <w:sz w:val="24"/>
        </w:rPr>
      </w:pPr>
      <w:r>
        <w:rPr>
          <w:sz w:val="24"/>
        </w:rPr>
        <w:t>демографічна структура населення: склад та розміщення населення впливають на ринок праці, попит на товари та послуги, а також на систему соціального захисту. Наприклад, старіюче населення може призвести до зростання витрат на пенсії та медичну допомогу;</w:t>
      </w:r>
    </w:p>
    <w:p>
      <w:pPr>
        <w:pStyle w:val="ListParagraph"/>
        <w:numPr>
          <w:ilvl w:val="1"/>
          <w:numId w:val="87"/>
        </w:numPr>
        <w:tabs>
          <w:tab w:pos="981" w:val="left" w:leader="none"/>
        </w:tabs>
        <w:spacing w:line="244" w:lineRule="auto" w:before="2" w:after="0"/>
        <w:ind w:left="131" w:right="747" w:firstLine="566"/>
        <w:jc w:val="both"/>
        <w:rPr>
          <w:sz w:val="24"/>
        </w:rPr>
      </w:pPr>
      <w:r>
        <w:rPr>
          <w:sz w:val="24"/>
        </w:rPr>
        <w:t>соціальна мобільність: рівень соціальної мобільності визначає можливості людини покращити своє соціальне становище. Висока соціальна мобільність сприяє стимулюванню талантів та підвищенню мотивації працювати ефективніше;</w:t>
      </w:r>
    </w:p>
    <w:p>
      <w:pPr>
        <w:pStyle w:val="ListParagraph"/>
        <w:numPr>
          <w:ilvl w:val="1"/>
          <w:numId w:val="87"/>
        </w:numPr>
        <w:tabs>
          <w:tab w:pos="981" w:val="left" w:leader="none"/>
        </w:tabs>
        <w:spacing w:line="244" w:lineRule="auto" w:before="0" w:after="0"/>
        <w:ind w:left="131" w:right="747" w:firstLine="566"/>
        <w:jc w:val="both"/>
        <w:rPr>
          <w:sz w:val="24"/>
        </w:rPr>
      </w:pPr>
      <w:r>
        <w:rPr>
          <w:sz w:val="24"/>
        </w:rPr>
        <w:t>соціальні норми та цінності: культурні та соціальні цінності впливають на споживчі вподобання, ставлення до ризику та інвестицій, а також на рівень довіри в суспільстві.</w:t>
      </w:r>
      <w:r>
        <w:rPr>
          <w:spacing w:val="-4"/>
          <w:sz w:val="24"/>
        </w:rPr>
        <w:t> </w:t>
      </w:r>
      <w:r>
        <w:rPr>
          <w:sz w:val="24"/>
        </w:rPr>
        <w:t>Наприклад,</w:t>
      </w:r>
      <w:r>
        <w:rPr>
          <w:spacing w:val="-4"/>
          <w:sz w:val="24"/>
        </w:rPr>
        <w:t> </w:t>
      </w:r>
      <w:r>
        <w:rPr>
          <w:sz w:val="24"/>
        </w:rPr>
        <w:t>культурна</w:t>
      </w:r>
      <w:r>
        <w:rPr>
          <w:spacing w:val="-4"/>
          <w:sz w:val="24"/>
        </w:rPr>
        <w:t> </w:t>
      </w:r>
      <w:r>
        <w:rPr>
          <w:sz w:val="24"/>
        </w:rPr>
        <w:t>традиція</w:t>
      </w:r>
      <w:r>
        <w:rPr>
          <w:spacing w:val="-4"/>
          <w:sz w:val="24"/>
        </w:rPr>
        <w:t> </w:t>
      </w:r>
      <w:r>
        <w:rPr>
          <w:sz w:val="24"/>
        </w:rPr>
        <w:t>підтримки</w:t>
      </w:r>
      <w:r>
        <w:rPr>
          <w:spacing w:val="-5"/>
          <w:sz w:val="24"/>
        </w:rPr>
        <w:t> </w:t>
      </w:r>
      <w:r>
        <w:rPr>
          <w:sz w:val="24"/>
        </w:rPr>
        <w:t>сім'ї</w:t>
      </w:r>
      <w:r>
        <w:rPr>
          <w:spacing w:val="-5"/>
          <w:sz w:val="24"/>
        </w:rPr>
        <w:t> </w:t>
      </w:r>
      <w:r>
        <w:rPr>
          <w:sz w:val="24"/>
        </w:rPr>
        <w:t>може</w:t>
      </w:r>
      <w:r>
        <w:rPr>
          <w:spacing w:val="-6"/>
          <w:sz w:val="24"/>
        </w:rPr>
        <w:t> </w:t>
      </w:r>
      <w:r>
        <w:rPr>
          <w:sz w:val="24"/>
        </w:rPr>
        <w:t>впливати</w:t>
      </w:r>
      <w:r>
        <w:rPr>
          <w:spacing w:val="-5"/>
          <w:sz w:val="24"/>
        </w:rPr>
        <w:t> </w:t>
      </w:r>
      <w:r>
        <w:rPr>
          <w:sz w:val="24"/>
        </w:rPr>
        <w:t>на</w:t>
      </w:r>
      <w:r>
        <w:rPr>
          <w:spacing w:val="-5"/>
          <w:sz w:val="24"/>
        </w:rPr>
        <w:t> </w:t>
      </w:r>
      <w:r>
        <w:rPr>
          <w:sz w:val="24"/>
        </w:rPr>
        <w:t>рівень робочої активності жінок та їхня участь у ринку праці.</w:t>
      </w:r>
    </w:p>
    <w:p>
      <w:pPr>
        <w:spacing w:after="0" w:line="244" w:lineRule="auto"/>
        <w:jc w:val="both"/>
        <w:rPr>
          <w:sz w:val="24"/>
        </w:rPr>
        <w:sectPr>
          <w:pgSz w:w="11910" w:h="16850"/>
          <w:pgMar w:header="689" w:footer="1129" w:top="1320" w:bottom="1320" w:left="860" w:right="840"/>
        </w:sectPr>
      </w:pPr>
    </w:p>
    <w:p>
      <w:pPr>
        <w:pStyle w:val="ListParagraph"/>
        <w:numPr>
          <w:ilvl w:val="0"/>
          <w:numId w:val="87"/>
        </w:numPr>
        <w:tabs>
          <w:tab w:pos="1579" w:val="left" w:leader="none"/>
        </w:tabs>
        <w:spacing w:line="240" w:lineRule="auto" w:before="107" w:after="0"/>
        <w:ind w:left="1579" w:right="0" w:hanging="284"/>
        <w:jc w:val="both"/>
        <w:rPr>
          <w:i/>
          <w:sz w:val="24"/>
        </w:rPr>
      </w:pPr>
      <w:r>
        <w:rPr>
          <w:i/>
          <w:sz w:val="24"/>
        </w:rPr>
        <w:t>Культурні</w:t>
      </w:r>
      <w:r>
        <w:rPr>
          <w:i/>
          <w:spacing w:val="-2"/>
          <w:sz w:val="24"/>
        </w:rPr>
        <w:t> чинники:</w:t>
      </w:r>
    </w:p>
    <w:p>
      <w:pPr>
        <w:pStyle w:val="ListParagraph"/>
        <w:numPr>
          <w:ilvl w:val="1"/>
          <w:numId w:val="87"/>
        </w:numPr>
        <w:tabs>
          <w:tab w:pos="1579" w:val="left" w:leader="none"/>
        </w:tabs>
        <w:spacing w:line="240" w:lineRule="auto" w:before="0" w:after="0"/>
        <w:ind w:left="729" w:right="149" w:firstLine="566"/>
        <w:jc w:val="both"/>
        <w:rPr>
          <w:sz w:val="24"/>
        </w:rPr>
      </w:pPr>
      <w:r>
        <w:rPr>
          <w:sz w:val="24"/>
        </w:rPr>
        <w:t>система освіти та науки: розвинена система освіти та науки сприяє розвитку інтелектуального потенціалу суспільства, стимулює наукові дослідження та інновації, що в свою чергу забезпечує економічний розвиток;</w:t>
      </w:r>
    </w:p>
    <w:p>
      <w:pPr>
        <w:pStyle w:val="ListParagraph"/>
        <w:numPr>
          <w:ilvl w:val="1"/>
          <w:numId w:val="87"/>
        </w:numPr>
        <w:tabs>
          <w:tab w:pos="1579" w:val="left" w:leader="none"/>
        </w:tabs>
        <w:spacing w:line="240" w:lineRule="auto" w:before="1" w:after="0"/>
        <w:ind w:left="729" w:right="147" w:firstLine="566"/>
        <w:jc w:val="both"/>
        <w:rPr>
          <w:sz w:val="24"/>
        </w:rPr>
      </w:pPr>
      <w:r>
        <w:rPr>
          <w:sz w:val="24"/>
        </w:rPr>
        <w:t>мистецтво та культурна спадщина: культурні індустрії відіграють значну роль у розвитку економіки, створюючи робочі місця, привертаючи туристів та споживачів, а також підтримуючи культурний обмін та розвиток творчих індустрій;</w:t>
      </w:r>
    </w:p>
    <w:p>
      <w:pPr>
        <w:pStyle w:val="ListParagraph"/>
        <w:numPr>
          <w:ilvl w:val="1"/>
          <w:numId w:val="87"/>
        </w:numPr>
        <w:tabs>
          <w:tab w:pos="1579" w:val="left" w:leader="none"/>
        </w:tabs>
        <w:spacing w:line="240" w:lineRule="auto" w:before="1" w:after="0"/>
        <w:ind w:left="729" w:right="150" w:firstLine="566"/>
        <w:jc w:val="both"/>
        <w:rPr>
          <w:sz w:val="24"/>
        </w:rPr>
      </w:pPr>
      <w:r>
        <w:rPr>
          <w:sz w:val="24"/>
        </w:rPr>
        <w:t>міжкультурний обмін: взаємодія та обмін між різними культурами може стимулювати інновації, сприяти взаємному розумінню та співпраці, що має позитивний вплив на економічний розвиток.</w:t>
      </w:r>
    </w:p>
    <w:p>
      <w:pPr>
        <w:pStyle w:val="ListParagraph"/>
        <w:numPr>
          <w:ilvl w:val="0"/>
          <w:numId w:val="87"/>
        </w:numPr>
        <w:tabs>
          <w:tab w:pos="1579" w:val="left" w:leader="none"/>
        </w:tabs>
        <w:spacing w:line="280" w:lineRule="exact" w:before="0" w:after="0"/>
        <w:ind w:left="1579" w:right="0" w:hanging="284"/>
        <w:jc w:val="both"/>
        <w:rPr>
          <w:i/>
          <w:sz w:val="24"/>
        </w:rPr>
      </w:pPr>
      <w:r>
        <w:rPr>
          <w:i/>
          <w:sz w:val="24"/>
        </w:rPr>
        <w:t>Підприємництво</w:t>
      </w:r>
      <w:r>
        <w:rPr>
          <w:i/>
          <w:spacing w:val="-6"/>
          <w:sz w:val="24"/>
        </w:rPr>
        <w:t> </w:t>
      </w:r>
      <w:r>
        <w:rPr>
          <w:i/>
          <w:sz w:val="24"/>
        </w:rPr>
        <w:t>та</w:t>
      </w:r>
      <w:r>
        <w:rPr>
          <w:i/>
          <w:spacing w:val="-5"/>
          <w:sz w:val="24"/>
        </w:rPr>
        <w:t> </w:t>
      </w:r>
      <w:r>
        <w:rPr>
          <w:i/>
          <w:spacing w:val="-2"/>
          <w:sz w:val="24"/>
        </w:rPr>
        <w:t>інновації:</w:t>
      </w:r>
    </w:p>
    <w:p>
      <w:pPr>
        <w:pStyle w:val="ListParagraph"/>
        <w:numPr>
          <w:ilvl w:val="1"/>
          <w:numId w:val="87"/>
        </w:numPr>
        <w:tabs>
          <w:tab w:pos="1579" w:val="left" w:leader="none"/>
        </w:tabs>
        <w:spacing w:line="240" w:lineRule="auto" w:before="1" w:after="0"/>
        <w:ind w:left="729" w:right="146" w:firstLine="566"/>
        <w:jc w:val="both"/>
        <w:rPr>
          <w:sz w:val="24"/>
        </w:rPr>
      </w:pPr>
      <w:r>
        <w:rPr>
          <w:sz w:val="24"/>
        </w:rPr>
        <w:t>підприємницька культура: культура підприємництва та підтримка підприємницької ініціативи в суспільстві може сприяти розвитку малого та середнього бізнесу, стимулювати інновації та зміцнювати конкурентоспроможність </w:t>
      </w:r>
      <w:r>
        <w:rPr>
          <w:spacing w:val="-2"/>
          <w:sz w:val="24"/>
        </w:rPr>
        <w:t>економіки;</w:t>
      </w:r>
    </w:p>
    <w:p>
      <w:pPr>
        <w:pStyle w:val="ListParagraph"/>
        <w:numPr>
          <w:ilvl w:val="1"/>
          <w:numId w:val="87"/>
        </w:numPr>
        <w:tabs>
          <w:tab w:pos="1579" w:val="left" w:leader="none"/>
        </w:tabs>
        <w:spacing w:line="240" w:lineRule="auto" w:before="0" w:after="0"/>
        <w:ind w:left="729" w:right="148" w:firstLine="566"/>
        <w:jc w:val="both"/>
        <w:rPr>
          <w:sz w:val="24"/>
        </w:rPr>
      </w:pPr>
      <w:r>
        <w:rPr>
          <w:sz w:val="24"/>
        </w:rPr>
        <w:t>технологічна</w:t>
      </w:r>
      <w:r>
        <w:rPr>
          <w:spacing w:val="-11"/>
          <w:sz w:val="24"/>
        </w:rPr>
        <w:t> </w:t>
      </w:r>
      <w:r>
        <w:rPr>
          <w:sz w:val="24"/>
        </w:rPr>
        <w:t>культура:</w:t>
      </w:r>
      <w:r>
        <w:rPr>
          <w:spacing w:val="-13"/>
          <w:sz w:val="24"/>
        </w:rPr>
        <w:t> </w:t>
      </w:r>
      <w:r>
        <w:rPr>
          <w:sz w:val="24"/>
        </w:rPr>
        <w:t>культура</w:t>
      </w:r>
      <w:r>
        <w:rPr>
          <w:spacing w:val="-11"/>
          <w:sz w:val="24"/>
        </w:rPr>
        <w:t> </w:t>
      </w:r>
      <w:r>
        <w:rPr>
          <w:sz w:val="24"/>
        </w:rPr>
        <w:t>використання</w:t>
      </w:r>
      <w:r>
        <w:rPr>
          <w:spacing w:val="-11"/>
          <w:sz w:val="24"/>
        </w:rPr>
        <w:t> </w:t>
      </w:r>
      <w:r>
        <w:rPr>
          <w:sz w:val="24"/>
        </w:rPr>
        <w:t>технологій</w:t>
      </w:r>
      <w:r>
        <w:rPr>
          <w:spacing w:val="-11"/>
          <w:sz w:val="24"/>
        </w:rPr>
        <w:t> </w:t>
      </w:r>
      <w:r>
        <w:rPr>
          <w:sz w:val="24"/>
        </w:rPr>
        <w:t>та</w:t>
      </w:r>
      <w:r>
        <w:rPr>
          <w:spacing w:val="-12"/>
          <w:sz w:val="24"/>
        </w:rPr>
        <w:t> </w:t>
      </w:r>
      <w:r>
        <w:rPr>
          <w:sz w:val="24"/>
        </w:rPr>
        <w:t>інновацій</w:t>
      </w:r>
      <w:r>
        <w:rPr>
          <w:spacing w:val="-12"/>
          <w:sz w:val="24"/>
        </w:rPr>
        <w:t> </w:t>
      </w:r>
      <w:r>
        <w:rPr>
          <w:sz w:val="24"/>
        </w:rPr>
        <w:t>може визначати швидкість та напрямок технологічного розвитку країни, її здатність адаптуватися до нових умов та забезпечувати конкурентоспроможність на міжнародному ринку [3].</w:t>
      </w:r>
    </w:p>
    <w:p>
      <w:pPr>
        <w:pStyle w:val="BodyText"/>
        <w:ind w:right="145"/>
      </w:pPr>
      <w:r>
        <w:rPr/>
        <w:t>Сучасна воєнна реальність України з точки зору її економічного становища важка й нестабільна. Центр економічної стратегії надає статистичні дані щодо стану економіки. Так, </w:t>
      </w:r>
      <w:r>
        <w:rPr>
          <w:color w:val="0D0D0D"/>
        </w:rPr>
        <w:t>н</w:t>
      </w:r>
      <w:r>
        <w:rPr/>
        <w:t>ові вакансії на ринку протягом останніх двох місяців залишаються на</w:t>
      </w:r>
      <w:r>
        <w:rPr>
          <w:spacing w:val="-6"/>
        </w:rPr>
        <w:t> </w:t>
      </w:r>
      <w:r>
        <w:rPr/>
        <w:t>рівні</w:t>
      </w:r>
      <w:r>
        <w:rPr>
          <w:spacing w:val="-8"/>
        </w:rPr>
        <w:t> </w:t>
      </w:r>
      <w:r>
        <w:rPr/>
        <w:t>приблизно</w:t>
      </w:r>
      <w:r>
        <w:rPr>
          <w:spacing w:val="-9"/>
        </w:rPr>
        <w:t> </w:t>
      </w:r>
      <w:r>
        <w:rPr/>
        <w:t>80%</w:t>
      </w:r>
      <w:r>
        <w:rPr>
          <w:spacing w:val="-6"/>
        </w:rPr>
        <w:t> </w:t>
      </w:r>
      <w:r>
        <w:rPr/>
        <w:t>від</w:t>
      </w:r>
      <w:r>
        <w:rPr>
          <w:spacing w:val="-5"/>
        </w:rPr>
        <w:t> </w:t>
      </w:r>
      <w:r>
        <w:rPr/>
        <w:t>середнього</w:t>
      </w:r>
      <w:r>
        <w:rPr>
          <w:spacing w:val="-6"/>
        </w:rPr>
        <w:t> </w:t>
      </w:r>
      <w:r>
        <w:rPr/>
        <w:t>показника</w:t>
      </w:r>
      <w:r>
        <w:rPr>
          <w:spacing w:val="-6"/>
        </w:rPr>
        <w:t> </w:t>
      </w:r>
      <w:r>
        <w:rPr/>
        <w:t>2021</w:t>
      </w:r>
      <w:r>
        <w:rPr>
          <w:spacing w:val="-7"/>
        </w:rPr>
        <w:t> </w:t>
      </w:r>
      <w:r>
        <w:rPr/>
        <w:t>року.</w:t>
      </w:r>
      <w:r>
        <w:rPr>
          <w:spacing w:val="-5"/>
        </w:rPr>
        <w:t> </w:t>
      </w:r>
      <w:r>
        <w:rPr/>
        <w:t>Водночас</w:t>
      </w:r>
      <w:r>
        <w:rPr>
          <w:spacing w:val="-6"/>
        </w:rPr>
        <w:t> </w:t>
      </w:r>
      <w:r>
        <w:rPr/>
        <w:t>кількість</w:t>
      </w:r>
      <w:r>
        <w:rPr>
          <w:spacing w:val="-7"/>
        </w:rPr>
        <w:t> </w:t>
      </w:r>
      <w:r>
        <w:rPr/>
        <w:t>осіб, які</w:t>
      </w:r>
      <w:r>
        <w:rPr>
          <w:spacing w:val="-13"/>
        </w:rPr>
        <w:t> </w:t>
      </w:r>
      <w:r>
        <w:rPr/>
        <w:t>активно</w:t>
      </w:r>
      <w:r>
        <w:rPr>
          <w:spacing w:val="-14"/>
        </w:rPr>
        <w:t> </w:t>
      </w:r>
      <w:r>
        <w:rPr/>
        <w:t>шукають</w:t>
      </w:r>
      <w:r>
        <w:rPr>
          <w:spacing w:val="-11"/>
        </w:rPr>
        <w:t> </w:t>
      </w:r>
      <w:r>
        <w:rPr/>
        <w:t>роботу,</w:t>
      </w:r>
      <w:r>
        <w:rPr>
          <w:spacing w:val="-12"/>
        </w:rPr>
        <w:t> </w:t>
      </w:r>
      <w:r>
        <w:rPr/>
        <w:t>залишається</w:t>
      </w:r>
      <w:r>
        <w:rPr>
          <w:spacing w:val="-13"/>
        </w:rPr>
        <w:t> </w:t>
      </w:r>
      <w:r>
        <w:rPr/>
        <w:t>на</w:t>
      </w:r>
      <w:r>
        <w:rPr>
          <w:spacing w:val="-13"/>
        </w:rPr>
        <w:t> </w:t>
      </w:r>
      <w:r>
        <w:rPr/>
        <w:t>стабільно</w:t>
      </w:r>
      <w:r>
        <w:rPr>
          <w:spacing w:val="-14"/>
        </w:rPr>
        <w:t> </w:t>
      </w:r>
      <w:r>
        <w:rPr/>
        <w:t>низькому</w:t>
      </w:r>
      <w:r>
        <w:rPr>
          <w:spacing w:val="-11"/>
        </w:rPr>
        <w:t> </w:t>
      </w:r>
      <w:r>
        <w:rPr/>
        <w:t>рівні,</w:t>
      </w:r>
      <w:r>
        <w:rPr>
          <w:spacing w:val="-12"/>
        </w:rPr>
        <w:t> </w:t>
      </w:r>
      <w:r>
        <w:rPr/>
        <w:t>що</w:t>
      </w:r>
      <w:r>
        <w:rPr>
          <w:spacing w:val="-14"/>
        </w:rPr>
        <w:t> </w:t>
      </w:r>
      <w:r>
        <w:rPr/>
        <w:t>нижче,</w:t>
      </w:r>
      <w:r>
        <w:rPr>
          <w:spacing w:val="-11"/>
        </w:rPr>
        <w:t> </w:t>
      </w:r>
      <w:r>
        <w:rPr/>
        <w:t>ніж відповідні показники за 2023 та 2022 роки. З моменту початку повномасштабного вторгнення Державна служба статистики не оприлюднює дані про безробіття. Аналітична агенція Info Sapiens проводить власні оцінки рівня безробіття. Згідно з їхніми даними, у березні 2024 року безробіття в Україні становило 13,7%. За цими оцінками, безробіття зменшилося до найнижчого рівня із часу початку повномасштабного вторгнення. Проксі-показник рівня бідності – частка опитаних осіб, які змушені економити на їжі – у березні 2024 року склав 23,2%.</w:t>
      </w:r>
    </w:p>
    <w:p>
      <w:pPr>
        <w:pStyle w:val="BodyText"/>
        <w:ind w:right="148"/>
      </w:pPr>
      <w:r>
        <w:rPr/>
        <w:t>У березні індекс очікувань ділової активності Національного банку значно зріс до</w:t>
      </w:r>
      <w:r>
        <w:rPr>
          <w:spacing w:val="-12"/>
        </w:rPr>
        <w:t> </w:t>
      </w:r>
      <w:r>
        <w:rPr/>
        <w:t>52</w:t>
      </w:r>
      <w:r>
        <w:rPr>
          <w:spacing w:val="-13"/>
        </w:rPr>
        <w:t> </w:t>
      </w:r>
      <w:r>
        <w:rPr/>
        <w:t>порівняно</w:t>
      </w:r>
      <w:r>
        <w:rPr>
          <w:spacing w:val="-12"/>
        </w:rPr>
        <w:t> </w:t>
      </w:r>
      <w:r>
        <w:rPr/>
        <w:t>з</w:t>
      </w:r>
      <w:r>
        <w:rPr>
          <w:spacing w:val="-12"/>
        </w:rPr>
        <w:t> </w:t>
      </w:r>
      <w:r>
        <w:rPr/>
        <w:t>47,5</w:t>
      </w:r>
      <w:r>
        <w:rPr>
          <w:spacing w:val="-13"/>
        </w:rPr>
        <w:t> </w:t>
      </w:r>
      <w:r>
        <w:rPr/>
        <w:t>у</w:t>
      </w:r>
      <w:r>
        <w:rPr>
          <w:spacing w:val="-13"/>
        </w:rPr>
        <w:t> </w:t>
      </w:r>
      <w:r>
        <w:rPr/>
        <w:t>лютому</w:t>
      </w:r>
      <w:r>
        <w:rPr>
          <w:spacing w:val="-13"/>
        </w:rPr>
        <w:t> </w:t>
      </w:r>
      <w:r>
        <w:rPr/>
        <w:t>і</w:t>
      </w:r>
      <w:r>
        <w:rPr>
          <w:spacing w:val="-12"/>
        </w:rPr>
        <w:t> </w:t>
      </w:r>
      <w:r>
        <w:rPr/>
        <w:t>вперше</w:t>
      </w:r>
      <w:r>
        <w:rPr>
          <w:spacing w:val="-12"/>
        </w:rPr>
        <w:t> </w:t>
      </w:r>
      <w:r>
        <w:rPr/>
        <w:t>за</w:t>
      </w:r>
      <w:r>
        <w:rPr>
          <w:spacing w:val="-11"/>
        </w:rPr>
        <w:t> </w:t>
      </w:r>
      <w:r>
        <w:rPr/>
        <w:t>півроку</w:t>
      </w:r>
      <w:r>
        <w:rPr>
          <w:spacing w:val="-13"/>
        </w:rPr>
        <w:t> </w:t>
      </w:r>
      <w:r>
        <w:rPr/>
        <w:t>перевищив</w:t>
      </w:r>
      <w:r>
        <w:rPr>
          <w:spacing w:val="-13"/>
        </w:rPr>
        <w:t> </w:t>
      </w:r>
      <w:r>
        <w:rPr/>
        <w:t>«нейтральний»</w:t>
      </w:r>
      <w:r>
        <w:rPr>
          <w:spacing w:val="-12"/>
        </w:rPr>
        <w:t> </w:t>
      </w:r>
      <w:r>
        <w:rPr/>
        <w:t>рівень у 50 пунктів. Позитивні очікування переважають серед підприємств у всіх опитаних секторах. Настрої покращилися завдяки збільшенню морських та залізничних перевезень,</w:t>
      </w:r>
      <w:r>
        <w:rPr>
          <w:spacing w:val="-5"/>
        </w:rPr>
        <w:t> </w:t>
      </w:r>
      <w:r>
        <w:rPr/>
        <w:t>стабільності</w:t>
      </w:r>
      <w:r>
        <w:rPr>
          <w:spacing w:val="-6"/>
        </w:rPr>
        <w:t> </w:t>
      </w:r>
      <w:r>
        <w:rPr/>
        <w:t>на</w:t>
      </w:r>
      <w:r>
        <w:rPr>
          <w:spacing w:val="-6"/>
        </w:rPr>
        <w:t> </w:t>
      </w:r>
      <w:r>
        <w:rPr/>
        <w:t>валютному</w:t>
      </w:r>
      <w:r>
        <w:rPr>
          <w:spacing w:val="-7"/>
        </w:rPr>
        <w:t> </w:t>
      </w:r>
      <w:r>
        <w:rPr/>
        <w:t>ринку,</w:t>
      </w:r>
      <w:r>
        <w:rPr>
          <w:spacing w:val="-5"/>
        </w:rPr>
        <w:t> </w:t>
      </w:r>
      <w:r>
        <w:rPr/>
        <w:t>низькому</w:t>
      </w:r>
      <w:r>
        <w:rPr>
          <w:spacing w:val="-7"/>
        </w:rPr>
        <w:t> </w:t>
      </w:r>
      <w:r>
        <w:rPr/>
        <w:t>рівню</w:t>
      </w:r>
      <w:r>
        <w:rPr>
          <w:spacing w:val="-5"/>
        </w:rPr>
        <w:t> </w:t>
      </w:r>
      <w:r>
        <w:rPr/>
        <w:t>інфляції</w:t>
      </w:r>
      <w:r>
        <w:rPr>
          <w:spacing w:val="-5"/>
        </w:rPr>
        <w:t> </w:t>
      </w:r>
      <w:r>
        <w:rPr/>
        <w:t>та</w:t>
      </w:r>
      <w:r>
        <w:rPr>
          <w:spacing w:val="-6"/>
        </w:rPr>
        <w:t> </w:t>
      </w:r>
      <w:r>
        <w:rPr/>
        <w:t>сезонному збільшенню ділової активності. Водночас згідно з повідомленням Національного банку стримуючими чинниками залишаються посилення обстрілів критично важливих об'єктів, ризик недостатності міжнародного фінансування та блокада західного кордону. Зміна бізнес-очікувань є важливим суб'єктивним показником економічного стану, який свідчить про поступове відновлення активності або, навпаки, погіршення ситуації [1].</w:t>
      </w:r>
    </w:p>
    <w:p>
      <w:pPr>
        <w:pStyle w:val="BodyText"/>
        <w:spacing w:before="1"/>
        <w:ind w:right="151"/>
      </w:pPr>
      <w:r>
        <w:rPr/>
        <w:t>Доцільно в репрезентованій науковій розвідці надати рекомендації щодо підвищення ефективності використання людського капіталу у повоєнній відбудові </w:t>
      </w:r>
      <w:r>
        <w:rPr>
          <w:spacing w:val="-2"/>
        </w:rPr>
        <w:t>України.</w:t>
      </w:r>
    </w:p>
    <w:p>
      <w:pPr>
        <w:pStyle w:val="Heading7"/>
        <w:numPr>
          <w:ilvl w:val="0"/>
          <w:numId w:val="88"/>
        </w:numPr>
        <w:tabs>
          <w:tab w:pos="1579" w:val="left" w:leader="none"/>
        </w:tabs>
        <w:spacing w:line="240" w:lineRule="auto" w:before="1" w:after="0"/>
        <w:ind w:left="1579" w:right="0" w:hanging="284"/>
        <w:jc w:val="both"/>
        <w:rPr>
          <w:b w:val="0"/>
        </w:rPr>
      </w:pPr>
      <w:r>
        <w:rPr/>
        <w:t>Робоча</w:t>
      </w:r>
      <w:r>
        <w:rPr>
          <w:spacing w:val="-3"/>
        </w:rPr>
        <w:t> </w:t>
      </w:r>
      <w:r>
        <w:rPr/>
        <w:t>сила</w:t>
      </w:r>
      <w:r>
        <w:rPr>
          <w:spacing w:val="-1"/>
        </w:rPr>
        <w:t> </w:t>
      </w:r>
      <w:r>
        <w:rPr/>
        <w:t>та</w:t>
      </w:r>
      <w:r>
        <w:rPr>
          <w:spacing w:val="-2"/>
        </w:rPr>
        <w:t> зайнятість</w:t>
      </w:r>
      <w:r>
        <w:rPr>
          <w:b w:val="0"/>
          <w:spacing w:val="-2"/>
        </w:rPr>
        <w:t>:</w:t>
      </w:r>
    </w:p>
    <w:p>
      <w:pPr>
        <w:pStyle w:val="ListParagraph"/>
        <w:numPr>
          <w:ilvl w:val="1"/>
          <w:numId w:val="88"/>
        </w:numPr>
        <w:tabs>
          <w:tab w:pos="1579" w:val="left" w:leader="none"/>
        </w:tabs>
        <w:spacing w:line="240" w:lineRule="auto" w:before="0" w:after="0"/>
        <w:ind w:left="729" w:right="148" w:firstLine="566"/>
        <w:jc w:val="both"/>
        <w:rPr>
          <w:sz w:val="24"/>
        </w:rPr>
      </w:pPr>
      <w:r>
        <w:rPr>
          <w:b/>
          <w:sz w:val="24"/>
        </w:rPr>
        <w:t>реінтеграція військових і внутрішньо переміщених осіб</w:t>
      </w:r>
      <w:r>
        <w:rPr>
          <w:sz w:val="24"/>
        </w:rPr>
        <w:t>: Одним із ключових аспектів повоєнної відбудови є забезпечення повернення військових та внутрішньо</w:t>
      </w:r>
      <w:r>
        <w:rPr>
          <w:spacing w:val="22"/>
          <w:sz w:val="24"/>
        </w:rPr>
        <w:t> </w:t>
      </w:r>
      <w:r>
        <w:rPr>
          <w:sz w:val="24"/>
        </w:rPr>
        <w:t>переміщених</w:t>
      </w:r>
      <w:r>
        <w:rPr>
          <w:spacing w:val="24"/>
          <w:sz w:val="24"/>
        </w:rPr>
        <w:t> </w:t>
      </w:r>
      <w:r>
        <w:rPr>
          <w:sz w:val="24"/>
        </w:rPr>
        <w:t>осіб</w:t>
      </w:r>
      <w:r>
        <w:rPr>
          <w:spacing w:val="24"/>
          <w:sz w:val="24"/>
        </w:rPr>
        <w:t> </w:t>
      </w:r>
      <w:r>
        <w:rPr>
          <w:sz w:val="24"/>
        </w:rPr>
        <w:t>у</w:t>
      </w:r>
      <w:r>
        <w:rPr>
          <w:spacing w:val="24"/>
          <w:sz w:val="24"/>
        </w:rPr>
        <w:t> </w:t>
      </w:r>
      <w:r>
        <w:rPr>
          <w:sz w:val="24"/>
        </w:rPr>
        <w:t>соціально-економічне</w:t>
      </w:r>
      <w:r>
        <w:rPr>
          <w:spacing w:val="24"/>
          <w:sz w:val="24"/>
        </w:rPr>
        <w:t> </w:t>
      </w:r>
      <w:r>
        <w:rPr>
          <w:sz w:val="24"/>
        </w:rPr>
        <w:t>життя</w:t>
      </w:r>
      <w:r>
        <w:rPr>
          <w:spacing w:val="24"/>
          <w:sz w:val="24"/>
        </w:rPr>
        <w:t> </w:t>
      </w:r>
      <w:r>
        <w:rPr>
          <w:sz w:val="24"/>
        </w:rPr>
        <w:t>країни.</w:t>
      </w:r>
      <w:r>
        <w:rPr>
          <w:spacing w:val="25"/>
          <w:sz w:val="24"/>
        </w:rPr>
        <w:t> </w:t>
      </w:r>
      <w:r>
        <w:rPr>
          <w:sz w:val="24"/>
        </w:rPr>
        <w:t>Це</w:t>
      </w:r>
      <w:r>
        <w:rPr>
          <w:spacing w:val="26"/>
          <w:sz w:val="24"/>
        </w:rPr>
        <w:t> </w:t>
      </w:r>
      <w:r>
        <w:rPr>
          <w:spacing w:val="-2"/>
          <w:sz w:val="24"/>
        </w:rPr>
        <w:t>передбачає</w:t>
      </w:r>
    </w:p>
    <w:p>
      <w:pPr>
        <w:spacing w:after="0" w:line="240" w:lineRule="auto"/>
        <w:jc w:val="both"/>
        <w:rPr>
          <w:sz w:val="24"/>
        </w:rPr>
        <w:sectPr>
          <w:pgSz w:w="11910" w:h="16850"/>
          <w:pgMar w:header="705" w:footer="1114" w:top="1320" w:bottom="1300" w:left="860" w:right="840"/>
        </w:sectPr>
      </w:pPr>
    </w:p>
    <w:p>
      <w:pPr>
        <w:pStyle w:val="BodyText"/>
        <w:spacing w:before="107"/>
        <w:ind w:left="131" w:right="746" w:firstLine="0"/>
      </w:pPr>
      <w:r>
        <w:rPr/>
        <w:t>реінтеграційні</w:t>
      </w:r>
      <w:r>
        <w:rPr>
          <w:spacing w:val="-5"/>
        </w:rPr>
        <w:t> </w:t>
      </w:r>
      <w:r>
        <w:rPr/>
        <w:t>програми,</w:t>
      </w:r>
      <w:r>
        <w:rPr>
          <w:spacing w:val="-4"/>
        </w:rPr>
        <w:t> </w:t>
      </w:r>
      <w:r>
        <w:rPr/>
        <w:t>підтримку</w:t>
      </w:r>
      <w:r>
        <w:rPr>
          <w:spacing w:val="-5"/>
        </w:rPr>
        <w:t> </w:t>
      </w:r>
      <w:r>
        <w:rPr/>
        <w:t>у</w:t>
      </w:r>
      <w:r>
        <w:rPr>
          <w:spacing w:val="-5"/>
        </w:rPr>
        <w:t> </w:t>
      </w:r>
      <w:r>
        <w:rPr/>
        <w:t>пошуку</w:t>
      </w:r>
      <w:r>
        <w:rPr>
          <w:spacing w:val="-5"/>
        </w:rPr>
        <w:t> </w:t>
      </w:r>
      <w:r>
        <w:rPr/>
        <w:t>роботи</w:t>
      </w:r>
      <w:r>
        <w:rPr>
          <w:spacing w:val="-5"/>
        </w:rPr>
        <w:t> </w:t>
      </w:r>
      <w:r>
        <w:rPr/>
        <w:t>та</w:t>
      </w:r>
      <w:r>
        <w:rPr>
          <w:spacing w:val="-5"/>
        </w:rPr>
        <w:t> </w:t>
      </w:r>
      <w:r>
        <w:rPr/>
        <w:t>житла,</w:t>
      </w:r>
      <w:r>
        <w:rPr>
          <w:spacing w:val="-5"/>
        </w:rPr>
        <w:t> </w:t>
      </w:r>
      <w:r>
        <w:rPr/>
        <w:t>а</w:t>
      </w:r>
      <w:r>
        <w:rPr>
          <w:spacing w:val="-6"/>
        </w:rPr>
        <w:t> </w:t>
      </w:r>
      <w:r>
        <w:rPr/>
        <w:t>також</w:t>
      </w:r>
      <w:r>
        <w:rPr>
          <w:spacing w:val="-5"/>
        </w:rPr>
        <w:t> </w:t>
      </w:r>
      <w:r>
        <w:rPr/>
        <w:t>психологічну та медичну допомогу;</w:t>
      </w:r>
    </w:p>
    <w:p>
      <w:pPr>
        <w:pStyle w:val="BodyText"/>
        <w:spacing w:before="1"/>
        <w:ind w:left="131" w:right="746"/>
      </w:pPr>
      <w:r>
        <w:rPr>
          <w:rFonts w:ascii="Symbol" w:hAnsi="Symbol"/>
        </w:rPr>
        <w:t></w:t>
      </w:r>
      <w:r>
        <w:rPr>
          <w:rFonts w:ascii="Times New Roman" w:hAnsi="Times New Roman"/>
        </w:rPr>
        <w:t> </w:t>
      </w:r>
      <w:r>
        <w:rPr>
          <w:b/>
        </w:rPr>
        <w:t>створення нових робочих місць</w:t>
      </w:r>
      <w:r>
        <w:rPr/>
        <w:t>: Повоєнна відбудова передбачає інфраструктурні проекти, реконструкцію міст та інших об'єктів, що створює можливості для збільшення зайнятості та розвитку підприємництва.</w:t>
      </w:r>
    </w:p>
    <w:p>
      <w:pPr>
        <w:pStyle w:val="Heading7"/>
        <w:numPr>
          <w:ilvl w:val="0"/>
          <w:numId w:val="83"/>
        </w:numPr>
        <w:tabs>
          <w:tab w:pos="982" w:val="left" w:leader="none"/>
        </w:tabs>
        <w:spacing w:line="240" w:lineRule="auto" w:before="0" w:after="0"/>
        <w:ind w:left="982" w:right="0" w:hanging="284"/>
        <w:jc w:val="both"/>
        <w:rPr>
          <w:b w:val="0"/>
        </w:rPr>
      </w:pPr>
      <w:r>
        <w:rPr/>
        <w:t>Освіта</w:t>
      </w:r>
      <w:r>
        <w:rPr>
          <w:spacing w:val="-2"/>
        </w:rPr>
        <w:t> </w:t>
      </w:r>
      <w:r>
        <w:rPr/>
        <w:t>та</w:t>
      </w:r>
      <w:r>
        <w:rPr>
          <w:spacing w:val="-2"/>
        </w:rPr>
        <w:t> навчання</w:t>
      </w:r>
      <w:r>
        <w:rPr>
          <w:b w:val="0"/>
          <w:spacing w:val="-2"/>
        </w:rPr>
        <w:t>:</w:t>
      </w:r>
    </w:p>
    <w:p>
      <w:pPr>
        <w:pStyle w:val="ListParagraph"/>
        <w:numPr>
          <w:ilvl w:val="1"/>
          <w:numId w:val="83"/>
        </w:numPr>
        <w:tabs>
          <w:tab w:pos="981" w:val="left" w:leader="none"/>
        </w:tabs>
        <w:spacing w:line="240" w:lineRule="auto" w:before="1" w:after="0"/>
        <w:ind w:left="131" w:right="749" w:firstLine="566"/>
        <w:jc w:val="both"/>
        <w:rPr>
          <w:sz w:val="24"/>
        </w:rPr>
      </w:pPr>
      <w:r>
        <w:rPr>
          <w:b/>
          <w:sz w:val="24"/>
        </w:rPr>
        <w:t>реформа освіти</w:t>
      </w:r>
      <w:r>
        <w:rPr>
          <w:sz w:val="24"/>
        </w:rPr>
        <w:t>: Підвищення якості освіти та доступу до неї є важливим елементом відбудови. Це може включати перегляд навчальних програм, розвиток нових методик та підвищення кваліфікації педагогів;</w:t>
      </w:r>
    </w:p>
    <w:p>
      <w:pPr>
        <w:pStyle w:val="ListParagraph"/>
        <w:numPr>
          <w:ilvl w:val="1"/>
          <w:numId w:val="83"/>
        </w:numPr>
        <w:tabs>
          <w:tab w:pos="981" w:val="left" w:leader="none"/>
        </w:tabs>
        <w:spacing w:line="240" w:lineRule="auto" w:before="0" w:after="0"/>
        <w:ind w:left="131" w:right="744" w:firstLine="566"/>
        <w:jc w:val="both"/>
        <w:rPr>
          <w:sz w:val="24"/>
        </w:rPr>
      </w:pPr>
      <w:r>
        <w:rPr>
          <w:b/>
          <w:sz w:val="24"/>
        </w:rPr>
        <w:t>професійна</w:t>
      </w:r>
      <w:r>
        <w:rPr>
          <w:b/>
          <w:spacing w:val="-9"/>
          <w:sz w:val="24"/>
        </w:rPr>
        <w:t> </w:t>
      </w:r>
      <w:r>
        <w:rPr>
          <w:b/>
          <w:sz w:val="24"/>
        </w:rPr>
        <w:t>підготовка</w:t>
      </w:r>
      <w:r>
        <w:rPr>
          <w:b/>
          <w:spacing w:val="-9"/>
          <w:sz w:val="24"/>
        </w:rPr>
        <w:t> </w:t>
      </w:r>
      <w:r>
        <w:rPr>
          <w:b/>
          <w:sz w:val="24"/>
        </w:rPr>
        <w:t>та</w:t>
      </w:r>
      <w:r>
        <w:rPr>
          <w:b/>
          <w:spacing w:val="-9"/>
          <w:sz w:val="24"/>
        </w:rPr>
        <w:t> </w:t>
      </w:r>
      <w:r>
        <w:rPr>
          <w:b/>
          <w:sz w:val="24"/>
        </w:rPr>
        <w:t>перекваліфікація</w:t>
      </w:r>
      <w:r>
        <w:rPr>
          <w:sz w:val="24"/>
        </w:rPr>
        <w:t>:</w:t>
      </w:r>
      <w:r>
        <w:rPr>
          <w:spacing w:val="-10"/>
          <w:sz w:val="24"/>
        </w:rPr>
        <w:t> </w:t>
      </w:r>
      <w:r>
        <w:rPr>
          <w:sz w:val="24"/>
        </w:rPr>
        <w:t>Війна</w:t>
      </w:r>
      <w:r>
        <w:rPr>
          <w:spacing w:val="-9"/>
          <w:sz w:val="24"/>
        </w:rPr>
        <w:t> </w:t>
      </w:r>
      <w:r>
        <w:rPr>
          <w:sz w:val="24"/>
        </w:rPr>
        <w:t>може</w:t>
      </w:r>
      <w:r>
        <w:rPr>
          <w:spacing w:val="-9"/>
          <w:sz w:val="24"/>
        </w:rPr>
        <w:t> </w:t>
      </w:r>
      <w:r>
        <w:rPr>
          <w:sz w:val="24"/>
        </w:rPr>
        <w:t>привести</w:t>
      </w:r>
      <w:r>
        <w:rPr>
          <w:spacing w:val="-9"/>
          <w:sz w:val="24"/>
        </w:rPr>
        <w:t> </w:t>
      </w:r>
      <w:r>
        <w:rPr>
          <w:sz w:val="24"/>
        </w:rPr>
        <w:t>до</w:t>
      </w:r>
      <w:r>
        <w:rPr>
          <w:spacing w:val="-9"/>
          <w:sz w:val="24"/>
        </w:rPr>
        <w:t> </w:t>
      </w:r>
      <w:r>
        <w:rPr>
          <w:sz w:val="24"/>
        </w:rPr>
        <w:t>зміни потреб на ринку праці. Тому важливо надавати можливості для професійної підготовки та перекваліфікації людей, щоб вони могли знайти нові робочі місця у відновлюваній економіці.</w:t>
      </w:r>
    </w:p>
    <w:p>
      <w:pPr>
        <w:pStyle w:val="Heading7"/>
        <w:numPr>
          <w:ilvl w:val="0"/>
          <w:numId w:val="83"/>
        </w:numPr>
        <w:tabs>
          <w:tab w:pos="982" w:val="left" w:leader="none"/>
        </w:tabs>
        <w:spacing w:line="240" w:lineRule="auto" w:before="0" w:after="0"/>
        <w:ind w:left="982" w:right="0" w:hanging="284"/>
        <w:jc w:val="both"/>
        <w:rPr>
          <w:b w:val="0"/>
        </w:rPr>
      </w:pPr>
      <w:r>
        <w:rPr/>
        <w:t>Психологічна</w:t>
      </w:r>
      <w:r>
        <w:rPr>
          <w:spacing w:val="-6"/>
        </w:rPr>
        <w:t> </w:t>
      </w:r>
      <w:r>
        <w:rPr/>
        <w:t>та</w:t>
      </w:r>
      <w:r>
        <w:rPr>
          <w:spacing w:val="-5"/>
        </w:rPr>
        <w:t> </w:t>
      </w:r>
      <w:r>
        <w:rPr/>
        <w:t>соціальна</w:t>
      </w:r>
      <w:r>
        <w:rPr>
          <w:spacing w:val="-5"/>
        </w:rPr>
        <w:t> </w:t>
      </w:r>
      <w:r>
        <w:rPr>
          <w:spacing w:val="-2"/>
        </w:rPr>
        <w:t>підтримка</w:t>
      </w:r>
      <w:r>
        <w:rPr>
          <w:b w:val="0"/>
          <w:spacing w:val="-2"/>
        </w:rPr>
        <w:t>:</w:t>
      </w:r>
    </w:p>
    <w:p>
      <w:pPr>
        <w:pStyle w:val="ListParagraph"/>
        <w:numPr>
          <w:ilvl w:val="1"/>
          <w:numId w:val="83"/>
        </w:numPr>
        <w:tabs>
          <w:tab w:pos="981" w:val="left" w:leader="none"/>
        </w:tabs>
        <w:spacing w:line="240" w:lineRule="auto" w:before="1" w:after="0"/>
        <w:ind w:left="131" w:right="746" w:firstLine="566"/>
        <w:jc w:val="both"/>
        <w:rPr>
          <w:sz w:val="24"/>
        </w:rPr>
      </w:pPr>
      <w:r>
        <w:rPr>
          <w:b/>
          <w:sz w:val="24"/>
        </w:rPr>
        <w:t>травматичний досвід війни</w:t>
      </w:r>
      <w:r>
        <w:rPr>
          <w:sz w:val="24"/>
        </w:rPr>
        <w:t>: Багато людей, які пережили війну, можуть потребувати психологічної підтримки та терапії для подолання травм та стресу;</w:t>
      </w:r>
    </w:p>
    <w:p>
      <w:pPr>
        <w:pStyle w:val="ListParagraph"/>
        <w:numPr>
          <w:ilvl w:val="1"/>
          <w:numId w:val="83"/>
        </w:numPr>
        <w:tabs>
          <w:tab w:pos="981" w:val="left" w:leader="none"/>
        </w:tabs>
        <w:spacing w:line="240" w:lineRule="auto" w:before="0" w:after="0"/>
        <w:ind w:left="131" w:right="746" w:firstLine="566"/>
        <w:jc w:val="both"/>
        <w:rPr>
          <w:sz w:val="24"/>
        </w:rPr>
      </w:pPr>
      <w:r>
        <w:rPr>
          <w:b/>
          <w:sz w:val="24"/>
        </w:rPr>
        <w:t>соціальна адаптація</w:t>
      </w:r>
      <w:r>
        <w:rPr>
          <w:sz w:val="24"/>
        </w:rPr>
        <w:t>: Повернення у цивільне життя після війни може бути складним для багатьох людей. Соціальна підтримка та реабілітаційні програми допомагають їм інтегруватися у суспільство та знаходити нові можливості для </w:t>
      </w:r>
      <w:r>
        <w:rPr>
          <w:spacing w:val="-2"/>
          <w:sz w:val="24"/>
        </w:rPr>
        <w:t>самореалізації.</w:t>
      </w:r>
    </w:p>
    <w:p>
      <w:pPr>
        <w:pStyle w:val="ListParagraph"/>
        <w:numPr>
          <w:ilvl w:val="0"/>
          <w:numId w:val="83"/>
        </w:numPr>
        <w:tabs>
          <w:tab w:pos="1094" w:val="left" w:leader="none"/>
        </w:tabs>
        <w:spacing w:line="240" w:lineRule="auto" w:before="0" w:after="0"/>
        <w:ind w:left="131" w:right="745" w:firstLine="566"/>
        <w:jc w:val="both"/>
        <w:rPr>
          <w:sz w:val="24"/>
        </w:rPr>
      </w:pPr>
      <w:r>
        <w:rPr>
          <w:b/>
          <w:sz w:val="24"/>
        </w:rPr>
        <w:t>Культурна та історична спадщина</w:t>
      </w:r>
      <w:r>
        <w:rPr>
          <w:sz w:val="24"/>
        </w:rPr>
        <w:t>: в</w:t>
      </w:r>
      <w:r>
        <w:rPr>
          <w:b/>
          <w:sz w:val="24"/>
        </w:rPr>
        <w:t>ідновлення культурних об'єктів</w:t>
      </w:r>
      <w:r>
        <w:rPr>
          <w:sz w:val="24"/>
        </w:rPr>
        <w:t>: Важливо відновити та зберегти культурну спадщину країни, яка може бути пошкоджена або зруйнована під час війни. Це включає відновлення пам'ятників архітектури, музеїв, храмів та інших історичних об'єктів.</w:t>
      </w:r>
    </w:p>
    <w:p>
      <w:pPr>
        <w:pStyle w:val="BodyText"/>
        <w:ind w:left="131" w:right="745"/>
      </w:pPr>
      <w:r>
        <w:rPr/>
        <w:t>Отже, людський фактор відіграє критичну роль у повоєнній відбудові України, оскільки успішна реінтеграція та підтримка населення, освіта та підвищення кваліфікації,</w:t>
      </w:r>
      <w:r>
        <w:rPr>
          <w:spacing w:val="-6"/>
        </w:rPr>
        <w:t> </w:t>
      </w:r>
      <w:r>
        <w:rPr/>
        <w:t>а</w:t>
      </w:r>
      <w:r>
        <w:rPr>
          <w:spacing w:val="-9"/>
        </w:rPr>
        <w:t> </w:t>
      </w:r>
      <w:r>
        <w:rPr/>
        <w:t>також</w:t>
      </w:r>
      <w:r>
        <w:rPr>
          <w:spacing w:val="-8"/>
        </w:rPr>
        <w:t> </w:t>
      </w:r>
      <w:r>
        <w:rPr/>
        <w:t>збереження</w:t>
      </w:r>
      <w:r>
        <w:rPr>
          <w:spacing w:val="-7"/>
        </w:rPr>
        <w:t> </w:t>
      </w:r>
      <w:r>
        <w:rPr/>
        <w:t>культурної</w:t>
      </w:r>
      <w:r>
        <w:rPr>
          <w:spacing w:val="-6"/>
        </w:rPr>
        <w:t> </w:t>
      </w:r>
      <w:r>
        <w:rPr/>
        <w:t>спадщини</w:t>
      </w:r>
      <w:r>
        <w:rPr>
          <w:spacing w:val="-6"/>
        </w:rPr>
        <w:t> </w:t>
      </w:r>
      <w:r>
        <w:rPr/>
        <w:t>є</w:t>
      </w:r>
      <w:r>
        <w:rPr>
          <w:spacing w:val="-9"/>
        </w:rPr>
        <w:t> </w:t>
      </w:r>
      <w:r>
        <w:rPr/>
        <w:t>ключовими</w:t>
      </w:r>
      <w:r>
        <w:rPr>
          <w:spacing w:val="-8"/>
        </w:rPr>
        <w:t> </w:t>
      </w:r>
      <w:r>
        <w:rPr/>
        <w:t>для</w:t>
      </w:r>
      <w:r>
        <w:rPr>
          <w:spacing w:val="-6"/>
        </w:rPr>
        <w:t> </w:t>
      </w:r>
      <w:r>
        <w:rPr/>
        <w:t>стабільного та сталого розвитку країни після війни. Соціальні й культурні чинники відіграють ключову роль у формуванні економічного середовища, створюючи умови для розвитку людського капіталу, підтримки інновацій та стимулювання підприємництва, що є важливими факторами економічного зростання та процвітання країни.</w:t>
      </w:r>
    </w:p>
    <w:p>
      <w:pPr>
        <w:pStyle w:val="BodyText"/>
        <w:spacing w:before="22"/>
        <w:ind w:left="0" w:firstLine="0"/>
        <w:jc w:val="left"/>
      </w:pPr>
    </w:p>
    <w:p>
      <w:pPr>
        <w:spacing w:line="305" w:lineRule="exact" w:before="0"/>
        <w:ind w:left="2885"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89"/>
        </w:numPr>
        <w:tabs>
          <w:tab w:pos="556" w:val="left" w:leader="none"/>
          <w:tab w:pos="558" w:val="left" w:leader="none"/>
        </w:tabs>
        <w:spacing w:line="240" w:lineRule="auto" w:before="0" w:after="0"/>
        <w:ind w:left="558" w:right="743" w:hanging="428"/>
        <w:jc w:val="both"/>
        <w:rPr>
          <w:sz w:val="22"/>
        </w:rPr>
      </w:pPr>
      <w:r>
        <w:rPr>
          <w:sz w:val="22"/>
        </w:rPr>
        <w:t>Самойлюк М. Трекер економіки України під час війни. URL: </w:t>
      </w:r>
      <w:hyperlink r:id="rId200">
        <w:r>
          <w:rPr>
            <w:sz w:val="22"/>
          </w:rPr>
          <w:t>https://ces.org.ua/tracker-</w:t>
        </w:r>
      </w:hyperlink>
      <w:r>
        <w:rPr>
          <w:sz w:val="22"/>
        </w:rPr>
        <w:t> </w:t>
      </w:r>
      <w:hyperlink r:id="rId200">
        <w:r>
          <w:rPr>
            <w:spacing w:val="-2"/>
            <w:sz w:val="22"/>
          </w:rPr>
          <w:t>economy-during-the-war/</w:t>
        </w:r>
      </w:hyperlink>
    </w:p>
    <w:p>
      <w:pPr>
        <w:pStyle w:val="ListParagraph"/>
        <w:numPr>
          <w:ilvl w:val="0"/>
          <w:numId w:val="89"/>
        </w:numPr>
        <w:tabs>
          <w:tab w:pos="556" w:val="left" w:leader="none"/>
          <w:tab w:pos="558" w:val="left" w:leader="none"/>
        </w:tabs>
        <w:spacing w:line="240" w:lineRule="auto" w:before="0" w:after="0"/>
        <w:ind w:left="558" w:right="742" w:hanging="428"/>
        <w:jc w:val="both"/>
        <w:rPr>
          <w:sz w:val="22"/>
        </w:rPr>
      </w:pPr>
      <w:r>
        <w:rPr>
          <w:sz w:val="22"/>
        </w:rPr>
        <w:t>Ponomarenko,</w:t>
      </w:r>
      <w:r>
        <w:rPr>
          <w:spacing w:val="-4"/>
          <w:sz w:val="22"/>
        </w:rPr>
        <w:t> </w:t>
      </w:r>
      <w:r>
        <w:rPr>
          <w:sz w:val="22"/>
        </w:rPr>
        <w:t>N.,</w:t>
      </w:r>
      <w:r>
        <w:rPr>
          <w:spacing w:val="40"/>
          <w:sz w:val="22"/>
        </w:rPr>
        <w:t> </w:t>
      </w:r>
      <w:r>
        <w:rPr>
          <w:sz w:val="22"/>
        </w:rPr>
        <w:t>Polyansky,</w:t>
      </w:r>
      <w:r>
        <w:rPr>
          <w:spacing w:val="-1"/>
          <w:sz w:val="22"/>
        </w:rPr>
        <w:t> </w:t>
      </w:r>
      <w:r>
        <w:rPr>
          <w:sz w:val="22"/>
        </w:rPr>
        <w:t>P., Shkurat,</w:t>
      </w:r>
      <w:r>
        <w:rPr>
          <w:spacing w:val="-1"/>
          <w:sz w:val="22"/>
        </w:rPr>
        <w:t> </w:t>
      </w:r>
      <w:r>
        <w:rPr>
          <w:sz w:val="22"/>
        </w:rPr>
        <w:t>I., Romanenko, M.,</w:t>
      </w:r>
      <w:r>
        <w:rPr>
          <w:spacing w:val="40"/>
          <w:sz w:val="22"/>
        </w:rPr>
        <w:t> </w:t>
      </w:r>
      <w:r>
        <w:rPr>
          <w:sz w:val="22"/>
        </w:rPr>
        <w:t>&amp; Tolochko,</w:t>
      </w:r>
      <w:r>
        <w:rPr>
          <w:spacing w:val="-2"/>
          <w:sz w:val="22"/>
        </w:rPr>
        <w:t> </w:t>
      </w:r>
      <w:r>
        <w:rPr>
          <w:sz w:val="22"/>
        </w:rPr>
        <w:t>S. (2022). Quality management of higher education for increasing the competitiveness of labour resources. </w:t>
      </w:r>
      <w:r>
        <w:rPr>
          <w:i/>
          <w:sz w:val="22"/>
        </w:rPr>
        <w:t>International Journal for Quality Research</w:t>
      </w:r>
      <w:r>
        <w:rPr>
          <w:sz w:val="22"/>
        </w:rPr>
        <w:t>, 16 (3), 817–830.</w:t>
      </w:r>
    </w:p>
    <w:p>
      <w:pPr>
        <w:pStyle w:val="ListParagraph"/>
        <w:numPr>
          <w:ilvl w:val="0"/>
          <w:numId w:val="89"/>
        </w:numPr>
        <w:tabs>
          <w:tab w:pos="556" w:val="left" w:leader="none"/>
          <w:tab w:pos="558" w:val="left" w:leader="none"/>
        </w:tabs>
        <w:spacing w:line="240" w:lineRule="auto" w:before="0" w:after="0"/>
        <w:ind w:left="558" w:right="744" w:hanging="428"/>
        <w:jc w:val="both"/>
        <w:rPr>
          <w:sz w:val="22"/>
        </w:rPr>
      </w:pPr>
      <w:r>
        <w:rPr>
          <w:sz w:val="22"/>
        </w:rPr>
        <w:t>Tolochko,</w:t>
      </w:r>
      <w:r>
        <w:rPr>
          <w:spacing w:val="-1"/>
          <w:sz w:val="22"/>
        </w:rPr>
        <w:t> </w:t>
      </w:r>
      <w:r>
        <w:rPr>
          <w:sz w:val="22"/>
        </w:rPr>
        <w:t>S. Bordiug,</w:t>
      </w:r>
      <w:r>
        <w:rPr>
          <w:spacing w:val="-1"/>
          <w:sz w:val="22"/>
        </w:rPr>
        <w:t> </w:t>
      </w:r>
      <w:r>
        <w:rPr>
          <w:sz w:val="22"/>
        </w:rPr>
        <w:t>N, &amp; Knysh,</w:t>
      </w:r>
      <w:r>
        <w:rPr>
          <w:spacing w:val="-1"/>
          <w:sz w:val="22"/>
        </w:rPr>
        <w:t> </w:t>
      </w:r>
      <w:r>
        <w:rPr>
          <w:sz w:val="22"/>
        </w:rPr>
        <w:t>І. (2020). Transversal competencies of innovative entrepreneurship professionals in lifelong education. </w:t>
      </w:r>
      <w:r>
        <w:rPr>
          <w:i/>
          <w:sz w:val="22"/>
        </w:rPr>
        <w:t>Baltic Journal of Economic Studies, </w:t>
      </w:r>
      <w:r>
        <w:rPr>
          <w:sz w:val="22"/>
        </w:rPr>
        <w:t>6 (3), </w:t>
      </w:r>
      <w:r>
        <w:rPr>
          <w:spacing w:val="-2"/>
          <w:sz w:val="22"/>
        </w:rPr>
        <w:t>156–165.</w:t>
      </w:r>
    </w:p>
    <w:p>
      <w:pPr>
        <w:spacing w:after="0" w:line="240" w:lineRule="auto"/>
        <w:jc w:val="both"/>
        <w:rPr>
          <w:sz w:val="22"/>
        </w:rPr>
        <w:sectPr>
          <w:pgSz w:w="11910" w:h="16850"/>
          <w:pgMar w:header="689" w:footer="1129" w:top="1320" w:bottom="1320" w:left="860" w:right="840"/>
        </w:sectPr>
      </w:pPr>
    </w:p>
    <w:p>
      <w:pPr>
        <w:pStyle w:val="Heading2"/>
        <w:ind w:left="571"/>
      </w:pPr>
      <w:bookmarkStart w:name="_TOC_250016" w:id="120"/>
      <w:bookmarkStart w:name="_bookmark67" w:id="121"/>
      <w:r>
        <w:rPr>
          <w:b w:val="0"/>
        </w:rPr>
      </w:r>
      <w:r>
        <w:rPr>
          <w:spacing w:val="-2"/>
        </w:rPr>
        <w:t>ПЕРЕВАГИ</w:t>
      </w:r>
      <w:r>
        <w:rPr>
          <w:spacing w:val="-16"/>
        </w:rPr>
        <w:t> </w:t>
      </w:r>
      <w:r>
        <w:rPr>
          <w:spacing w:val="-2"/>
        </w:rPr>
        <w:t>ТА</w:t>
      </w:r>
      <w:r>
        <w:rPr>
          <w:spacing w:val="-15"/>
        </w:rPr>
        <w:t> </w:t>
      </w:r>
      <w:r>
        <w:rPr>
          <w:spacing w:val="-2"/>
        </w:rPr>
        <w:t>ВИКЛИКИ</w:t>
      </w:r>
      <w:r>
        <w:rPr>
          <w:spacing w:val="-12"/>
        </w:rPr>
        <w:t> </w:t>
      </w:r>
      <w:r>
        <w:rPr>
          <w:spacing w:val="-2"/>
        </w:rPr>
        <w:t>ДИСТАНЦІЙНОГО</w:t>
      </w:r>
      <w:r>
        <w:rPr>
          <w:spacing w:val="-14"/>
        </w:rPr>
        <w:t> </w:t>
      </w:r>
      <w:bookmarkEnd w:id="120"/>
      <w:r>
        <w:rPr>
          <w:spacing w:val="-2"/>
        </w:rPr>
        <w:t>НАВЧАННЯ</w:t>
      </w:r>
    </w:p>
    <w:p>
      <w:pPr>
        <w:pStyle w:val="Heading7"/>
        <w:spacing w:line="281" w:lineRule="exact" w:before="328"/>
        <w:ind w:left="579"/>
      </w:pPr>
      <w:r>
        <w:rPr>
          <w:spacing w:val="-2"/>
        </w:rPr>
        <w:t>Михальчук</w:t>
      </w:r>
      <w:r>
        <w:rPr>
          <w:spacing w:val="-11"/>
        </w:rPr>
        <w:t> </w:t>
      </w:r>
      <w:r>
        <w:rPr>
          <w:spacing w:val="-2"/>
        </w:rPr>
        <w:t>Тетяна</w:t>
      </w:r>
      <w:r>
        <w:rPr>
          <w:spacing w:val="-9"/>
        </w:rPr>
        <w:t> </w:t>
      </w:r>
      <w:r>
        <w:rPr>
          <w:spacing w:val="-2"/>
        </w:rPr>
        <w:t>Володимирівна</w:t>
      </w:r>
    </w:p>
    <w:p>
      <w:pPr>
        <w:pStyle w:val="BodyText"/>
        <w:spacing w:line="281" w:lineRule="exact"/>
        <w:ind w:left="577" w:firstLine="0"/>
        <w:jc w:val="center"/>
      </w:pPr>
      <w:r>
        <w:rPr/>
        <w:t>студентка</w:t>
      </w:r>
      <w:r>
        <w:rPr>
          <w:spacing w:val="-9"/>
        </w:rPr>
        <w:t> </w:t>
      </w:r>
      <w:r>
        <w:rPr/>
        <w:t>2</w:t>
      </w:r>
      <w:r>
        <w:rPr>
          <w:spacing w:val="-8"/>
        </w:rPr>
        <w:t> </w:t>
      </w:r>
      <w:r>
        <w:rPr>
          <w:spacing w:val="-4"/>
        </w:rPr>
        <w:t>курсу</w:t>
      </w:r>
    </w:p>
    <w:p>
      <w:pPr>
        <w:pStyle w:val="BodyText"/>
        <w:spacing w:line="281" w:lineRule="exact"/>
        <w:ind w:left="1494" w:right="919" w:firstLine="0"/>
        <w:jc w:val="center"/>
      </w:pPr>
      <w:r>
        <w:rPr>
          <w:spacing w:val="-4"/>
        </w:rPr>
        <w:t>факультету філології¨ і</w:t>
      </w:r>
      <w:r>
        <w:rPr>
          <w:spacing w:val="-5"/>
        </w:rPr>
        <w:t> </w:t>
      </w:r>
      <w:r>
        <w:rPr>
          <w:spacing w:val="-4"/>
        </w:rPr>
        <w:t>журналістики</w:t>
      </w:r>
    </w:p>
    <w:p>
      <w:pPr>
        <w:spacing w:line="281" w:lineRule="exact" w:before="0"/>
        <w:ind w:left="578" w:right="0" w:firstLine="0"/>
        <w:jc w:val="center"/>
        <w:rPr>
          <w:i/>
          <w:sz w:val="24"/>
        </w:rPr>
      </w:pPr>
      <w:r>
        <w:rPr>
          <w:i/>
          <w:sz w:val="24"/>
        </w:rPr>
        <w:t>Тернопільський</w:t>
      </w:r>
      <w:r>
        <w:rPr>
          <w:i/>
          <w:spacing w:val="-11"/>
          <w:sz w:val="24"/>
        </w:rPr>
        <w:t> </w:t>
      </w:r>
      <w:r>
        <w:rPr>
          <w:i/>
          <w:sz w:val="24"/>
        </w:rPr>
        <w:t>національний</w:t>
      </w:r>
      <w:r>
        <w:rPr>
          <w:i/>
          <w:spacing w:val="-5"/>
          <w:sz w:val="24"/>
        </w:rPr>
        <w:t> </w:t>
      </w:r>
      <w:r>
        <w:rPr>
          <w:i/>
          <w:sz w:val="24"/>
        </w:rPr>
        <w:t>педагогічний</w:t>
      </w:r>
      <w:r>
        <w:rPr>
          <w:i/>
          <w:spacing w:val="-9"/>
          <w:sz w:val="24"/>
        </w:rPr>
        <w:t> </w:t>
      </w:r>
      <w:r>
        <w:rPr>
          <w:i/>
          <w:sz w:val="24"/>
        </w:rPr>
        <w:t>університет,</w:t>
      </w:r>
      <w:r>
        <w:rPr>
          <w:i/>
          <w:spacing w:val="-9"/>
          <w:sz w:val="24"/>
        </w:rPr>
        <w:t> </w:t>
      </w:r>
      <w:r>
        <w:rPr>
          <w:i/>
          <w:spacing w:val="-2"/>
          <w:sz w:val="24"/>
        </w:rPr>
        <w:t>Україна</w:t>
      </w:r>
    </w:p>
    <w:p>
      <w:pPr>
        <w:pStyle w:val="BodyText"/>
        <w:spacing w:before="1"/>
        <w:ind w:left="0" w:firstLine="0"/>
        <w:jc w:val="left"/>
        <w:rPr>
          <w:i/>
        </w:rPr>
      </w:pPr>
    </w:p>
    <w:p>
      <w:pPr>
        <w:pStyle w:val="Heading7"/>
        <w:spacing w:line="281" w:lineRule="exact"/>
        <w:ind w:left="577"/>
      </w:pPr>
      <w:r>
        <w:rPr/>
        <w:t>Сеньовська</w:t>
      </w:r>
      <w:r>
        <w:rPr>
          <w:spacing w:val="-5"/>
        </w:rPr>
        <w:t> </w:t>
      </w:r>
      <w:r>
        <w:rPr/>
        <w:t>Надія</w:t>
      </w:r>
      <w:r>
        <w:rPr>
          <w:spacing w:val="-5"/>
        </w:rPr>
        <w:t> </w:t>
      </w:r>
      <w:r>
        <w:rPr>
          <w:spacing w:val="-2"/>
        </w:rPr>
        <w:t>Леонідівна</w:t>
      </w:r>
    </w:p>
    <w:p>
      <w:pPr>
        <w:pStyle w:val="BodyText"/>
        <w:spacing w:line="281" w:lineRule="exact"/>
        <w:ind w:left="576" w:firstLine="0"/>
        <w:jc w:val="center"/>
      </w:pPr>
      <w:r>
        <w:rPr/>
        <w:t>кандидат</w:t>
      </w:r>
      <w:r>
        <w:rPr>
          <w:spacing w:val="-5"/>
        </w:rPr>
        <w:t> </w:t>
      </w:r>
      <w:r>
        <w:rPr/>
        <w:t>педагогічних</w:t>
      </w:r>
      <w:r>
        <w:rPr>
          <w:spacing w:val="-5"/>
        </w:rPr>
        <w:t> </w:t>
      </w:r>
      <w:r>
        <w:rPr>
          <w:spacing w:val="-4"/>
        </w:rPr>
        <w:t>наук,</w:t>
      </w:r>
    </w:p>
    <w:p>
      <w:pPr>
        <w:pStyle w:val="BodyText"/>
        <w:spacing w:line="281" w:lineRule="exact"/>
        <w:ind w:left="572" w:firstLine="0"/>
        <w:jc w:val="center"/>
      </w:pPr>
      <w:r>
        <w:rPr/>
        <w:t>доцент</w:t>
      </w:r>
      <w:r>
        <w:rPr>
          <w:spacing w:val="-6"/>
        </w:rPr>
        <w:t> </w:t>
      </w:r>
      <w:r>
        <w:rPr/>
        <w:t>кафедри</w:t>
      </w:r>
      <w:r>
        <w:rPr>
          <w:spacing w:val="45"/>
        </w:rPr>
        <w:t> </w:t>
      </w:r>
      <w:r>
        <w:rPr/>
        <w:t>педагогіки</w:t>
      </w:r>
      <w:r>
        <w:rPr>
          <w:spacing w:val="-3"/>
        </w:rPr>
        <w:t> </w:t>
      </w:r>
      <w:r>
        <w:rPr/>
        <w:t>та</w:t>
      </w:r>
      <w:r>
        <w:rPr>
          <w:spacing w:val="-4"/>
        </w:rPr>
        <w:t> </w:t>
      </w:r>
      <w:r>
        <w:rPr/>
        <w:t>менеджменту</w:t>
      </w:r>
      <w:r>
        <w:rPr>
          <w:spacing w:val="-4"/>
        </w:rPr>
        <w:t> </w:t>
      </w:r>
      <w:r>
        <w:rPr>
          <w:spacing w:val="-2"/>
        </w:rPr>
        <w:t>освіти</w:t>
      </w:r>
    </w:p>
    <w:p>
      <w:pPr>
        <w:spacing w:line="281" w:lineRule="exact" w:before="0"/>
        <w:ind w:left="579" w:right="0" w:firstLine="0"/>
        <w:jc w:val="center"/>
        <w:rPr>
          <w:i/>
          <w:sz w:val="24"/>
        </w:rPr>
      </w:pPr>
      <w:r>
        <w:rPr>
          <w:i/>
          <w:sz w:val="24"/>
        </w:rPr>
        <w:t>Тернопільський</w:t>
      </w:r>
      <w:r>
        <w:rPr>
          <w:i/>
          <w:spacing w:val="-11"/>
          <w:sz w:val="24"/>
        </w:rPr>
        <w:t> </w:t>
      </w:r>
      <w:r>
        <w:rPr>
          <w:i/>
          <w:sz w:val="24"/>
        </w:rPr>
        <w:t>національний</w:t>
      </w:r>
      <w:r>
        <w:rPr>
          <w:i/>
          <w:spacing w:val="-9"/>
          <w:sz w:val="24"/>
        </w:rPr>
        <w:t> </w:t>
      </w:r>
      <w:r>
        <w:rPr>
          <w:i/>
          <w:sz w:val="24"/>
        </w:rPr>
        <w:t>педагогічний</w:t>
      </w:r>
      <w:r>
        <w:rPr>
          <w:i/>
          <w:spacing w:val="-5"/>
          <w:sz w:val="24"/>
        </w:rPr>
        <w:t> </w:t>
      </w:r>
      <w:r>
        <w:rPr>
          <w:i/>
          <w:sz w:val="24"/>
        </w:rPr>
        <w:t>університет,</w:t>
      </w:r>
      <w:r>
        <w:rPr>
          <w:i/>
          <w:spacing w:val="-9"/>
          <w:sz w:val="24"/>
        </w:rPr>
        <w:t> </w:t>
      </w:r>
      <w:r>
        <w:rPr>
          <w:i/>
          <w:spacing w:val="-2"/>
          <w:sz w:val="24"/>
        </w:rPr>
        <w:t>Україна</w:t>
      </w:r>
    </w:p>
    <w:p>
      <w:pPr>
        <w:pStyle w:val="BodyText"/>
        <w:spacing w:before="2"/>
        <w:ind w:left="0" w:firstLine="0"/>
        <w:jc w:val="left"/>
        <w:rPr>
          <w:i/>
        </w:rPr>
      </w:pPr>
    </w:p>
    <w:p>
      <w:pPr>
        <w:pStyle w:val="BodyText"/>
        <w:ind w:right="145"/>
      </w:pPr>
      <w:r>
        <w:rPr>
          <w:spacing w:val="-4"/>
        </w:rPr>
        <w:t>Дистанціи˘</w:t>
      </w:r>
      <w:r>
        <w:rPr>
          <w:spacing w:val="-10"/>
        </w:rPr>
        <w:t> </w:t>
      </w:r>
      <w:r>
        <w:rPr>
          <w:spacing w:val="-4"/>
        </w:rPr>
        <w:t>на</w:t>
      </w:r>
      <w:r>
        <w:rPr>
          <w:spacing w:val="-9"/>
        </w:rPr>
        <w:t> </w:t>
      </w:r>
      <w:r>
        <w:rPr>
          <w:spacing w:val="-4"/>
        </w:rPr>
        <w:t>освіта</w:t>
      </w:r>
      <w:r>
        <w:rPr>
          <w:spacing w:val="-9"/>
        </w:rPr>
        <w:t> </w:t>
      </w:r>
      <w:r>
        <w:rPr>
          <w:spacing w:val="-4"/>
        </w:rPr>
        <w:t>-</w:t>
      </w:r>
      <w:r>
        <w:rPr>
          <w:spacing w:val="-9"/>
        </w:rPr>
        <w:t> </w:t>
      </w:r>
      <w:r>
        <w:rPr>
          <w:spacing w:val="-4"/>
        </w:rPr>
        <w:t>це</w:t>
      </w:r>
      <w:r>
        <w:rPr>
          <w:spacing w:val="-10"/>
        </w:rPr>
        <w:t> </w:t>
      </w:r>
      <w:r>
        <w:rPr>
          <w:spacing w:val="-4"/>
        </w:rPr>
        <w:t>альтернативнии˘</w:t>
      </w:r>
      <w:r>
        <w:rPr>
          <w:spacing w:val="22"/>
        </w:rPr>
        <w:t> </w:t>
      </w:r>
      <w:r>
        <w:rPr>
          <w:spacing w:val="-4"/>
        </w:rPr>
        <w:t>підхід</w:t>
      </w:r>
      <w:r>
        <w:rPr>
          <w:spacing w:val="-7"/>
        </w:rPr>
        <w:t> </w:t>
      </w:r>
      <w:r>
        <w:rPr>
          <w:spacing w:val="-4"/>
        </w:rPr>
        <w:t>до</w:t>
      </w:r>
      <w:r>
        <w:rPr>
          <w:spacing w:val="-7"/>
        </w:rPr>
        <w:t> </w:t>
      </w:r>
      <w:r>
        <w:rPr>
          <w:spacing w:val="-4"/>
        </w:rPr>
        <w:t>навчання,</w:t>
      </w:r>
      <w:r>
        <w:rPr>
          <w:spacing w:val="-7"/>
        </w:rPr>
        <w:t> </w:t>
      </w:r>
      <w:r>
        <w:rPr>
          <w:spacing w:val="-4"/>
        </w:rPr>
        <w:t>якии˘</w:t>
      </w:r>
      <w:r>
        <w:rPr>
          <w:spacing w:val="21"/>
        </w:rPr>
        <w:t> </w:t>
      </w:r>
      <w:r>
        <w:rPr>
          <w:spacing w:val="-4"/>
        </w:rPr>
        <w:t>не</w:t>
      </w:r>
      <w:r>
        <w:rPr>
          <w:spacing w:val="-7"/>
        </w:rPr>
        <w:t> </w:t>
      </w:r>
      <w:r>
        <w:rPr>
          <w:spacing w:val="-4"/>
        </w:rPr>
        <w:t>передбачає </w:t>
      </w:r>
      <w:r>
        <w:rPr/>
        <w:t>фізичної¨ присутності учнів у приміщенні навчального закладу. Замість цього, здобувачі</w:t>
      </w:r>
      <w:r>
        <w:rPr>
          <w:spacing w:val="-7"/>
        </w:rPr>
        <w:t> </w:t>
      </w:r>
      <w:r>
        <w:rPr/>
        <w:t>освіти</w:t>
      </w:r>
      <w:r>
        <w:rPr>
          <w:spacing w:val="-7"/>
        </w:rPr>
        <w:t> </w:t>
      </w:r>
      <w:r>
        <w:rPr/>
        <w:t>опановують</w:t>
      </w:r>
      <w:r>
        <w:rPr>
          <w:spacing w:val="-8"/>
        </w:rPr>
        <w:t> </w:t>
      </w:r>
      <w:r>
        <w:rPr/>
        <w:t>навчальнии˘</w:t>
      </w:r>
      <w:r>
        <w:rPr>
          <w:spacing w:val="20"/>
        </w:rPr>
        <w:t> </w:t>
      </w:r>
      <w:r>
        <w:rPr/>
        <w:t>матеріал</w:t>
      </w:r>
      <w:r>
        <w:rPr>
          <w:spacing w:val="-7"/>
        </w:rPr>
        <w:t> </w:t>
      </w:r>
      <w:r>
        <w:rPr/>
        <w:t>віддалено,</w:t>
      </w:r>
      <w:r>
        <w:rPr>
          <w:spacing w:val="-2"/>
        </w:rPr>
        <w:t> </w:t>
      </w:r>
      <w:r>
        <w:rPr/>
        <w:t>використовуючи</w:t>
      </w:r>
      <w:r>
        <w:rPr>
          <w:spacing w:val="-7"/>
        </w:rPr>
        <w:t> </w:t>
      </w:r>
      <w:r>
        <w:rPr/>
        <w:t>різні методи.</w:t>
      </w:r>
      <w:r>
        <w:rPr>
          <w:spacing w:val="-1"/>
        </w:rPr>
        <w:t> </w:t>
      </w:r>
      <w:r>
        <w:rPr/>
        <w:t>По-перше, вони можуть самостіи˘</w:t>
      </w:r>
      <w:r>
        <w:rPr>
          <w:spacing w:val="-14"/>
        </w:rPr>
        <w:t> </w:t>
      </w:r>
      <w:r>
        <w:rPr/>
        <w:t>но опрацьовувати матеріали, навчального закладу.</w:t>
      </w:r>
      <w:r>
        <w:rPr>
          <w:spacing w:val="-1"/>
        </w:rPr>
        <w:t> </w:t>
      </w:r>
      <w:r>
        <w:rPr/>
        <w:t>По-друге,</w:t>
      </w:r>
      <w:r>
        <w:rPr>
          <w:spacing w:val="-1"/>
        </w:rPr>
        <w:t> </w:t>
      </w:r>
      <w:r>
        <w:rPr/>
        <w:t>ї¨м</w:t>
      </w:r>
      <w:r>
        <w:rPr>
          <w:spacing w:val="-2"/>
        </w:rPr>
        <w:t> </w:t>
      </w:r>
      <w:r>
        <w:rPr/>
        <w:t>може</w:t>
      </w:r>
      <w:r>
        <w:rPr>
          <w:spacing w:val="-2"/>
        </w:rPr>
        <w:t> </w:t>
      </w:r>
      <w:r>
        <w:rPr/>
        <w:t>допомагати</w:t>
      </w:r>
      <w:r>
        <w:rPr>
          <w:spacing w:val="-2"/>
        </w:rPr>
        <w:t> </w:t>
      </w:r>
      <w:r>
        <w:rPr/>
        <w:t>наставник</w:t>
      </w:r>
      <w:r>
        <w:rPr>
          <w:spacing w:val="-2"/>
        </w:rPr>
        <w:t> </w:t>
      </w:r>
      <w:r>
        <w:rPr/>
        <w:t>або</w:t>
      </w:r>
      <w:r>
        <w:rPr>
          <w:spacing w:val="-2"/>
        </w:rPr>
        <w:t> </w:t>
      </w:r>
      <w:r>
        <w:rPr/>
        <w:t>тьютор,</w:t>
      </w:r>
      <w:r>
        <w:rPr>
          <w:spacing w:val="-1"/>
        </w:rPr>
        <w:t> </w:t>
      </w:r>
      <w:r>
        <w:rPr/>
        <w:t>якии˘</w:t>
      </w:r>
      <w:r>
        <w:rPr>
          <w:spacing w:val="23"/>
        </w:rPr>
        <w:t> </w:t>
      </w:r>
      <w:r>
        <w:rPr/>
        <w:t>супроводжує</w:t>
      </w:r>
      <w:r>
        <w:rPr>
          <w:spacing w:val="-2"/>
        </w:rPr>
        <w:t> </w:t>
      </w:r>
      <w:r>
        <w:rPr/>
        <w:t>та спрямовує</w:t>
      </w:r>
      <w:r>
        <w:rPr>
          <w:spacing w:val="-14"/>
        </w:rPr>
        <w:t> </w:t>
      </w:r>
      <w:r>
        <w:rPr/>
        <w:t>процес</w:t>
      </w:r>
      <w:r>
        <w:rPr>
          <w:spacing w:val="-13"/>
        </w:rPr>
        <w:t> </w:t>
      </w:r>
      <w:r>
        <w:rPr/>
        <w:t>навчання.</w:t>
      </w:r>
      <w:r>
        <w:rPr>
          <w:spacing w:val="-13"/>
        </w:rPr>
        <w:t> </w:t>
      </w:r>
      <w:r>
        <w:rPr/>
        <w:t>Крім</w:t>
      </w:r>
      <w:r>
        <w:rPr>
          <w:spacing w:val="-13"/>
        </w:rPr>
        <w:t> </w:t>
      </w:r>
      <w:r>
        <w:rPr/>
        <w:t>того,</w:t>
      </w:r>
      <w:r>
        <w:rPr>
          <w:spacing w:val="-14"/>
        </w:rPr>
        <w:t> </w:t>
      </w:r>
      <w:r>
        <w:rPr/>
        <w:t>існує</w:t>
      </w:r>
      <w:r>
        <w:rPr>
          <w:spacing w:val="-13"/>
        </w:rPr>
        <w:t> </w:t>
      </w:r>
      <w:r>
        <w:rPr/>
        <w:t>варіант</w:t>
      </w:r>
      <w:r>
        <w:rPr>
          <w:spacing w:val="-13"/>
        </w:rPr>
        <w:t> </w:t>
      </w:r>
      <w:r>
        <w:rPr/>
        <w:t>групових</w:t>
      </w:r>
      <w:r>
        <w:rPr>
          <w:spacing w:val="-13"/>
        </w:rPr>
        <w:t> </w:t>
      </w:r>
      <w:r>
        <w:rPr/>
        <w:t>онлаи˘</w:t>
      </w:r>
      <w:r>
        <w:rPr>
          <w:spacing w:val="-13"/>
        </w:rPr>
        <w:t> </w:t>
      </w:r>
      <w:r>
        <w:rPr/>
        <w:t>н-занять,</w:t>
      </w:r>
      <w:r>
        <w:rPr>
          <w:spacing w:val="-11"/>
        </w:rPr>
        <w:t> </w:t>
      </w:r>
      <w:r>
        <w:rPr/>
        <w:t>під</w:t>
      </w:r>
      <w:r>
        <w:rPr>
          <w:spacing w:val="-12"/>
        </w:rPr>
        <w:t> </w:t>
      </w:r>
      <w:r>
        <w:rPr/>
        <w:t>час яких учні або студенти взаємодіють один з одним та викладачем у віртуальному форматі. Таким чином, дистанціи˘</w:t>
      </w:r>
      <w:r>
        <w:rPr>
          <w:spacing w:val="-14"/>
        </w:rPr>
        <w:t> </w:t>
      </w:r>
      <w:r>
        <w:rPr/>
        <w:t>на освіта забезпечує гнучкість та доступність навчання, дозволяючи здобувати знання поза межами традиціи˘</w:t>
      </w:r>
      <w:r>
        <w:rPr>
          <w:spacing w:val="-17"/>
        </w:rPr>
        <w:t> </w:t>
      </w:r>
      <w:r>
        <w:rPr/>
        <w:t>ного класу.</w:t>
      </w:r>
    </w:p>
    <w:p>
      <w:pPr>
        <w:pStyle w:val="BodyText"/>
        <w:ind w:right="152"/>
      </w:pPr>
      <w:r>
        <w:rPr/>
        <w:t>Популярність дистанціи˘</w:t>
      </w:r>
      <w:r>
        <w:rPr>
          <w:spacing w:val="-14"/>
        </w:rPr>
        <w:t> </w:t>
      </w:r>
      <w:r>
        <w:rPr/>
        <w:t>ної¨ освіти в останні роки різко зросла. Ця форма навчання є наи˘</w:t>
      </w:r>
      <w:r>
        <w:rPr>
          <w:spacing w:val="-14"/>
        </w:rPr>
        <w:t> </w:t>
      </w:r>
      <w:r>
        <w:rPr/>
        <w:t>більш гнучкою та доступною для багатьох бажаючих отримати знання. Багато сказано на користь дистанціи˘</w:t>
      </w:r>
      <w:r>
        <w:rPr>
          <w:spacing w:val="-14"/>
        </w:rPr>
        <w:t> </w:t>
      </w:r>
      <w:r>
        <w:rPr/>
        <w:t>ної¨ освіти, і, мабуть, не менше про недоліки подібної¨ форми навчання. [1]</w:t>
      </w:r>
    </w:p>
    <w:p>
      <w:pPr>
        <w:pStyle w:val="BodyText"/>
        <w:ind w:right="146"/>
      </w:pPr>
      <w:r>
        <w:rPr/>
        <mc:AlternateContent>
          <mc:Choice Requires="wps">
            <w:drawing>
              <wp:anchor distT="0" distB="0" distL="0" distR="0" allowOverlap="1" layoutInCell="1" locked="0" behindDoc="1" simplePos="0" relativeHeight="483846656">
                <wp:simplePos x="0" y="0"/>
                <wp:positionH relativeFrom="page">
                  <wp:posOffset>2083561</wp:posOffset>
                </wp:positionH>
                <wp:positionV relativeFrom="paragraph">
                  <wp:posOffset>366</wp:posOffset>
                </wp:positionV>
                <wp:extent cx="99695" cy="178435"/>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99695" cy="178435"/>
                        </a:xfrm>
                        <a:custGeom>
                          <a:avLst/>
                          <a:gdLst/>
                          <a:ahLst/>
                          <a:cxnLst/>
                          <a:rect l="l" t="t" r="r" b="b"/>
                          <a:pathLst>
                            <a:path w="99695" h="178435">
                              <a:moveTo>
                                <a:pt x="99364" y="0"/>
                              </a:moveTo>
                              <a:lnTo>
                                <a:pt x="0" y="0"/>
                              </a:lnTo>
                              <a:lnTo>
                                <a:pt x="0" y="178308"/>
                              </a:lnTo>
                              <a:lnTo>
                                <a:pt x="99364" y="178308"/>
                              </a:lnTo>
                              <a:lnTo>
                                <a:pt x="99364" y="0"/>
                              </a:lnTo>
                              <a:close/>
                            </a:path>
                          </a:pathLst>
                        </a:custGeom>
                        <a:solidFill>
                          <a:srgbClr val="F9F7F4"/>
                        </a:solidFill>
                      </wps:spPr>
                      <wps:bodyPr wrap="square" lIns="0" tIns="0" rIns="0" bIns="0" rtlCol="0">
                        <a:prstTxWarp prst="textNoShape">
                          <a:avLst/>
                        </a:prstTxWarp>
                        <a:noAutofit/>
                      </wps:bodyPr>
                    </wps:wsp>
                  </a:graphicData>
                </a:graphic>
              </wp:anchor>
            </w:drawing>
          </mc:Choice>
          <mc:Fallback>
            <w:pict>
              <v:rect style="position:absolute;margin-left:164.059998pt;margin-top:.028877pt;width:7.824pt;height:14.04pt;mso-position-horizontal-relative:page;mso-position-vertical-relative:paragraph;z-index:-19469824" id="docshape148" filled="true" fillcolor="#f9f7f4" stroked="false">
                <v:fill type="solid"/>
                <w10:wrap type="none"/>
              </v:rect>
            </w:pict>
          </mc:Fallback>
        </mc:AlternateContent>
      </w:r>
      <w:r>
        <w:rPr/>
        <mc:AlternateContent>
          <mc:Choice Requires="wps">
            <w:drawing>
              <wp:anchor distT="0" distB="0" distL="0" distR="0" allowOverlap="1" layoutInCell="1" locked="0" behindDoc="1" simplePos="0" relativeHeight="483847168">
                <wp:simplePos x="0" y="0"/>
                <wp:positionH relativeFrom="page">
                  <wp:posOffset>6527292</wp:posOffset>
                </wp:positionH>
                <wp:positionV relativeFrom="paragraph">
                  <wp:posOffset>715122</wp:posOffset>
                </wp:positionV>
                <wp:extent cx="33655" cy="178435"/>
                <wp:effectExtent l="0" t="0" r="0" b="0"/>
                <wp:wrapNone/>
                <wp:docPr id="183" name="Graphic 183"/>
                <wp:cNvGraphicFramePr>
                  <a:graphicFrameLocks/>
                </wp:cNvGraphicFramePr>
                <a:graphic>
                  <a:graphicData uri="http://schemas.microsoft.com/office/word/2010/wordprocessingShape">
                    <wps:wsp>
                      <wps:cNvPr id="183" name="Graphic 183"/>
                      <wps:cNvSpPr/>
                      <wps:spPr>
                        <a:xfrm>
                          <a:off x="0" y="0"/>
                          <a:ext cx="33655" cy="178435"/>
                        </a:xfrm>
                        <a:custGeom>
                          <a:avLst/>
                          <a:gdLst/>
                          <a:ahLst/>
                          <a:cxnLst/>
                          <a:rect l="l" t="t" r="r" b="b"/>
                          <a:pathLst>
                            <a:path w="33655" h="178435">
                              <a:moveTo>
                                <a:pt x="33527" y="0"/>
                              </a:moveTo>
                              <a:lnTo>
                                <a:pt x="0" y="0"/>
                              </a:lnTo>
                              <a:lnTo>
                                <a:pt x="0" y="178308"/>
                              </a:lnTo>
                              <a:lnTo>
                                <a:pt x="33527" y="178308"/>
                              </a:lnTo>
                              <a:lnTo>
                                <a:pt x="33527" y="0"/>
                              </a:lnTo>
                              <a:close/>
                            </a:path>
                          </a:pathLst>
                        </a:custGeom>
                        <a:solidFill>
                          <a:srgbClr val="F9F7F4"/>
                        </a:solidFill>
                      </wps:spPr>
                      <wps:bodyPr wrap="square" lIns="0" tIns="0" rIns="0" bIns="0" rtlCol="0">
                        <a:prstTxWarp prst="textNoShape">
                          <a:avLst/>
                        </a:prstTxWarp>
                        <a:noAutofit/>
                      </wps:bodyPr>
                    </wps:wsp>
                  </a:graphicData>
                </a:graphic>
              </wp:anchor>
            </w:drawing>
          </mc:Choice>
          <mc:Fallback>
            <w:pict>
              <v:rect style="position:absolute;margin-left:513.960022pt;margin-top:56.308876pt;width:2.64pt;height:14.04pt;mso-position-horizontal-relative:page;mso-position-vertical-relative:paragraph;z-index:-19469312" id="docshape149" filled="true" fillcolor="#f9f7f4" stroked="false">
                <v:fill type="solid"/>
                <w10:wrap type="none"/>
              </v:rect>
            </w:pict>
          </mc:Fallback>
        </mc:AlternateContent>
      </w:r>
      <w:r>
        <w:rPr/>
        <w:t>В останні півтора року, з моменту початку великої¨ віи˘</w:t>
      </w:r>
      <w:r>
        <w:rPr>
          <w:spacing w:val="-14"/>
        </w:rPr>
        <w:t> </w:t>
      </w:r>
      <w:r>
        <w:rPr/>
        <w:t>ни, в украї¨нськіи˘ </w:t>
      </w:r>
      <w:r>
        <w:rPr>
          <w:spacing w:val="-2"/>
        </w:rPr>
        <w:t>дистанціи˘</w:t>
      </w:r>
      <w:r>
        <w:rPr>
          <w:spacing w:val="-12"/>
        </w:rPr>
        <w:t> </w:t>
      </w:r>
      <w:r>
        <w:rPr>
          <w:spacing w:val="-2"/>
        </w:rPr>
        <w:t>ніи˘</w:t>
      </w:r>
      <w:r>
        <w:rPr/>
        <w:t> </w:t>
      </w:r>
      <w:r>
        <w:rPr>
          <w:spacing w:val="-2"/>
        </w:rPr>
        <w:t>освіті</w:t>
      </w:r>
      <w:r>
        <w:rPr>
          <w:spacing w:val="-10"/>
        </w:rPr>
        <w:t> </w:t>
      </w:r>
      <w:r>
        <w:rPr>
          <w:spacing w:val="-2"/>
        </w:rPr>
        <w:t>відбувся</w:t>
      </w:r>
      <w:r>
        <w:rPr>
          <w:spacing w:val="-11"/>
        </w:rPr>
        <w:t> </w:t>
      </w:r>
      <w:r>
        <w:rPr>
          <w:spacing w:val="-2"/>
        </w:rPr>
        <w:t>справжніи˘</w:t>
      </w:r>
      <w:r>
        <w:rPr>
          <w:spacing w:val="16"/>
        </w:rPr>
        <w:t> </w:t>
      </w:r>
      <w:r>
        <w:rPr>
          <w:spacing w:val="-2"/>
        </w:rPr>
        <w:t>бум.</w:t>
      </w:r>
      <w:r>
        <w:rPr>
          <w:spacing w:val="-10"/>
        </w:rPr>
        <w:t> </w:t>
      </w:r>
      <w:r>
        <w:rPr>
          <w:spacing w:val="-2"/>
        </w:rPr>
        <w:t>На</w:t>
      </w:r>
      <w:r>
        <w:rPr>
          <w:spacing w:val="-12"/>
        </w:rPr>
        <w:t> </w:t>
      </w:r>
      <w:r>
        <w:rPr>
          <w:spacing w:val="-2"/>
        </w:rPr>
        <w:t>запит</w:t>
      </w:r>
      <w:r>
        <w:rPr>
          <w:spacing w:val="-10"/>
        </w:rPr>
        <w:t> </w:t>
      </w:r>
      <w:hyperlink r:id="rId201">
        <w:r>
          <w:rPr>
            <w:spacing w:val="-2"/>
          </w:rPr>
          <w:t>LIGA.net,</w:t>
        </w:r>
      </w:hyperlink>
      <w:r>
        <w:rPr>
          <w:spacing w:val="-10"/>
        </w:rPr>
        <w:t> </w:t>
      </w:r>
      <w:r>
        <w:rPr>
          <w:spacing w:val="-2"/>
        </w:rPr>
        <w:t>у</w:t>
      </w:r>
      <w:r>
        <w:rPr>
          <w:spacing w:val="-12"/>
        </w:rPr>
        <w:t> </w:t>
      </w:r>
      <w:r>
        <w:rPr>
          <w:spacing w:val="-2"/>
        </w:rPr>
        <w:t>Міністерстві</w:t>
      </w:r>
      <w:r>
        <w:rPr>
          <w:spacing w:val="-9"/>
        </w:rPr>
        <w:t> </w:t>
      </w:r>
      <w:r>
        <w:rPr>
          <w:spacing w:val="-2"/>
        </w:rPr>
        <w:t>освіти</w:t>
      </w:r>
      <w:r>
        <w:rPr>
          <w:spacing w:val="-12"/>
        </w:rPr>
        <w:t> </w:t>
      </w:r>
      <w:r>
        <w:rPr>
          <w:spacing w:val="-2"/>
        </w:rPr>
        <w:t>і </w:t>
      </w:r>
      <w:r>
        <w:rPr/>
        <w:t>науки повідомили, що на кінець 2022 – початок 2023 навчального року в Украї¨ні дистанціи˘</w:t>
      </w:r>
      <w:r>
        <w:rPr>
          <w:spacing w:val="-14"/>
        </w:rPr>
        <w:t> </w:t>
      </w:r>
      <w:r>
        <w:rPr/>
        <w:t>но навчалася наи˘</w:t>
      </w:r>
      <w:r>
        <w:rPr>
          <w:spacing w:val="-14"/>
        </w:rPr>
        <w:t> </w:t>
      </w:r>
      <w:r>
        <w:rPr/>
        <w:t>більша кількість дітеи˘</w:t>
      </w:r>
      <w:r>
        <w:rPr>
          <w:spacing w:val="40"/>
        </w:rPr>
        <w:t> </w:t>
      </w:r>
      <w:r>
        <w:rPr/>
        <w:t>– 36,4% (1,5 млн). Очно у звичаи˘</w:t>
      </w:r>
      <w:r>
        <w:rPr>
          <w:spacing w:val="-17"/>
        </w:rPr>
        <w:t> </w:t>
      </w:r>
      <w:r>
        <w:rPr/>
        <w:t>ному режимі – 33,3% (1,3 млн). А у змішаному форматі – 30,3% (1,2 млн). [2]</w:t>
      </w:r>
    </w:p>
    <w:p>
      <w:pPr>
        <w:pStyle w:val="BodyText"/>
        <w:ind w:right="150"/>
      </w:pPr>
      <w:r>
        <w:rPr/>
        <w:t>Дистанціи˘</w:t>
      </w:r>
      <w:r>
        <w:rPr>
          <w:spacing w:val="-14"/>
        </w:rPr>
        <w:t> </w:t>
      </w:r>
      <w:r>
        <w:rPr/>
        <w:t>на</w:t>
      </w:r>
      <w:r>
        <w:rPr>
          <w:spacing w:val="40"/>
        </w:rPr>
        <w:t> </w:t>
      </w:r>
      <w:r>
        <w:rPr/>
        <w:t>освіта</w:t>
      </w:r>
      <w:r>
        <w:rPr>
          <w:spacing w:val="40"/>
        </w:rPr>
        <w:t> </w:t>
      </w:r>
      <w:r>
        <w:rPr/>
        <w:t>стала порятунком для мільи˘</w:t>
      </w:r>
      <w:r>
        <w:rPr>
          <w:spacing w:val="-14"/>
        </w:rPr>
        <w:t> </w:t>
      </w:r>
      <w:r>
        <w:rPr/>
        <w:t>онів</w:t>
      </w:r>
      <w:r>
        <w:rPr>
          <w:spacing w:val="40"/>
        </w:rPr>
        <w:t> </w:t>
      </w:r>
      <w:r>
        <w:rPr/>
        <w:t>украї¨нських дітеи˘</w:t>
      </w:r>
      <w:r>
        <w:rPr>
          <w:spacing w:val="-14"/>
        </w:rPr>
        <w:t> </w:t>
      </w:r>
      <w:r>
        <w:rPr/>
        <w:t>, </w:t>
      </w:r>
      <w:r>
        <w:rPr>
          <w:spacing w:val="-2"/>
        </w:rPr>
        <w:t>дозволивши</w:t>
      </w:r>
      <w:r>
        <w:rPr>
          <w:spacing w:val="-12"/>
        </w:rPr>
        <w:t> </w:t>
      </w:r>
      <w:r>
        <w:rPr>
          <w:spacing w:val="-2"/>
        </w:rPr>
        <w:t>ї¨м</w:t>
      </w:r>
      <w:r>
        <w:rPr>
          <w:spacing w:val="-10"/>
        </w:rPr>
        <w:t> </w:t>
      </w:r>
      <w:r>
        <w:rPr>
          <w:spacing w:val="-2"/>
        </w:rPr>
        <w:t>продовжувати</w:t>
      </w:r>
      <w:r>
        <w:rPr>
          <w:spacing w:val="-5"/>
        </w:rPr>
        <w:t> </w:t>
      </w:r>
      <w:r>
        <w:rPr>
          <w:spacing w:val="-2"/>
        </w:rPr>
        <w:t>здобувати</w:t>
      </w:r>
      <w:r>
        <w:rPr>
          <w:spacing w:val="-5"/>
        </w:rPr>
        <w:t> </w:t>
      </w:r>
      <w:r>
        <w:rPr>
          <w:spacing w:val="-2"/>
        </w:rPr>
        <w:t>знання</w:t>
      </w:r>
      <w:r>
        <w:rPr>
          <w:spacing w:val="-5"/>
        </w:rPr>
        <w:t> </w:t>
      </w:r>
      <w:r>
        <w:rPr>
          <w:spacing w:val="-2"/>
        </w:rPr>
        <w:t>навіть</w:t>
      </w:r>
      <w:r>
        <w:rPr>
          <w:spacing w:val="-6"/>
        </w:rPr>
        <w:t> </w:t>
      </w:r>
      <w:r>
        <w:rPr>
          <w:spacing w:val="-2"/>
        </w:rPr>
        <w:t>в</w:t>
      </w:r>
      <w:r>
        <w:rPr>
          <w:spacing w:val="-6"/>
        </w:rPr>
        <w:t> </w:t>
      </w:r>
      <w:r>
        <w:rPr>
          <w:spacing w:val="-2"/>
        </w:rPr>
        <w:t>умовах</w:t>
      </w:r>
      <w:r>
        <w:rPr>
          <w:spacing w:val="-3"/>
        </w:rPr>
        <w:t> </w:t>
      </w:r>
      <w:r>
        <w:rPr>
          <w:spacing w:val="-2"/>
        </w:rPr>
        <w:t>віи˘</w:t>
      </w:r>
      <w:r>
        <w:rPr>
          <w:spacing w:val="-12"/>
        </w:rPr>
        <w:t> </w:t>
      </w:r>
      <w:r>
        <w:rPr>
          <w:spacing w:val="-2"/>
        </w:rPr>
        <w:t>ни</w:t>
      </w:r>
      <w:r>
        <w:rPr>
          <w:spacing w:val="-4"/>
        </w:rPr>
        <w:t> </w:t>
      </w:r>
      <w:r>
        <w:rPr>
          <w:spacing w:val="-2"/>
        </w:rPr>
        <w:t>та</w:t>
      </w:r>
      <w:r>
        <w:rPr>
          <w:spacing w:val="-5"/>
        </w:rPr>
        <w:t> </w:t>
      </w:r>
      <w:r>
        <w:rPr>
          <w:spacing w:val="-2"/>
        </w:rPr>
        <w:t>вимушених </w:t>
      </w:r>
      <w:r>
        <w:rPr/>
        <w:t>переміщень.</w:t>
      </w:r>
      <w:r>
        <w:rPr>
          <w:spacing w:val="-9"/>
        </w:rPr>
        <w:t> </w:t>
      </w:r>
      <w:r>
        <w:rPr/>
        <w:t>Гнучкість та доступність такого підходу виявилися </w:t>
      </w:r>
      <w:r>
        <w:rPr>
          <w:spacing w:val="-53"/>
        </w:rPr>
        <w:t>и˘</w:t>
      </w:r>
      <w:r>
        <w:rPr>
          <w:spacing w:val="39"/>
        </w:rPr>
        <w:t> </w:t>
      </w:r>
      <w:r>
        <w:rPr/>
        <w:t>ого ключовими перевагами</w:t>
      </w:r>
      <w:r>
        <w:rPr>
          <w:spacing w:val="-9"/>
        </w:rPr>
        <w:t> </w:t>
      </w:r>
      <w:r>
        <w:rPr/>
        <w:t>в</w:t>
      </w:r>
      <w:r>
        <w:rPr>
          <w:spacing w:val="-9"/>
        </w:rPr>
        <w:t> </w:t>
      </w:r>
      <w:r>
        <w:rPr/>
        <w:t>екстремальніи˘</w:t>
      </w:r>
      <w:r>
        <w:rPr>
          <w:spacing w:val="21"/>
        </w:rPr>
        <w:t> </w:t>
      </w:r>
      <w:r>
        <w:rPr/>
        <w:t>ситуації¨.</w:t>
      </w:r>
    </w:p>
    <w:p>
      <w:pPr>
        <w:pStyle w:val="BodyText"/>
        <w:ind w:right="150"/>
      </w:pPr>
      <w:r>
        <w:rPr/>
        <w:t>Водночас, не можна ігнорувати виклики, пов'язані з забезпеченням належної¨ якості дистанціи˘</w:t>
      </w:r>
      <w:r>
        <w:rPr>
          <w:spacing w:val="-14"/>
        </w:rPr>
        <w:t> </w:t>
      </w:r>
      <w:r>
        <w:rPr/>
        <w:t>ного навчання, технічної¨ оснащеності, створенням сприятливих умов для засвоєння матеріалу вдома. Тож подальшии˘</w:t>
      </w:r>
      <w:r>
        <w:rPr>
          <w:spacing w:val="40"/>
        </w:rPr>
        <w:t> </w:t>
      </w:r>
      <w:r>
        <w:rPr/>
        <w:t>розвиток змішаних форматів освіти з поєднанням очних та дистанціи˘</w:t>
      </w:r>
      <w:r>
        <w:rPr>
          <w:spacing w:val="-14"/>
        </w:rPr>
        <w:t> </w:t>
      </w:r>
      <w:r>
        <w:rPr/>
        <w:t>них елементів видається доцільним рішенням</w:t>
      </w:r>
      <w:r>
        <w:rPr>
          <w:spacing w:val="-8"/>
        </w:rPr>
        <w:t> </w:t>
      </w:r>
      <w:r>
        <w:rPr/>
        <w:t>у</w:t>
      </w:r>
      <w:r>
        <w:rPr>
          <w:spacing w:val="-6"/>
        </w:rPr>
        <w:t> </w:t>
      </w:r>
      <w:r>
        <w:rPr/>
        <w:t>маи˘</w:t>
      </w:r>
      <w:r>
        <w:rPr>
          <w:spacing w:val="-18"/>
        </w:rPr>
        <w:t> </w:t>
      </w:r>
      <w:r>
        <w:rPr/>
        <w:t>бутньому</w:t>
      </w:r>
      <w:r>
        <w:rPr>
          <w:spacing w:val="-5"/>
        </w:rPr>
        <w:t> </w:t>
      </w:r>
      <w:r>
        <w:rPr/>
        <w:t>для</w:t>
      </w:r>
      <w:r>
        <w:rPr>
          <w:spacing w:val="-4"/>
        </w:rPr>
        <w:t> </w:t>
      </w:r>
      <w:r>
        <w:rPr/>
        <w:t>максимальної¨</w:t>
      </w:r>
      <w:r>
        <w:rPr>
          <w:spacing w:val="-5"/>
        </w:rPr>
        <w:t> </w:t>
      </w:r>
      <w:r>
        <w:rPr/>
        <w:t>адаптивності</w:t>
      </w:r>
      <w:r>
        <w:rPr>
          <w:spacing w:val="-1"/>
        </w:rPr>
        <w:t> </w:t>
      </w:r>
      <w:r>
        <w:rPr/>
        <w:t>системи.</w:t>
      </w:r>
    </w:p>
    <w:p>
      <w:pPr>
        <w:pStyle w:val="BodyText"/>
        <w:ind w:left="1295" w:firstLine="0"/>
      </w:pPr>
      <w:r>
        <w:rPr/>
        <w:t>Студентка</w:t>
      </w:r>
      <w:r>
        <w:rPr>
          <w:spacing w:val="61"/>
        </w:rPr>
        <w:t> </w:t>
      </w:r>
      <w:r>
        <w:rPr/>
        <w:t>ТНПУ</w:t>
      </w:r>
      <w:r>
        <w:rPr>
          <w:spacing w:val="63"/>
        </w:rPr>
        <w:t> </w:t>
      </w:r>
      <w:r>
        <w:rPr/>
        <w:t>імені</w:t>
      </w:r>
      <w:r>
        <w:rPr>
          <w:spacing w:val="64"/>
        </w:rPr>
        <w:t> </w:t>
      </w:r>
      <w:r>
        <w:rPr/>
        <w:t>В.Гнатюка</w:t>
      </w:r>
      <w:r>
        <w:rPr>
          <w:spacing w:val="62"/>
        </w:rPr>
        <w:t> </w:t>
      </w:r>
      <w:r>
        <w:rPr/>
        <w:t>та</w:t>
      </w:r>
      <w:r>
        <w:rPr>
          <w:spacing w:val="64"/>
        </w:rPr>
        <w:t> </w:t>
      </w:r>
      <w:r>
        <w:rPr/>
        <w:t>Відкритого</w:t>
      </w:r>
      <w:r>
        <w:rPr>
          <w:spacing w:val="63"/>
        </w:rPr>
        <w:t> </w:t>
      </w:r>
      <w:r>
        <w:rPr/>
        <w:t>міжнародного</w:t>
      </w:r>
      <w:r>
        <w:rPr>
          <w:spacing w:val="61"/>
        </w:rPr>
        <w:t> </w:t>
      </w:r>
      <w:r>
        <w:rPr>
          <w:spacing w:val="-2"/>
        </w:rPr>
        <w:t>університету</w:t>
      </w:r>
    </w:p>
    <w:p>
      <w:pPr>
        <w:pStyle w:val="BodyText"/>
        <w:spacing w:before="2"/>
        <w:ind w:right="146" w:firstLine="0"/>
      </w:pPr>
      <w:r>
        <w:rPr/>
        <w:t>«Украї¨на»,</w:t>
      </w:r>
      <w:r>
        <w:rPr>
          <w:spacing w:val="-14"/>
        </w:rPr>
        <w:t> </w:t>
      </w:r>
      <w:r>
        <w:rPr/>
        <w:t>Тетяна</w:t>
      </w:r>
      <w:r>
        <w:rPr>
          <w:spacing w:val="-13"/>
        </w:rPr>
        <w:t> </w:t>
      </w:r>
      <w:r>
        <w:rPr/>
        <w:t>Ткач,</w:t>
      </w:r>
      <w:r>
        <w:rPr>
          <w:spacing w:val="-6"/>
        </w:rPr>
        <w:t> </w:t>
      </w:r>
      <w:r>
        <w:rPr/>
        <w:t>поділилась</w:t>
      </w:r>
      <w:r>
        <w:rPr>
          <w:spacing w:val="-7"/>
        </w:rPr>
        <w:t> </w:t>
      </w:r>
      <w:r>
        <w:rPr/>
        <w:t>думкою</w:t>
      </w:r>
      <w:r>
        <w:rPr>
          <w:spacing w:val="-5"/>
        </w:rPr>
        <w:t> </w:t>
      </w:r>
      <w:r>
        <w:rPr/>
        <w:t>про</w:t>
      </w:r>
      <w:r>
        <w:rPr>
          <w:spacing w:val="-6"/>
        </w:rPr>
        <w:t> </w:t>
      </w:r>
      <w:r>
        <w:rPr/>
        <w:t>дистанціи˘</w:t>
      </w:r>
      <w:r>
        <w:rPr>
          <w:spacing w:val="-14"/>
        </w:rPr>
        <w:t> </w:t>
      </w:r>
      <w:r>
        <w:rPr/>
        <w:t>не</w:t>
      </w:r>
      <w:r>
        <w:rPr>
          <w:spacing w:val="-5"/>
        </w:rPr>
        <w:t> </w:t>
      </w:r>
      <w:r>
        <w:rPr/>
        <w:t>навчання:</w:t>
      </w:r>
      <w:r>
        <w:rPr>
          <w:spacing w:val="-3"/>
        </w:rPr>
        <w:t> </w:t>
      </w:r>
      <w:r>
        <w:rPr/>
        <w:t>«З</w:t>
      </w:r>
      <w:r>
        <w:rPr>
          <w:spacing w:val="-7"/>
        </w:rPr>
        <w:t> </w:t>
      </w:r>
      <w:r>
        <w:rPr/>
        <w:t>початком дистанціи˘</w:t>
      </w:r>
      <w:r>
        <w:rPr>
          <w:spacing w:val="-14"/>
        </w:rPr>
        <w:t> </w:t>
      </w:r>
      <w:r>
        <w:rPr/>
        <w:t>ного навчання зробила для себе такі висновки і хочу поділитись з вами. Насамперед це плюси дистанціи˘</w:t>
      </w:r>
      <w:r>
        <w:rPr>
          <w:spacing w:val="-14"/>
        </w:rPr>
        <w:t> </w:t>
      </w:r>
      <w:r>
        <w:rPr/>
        <w:t>ного навчання: можливість навчатися у будь-яку годину,</w:t>
      </w:r>
      <w:r>
        <w:rPr>
          <w:spacing w:val="-5"/>
        </w:rPr>
        <w:t> </w:t>
      </w:r>
      <w:r>
        <w:rPr/>
        <w:t>у будь-якому місці, без відриву від основної¨ діяльності, у своєму темпі, доступність навчальних матеріалів, мобільність. З мінусів можна виділити те, що навчальнии˘</w:t>
      </w:r>
      <w:r>
        <w:rPr>
          <w:spacing w:val="27"/>
        </w:rPr>
        <w:t> </w:t>
      </w:r>
      <w:r>
        <w:rPr/>
        <w:t>матеріал</w:t>
      </w:r>
      <w:r>
        <w:rPr>
          <w:spacing w:val="-3"/>
        </w:rPr>
        <w:t> </w:t>
      </w:r>
      <w:r>
        <w:rPr/>
        <w:t>краще засвоюється</w:t>
      </w:r>
      <w:r>
        <w:rPr>
          <w:spacing w:val="-2"/>
        </w:rPr>
        <w:t> </w:t>
      </w:r>
      <w:r>
        <w:rPr/>
        <w:t>при</w:t>
      </w:r>
      <w:r>
        <w:rPr>
          <w:spacing w:val="-1"/>
        </w:rPr>
        <w:t> </w:t>
      </w:r>
      <w:r>
        <w:rPr/>
        <w:t>очному</w:t>
      </w:r>
      <w:r>
        <w:rPr>
          <w:spacing w:val="-2"/>
        </w:rPr>
        <w:t> </w:t>
      </w:r>
      <w:r>
        <w:rPr/>
        <w:t>навчанні, адже</w:t>
      </w:r>
      <w:r>
        <w:rPr>
          <w:spacing w:val="-1"/>
        </w:rPr>
        <w:t> </w:t>
      </w:r>
      <w:r>
        <w:rPr/>
        <w:t>так</w:t>
      </w:r>
      <w:r>
        <w:rPr>
          <w:spacing w:val="-1"/>
        </w:rPr>
        <w:t> </w:t>
      </w:r>
      <w:r>
        <w:rPr/>
        <w:t>інформація сприи˘</w:t>
      </w:r>
      <w:r>
        <w:rPr>
          <w:spacing w:val="-10"/>
        </w:rPr>
        <w:t> </w:t>
      </w:r>
      <w:r>
        <w:rPr/>
        <w:t>мається легше та цікавіше.»</w:t>
      </w:r>
    </w:p>
    <w:p>
      <w:pPr>
        <w:pStyle w:val="BodyText"/>
        <w:ind w:right="149"/>
      </w:pPr>
      <w:r>
        <w:rPr>
          <w:spacing w:val="-4"/>
        </w:rPr>
        <w:t>При</w:t>
      </w:r>
      <w:r>
        <w:rPr>
          <w:spacing w:val="-10"/>
        </w:rPr>
        <w:t> </w:t>
      </w:r>
      <w:r>
        <w:rPr>
          <w:spacing w:val="-4"/>
        </w:rPr>
        <w:t>дистанціи˘</w:t>
      </w:r>
      <w:r>
        <w:rPr>
          <w:spacing w:val="-9"/>
        </w:rPr>
        <w:t> </w:t>
      </w:r>
      <w:r>
        <w:rPr>
          <w:spacing w:val="-4"/>
        </w:rPr>
        <w:t>ному</w:t>
      </w:r>
      <w:r>
        <w:rPr>
          <w:spacing w:val="-9"/>
        </w:rPr>
        <w:t> </w:t>
      </w:r>
      <w:r>
        <w:rPr>
          <w:spacing w:val="-4"/>
        </w:rPr>
        <w:t>навчанні</w:t>
      </w:r>
      <w:r>
        <w:rPr>
          <w:spacing w:val="-9"/>
        </w:rPr>
        <w:t> </w:t>
      </w:r>
      <w:r>
        <w:rPr>
          <w:spacing w:val="-4"/>
        </w:rPr>
        <w:t>значно</w:t>
      </w:r>
      <w:r>
        <w:rPr>
          <w:spacing w:val="-10"/>
        </w:rPr>
        <w:t> </w:t>
      </w:r>
      <w:r>
        <w:rPr>
          <w:spacing w:val="-4"/>
        </w:rPr>
        <w:t>зростає</w:t>
      </w:r>
      <w:r>
        <w:rPr>
          <w:spacing w:val="-9"/>
        </w:rPr>
        <w:t> </w:t>
      </w:r>
      <w:r>
        <w:rPr>
          <w:spacing w:val="-4"/>
        </w:rPr>
        <w:t>роль</w:t>
      </w:r>
      <w:r>
        <w:rPr>
          <w:spacing w:val="-7"/>
        </w:rPr>
        <w:t> </w:t>
      </w:r>
      <w:r>
        <w:rPr>
          <w:spacing w:val="-4"/>
        </w:rPr>
        <w:t>самостіи˘</w:t>
      </w:r>
      <w:r>
        <w:rPr>
          <w:spacing w:val="-9"/>
        </w:rPr>
        <w:t> </w:t>
      </w:r>
      <w:r>
        <w:rPr>
          <w:spacing w:val="-4"/>
        </w:rPr>
        <w:t>ної¨</w:t>
      </w:r>
      <w:r>
        <w:rPr>
          <w:spacing w:val="-5"/>
        </w:rPr>
        <w:t> </w:t>
      </w:r>
      <w:r>
        <w:rPr>
          <w:spacing w:val="-4"/>
        </w:rPr>
        <w:t>роботи</w:t>
      </w:r>
      <w:r>
        <w:rPr>
          <w:spacing w:val="-6"/>
        </w:rPr>
        <w:t> </w:t>
      </w:r>
      <w:r>
        <w:rPr>
          <w:spacing w:val="-4"/>
        </w:rPr>
        <w:t>студентів, </w:t>
      </w:r>
      <w:r>
        <w:rPr/>
        <w:t>що</w:t>
      </w:r>
      <w:r>
        <w:rPr>
          <w:spacing w:val="41"/>
        </w:rPr>
        <w:t> </w:t>
      </w:r>
      <w:r>
        <w:rPr/>
        <w:t>вимагає</w:t>
      </w:r>
      <w:r>
        <w:rPr>
          <w:spacing w:val="44"/>
        </w:rPr>
        <w:t> </w:t>
      </w:r>
      <w:r>
        <w:rPr/>
        <w:t>переосмислення</w:t>
      </w:r>
      <w:r>
        <w:rPr>
          <w:spacing w:val="45"/>
        </w:rPr>
        <w:t> </w:t>
      </w:r>
      <w:r>
        <w:rPr/>
        <w:t>змісту,</w:t>
      </w:r>
      <w:r>
        <w:rPr>
          <w:spacing w:val="45"/>
        </w:rPr>
        <w:t> </w:t>
      </w:r>
      <w:r>
        <w:rPr/>
        <w:t>форм</w:t>
      </w:r>
      <w:r>
        <w:rPr>
          <w:spacing w:val="45"/>
        </w:rPr>
        <w:t> </w:t>
      </w:r>
      <w:r>
        <w:rPr/>
        <w:t>і</w:t>
      </w:r>
      <w:r>
        <w:rPr>
          <w:spacing w:val="42"/>
        </w:rPr>
        <w:t> </w:t>
      </w:r>
      <w:r>
        <w:rPr/>
        <w:t>методів</w:t>
      </w:r>
      <w:r>
        <w:rPr>
          <w:spacing w:val="44"/>
        </w:rPr>
        <w:t> </w:t>
      </w:r>
      <w:r>
        <w:rPr/>
        <w:t>викладання.</w:t>
      </w:r>
      <w:r>
        <w:rPr>
          <w:spacing w:val="43"/>
        </w:rPr>
        <w:t> </w:t>
      </w:r>
      <w:r>
        <w:rPr/>
        <w:t>Основна</w:t>
      </w:r>
      <w:r>
        <w:rPr>
          <w:spacing w:val="45"/>
        </w:rPr>
        <w:t> </w:t>
      </w:r>
      <w:r>
        <w:rPr>
          <w:spacing w:val="-2"/>
        </w:rPr>
        <w:t>функція</w:t>
      </w:r>
    </w:p>
    <w:p>
      <w:pPr>
        <w:spacing w:after="0"/>
        <w:sectPr>
          <w:pgSz w:w="11910" w:h="16850"/>
          <w:pgMar w:header="705" w:footer="1114" w:top="1320" w:bottom="1300" w:left="860" w:right="840"/>
        </w:sectPr>
      </w:pPr>
    </w:p>
    <w:p>
      <w:pPr>
        <w:pStyle w:val="BodyText"/>
        <w:spacing w:before="107"/>
        <w:ind w:left="131" w:right="745" w:firstLine="0"/>
      </w:pPr>
      <w:r>
        <w:rPr/>
        <w:t>викладача</w:t>
      </w:r>
      <w:r>
        <w:rPr>
          <w:spacing w:val="-14"/>
        </w:rPr>
        <w:t> </w:t>
      </w:r>
      <w:r>
        <w:rPr/>
        <w:t>в</w:t>
      </w:r>
      <w:r>
        <w:rPr>
          <w:spacing w:val="-3"/>
        </w:rPr>
        <w:t> </w:t>
      </w:r>
      <w:r>
        <w:rPr/>
        <w:t>таких умовах полягає не в традиціи˘</w:t>
      </w:r>
      <w:r>
        <w:rPr>
          <w:spacing w:val="-14"/>
        </w:rPr>
        <w:t> </w:t>
      </w:r>
      <w:r>
        <w:rPr/>
        <w:t>ному читанні лекціи˘</w:t>
      </w:r>
      <w:r>
        <w:rPr>
          <w:spacing w:val="-14"/>
        </w:rPr>
        <w:t> </w:t>
      </w:r>
      <w:r>
        <w:rPr/>
        <w:t>, а в створенні якісного електронного навчально-методичного забезпечення дисципліни. Це передбачає постіи˘</w:t>
      </w:r>
      <w:r>
        <w:rPr>
          <w:spacing w:val="-14"/>
        </w:rPr>
        <w:t> </w:t>
      </w:r>
      <w:r>
        <w:rPr/>
        <w:t>ну роботу з удосконалення навчальних матеріалів, підбору яскравих</w:t>
      </w:r>
      <w:r>
        <w:rPr>
          <w:spacing w:val="-14"/>
        </w:rPr>
        <w:t> </w:t>
      </w:r>
      <w:r>
        <w:rPr/>
        <w:t>ілюстраціи˘</w:t>
      </w:r>
      <w:r>
        <w:rPr>
          <w:spacing w:val="-13"/>
        </w:rPr>
        <w:t> </w:t>
      </w:r>
      <w:r>
        <w:rPr/>
        <w:t>,</w:t>
      </w:r>
      <w:r>
        <w:rPr>
          <w:spacing w:val="-13"/>
        </w:rPr>
        <w:t> </w:t>
      </w:r>
      <w:r>
        <w:rPr/>
        <w:t>графіків,</w:t>
      </w:r>
      <w:r>
        <w:rPr>
          <w:spacing w:val="-8"/>
        </w:rPr>
        <w:t> </w:t>
      </w:r>
      <w:r>
        <w:rPr/>
        <w:t>розробки</w:t>
      </w:r>
      <w:r>
        <w:rPr>
          <w:spacing w:val="-6"/>
        </w:rPr>
        <w:t> </w:t>
      </w:r>
      <w:r>
        <w:rPr/>
        <w:t>інтерактивних</w:t>
      </w:r>
      <w:r>
        <w:rPr>
          <w:spacing w:val="-6"/>
        </w:rPr>
        <w:t> </w:t>
      </w:r>
      <w:r>
        <w:rPr/>
        <w:t>Flash-анімаціи˘</w:t>
      </w:r>
      <w:r>
        <w:rPr>
          <w:spacing w:val="17"/>
        </w:rPr>
        <w:t> </w:t>
      </w:r>
      <w:r>
        <w:rPr/>
        <w:t>та</w:t>
      </w:r>
      <w:r>
        <w:rPr>
          <w:spacing w:val="-6"/>
        </w:rPr>
        <w:t> </w:t>
      </w:r>
      <w:r>
        <w:rPr/>
        <w:t>тестів</w:t>
      </w:r>
      <w:r>
        <w:rPr>
          <w:spacing w:val="-6"/>
        </w:rPr>
        <w:t> </w:t>
      </w:r>
      <w:r>
        <w:rPr/>
        <w:t>для самоконтролю студентів. Таким чином, викладач перетворюється на розробника мультимедіи˘</w:t>
      </w:r>
      <w:r>
        <w:rPr>
          <w:spacing w:val="-14"/>
        </w:rPr>
        <w:t> </w:t>
      </w:r>
      <w:r>
        <w:rPr/>
        <w:t>ного контенту, здатного забезпечити ефективне засвоєння знань студентами в дистанціи˘</w:t>
      </w:r>
      <w:r>
        <w:rPr>
          <w:spacing w:val="-11"/>
        </w:rPr>
        <w:t> </w:t>
      </w:r>
      <w:r>
        <w:rPr/>
        <w:t>ному форматі.</w:t>
      </w:r>
    </w:p>
    <w:p>
      <w:pPr>
        <w:pStyle w:val="BodyText"/>
        <w:spacing w:line="244" w:lineRule="auto" w:before="4"/>
        <w:ind w:left="131" w:right="746"/>
      </w:pPr>
      <w:r>
        <w:rPr/>
        <w:t>Незважаючи</w:t>
      </w:r>
      <w:r>
        <w:rPr>
          <w:spacing w:val="-14"/>
        </w:rPr>
        <w:t> </w:t>
      </w:r>
      <w:r>
        <w:rPr/>
        <w:t>на</w:t>
      </w:r>
      <w:r>
        <w:rPr>
          <w:spacing w:val="-13"/>
        </w:rPr>
        <w:t> </w:t>
      </w:r>
      <w:r>
        <w:rPr/>
        <w:t>перспективність</w:t>
      </w:r>
      <w:r>
        <w:rPr>
          <w:spacing w:val="-13"/>
        </w:rPr>
        <w:t> </w:t>
      </w:r>
      <w:r>
        <w:rPr/>
        <w:t>дистанціи˘</w:t>
      </w:r>
      <w:r>
        <w:rPr>
          <w:spacing w:val="-13"/>
        </w:rPr>
        <w:t> </w:t>
      </w:r>
      <w:r>
        <w:rPr/>
        <w:t>ної¨</w:t>
      </w:r>
      <w:r>
        <w:rPr>
          <w:spacing w:val="-14"/>
        </w:rPr>
        <w:t> </w:t>
      </w:r>
      <w:r>
        <w:rPr/>
        <w:t>освіти,</w:t>
      </w:r>
      <w:r>
        <w:rPr>
          <w:spacing w:val="-13"/>
        </w:rPr>
        <w:t> </w:t>
      </w:r>
      <w:r>
        <w:rPr/>
        <w:t>на</w:t>
      </w:r>
      <w:r>
        <w:rPr>
          <w:spacing w:val="-13"/>
        </w:rPr>
        <w:t> </w:t>
      </w:r>
      <w:r>
        <w:rPr/>
        <w:t>ї¨ї¨</w:t>
      </w:r>
      <w:r>
        <w:rPr>
          <w:spacing w:val="-13"/>
        </w:rPr>
        <w:t> </w:t>
      </w:r>
      <w:r>
        <w:rPr/>
        <w:t>шляху</w:t>
      </w:r>
      <w:r>
        <w:rPr>
          <w:spacing w:val="-13"/>
        </w:rPr>
        <w:t> </w:t>
      </w:r>
      <w:r>
        <w:rPr/>
        <w:t>існує</w:t>
      </w:r>
      <w:r>
        <w:rPr>
          <w:spacing w:val="-14"/>
        </w:rPr>
        <w:t> </w:t>
      </w:r>
      <w:r>
        <w:rPr/>
        <w:t>чимало перешкод. Одним з ключових невирішених питань залишається проблема об'єктивного</w:t>
      </w:r>
      <w:r>
        <w:rPr>
          <w:spacing w:val="40"/>
        </w:rPr>
        <w:t> </w:t>
      </w:r>
      <w:r>
        <w:rPr/>
        <w:t>оцінювання</w:t>
      </w:r>
      <w:r>
        <w:rPr>
          <w:spacing w:val="40"/>
        </w:rPr>
        <w:t> </w:t>
      </w:r>
      <w:r>
        <w:rPr/>
        <w:t>знань</w:t>
      </w:r>
      <w:r>
        <w:rPr>
          <w:spacing w:val="40"/>
        </w:rPr>
        <w:t> </w:t>
      </w:r>
      <w:r>
        <w:rPr/>
        <w:t>студентів.</w:t>
      </w:r>
      <w:r>
        <w:rPr>
          <w:spacing w:val="40"/>
        </w:rPr>
        <w:t> </w:t>
      </w:r>
      <w:r>
        <w:rPr/>
        <w:t>За</w:t>
      </w:r>
      <w:r>
        <w:rPr>
          <w:spacing w:val="40"/>
        </w:rPr>
        <w:t> </w:t>
      </w:r>
      <w:r>
        <w:rPr/>
        <w:t>умови</w:t>
      </w:r>
      <w:r>
        <w:rPr>
          <w:spacing w:val="40"/>
        </w:rPr>
        <w:t> </w:t>
      </w:r>
      <w:r>
        <w:rPr/>
        <w:t>наявності</w:t>
      </w:r>
      <w:r>
        <w:rPr>
          <w:spacing w:val="40"/>
        </w:rPr>
        <w:t> </w:t>
      </w:r>
      <w:r>
        <w:rPr/>
        <w:t>якісних комунікаціи˘</w:t>
      </w:r>
      <w:r>
        <w:rPr>
          <w:spacing w:val="-14"/>
        </w:rPr>
        <w:t> </w:t>
      </w:r>
      <w:r>
        <w:rPr/>
        <w:t>них</w:t>
      </w:r>
      <w:r>
        <w:rPr>
          <w:spacing w:val="-13"/>
        </w:rPr>
        <w:t> </w:t>
      </w:r>
      <w:r>
        <w:rPr/>
        <w:t>каналів,</w:t>
      </w:r>
      <w:r>
        <w:rPr>
          <w:spacing w:val="-13"/>
        </w:rPr>
        <w:t> </w:t>
      </w:r>
      <w:r>
        <w:rPr/>
        <w:t>іспити</w:t>
      </w:r>
      <w:r>
        <w:rPr>
          <w:spacing w:val="-13"/>
        </w:rPr>
        <w:t> </w:t>
      </w:r>
      <w:r>
        <w:rPr/>
        <w:t>можна</w:t>
      </w:r>
      <w:r>
        <w:rPr>
          <w:spacing w:val="-14"/>
        </w:rPr>
        <w:t> </w:t>
      </w:r>
      <w:r>
        <w:rPr/>
        <w:t>проводити</w:t>
      </w:r>
      <w:r>
        <w:rPr>
          <w:spacing w:val="-13"/>
        </w:rPr>
        <w:t> </w:t>
      </w:r>
      <w:r>
        <w:rPr/>
        <w:t>за</w:t>
      </w:r>
      <w:r>
        <w:rPr>
          <w:spacing w:val="-13"/>
        </w:rPr>
        <w:t> </w:t>
      </w:r>
      <w:r>
        <w:rPr/>
        <w:t>допомогою</w:t>
      </w:r>
      <w:r>
        <w:rPr>
          <w:spacing w:val="-13"/>
        </w:rPr>
        <w:t> </w:t>
      </w:r>
      <w:r>
        <w:rPr/>
        <w:t>відеоконференціи˘</w:t>
      </w:r>
      <w:r>
        <w:rPr>
          <w:spacing w:val="-13"/>
        </w:rPr>
        <w:t> </w:t>
      </w:r>
      <w:r>
        <w:rPr/>
        <w:t>у режимі реального часу. Проте виникає складність із забезпеченням стабільного зв'язку необхідної¨ якості. Лише деякі навчальні заклади мають власні системи для відеоконференціи˘</w:t>
      </w:r>
      <w:r>
        <w:rPr>
          <w:spacing w:val="-14"/>
        </w:rPr>
        <w:t> </w:t>
      </w:r>
      <w:r>
        <w:rPr/>
        <w:t>, що радше виняток, ніж правило.</w:t>
      </w:r>
    </w:p>
    <w:p>
      <w:pPr>
        <w:pStyle w:val="BodyText"/>
        <w:spacing w:line="244" w:lineRule="auto"/>
        <w:ind w:left="131" w:right="747"/>
      </w:pPr>
      <w:r>
        <w:rPr/>
        <w:t>Інші переваги інтернету, такі як доступ до світових бібліотек, баз даних провідних університетів, можливість живого спілкування з викладачами та іншими студентами, складання іспитів онлаи˘</w:t>
      </w:r>
      <w:r>
        <w:rPr>
          <w:spacing w:val="-14"/>
        </w:rPr>
        <w:t> </w:t>
      </w:r>
      <w:r>
        <w:rPr/>
        <w:t>н, використання цифрового відео, досі залишаються нереалізованими через наявні технічні обмеження. Натомість електронна пошта наразі є єдиним діи˘</w:t>
      </w:r>
      <w:r>
        <w:rPr>
          <w:spacing w:val="-14"/>
        </w:rPr>
        <w:t> </w:t>
      </w:r>
      <w:r>
        <w:rPr/>
        <w:t>сно працюючим інструментом для</w:t>
      </w:r>
      <w:r>
        <w:rPr>
          <w:spacing w:val="80"/>
        </w:rPr>
        <w:t> </w:t>
      </w:r>
      <w:r>
        <w:rPr/>
        <w:t>дистанціи˘ ного навчання.</w:t>
      </w:r>
    </w:p>
    <w:p>
      <w:pPr>
        <w:pStyle w:val="BodyText"/>
        <w:spacing w:line="244" w:lineRule="auto" w:before="2"/>
        <w:ind w:left="131" w:right="750"/>
      </w:pPr>
      <w:r>
        <w:rPr/>
        <w:t>Дистанціи˘</w:t>
      </w:r>
      <w:r>
        <w:rPr>
          <w:spacing w:val="-14"/>
        </w:rPr>
        <w:t> </w:t>
      </w:r>
      <w:r>
        <w:rPr/>
        <w:t>на освіта є досить складним і трудомістким видом навчання для викладачів. Це вимагає величезних зусиль і витрат часу на розробку якісних навчальних матеріалів, перевірку як аудиторних, так і домашніх робіт. Крім того, не всі учні відповідально ставляться до виконання завдань дистанціи˘</w:t>
      </w:r>
      <w:r>
        <w:rPr>
          <w:spacing w:val="-16"/>
        </w:rPr>
        <w:t> </w:t>
      </w:r>
      <w:r>
        <w:rPr/>
        <w:t>но.</w:t>
      </w:r>
    </w:p>
    <w:p>
      <w:pPr>
        <w:pStyle w:val="BodyText"/>
        <w:spacing w:line="244" w:lineRule="auto" w:before="1"/>
        <w:ind w:left="131" w:right="745"/>
      </w:pPr>
      <w:r>
        <w:rPr/>
        <w:t>Особливі труднощі виникають при дистанціи˘</w:t>
      </w:r>
      <w:r>
        <w:rPr>
          <w:spacing w:val="-14"/>
        </w:rPr>
        <w:t> </w:t>
      </w:r>
      <w:r>
        <w:rPr/>
        <w:t>ніи˘ роботі з молодшими школярами. Діти початкових класів часто не вміють правильно тримати ручку, не знаи˘</w:t>
      </w:r>
      <w:r>
        <w:rPr>
          <w:spacing w:val="-14"/>
        </w:rPr>
        <w:t> </w:t>
      </w:r>
      <w:r>
        <w:rPr/>
        <w:t>омі</w:t>
      </w:r>
      <w:r>
        <w:rPr>
          <w:spacing w:val="-4"/>
        </w:rPr>
        <w:t> </w:t>
      </w:r>
      <w:r>
        <w:rPr/>
        <w:t>з шкільними правилами оформлення робіт, не розуміють вимог завдань та інструкціи˘</w:t>
      </w:r>
      <w:r>
        <w:rPr>
          <w:spacing w:val="-14"/>
        </w:rPr>
        <w:t> </w:t>
      </w:r>
      <w:r>
        <w:rPr/>
        <w:t>викладача</w:t>
      </w:r>
      <w:r>
        <w:rPr>
          <w:spacing w:val="-13"/>
        </w:rPr>
        <w:t> </w:t>
      </w:r>
      <w:r>
        <w:rPr/>
        <w:t>через</w:t>
      </w:r>
      <w:r>
        <w:rPr>
          <w:spacing w:val="-13"/>
        </w:rPr>
        <w:t> </w:t>
      </w:r>
      <w:r>
        <w:rPr/>
        <w:t>відсутність</w:t>
      </w:r>
      <w:r>
        <w:rPr>
          <w:spacing w:val="-13"/>
        </w:rPr>
        <w:t> </w:t>
      </w:r>
      <w:r>
        <w:rPr/>
        <w:t>безпосереднього</w:t>
      </w:r>
      <w:r>
        <w:rPr>
          <w:spacing w:val="-14"/>
        </w:rPr>
        <w:t> </w:t>
      </w:r>
      <w:r>
        <w:rPr/>
        <w:t>контакту.</w:t>
      </w:r>
      <w:r>
        <w:rPr>
          <w:spacing w:val="-13"/>
        </w:rPr>
        <w:t> </w:t>
      </w:r>
      <w:r>
        <w:rPr/>
        <w:t>Тобто</w:t>
      </w:r>
      <w:r>
        <w:rPr>
          <w:spacing w:val="-13"/>
        </w:rPr>
        <w:t> </w:t>
      </w:r>
      <w:r>
        <w:rPr/>
        <w:t>відсутність можливості особистого спілкування значно ускладнює налагодження навчального процесу з наи˘</w:t>
      </w:r>
      <w:r>
        <w:rPr>
          <w:spacing w:val="-11"/>
        </w:rPr>
        <w:t> </w:t>
      </w:r>
      <w:r>
        <w:rPr/>
        <w:t>молодшими учнями.</w:t>
      </w:r>
    </w:p>
    <w:p>
      <w:pPr>
        <w:pStyle w:val="BodyText"/>
        <w:spacing w:line="244" w:lineRule="auto" w:before="2"/>
        <w:ind w:left="131" w:right="749"/>
      </w:pPr>
      <w:r>
        <w:rPr/>
        <w:t>ДН - доступна можливість одержати освіту за кордоном не витрачаючи багато коштів на послуги навчання, дорогу та проживання. Більшість вузів Європи та Сполучених</w:t>
      </w:r>
      <w:r>
        <w:rPr>
          <w:spacing w:val="-12"/>
        </w:rPr>
        <w:t> </w:t>
      </w:r>
      <w:r>
        <w:rPr/>
        <w:t>Штатів</w:t>
      </w:r>
      <w:r>
        <w:rPr>
          <w:spacing w:val="-12"/>
        </w:rPr>
        <w:t> </w:t>
      </w:r>
      <w:r>
        <w:rPr/>
        <w:t>уже</w:t>
      </w:r>
      <w:r>
        <w:rPr>
          <w:spacing w:val="-11"/>
        </w:rPr>
        <w:t> </w:t>
      </w:r>
      <w:r>
        <w:rPr/>
        <w:t>давно</w:t>
      </w:r>
      <w:r>
        <w:rPr>
          <w:spacing w:val="-12"/>
        </w:rPr>
        <w:t> </w:t>
      </w:r>
      <w:r>
        <w:rPr/>
        <w:t>запровадили</w:t>
      </w:r>
      <w:r>
        <w:rPr>
          <w:spacing w:val="-11"/>
        </w:rPr>
        <w:t> </w:t>
      </w:r>
      <w:r>
        <w:rPr/>
        <w:t>цю</w:t>
      </w:r>
      <w:r>
        <w:rPr>
          <w:spacing w:val="-11"/>
        </w:rPr>
        <w:t> </w:t>
      </w:r>
      <w:r>
        <w:rPr/>
        <w:t>зручну</w:t>
      </w:r>
      <w:r>
        <w:rPr>
          <w:spacing w:val="-11"/>
        </w:rPr>
        <w:t> </w:t>
      </w:r>
      <w:r>
        <w:rPr/>
        <w:t>для</w:t>
      </w:r>
      <w:r>
        <w:rPr>
          <w:spacing w:val="-12"/>
        </w:rPr>
        <w:t> </w:t>
      </w:r>
      <w:r>
        <w:rPr/>
        <w:t>студентів</w:t>
      </w:r>
      <w:r>
        <w:rPr>
          <w:spacing w:val="-12"/>
        </w:rPr>
        <w:t> </w:t>
      </w:r>
      <w:r>
        <w:rPr/>
        <w:t>форму</w:t>
      </w:r>
      <w:r>
        <w:rPr>
          <w:spacing w:val="-13"/>
        </w:rPr>
        <w:t> </w:t>
      </w:r>
      <w:r>
        <w:rPr/>
        <w:t>навчання. І, як відомо, саме украї¨нці стають одними з наи˘</w:t>
      </w:r>
      <w:r>
        <w:rPr>
          <w:spacing w:val="-14"/>
        </w:rPr>
        <w:t> </w:t>
      </w:r>
      <w:r>
        <w:rPr/>
        <w:t>кращих студентів престижних закордонних університетів [4].</w:t>
      </w:r>
    </w:p>
    <w:p>
      <w:pPr>
        <w:pStyle w:val="BodyText"/>
        <w:spacing w:line="244" w:lineRule="auto" w:before="3"/>
        <w:ind w:left="131" w:right="744"/>
      </w:pPr>
      <w:r>
        <w:rPr/>
        <w:t>Стрімкии˘ розвиток інформаціи˘</w:t>
      </w:r>
      <w:r>
        <w:rPr>
          <w:spacing w:val="-14"/>
        </w:rPr>
        <w:t> </w:t>
      </w:r>
      <w:r>
        <w:rPr/>
        <w:t>них технологіи˘ зумовлює необхідність модернізації¨ сучасної¨ системи освіти. Ключовим напрямком таких змін є впровадження методик дистанціи˘</w:t>
      </w:r>
      <w:r>
        <w:rPr>
          <w:spacing w:val="-14"/>
        </w:rPr>
        <w:t> </w:t>
      </w:r>
      <w:r>
        <w:rPr/>
        <w:t>ного навчання, що стає можливим завдяки поширенню</w:t>
      </w:r>
      <w:r>
        <w:rPr>
          <w:spacing w:val="-14"/>
        </w:rPr>
        <w:t> </w:t>
      </w:r>
      <w:r>
        <w:rPr/>
        <w:t>інтернету.</w:t>
      </w:r>
      <w:r>
        <w:rPr>
          <w:spacing w:val="-13"/>
        </w:rPr>
        <w:t> </w:t>
      </w:r>
      <w:r>
        <w:rPr/>
        <w:t>Тому</w:t>
      </w:r>
      <w:r>
        <w:rPr>
          <w:spacing w:val="-13"/>
        </w:rPr>
        <w:t> </w:t>
      </w:r>
      <w:r>
        <w:rPr/>
        <w:t>для</w:t>
      </w:r>
      <w:r>
        <w:rPr>
          <w:spacing w:val="-13"/>
        </w:rPr>
        <w:t> </w:t>
      </w:r>
      <w:r>
        <w:rPr/>
        <w:t>краї¨н,</w:t>
      </w:r>
      <w:r>
        <w:rPr>
          <w:spacing w:val="-14"/>
        </w:rPr>
        <w:t> </w:t>
      </w:r>
      <w:r>
        <w:rPr/>
        <w:t>де</w:t>
      </w:r>
      <w:r>
        <w:rPr>
          <w:spacing w:val="-13"/>
        </w:rPr>
        <w:t> </w:t>
      </w:r>
      <w:r>
        <w:rPr/>
        <w:t>дистанціи˘</w:t>
      </w:r>
      <w:r>
        <w:rPr>
          <w:spacing w:val="-13"/>
        </w:rPr>
        <w:t> </w:t>
      </w:r>
      <w:r>
        <w:rPr/>
        <w:t>на</w:t>
      </w:r>
      <w:r>
        <w:rPr>
          <w:spacing w:val="-13"/>
        </w:rPr>
        <w:t> </w:t>
      </w:r>
      <w:r>
        <w:rPr/>
        <w:t>освіта</w:t>
      </w:r>
      <w:r>
        <w:rPr>
          <w:spacing w:val="-13"/>
        </w:rPr>
        <w:t> </w:t>
      </w:r>
      <w:r>
        <w:rPr/>
        <w:t>перебуває</w:t>
      </w:r>
      <w:r>
        <w:rPr>
          <w:spacing w:val="-14"/>
        </w:rPr>
        <w:t> </w:t>
      </w:r>
      <w:r>
        <w:rPr/>
        <w:t>на</w:t>
      </w:r>
      <w:r>
        <w:rPr>
          <w:spacing w:val="-13"/>
        </w:rPr>
        <w:t> </w:t>
      </w:r>
      <w:r>
        <w:rPr/>
        <w:t>низькому </w:t>
      </w:r>
      <w:r>
        <w:rPr>
          <w:spacing w:val="-2"/>
        </w:rPr>
        <w:t>рівні,</w:t>
      </w:r>
      <w:r>
        <w:rPr>
          <w:spacing w:val="-3"/>
        </w:rPr>
        <w:t> </w:t>
      </w:r>
      <w:r>
        <w:rPr>
          <w:spacing w:val="-2"/>
        </w:rPr>
        <w:t>критично</w:t>
      </w:r>
      <w:r>
        <w:rPr>
          <w:spacing w:val="-6"/>
        </w:rPr>
        <w:t> </w:t>
      </w:r>
      <w:r>
        <w:rPr>
          <w:spacing w:val="-2"/>
        </w:rPr>
        <w:t>важливо</w:t>
      </w:r>
      <w:r>
        <w:rPr>
          <w:spacing w:val="-4"/>
        </w:rPr>
        <w:t> </w:t>
      </w:r>
      <w:r>
        <w:rPr>
          <w:spacing w:val="-2"/>
        </w:rPr>
        <w:t>забезпечити</w:t>
      </w:r>
      <w:r>
        <w:rPr>
          <w:spacing w:val="-4"/>
        </w:rPr>
        <w:t> </w:t>
      </w:r>
      <w:r>
        <w:rPr>
          <w:spacing w:val="-2"/>
        </w:rPr>
        <w:t>належну</w:t>
      </w:r>
      <w:r>
        <w:rPr>
          <w:spacing w:val="-6"/>
        </w:rPr>
        <w:t> </w:t>
      </w:r>
      <w:r>
        <w:rPr>
          <w:spacing w:val="-2"/>
        </w:rPr>
        <w:t>підготовку</w:t>
      </w:r>
      <w:r>
        <w:rPr>
          <w:spacing w:val="-6"/>
        </w:rPr>
        <w:t> </w:t>
      </w:r>
      <w:r>
        <w:rPr>
          <w:spacing w:val="-2"/>
        </w:rPr>
        <w:t>та</w:t>
      </w:r>
      <w:r>
        <w:rPr>
          <w:spacing w:val="-4"/>
        </w:rPr>
        <w:t> </w:t>
      </w:r>
      <w:r>
        <w:rPr>
          <w:spacing w:val="-2"/>
        </w:rPr>
        <w:t>підвищення</w:t>
      </w:r>
      <w:r>
        <w:rPr>
          <w:spacing w:val="-4"/>
        </w:rPr>
        <w:t> </w:t>
      </w:r>
      <w:r>
        <w:rPr>
          <w:spacing w:val="-2"/>
        </w:rPr>
        <w:t>кваліфікації¨ </w:t>
      </w:r>
      <w:r>
        <w:rPr/>
        <w:t>викладацького складу для роботи у віддаленому форматі. Паралельно необхідно активно</w:t>
      </w:r>
      <w:r>
        <w:rPr>
          <w:spacing w:val="-11"/>
        </w:rPr>
        <w:t> </w:t>
      </w:r>
      <w:r>
        <w:rPr/>
        <w:t>формувати</w:t>
      </w:r>
      <w:r>
        <w:rPr>
          <w:spacing w:val="-10"/>
        </w:rPr>
        <w:t> </w:t>
      </w:r>
      <w:r>
        <w:rPr/>
        <w:t>сучасне</w:t>
      </w:r>
      <w:r>
        <w:rPr>
          <w:spacing w:val="-10"/>
        </w:rPr>
        <w:t> </w:t>
      </w:r>
      <w:r>
        <w:rPr/>
        <w:t>цифрове</w:t>
      </w:r>
      <w:r>
        <w:rPr>
          <w:spacing w:val="-10"/>
        </w:rPr>
        <w:t> </w:t>
      </w:r>
      <w:r>
        <w:rPr/>
        <w:t>освітнє</w:t>
      </w:r>
      <w:r>
        <w:rPr>
          <w:spacing w:val="-13"/>
        </w:rPr>
        <w:t> </w:t>
      </w:r>
      <w:r>
        <w:rPr/>
        <w:t>середовище</w:t>
      </w:r>
      <w:r>
        <w:rPr>
          <w:spacing w:val="-10"/>
        </w:rPr>
        <w:t> </w:t>
      </w:r>
      <w:r>
        <w:rPr/>
        <w:t>з</w:t>
      </w:r>
      <w:r>
        <w:rPr>
          <w:spacing w:val="-10"/>
        </w:rPr>
        <w:t> </w:t>
      </w:r>
      <w:r>
        <w:rPr/>
        <w:t>метою</w:t>
      </w:r>
      <w:r>
        <w:rPr>
          <w:spacing w:val="-10"/>
        </w:rPr>
        <w:t> </w:t>
      </w:r>
      <w:r>
        <w:rPr/>
        <w:t>створення</w:t>
      </w:r>
      <w:r>
        <w:rPr>
          <w:spacing w:val="-10"/>
        </w:rPr>
        <w:t> </w:t>
      </w:r>
      <w:r>
        <w:rPr/>
        <w:t>якісного контенту для дистанціи˘</w:t>
      </w:r>
      <w:r>
        <w:rPr>
          <w:spacing w:val="-16"/>
        </w:rPr>
        <w:t> </w:t>
      </w:r>
      <w:r>
        <w:rPr/>
        <w:t>ного навчання та комфортних умов для здобувачів освіти.</w:t>
      </w:r>
    </w:p>
    <w:p>
      <w:pPr>
        <w:pStyle w:val="BodyText"/>
        <w:spacing w:line="244" w:lineRule="auto" w:before="1"/>
        <w:ind w:left="131" w:right="743"/>
      </w:pPr>
      <w:r>
        <w:rPr/>
        <w:t>Лише після впровадження масштабних змін та інноваціи˘ в освітню систему, дистанціи˘</w:t>
      </w:r>
      <w:r>
        <w:rPr>
          <w:spacing w:val="-14"/>
        </w:rPr>
        <w:t> </w:t>
      </w:r>
      <w:r>
        <w:rPr/>
        <w:t>на форма навчання зможе стати діи˘</w:t>
      </w:r>
      <w:r>
        <w:rPr>
          <w:spacing w:val="-14"/>
        </w:rPr>
        <w:t> </w:t>
      </w:r>
      <w:r>
        <w:rPr/>
        <w:t>сно доступною для всіх верств населення</w:t>
      </w:r>
      <w:r>
        <w:rPr>
          <w:spacing w:val="-11"/>
        </w:rPr>
        <w:t> </w:t>
      </w:r>
      <w:r>
        <w:rPr/>
        <w:t>і</w:t>
      </w:r>
      <w:r>
        <w:rPr>
          <w:spacing w:val="-1"/>
        </w:rPr>
        <w:t> </w:t>
      </w:r>
      <w:r>
        <w:rPr/>
        <w:t>повною мірою виконувати свою місію -</w:t>
      </w:r>
      <w:r>
        <w:rPr>
          <w:spacing w:val="-2"/>
        </w:rPr>
        <w:t> </w:t>
      </w:r>
      <w:r>
        <w:rPr/>
        <w:t>забезпечувати надіи˘</w:t>
      </w:r>
      <w:r>
        <w:rPr>
          <w:spacing w:val="-14"/>
        </w:rPr>
        <w:t> </w:t>
      </w:r>
      <w:r>
        <w:rPr/>
        <w:t>ну доставку якісних знань за допомогою інтернет-технологіи˘ для тих, хто навчає, і тих, хто </w:t>
      </w:r>
      <w:r>
        <w:rPr>
          <w:spacing w:val="-2"/>
        </w:rPr>
        <w:t>навчається.</w:t>
      </w:r>
    </w:p>
    <w:p>
      <w:pPr>
        <w:spacing w:after="0" w:line="244" w:lineRule="auto"/>
        <w:sectPr>
          <w:pgSz w:w="11910" w:h="16850"/>
          <w:pgMar w:header="689" w:footer="1129" w:top="1320" w:bottom="1320" w:left="860" w:right="840"/>
        </w:sectPr>
      </w:pPr>
    </w:p>
    <w:p>
      <w:pPr>
        <w:spacing w:before="108"/>
        <w:ind w:left="3482" w:right="0" w:firstLine="0"/>
        <w:jc w:val="left"/>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90"/>
        </w:numPr>
        <w:tabs>
          <w:tab w:pos="1156" w:val="left" w:leader="none"/>
        </w:tabs>
        <w:spacing w:line="240" w:lineRule="auto" w:before="0" w:after="0"/>
        <w:ind w:left="1156" w:right="146" w:hanging="428"/>
        <w:jc w:val="left"/>
        <w:rPr>
          <w:sz w:val="22"/>
        </w:rPr>
      </w:pPr>
      <w:r>
        <w:rPr>
          <w:spacing w:val="-2"/>
          <w:sz w:val="22"/>
        </w:rPr>
        <w:t>Кафедра менеджменту Львівського торговельно-економічного університету. Електронне </w:t>
      </w:r>
      <w:r>
        <w:rPr>
          <w:sz w:val="22"/>
        </w:rPr>
        <w:t>посилання: </w:t>
      </w:r>
      <w:hyperlink r:id="rId202">
        <w:r>
          <w:rPr>
            <w:sz w:val="22"/>
          </w:rPr>
          <w:t>https://kerivnyk.info/</w:t>
        </w:r>
      </w:hyperlink>
    </w:p>
    <w:p>
      <w:pPr>
        <w:pStyle w:val="ListParagraph"/>
        <w:numPr>
          <w:ilvl w:val="0"/>
          <w:numId w:val="90"/>
        </w:numPr>
        <w:tabs>
          <w:tab w:pos="1156" w:val="left" w:leader="none"/>
        </w:tabs>
        <w:spacing w:line="240" w:lineRule="auto" w:before="0" w:after="0"/>
        <w:ind w:left="1156" w:right="145" w:hanging="428"/>
        <w:jc w:val="left"/>
        <w:rPr>
          <w:sz w:val="22"/>
        </w:rPr>
      </w:pPr>
      <w:r>
        <w:rPr>
          <w:spacing w:val="-4"/>
          <w:sz w:val="22"/>
        </w:rPr>
        <w:t>Олена</w:t>
      </w:r>
      <w:r>
        <w:rPr>
          <w:spacing w:val="-9"/>
          <w:sz w:val="22"/>
        </w:rPr>
        <w:t> </w:t>
      </w:r>
      <w:r>
        <w:rPr>
          <w:spacing w:val="-4"/>
          <w:sz w:val="22"/>
        </w:rPr>
        <w:t>Ковтун.</w:t>
      </w:r>
      <w:r>
        <w:rPr>
          <w:spacing w:val="-8"/>
          <w:sz w:val="22"/>
        </w:rPr>
        <w:t> </w:t>
      </w:r>
      <w:r>
        <w:rPr>
          <w:spacing w:val="-4"/>
          <w:sz w:val="22"/>
        </w:rPr>
        <w:t>Навчання</w:t>
      </w:r>
      <w:r>
        <w:rPr>
          <w:spacing w:val="-8"/>
          <w:sz w:val="22"/>
        </w:rPr>
        <w:t> </w:t>
      </w:r>
      <w:r>
        <w:rPr>
          <w:spacing w:val="-4"/>
          <w:sz w:val="22"/>
        </w:rPr>
        <w:t>на</w:t>
      </w:r>
      <w:r>
        <w:rPr>
          <w:spacing w:val="-8"/>
          <w:sz w:val="22"/>
        </w:rPr>
        <w:t> </w:t>
      </w:r>
      <w:r>
        <w:rPr>
          <w:spacing w:val="-4"/>
          <w:sz w:val="22"/>
        </w:rPr>
        <w:t>мільи˘</w:t>
      </w:r>
      <w:r>
        <w:rPr>
          <w:spacing w:val="-16"/>
          <w:sz w:val="22"/>
        </w:rPr>
        <w:t> </w:t>
      </w:r>
      <w:r>
        <w:rPr>
          <w:spacing w:val="-4"/>
          <w:sz w:val="22"/>
        </w:rPr>
        <w:t>они</w:t>
      </w:r>
      <w:r>
        <w:rPr>
          <w:spacing w:val="-8"/>
          <w:sz w:val="22"/>
        </w:rPr>
        <w:t> </w:t>
      </w:r>
      <w:r>
        <w:rPr>
          <w:spacing w:val="-4"/>
          <w:sz w:val="22"/>
        </w:rPr>
        <w:t>доларів.</w:t>
      </w:r>
      <w:r>
        <w:rPr>
          <w:spacing w:val="-8"/>
          <w:sz w:val="22"/>
        </w:rPr>
        <w:t> </w:t>
      </w:r>
      <w:r>
        <w:rPr>
          <w:spacing w:val="-4"/>
          <w:sz w:val="22"/>
        </w:rPr>
        <w:t>Як</w:t>
      </w:r>
      <w:r>
        <w:rPr>
          <w:spacing w:val="-8"/>
          <w:sz w:val="22"/>
        </w:rPr>
        <w:t> </w:t>
      </w:r>
      <w:r>
        <w:rPr>
          <w:spacing w:val="-4"/>
          <w:sz w:val="22"/>
        </w:rPr>
        <w:t>через</w:t>
      </w:r>
      <w:r>
        <w:rPr>
          <w:spacing w:val="-8"/>
          <w:sz w:val="22"/>
        </w:rPr>
        <w:t> </w:t>
      </w:r>
      <w:r>
        <w:rPr>
          <w:spacing w:val="-4"/>
          <w:sz w:val="22"/>
        </w:rPr>
        <w:t>віи˘</w:t>
      </w:r>
      <w:r>
        <w:rPr>
          <w:spacing w:val="-16"/>
          <w:sz w:val="22"/>
        </w:rPr>
        <w:t> </w:t>
      </w:r>
      <w:r>
        <w:rPr>
          <w:spacing w:val="-4"/>
          <w:sz w:val="22"/>
        </w:rPr>
        <w:t>ну</w:t>
      </w:r>
      <w:r>
        <w:rPr>
          <w:spacing w:val="-8"/>
          <w:sz w:val="22"/>
        </w:rPr>
        <w:t> </w:t>
      </w:r>
      <w:r>
        <w:rPr>
          <w:spacing w:val="-4"/>
          <w:sz w:val="22"/>
        </w:rPr>
        <w:t>зростає</w:t>
      </w:r>
      <w:r>
        <w:rPr>
          <w:spacing w:val="-9"/>
          <w:sz w:val="22"/>
        </w:rPr>
        <w:t> </w:t>
      </w:r>
      <w:r>
        <w:rPr>
          <w:spacing w:val="-4"/>
          <w:sz w:val="22"/>
        </w:rPr>
        <w:t>ринок</w:t>
      </w:r>
      <w:r>
        <w:rPr>
          <w:spacing w:val="-8"/>
          <w:sz w:val="22"/>
        </w:rPr>
        <w:t> </w:t>
      </w:r>
      <w:r>
        <w:rPr>
          <w:spacing w:val="-4"/>
          <w:sz w:val="22"/>
        </w:rPr>
        <w:t>дистанціи˘</w:t>
      </w:r>
      <w:r>
        <w:rPr>
          <w:spacing w:val="-16"/>
          <w:sz w:val="22"/>
        </w:rPr>
        <w:t> </w:t>
      </w:r>
      <w:r>
        <w:rPr>
          <w:spacing w:val="-4"/>
          <w:sz w:val="22"/>
        </w:rPr>
        <w:t>ної¨ </w:t>
      </w:r>
      <w:r>
        <w:rPr>
          <w:sz w:val="22"/>
        </w:rPr>
        <w:t>освіти. </w:t>
      </w:r>
      <w:hyperlink r:id="rId203">
        <w:r>
          <w:rPr>
            <w:i/>
            <w:sz w:val="22"/>
          </w:rPr>
          <w:t>https://biz.liga.net/ua/all/all/article/ucheba-na-milliony-dollarov-kak-iz-za-voyny-</w:t>
        </w:r>
      </w:hyperlink>
      <w:r>
        <w:rPr>
          <w:i/>
          <w:sz w:val="22"/>
        </w:rPr>
        <w:t> </w:t>
      </w:r>
      <w:hyperlink r:id="rId203">
        <w:r>
          <w:rPr>
            <w:i/>
            <w:spacing w:val="-2"/>
            <w:sz w:val="22"/>
          </w:rPr>
          <w:t>rastet-rynok-distantsionnogo-obrazovaniya</w:t>
        </w:r>
        <w:r>
          <w:rPr>
            <w:spacing w:val="-2"/>
            <w:sz w:val="22"/>
          </w:rPr>
          <w:t>.</w:t>
        </w:r>
      </w:hyperlink>
    </w:p>
    <w:p>
      <w:pPr>
        <w:pStyle w:val="ListParagraph"/>
        <w:numPr>
          <w:ilvl w:val="0"/>
          <w:numId w:val="90"/>
        </w:numPr>
        <w:tabs>
          <w:tab w:pos="1154" w:val="left" w:leader="none"/>
          <w:tab w:pos="1156" w:val="left" w:leader="none"/>
        </w:tabs>
        <w:spacing w:line="240" w:lineRule="auto" w:before="0" w:after="0"/>
        <w:ind w:left="1156" w:right="143" w:hanging="428"/>
        <w:jc w:val="both"/>
        <w:rPr>
          <w:sz w:val="22"/>
        </w:rPr>
      </w:pPr>
      <w:r>
        <w:rPr>
          <w:sz w:val="22"/>
        </w:rPr>
        <w:t>Віра</w:t>
      </w:r>
      <w:r>
        <w:rPr>
          <w:spacing w:val="-3"/>
          <w:sz w:val="22"/>
        </w:rPr>
        <w:t> </w:t>
      </w:r>
      <w:r>
        <w:rPr>
          <w:sz w:val="22"/>
        </w:rPr>
        <w:t>Сирота. На уроки довелося ї¨здити в альтанку у лісі: шукаємо плюси і мінуси дистанціи˘</w:t>
      </w:r>
      <w:r>
        <w:rPr>
          <w:spacing w:val="-13"/>
          <w:sz w:val="22"/>
        </w:rPr>
        <w:t> </w:t>
      </w:r>
      <w:r>
        <w:rPr>
          <w:sz w:val="22"/>
        </w:rPr>
        <w:t>ного</w:t>
      </w:r>
      <w:r>
        <w:rPr>
          <w:spacing w:val="80"/>
          <w:sz w:val="22"/>
        </w:rPr>
        <w:t> </w:t>
      </w:r>
      <w:r>
        <w:rPr>
          <w:sz w:val="22"/>
        </w:rPr>
        <w:t>навчання.</w:t>
      </w:r>
      <w:r>
        <w:rPr>
          <w:spacing w:val="-12"/>
          <w:sz w:val="22"/>
        </w:rPr>
        <w:t> </w:t>
      </w:r>
      <w:hyperlink r:id="rId204">
        <w:r>
          <w:rPr>
            <w:sz w:val="22"/>
          </w:rPr>
          <w:t>https://te.20minut.ua/Osvita/na-uroki-yizdili-v-altanku-u-lisi-</w:t>
        </w:r>
      </w:hyperlink>
      <w:r>
        <w:rPr>
          <w:sz w:val="22"/>
        </w:rPr>
        <w:t> </w:t>
      </w:r>
      <w:hyperlink r:id="rId204">
        <w:r>
          <w:rPr>
            <w:spacing w:val="-2"/>
            <w:sz w:val="22"/>
          </w:rPr>
          <w:t>shukaemo-plyusi-i-minusi-distantsiyn-11617277.html.</w:t>
        </w:r>
      </w:hyperlink>
    </w:p>
    <w:p>
      <w:pPr>
        <w:pStyle w:val="ListParagraph"/>
        <w:numPr>
          <w:ilvl w:val="0"/>
          <w:numId w:val="90"/>
        </w:numPr>
        <w:tabs>
          <w:tab w:pos="1154" w:val="left" w:leader="none"/>
          <w:tab w:pos="1156" w:val="left" w:leader="none"/>
        </w:tabs>
        <w:spacing w:line="240" w:lineRule="auto" w:before="0" w:after="0"/>
        <w:ind w:left="1156" w:right="144" w:hanging="428"/>
        <w:jc w:val="both"/>
        <w:rPr>
          <w:sz w:val="22"/>
        </w:rPr>
      </w:pPr>
      <w:r>
        <w:rPr>
          <w:sz w:val="22"/>
        </w:rPr>
        <w:t>Електронна освіта: переваги та недоліки / Укр.Медіа. - [Електроннии˘</w:t>
      </w:r>
      <w:r>
        <w:rPr>
          <w:spacing w:val="40"/>
          <w:sz w:val="22"/>
        </w:rPr>
        <w:t> </w:t>
      </w:r>
      <w:r>
        <w:rPr>
          <w:sz w:val="22"/>
        </w:rPr>
        <w:t>ресурс]. - Режим доступу: Иї¨ї¨р8://икг.теСіа/8сіепсе/384312/</w:t>
      </w:r>
    </w:p>
    <w:p>
      <w:pPr>
        <w:spacing w:after="0" w:line="240" w:lineRule="auto"/>
        <w:jc w:val="both"/>
        <w:rPr>
          <w:sz w:val="22"/>
        </w:rPr>
        <w:sectPr>
          <w:pgSz w:w="11910" w:h="16850"/>
          <w:pgMar w:header="705" w:footer="1114" w:top="1320" w:bottom="1300" w:left="860" w:right="840"/>
        </w:sectPr>
      </w:pPr>
    </w:p>
    <w:p>
      <w:pPr>
        <w:pStyle w:val="Heading2"/>
        <w:ind w:left="172" w:right="786"/>
      </w:pPr>
      <w:bookmarkStart w:name="_bookmark68" w:id="122"/>
      <w:bookmarkEnd w:id="122"/>
      <w:r>
        <w:rPr>
          <w:b w:val="0"/>
        </w:rPr>
      </w:r>
      <w:r>
        <w:rPr/>
        <w:t>ПРОФЕСІЙНА</w:t>
      </w:r>
      <w:r>
        <w:rPr>
          <w:spacing w:val="-10"/>
        </w:rPr>
        <w:t> </w:t>
      </w:r>
      <w:r>
        <w:rPr/>
        <w:t>САМОСТІЙНІСТЬ</w:t>
      </w:r>
      <w:r>
        <w:rPr>
          <w:spacing w:val="-9"/>
        </w:rPr>
        <w:t> </w:t>
      </w:r>
      <w:r>
        <w:rPr/>
        <w:t>МАЙБУТНІХ</w:t>
      </w:r>
      <w:r>
        <w:rPr>
          <w:spacing w:val="-9"/>
        </w:rPr>
        <w:t> </w:t>
      </w:r>
      <w:r>
        <w:rPr/>
        <w:t>ФАХІВЦІВ АВІАЦІЙНОЇ ГАЛУЗІ ЯК ПСИХОЛОГО-ПЕДАГОГІЧНА</w:t>
      </w:r>
    </w:p>
    <w:p>
      <w:pPr>
        <w:spacing w:line="420" w:lineRule="exact" w:before="0"/>
        <w:ind w:left="0" w:right="611" w:firstLine="0"/>
        <w:jc w:val="center"/>
        <w:rPr>
          <w:b/>
          <w:sz w:val="36"/>
        </w:rPr>
      </w:pPr>
      <w:r>
        <w:rPr>
          <w:b/>
          <w:spacing w:val="-2"/>
          <w:sz w:val="36"/>
        </w:rPr>
        <w:t>ПРОБЛЕМА</w:t>
      </w:r>
    </w:p>
    <w:p>
      <w:pPr>
        <w:pStyle w:val="Heading7"/>
        <w:spacing w:line="281" w:lineRule="exact" w:before="328"/>
        <w:ind w:right="617"/>
      </w:pPr>
      <w:r>
        <w:rPr/>
        <w:t>Бикова</w:t>
      </w:r>
      <w:r>
        <w:rPr>
          <w:spacing w:val="-5"/>
        </w:rPr>
        <w:t> </w:t>
      </w:r>
      <w:r>
        <w:rPr/>
        <w:t>Олександра</w:t>
      </w:r>
      <w:r>
        <w:rPr>
          <w:spacing w:val="-4"/>
        </w:rPr>
        <w:t> </w:t>
      </w:r>
      <w:r>
        <w:rPr>
          <w:spacing w:val="-2"/>
        </w:rPr>
        <w:t>Іванівна</w:t>
      </w:r>
    </w:p>
    <w:p>
      <w:pPr>
        <w:pStyle w:val="BodyText"/>
        <w:spacing w:line="281" w:lineRule="exact"/>
        <w:ind w:left="0" w:right="613" w:firstLine="0"/>
        <w:jc w:val="center"/>
      </w:pPr>
      <w:r>
        <w:rPr/>
        <w:t>Аспірантка</w:t>
      </w:r>
      <w:r>
        <w:rPr>
          <w:spacing w:val="-8"/>
        </w:rPr>
        <w:t> </w:t>
      </w:r>
      <w:r>
        <w:rPr/>
        <w:t>кафедри</w:t>
      </w:r>
      <w:r>
        <w:rPr>
          <w:spacing w:val="-8"/>
        </w:rPr>
        <w:t> </w:t>
      </w:r>
      <w:r>
        <w:rPr/>
        <w:t>права</w:t>
      </w:r>
      <w:r>
        <w:rPr>
          <w:spacing w:val="-6"/>
        </w:rPr>
        <w:t> </w:t>
      </w:r>
      <w:r>
        <w:rPr/>
        <w:t>та</w:t>
      </w:r>
      <w:r>
        <w:rPr>
          <w:spacing w:val="-6"/>
        </w:rPr>
        <w:t> </w:t>
      </w:r>
      <w:r>
        <w:rPr/>
        <w:t>соціально-гуманітарних</w:t>
      </w:r>
      <w:r>
        <w:rPr>
          <w:spacing w:val="-5"/>
        </w:rPr>
        <w:t> </w:t>
      </w:r>
      <w:r>
        <w:rPr>
          <w:spacing w:val="-2"/>
        </w:rPr>
        <w:t>дисциплін</w:t>
      </w:r>
    </w:p>
    <w:p>
      <w:pPr>
        <w:spacing w:before="2"/>
        <w:ind w:left="0" w:right="619" w:firstLine="0"/>
        <w:jc w:val="center"/>
        <w:rPr>
          <w:i/>
          <w:sz w:val="24"/>
        </w:rPr>
      </w:pPr>
      <w:r>
        <w:rPr>
          <w:i/>
          <w:sz w:val="24"/>
        </w:rPr>
        <w:t>Льотна</w:t>
      </w:r>
      <w:r>
        <w:rPr>
          <w:i/>
          <w:spacing w:val="-7"/>
          <w:sz w:val="24"/>
        </w:rPr>
        <w:t> </w:t>
      </w:r>
      <w:r>
        <w:rPr>
          <w:i/>
          <w:sz w:val="24"/>
        </w:rPr>
        <w:t>академія</w:t>
      </w:r>
      <w:r>
        <w:rPr>
          <w:i/>
          <w:spacing w:val="-7"/>
          <w:sz w:val="24"/>
        </w:rPr>
        <w:t> </w:t>
      </w:r>
      <w:r>
        <w:rPr>
          <w:i/>
          <w:sz w:val="24"/>
        </w:rPr>
        <w:t>Національного</w:t>
      </w:r>
      <w:r>
        <w:rPr>
          <w:i/>
          <w:spacing w:val="-4"/>
          <w:sz w:val="24"/>
        </w:rPr>
        <w:t> </w:t>
      </w:r>
      <w:r>
        <w:rPr>
          <w:i/>
          <w:sz w:val="24"/>
        </w:rPr>
        <w:t>авіаційного</w:t>
      </w:r>
      <w:r>
        <w:rPr>
          <w:i/>
          <w:spacing w:val="-6"/>
          <w:sz w:val="24"/>
        </w:rPr>
        <w:t> </w:t>
      </w:r>
      <w:r>
        <w:rPr>
          <w:i/>
          <w:sz w:val="24"/>
        </w:rPr>
        <w:t>університету,</w:t>
      </w:r>
      <w:r>
        <w:rPr>
          <w:i/>
          <w:spacing w:val="-4"/>
          <w:sz w:val="24"/>
        </w:rPr>
        <w:t> </w:t>
      </w:r>
      <w:r>
        <w:rPr>
          <w:i/>
          <w:spacing w:val="-2"/>
          <w:sz w:val="24"/>
        </w:rPr>
        <w:t>Україна</w:t>
      </w:r>
    </w:p>
    <w:p>
      <w:pPr>
        <w:pStyle w:val="Heading7"/>
        <w:spacing w:line="281" w:lineRule="exact" w:before="280"/>
        <w:ind w:right="618"/>
      </w:pPr>
      <w:r>
        <w:rPr/>
        <w:t>Науковий</w:t>
      </w:r>
      <w:r>
        <w:rPr>
          <w:spacing w:val="-5"/>
        </w:rPr>
        <w:t> </w:t>
      </w:r>
      <w:r>
        <w:rPr/>
        <w:t>керівник:</w:t>
      </w:r>
      <w:r>
        <w:rPr>
          <w:spacing w:val="-3"/>
        </w:rPr>
        <w:t> </w:t>
      </w:r>
      <w:r>
        <w:rPr/>
        <w:t>Радул</w:t>
      </w:r>
      <w:r>
        <w:rPr>
          <w:spacing w:val="-5"/>
        </w:rPr>
        <w:t> </w:t>
      </w:r>
      <w:r>
        <w:rPr/>
        <w:t>Валерій</w:t>
      </w:r>
      <w:r>
        <w:rPr>
          <w:spacing w:val="-4"/>
        </w:rPr>
        <w:t> </w:t>
      </w:r>
      <w:r>
        <w:rPr>
          <w:spacing w:val="-2"/>
        </w:rPr>
        <w:t>Вікторович</w:t>
      </w:r>
    </w:p>
    <w:p>
      <w:pPr>
        <w:pStyle w:val="BodyText"/>
        <w:spacing w:line="281" w:lineRule="exact"/>
        <w:ind w:left="0" w:right="615" w:firstLine="0"/>
        <w:jc w:val="center"/>
      </w:pPr>
      <w:r>
        <w:rPr/>
        <w:t>доктор</w:t>
      </w:r>
      <w:r>
        <w:rPr>
          <w:spacing w:val="-5"/>
        </w:rPr>
        <w:t> </w:t>
      </w:r>
      <w:r>
        <w:rPr/>
        <w:t>пед.наук,</w:t>
      </w:r>
      <w:r>
        <w:rPr>
          <w:spacing w:val="-3"/>
        </w:rPr>
        <w:t> </w:t>
      </w:r>
      <w:r>
        <w:rPr>
          <w:spacing w:val="-2"/>
        </w:rPr>
        <w:t>професор</w:t>
      </w:r>
    </w:p>
    <w:p>
      <w:pPr>
        <w:pStyle w:val="BodyText"/>
        <w:spacing w:before="2"/>
        <w:ind w:left="0" w:right="613" w:firstLine="0"/>
        <w:jc w:val="center"/>
      </w:pPr>
      <w:r>
        <w:rPr/>
        <w:t>Кафедри</w:t>
      </w:r>
      <w:r>
        <w:rPr>
          <w:spacing w:val="-9"/>
        </w:rPr>
        <w:t> </w:t>
      </w:r>
      <w:r>
        <w:rPr/>
        <w:t>права</w:t>
      </w:r>
      <w:r>
        <w:rPr>
          <w:spacing w:val="-5"/>
        </w:rPr>
        <w:t> </w:t>
      </w:r>
      <w:r>
        <w:rPr/>
        <w:t>та</w:t>
      </w:r>
      <w:r>
        <w:rPr>
          <w:spacing w:val="-5"/>
        </w:rPr>
        <w:t> </w:t>
      </w:r>
      <w:r>
        <w:rPr/>
        <w:t>соціально-гуманітарних</w:t>
      </w:r>
      <w:r>
        <w:rPr>
          <w:spacing w:val="-4"/>
        </w:rPr>
        <w:t> </w:t>
      </w:r>
      <w:r>
        <w:rPr>
          <w:spacing w:val="-2"/>
        </w:rPr>
        <w:t>дисциплін</w:t>
      </w:r>
    </w:p>
    <w:p>
      <w:pPr>
        <w:spacing w:before="0"/>
        <w:ind w:left="0" w:right="619" w:firstLine="0"/>
        <w:jc w:val="center"/>
        <w:rPr>
          <w:i/>
          <w:sz w:val="24"/>
        </w:rPr>
      </w:pPr>
      <w:r>
        <w:rPr>
          <w:i/>
          <w:sz w:val="24"/>
        </w:rPr>
        <w:t>Льотна</w:t>
      </w:r>
      <w:r>
        <w:rPr>
          <w:i/>
          <w:spacing w:val="-7"/>
          <w:sz w:val="24"/>
        </w:rPr>
        <w:t> </w:t>
      </w:r>
      <w:r>
        <w:rPr>
          <w:i/>
          <w:sz w:val="24"/>
        </w:rPr>
        <w:t>академія</w:t>
      </w:r>
      <w:r>
        <w:rPr>
          <w:i/>
          <w:spacing w:val="-7"/>
          <w:sz w:val="24"/>
        </w:rPr>
        <w:t> </w:t>
      </w:r>
      <w:r>
        <w:rPr>
          <w:i/>
          <w:sz w:val="24"/>
        </w:rPr>
        <w:t>Національного</w:t>
      </w:r>
      <w:r>
        <w:rPr>
          <w:i/>
          <w:spacing w:val="-4"/>
          <w:sz w:val="24"/>
        </w:rPr>
        <w:t> </w:t>
      </w:r>
      <w:r>
        <w:rPr>
          <w:i/>
          <w:sz w:val="24"/>
        </w:rPr>
        <w:t>авіаційного</w:t>
      </w:r>
      <w:r>
        <w:rPr>
          <w:i/>
          <w:spacing w:val="-6"/>
          <w:sz w:val="24"/>
        </w:rPr>
        <w:t> </w:t>
      </w:r>
      <w:r>
        <w:rPr>
          <w:i/>
          <w:sz w:val="24"/>
        </w:rPr>
        <w:t>університету,</w:t>
      </w:r>
      <w:r>
        <w:rPr>
          <w:i/>
          <w:spacing w:val="-4"/>
          <w:sz w:val="24"/>
        </w:rPr>
        <w:t> </w:t>
      </w:r>
      <w:r>
        <w:rPr>
          <w:i/>
          <w:spacing w:val="-2"/>
          <w:sz w:val="24"/>
        </w:rPr>
        <w:t>Україна</w:t>
      </w:r>
    </w:p>
    <w:p>
      <w:pPr>
        <w:pStyle w:val="BodyText"/>
        <w:spacing w:before="280"/>
        <w:ind w:left="131" w:right="744"/>
      </w:pPr>
      <w:r>
        <w:rPr/>
        <w:t>Професійна</w:t>
      </w:r>
      <w:r>
        <w:rPr>
          <w:spacing w:val="-1"/>
        </w:rPr>
        <w:t> </w:t>
      </w:r>
      <w:r>
        <w:rPr/>
        <w:t>самостійність</w:t>
      </w:r>
      <w:r>
        <w:rPr>
          <w:spacing w:val="-2"/>
        </w:rPr>
        <w:t> </w:t>
      </w:r>
      <w:r>
        <w:rPr/>
        <w:t>особистості –</w:t>
      </w:r>
      <w:r>
        <w:rPr>
          <w:spacing w:val="-1"/>
        </w:rPr>
        <w:t> </w:t>
      </w:r>
      <w:r>
        <w:rPr/>
        <w:t>якість, що</w:t>
      </w:r>
      <w:r>
        <w:rPr>
          <w:spacing w:val="-2"/>
        </w:rPr>
        <w:t> </w:t>
      </w:r>
      <w:r>
        <w:rPr/>
        <w:t>поєднує</w:t>
      </w:r>
      <w:r>
        <w:rPr>
          <w:spacing w:val="-2"/>
        </w:rPr>
        <w:t> </w:t>
      </w:r>
      <w:r>
        <w:rPr/>
        <w:t>в</w:t>
      </w:r>
      <w:r>
        <w:rPr>
          <w:spacing w:val="-2"/>
        </w:rPr>
        <w:t> </w:t>
      </w:r>
      <w:r>
        <w:rPr/>
        <w:t>собі,</w:t>
      </w:r>
      <w:r>
        <w:rPr>
          <w:spacing w:val="-2"/>
        </w:rPr>
        <w:t> </w:t>
      </w:r>
      <w:r>
        <w:rPr/>
        <w:t>з</w:t>
      </w:r>
      <w:r>
        <w:rPr>
          <w:spacing w:val="-1"/>
        </w:rPr>
        <w:t> </w:t>
      </w:r>
      <w:r>
        <w:rPr/>
        <w:t>одного</w:t>
      </w:r>
      <w:r>
        <w:rPr>
          <w:spacing w:val="-2"/>
        </w:rPr>
        <w:t> </w:t>
      </w:r>
      <w:r>
        <w:rPr/>
        <w:t>боку, єдність потреб, знання, почуття та волі, а з іншого – пов'язані з ними практичні дії. Професійна самостійність та її структурні компоненти, є одночасно передумовою та результатом поведінки і діяльності особистості спеціаліста. Професійна самостійність майбутніх фахівців авіаційної галузі не є вродженою якістю особистості, вона формується поступово, в міру накопичення компетентностей у вирішення необхідних професійних задач, тому в процесі навчання необхідно впливати на динаміку цього процесу.</w:t>
      </w:r>
    </w:p>
    <w:p>
      <w:pPr>
        <w:pStyle w:val="BodyText"/>
        <w:ind w:left="131" w:right="743"/>
      </w:pPr>
      <w:r>
        <w:rPr/>
        <w:t>Потреба саморозуміння, самопізнання, самоактуалізації, самоздійснення й інших феноменів “само” збільшується разом з розширенням знань людини про світ і про</w:t>
      </w:r>
      <w:r>
        <w:rPr>
          <w:spacing w:val="-3"/>
        </w:rPr>
        <w:t> </w:t>
      </w:r>
      <w:r>
        <w:rPr/>
        <w:t>себе,</w:t>
      </w:r>
      <w:r>
        <w:rPr>
          <w:spacing w:val="-3"/>
        </w:rPr>
        <w:t> </w:t>
      </w:r>
      <w:r>
        <w:rPr/>
        <w:t>разом</w:t>
      </w:r>
      <w:r>
        <w:rPr>
          <w:spacing w:val="-4"/>
        </w:rPr>
        <w:t> </w:t>
      </w:r>
      <w:r>
        <w:rPr/>
        <w:t>із</w:t>
      </w:r>
      <w:r>
        <w:rPr>
          <w:spacing w:val="-4"/>
        </w:rPr>
        <w:t> </w:t>
      </w:r>
      <w:r>
        <w:rPr/>
        <w:t>зростанням</w:t>
      </w:r>
      <w:r>
        <w:rPr>
          <w:spacing w:val="-4"/>
        </w:rPr>
        <w:t> </w:t>
      </w:r>
      <w:r>
        <w:rPr/>
        <w:t>об'єктивних</w:t>
      </w:r>
      <w:r>
        <w:rPr>
          <w:spacing w:val="-4"/>
        </w:rPr>
        <w:t> </w:t>
      </w:r>
      <w:r>
        <w:rPr/>
        <w:t>можливостей</w:t>
      </w:r>
      <w:r>
        <w:rPr>
          <w:spacing w:val="-4"/>
        </w:rPr>
        <w:t> </w:t>
      </w:r>
      <w:r>
        <w:rPr/>
        <w:t>й</w:t>
      </w:r>
      <w:r>
        <w:rPr>
          <w:spacing w:val="-4"/>
        </w:rPr>
        <w:t> </w:t>
      </w:r>
      <w:r>
        <w:rPr/>
        <w:t>ускладненням</w:t>
      </w:r>
      <w:r>
        <w:rPr>
          <w:spacing w:val="-4"/>
        </w:rPr>
        <w:t> </w:t>
      </w:r>
      <w:r>
        <w:rPr/>
        <w:t>завдань,</w:t>
      </w:r>
      <w:r>
        <w:rPr>
          <w:spacing w:val="-3"/>
        </w:rPr>
        <w:t> </w:t>
      </w:r>
      <w:r>
        <w:rPr/>
        <w:t>що постають перед людиною, знань про світ, професію. Дослідження сутності цієї проблеми</w:t>
      </w:r>
      <w:r>
        <w:rPr>
          <w:spacing w:val="80"/>
        </w:rPr>
        <w:t> </w:t>
      </w:r>
      <w:r>
        <w:rPr/>
        <w:t>здійснюється</w:t>
      </w:r>
      <w:r>
        <w:rPr>
          <w:spacing w:val="80"/>
        </w:rPr>
        <w:t> </w:t>
      </w:r>
      <w:r>
        <w:rPr/>
        <w:t>такими</w:t>
      </w:r>
      <w:r>
        <w:rPr>
          <w:spacing w:val="80"/>
        </w:rPr>
        <w:t> </w:t>
      </w:r>
      <w:r>
        <w:rPr/>
        <w:t>авторами,</w:t>
      </w:r>
      <w:r>
        <w:rPr>
          <w:spacing w:val="80"/>
        </w:rPr>
        <w:t> </w:t>
      </w:r>
      <w:r>
        <w:rPr/>
        <w:t>як</w:t>
      </w:r>
      <w:r>
        <w:rPr>
          <w:spacing w:val="80"/>
        </w:rPr>
        <w:t> </w:t>
      </w:r>
      <w:r>
        <w:rPr/>
        <w:t>А.</w:t>
      </w:r>
      <w:r>
        <w:rPr>
          <w:spacing w:val="80"/>
        </w:rPr>
        <w:t> </w:t>
      </w:r>
      <w:r>
        <w:rPr/>
        <w:t>Адлер,</w:t>
      </w:r>
      <w:r>
        <w:rPr>
          <w:spacing w:val="80"/>
        </w:rPr>
        <w:t> </w:t>
      </w:r>
      <w:r>
        <w:rPr/>
        <w:t>Б.Г.Ананьєв,</w:t>
      </w:r>
      <w:r>
        <w:rPr>
          <w:spacing w:val="80"/>
        </w:rPr>
        <w:t> </w:t>
      </w:r>
      <w:r>
        <w:rPr/>
        <w:t>У.</w:t>
      </w:r>
      <w:r>
        <w:rPr>
          <w:spacing w:val="80"/>
        </w:rPr>
        <w:t> </w:t>
      </w:r>
      <w:r>
        <w:rPr/>
        <w:t>Джемс, Д.О. Леонтьєв, А. Маслоу, К. Роджерс, К. Юнг та іншими. У працях психологів самостійність розглядається як морально-рішуча якість що задовольняє свідоме саморегулювання довільної активності людини для успішних результатів в різних видах практичної активності. У психологічних дослідженнях виявлено зв'язок самостійності з позицією особи.</w:t>
      </w:r>
    </w:p>
    <w:p>
      <w:pPr>
        <w:pStyle w:val="BodyText"/>
        <w:spacing w:before="2"/>
        <w:ind w:left="131" w:right="744"/>
      </w:pPr>
      <w:r>
        <w:rPr/>
        <w:t>Питання організації самостійної роботи здобувачів освіти у процесі навчання широко</w:t>
      </w:r>
      <w:r>
        <w:rPr>
          <w:spacing w:val="-12"/>
        </w:rPr>
        <w:t> </w:t>
      </w:r>
      <w:r>
        <w:rPr/>
        <w:t>обговорюються</w:t>
      </w:r>
      <w:r>
        <w:rPr>
          <w:spacing w:val="-12"/>
        </w:rPr>
        <w:t> </w:t>
      </w:r>
      <w:r>
        <w:rPr/>
        <w:t>провідними</w:t>
      </w:r>
      <w:r>
        <w:rPr>
          <w:spacing w:val="-12"/>
        </w:rPr>
        <w:t> </w:t>
      </w:r>
      <w:r>
        <w:rPr/>
        <w:t>науковцями</w:t>
      </w:r>
      <w:r>
        <w:rPr>
          <w:spacing w:val="-12"/>
        </w:rPr>
        <w:t> </w:t>
      </w:r>
      <w:r>
        <w:rPr/>
        <w:t>й</w:t>
      </w:r>
      <w:r>
        <w:rPr>
          <w:spacing w:val="-12"/>
        </w:rPr>
        <w:t> </w:t>
      </w:r>
      <w:r>
        <w:rPr/>
        <w:t>педагогами-практиками.</w:t>
      </w:r>
      <w:r>
        <w:rPr>
          <w:spacing w:val="-12"/>
        </w:rPr>
        <w:t> </w:t>
      </w:r>
      <w:r>
        <w:rPr/>
        <w:t>Зокрема, цій проблемі присвячені праці А. Алексюка, В. Буряка,</w:t>
      </w:r>
      <w:r>
        <w:rPr>
          <w:spacing w:val="40"/>
        </w:rPr>
        <w:t>  </w:t>
      </w:r>
      <w:r>
        <w:rPr/>
        <w:t>С. Гончаренка, О. Дубасенюк, Л. Жарової, Н. Кузьміної, Н. Сидорчук, М.Солдатенка, В. Ягупова та ін.. Педагогами самостійність розглядається здебільшого як пізнавальна самостійність котра у виховному</w:t>
      </w:r>
      <w:r>
        <w:rPr>
          <w:spacing w:val="-8"/>
        </w:rPr>
        <w:t> </w:t>
      </w:r>
      <w:r>
        <w:rPr/>
        <w:t>процесі</w:t>
      </w:r>
      <w:r>
        <w:rPr>
          <w:spacing w:val="-7"/>
        </w:rPr>
        <w:t> </w:t>
      </w:r>
      <w:r>
        <w:rPr/>
        <w:t>скерована</w:t>
      </w:r>
      <w:r>
        <w:rPr>
          <w:spacing w:val="-7"/>
        </w:rPr>
        <w:t> </w:t>
      </w:r>
      <w:r>
        <w:rPr/>
        <w:t>на</w:t>
      </w:r>
      <w:r>
        <w:rPr>
          <w:spacing w:val="-7"/>
        </w:rPr>
        <w:t> </w:t>
      </w:r>
      <w:r>
        <w:rPr/>
        <w:t>творення</w:t>
      </w:r>
      <w:r>
        <w:rPr>
          <w:spacing w:val="40"/>
        </w:rPr>
        <w:t> </w:t>
      </w:r>
      <w:r>
        <w:rPr/>
        <w:t>у</w:t>
      </w:r>
      <w:r>
        <w:rPr>
          <w:spacing w:val="-8"/>
        </w:rPr>
        <w:t> </w:t>
      </w:r>
      <w:r>
        <w:rPr/>
        <w:t>здобувачів</w:t>
      </w:r>
      <w:r>
        <w:rPr>
          <w:spacing w:val="-5"/>
        </w:rPr>
        <w:t> </w:t>
      </w:r>
      <w:r>
        <w:rPr/>
        <w:t>освіти</w:t>
      </w:r>
      <w:r>
        <w:rPr>
          <w:spacing w:val="-5"/>
        </w:rPr>
        <w:t> </w:t>
      </w:r>
      <w:r>
        <w:rPr/>
        <w:t>потягу</w:t>
      </w:r>
      <w:r>
        <w:rPr>
          <w:spacing w:val="-8"/>
        </w:rPr>
        <w:t> </w:t>
      </w:r>
      <w:r>
        <w:rPr/>
        <w:t>до</w:t>
      </w:r>
      <w:r>
        <w:rPr>
          <w:spacing w:val="-7"/>
        </w:rPr>
        <w:t> </w:t>
      </w:r>
      <w:r>
        <w:rPr/>
        <w:t>пізнання,</w:t>
      </w:r>
      <w:r>
        <w:rPr>
          <w:spacing w:val="-6"/>
        </w:rPr>
        <w:t> </w:t>
      </w:r>
      <w:r>
        <w:rPr/>
        <w:t>а</w:t>
      </w:r>
      <w:r>
        <w:rPr>
          <w:spacing w:val="-7"/>
        </w:rPr>
        <w:t> </w:t>
      </w:r>
      <w:r>
        <w:rPr/>
        <w:t>у процесі</w:t>
      </w:r>
      <w:r>
        <w:rPr>
          <w:spacing w:val="-14"/>
        </w:rPr>
        <w:t> </w:t>
      </w:r>
      <w:r>
        <w:rPr/>
        <w:t>опанування</w:t>
      </w:r>
      <w:r>
        <w:rPr>
          <w:spacing w:val="-12"/>
        </w:rPr>
        <w:t> </w:t>
      </w:r>
      <w:r>
        <w:rPr/>
        <w:t>знань,</w:t>
      </w:r>
      <w:r>
        <w:rPr>
          <w:spacing w:val="-12"/>
        </w:rPr>
        <w:t> </w:t>
      </w:r>
      <w:r>
        <w:rPr/>
        <w:t>умінь</w:t>
      </w:r>
      <w:r>
        <w:rPr>
          <w:spacing w:val="-14"/>
        </w:rPr>
        <w:t> </w:t>
      </w:r>
      <w:r>
        <w:rPr/>
        <w:t>і</w:t>
      </w:r>
      <w:r>
        <w:rPr>
          <w:spacing w:val="-12"/>
        </w:rPr>
        <w:t> </w:t>
      </w:r>
      <w:r>
        <w:rPr/>
        <w:t>навичок</w:t>
      </w:r>
      <w:r>
        <w:rPr>
          <w:spacing w:val="-14"/>
        </w:rPr>
        <w:t> </w:t>
      </w:r>
      <w:r>
        <w:rPr/>
        <w:t>як</w:t>
      </w:r>
      <w:r>
        <w:rPr>
          <w:spacing w:val="-12"/>
        </w:rPr>
        <w:t> </w:t>
      </w:r>
      <w:r>
        <w:rPr/>
        <w:t>засіб</w:t>
      </w:r>
      <w:r>
        <w:rPr>
          <w:spacing w:val="-13"/>
        </w:rPr>
        <w:t> </w:t>
      </w:r>
      <w:r>
        <w:rPr/>
        <w:t>підвищення</w:t>
      </w:r>
      <w:r>
        <w:rPr>
          <w:spacing w:val="-13"/>
        </w:rPr>
        <w:t> </w:t>
      </w:r>
      <w:r>
        <w:rPr/>
        <w:t>свідомості</w:t>
      </w:r>
      <w:r>
        <w:rPr>
          <w:spacing w:val="-13"/>
        </w:rPr>
        <w:t> </w:t>
      </w:r>
      <w:r>
        <w:rPr/>
        <w:t>і</w:t>
      </w:r>
      <w:r>
        <w:rPr>
          <w:spacing w:val="-13"/>
        </w:rPr>
        <w:t> </w:t>
      </w:r>
      <w:r>
        <w:rPr/>
        <w:t>та</w:t>
      </w:r>
      <w:r>
        <w:rPr>
          <w:spacing w:val="-13"/>
        </w:rPr>
        <w:t> </w:t>
      </w:r>
      <w:r>
        <w:rPr/>
        <w:t>дієвості опанованого матеріалу.</w:t>
      </w:r>
    </w:p>
    <w:p>
      <w:pPr>
        <w:pStyle w:val="BodyText"/>
        <w:spacing w:before="1"/>
        <w:ind w:left="131" w:right="747"/>
      </w:pPr>
      <w:r>
        <w:rPr/>
        <w:t>Проблему професійної підготовки курсантів льотних навчальних закладів в Україні</w:t>
      </w:r>
      <w:r>
        <w:rPr>
          <w:spacing w:val="40"/>
        </w:rPr>
        <w:t>  </w:t>
      </w:r>
      <w:r>
        <w:rPr/>
        <w:t>досліджували</w:t>
      </w:r>
      <w:r>
        <w:rPr>
          <w:spacing w:val="40"/>
        </w:rPr>
        <w:t>  </w:t>
      </w:r>
      <w:r>
        <w:rPr/>
        <w:t>такі</w:t>
      </w:r>
      <w:r>
        <w:rPr>
          <w:spacing w:val="40"/>
        </w:rPr>
        <w:t>  </w:t>
      </w:r>
      <w:r>
        <w:rPr/>
        <w:t>науковці,</w:t>
      </w:r>
      <w:r>
        <w:rPr>
          <w:spacing w:val="40"/>
        </w:rPr>
        <w:t>  </w:t>
      </w:r>
      <w:r>
        <w:rPr/>
        <w:t>як</w:t>
      </w:r>
      <w:r>
        <w:rPr>
          <w:spacing w:val="40"/>
        </w:rPr>
        <w:t>  </w:t>
      </w:r>
      <w:r>
        <w:rPr/>
        <w:t>Т.С.</w:t>
      </w:r>
      <w:r>
        <w:rPr>
          <w:spacing w:val="40"/>
        </w:rPr>
        <w:t>  </w:t>
      </w:r>
      <w:r>
        <w:rPr/>
        <w:t>Плачинда,</w:t>
      </w:r>
      <w:r>
        <w:rPr>
          <w:spacing w:val="40"/>
        </w:rPr>
        <w:t>  </w:t>
      </w:r>
      <w:r>
        <w:rPr/>
        <w:t>К.В.</w:t>
      </w:r>
      <w:r>
        <w:rPr>
          <w:spacing w:val="40"/>
        </w:rPr>
        <w:t>  </w:t>
      </w:r>
      <w:r>
        <w:rPr/>
        <w:t>Крижевська,</w:t>
      </w:r>
      <w:r>
        <w:rPr>
          <w:spacing w:val="80"/>
          <w:w w:val="150"/>
        </w:rPr>
        <w:t> </w:t>
      </w:r>
      <w:r>
        <w:rPr/>
        <w:t>О.М.</w:t>
      </w:r>
      <w:r>
        <w:rPr>
          <w:spacing w:val="40"/>
        </w:rPr>
        <w:t> </w:t>
      </w:r>
      <w:r>
        <w:rPr/>
        <w:t>Керницький,</w:t>
      </w:r>
      <w:r>
        <w:rPr>
          <w:spacing w:val="40"/>
        </w:rPr>
        <w:t> </w:t>
      </w:r>
      <w:r>
        <w:rPr/>
        <w:t>Н.А.</w:t>
      </w:r>
      <w:r>
        <w:rPr>
          <w:spacing w:val="40"/>
        </w:rPr>
        <w:t> </w:t>
      </w:r>
      <w:r>
        <w:rPr/>
        <w:t>Орленко,</w:t>
      </w:r>
      <w:r>
        <w:rPr>
          <w:spacing w:val="40"/>
        </w:rPr>
        <w:t> </w:t>
      </w:r>
      <w:r>
        <w:rPr/>
        <w:t>Г.А.</w:t>
      </w:r>
      <w:r>
        <w:rPr>
          <w:spacing w:val="40"/>
        </w:rPr>
        <w:t> </w:t>
      </w:r>
      <w:r>
        <w:rPr/>
        <w:t>Пухальська,</w:t>
      </w:r>
      <w:r>
        <w:rPr>
          <w:spacing w:val="40"/>
        </w:rPr>
        <w:t> </w:t>
      </w:r>
      <w:r>
        <w:rPr/>
        <w:t>Л.</w:t>
      </w:r>
      <w:r>
        <w:rPr>
          <w:spacing w:val="40"/>
        </w:rPr>
        <w:t> </w:t>
      </w:r>
      <w:r>
        <w:rPr/>
        <w:t>С.</w:t>
      </w:r>
      <w:r>
        <w:rPr>
          <w:spacing w:val="40"/>
        </w:rPr>
        <w:t> </w:t>
      </w:r>
      <w:r>
        <w:rPr/>
        <w:t>Герасименко,</w:t>
      </w:r>
      <w:r>
        <w:rPr>
          <w:spacing w:val="40"/>
        </w:rPr>
        <w:t> </w:t>
      </w:r>
      <w:r>
        <w:rPr/>
        <w:t>В.В.</w:t>
      </w:r>
      <w:r>
        <w:rPr>
          <w:spacing w:val="40"/>
        </w:rPr>
        <w:t> </w:t>
      </w:r>
      <w:r>
        <w:rPr/>
        <w:t>Ягупов, Н.С. Савченко та ін. Провідною ідеєю їх досліджень є вдосконалення професійної підготовки майбутніх фахівців авіаційної галузі відповідно до вимог сучасності та технологічного розвитку.</w:t>
      </w:r>
    </w:p>
    <w:p>
      <w:pPr>
        <w:pStyle w:val="BodyText"/>
        <w:ind w:left="131" w:right="747"/>
      </w:pPr>
      <w:r>
        <w:rPr/>
        <w:t>Одним із перших до проблеми самостійності людини звернувся шотландский науковець С. Смайлс, він розмірковував на тему характеру і талантів людини, їх зв’язку</w:t>
      </w:r>
      <w:r>
        <w:rPr>
          <w:spacing w:val="22"/>
        </w:rPr>
        <w:t> </w:t>
      </w:r>
      <w:r>
        <w:rPr/>
        <w:t>із</w:t>
      </w:r>
      <w:r>
        <w:rPr>
          <w:spacing w:val="26"/>
        </w:rPr>
        <w:t> </w:t>
      </w:r>
      <w:r>
        <w:rPr/>
        <w:t>досягненнями,</w:t>
      </w:r>
      <w:r>
        <w:rPr>
          <w:spacing w:val="26"/>
        </w:rPr>
        <w:t> </w:t>
      </w:r>
      <w:r>
        <w:rPr/>
        <w:t>стилем</w:t>
      </w:r>
      <w:r>
        <w:rPr>
          <w:spacing w:val="25"/>
        </w:rPr>
        <w:t> </w:t>
      </w:r>
      <w:r>
        <w:rPr/>
        <w:t>життя,</w:t>
      </w:r>
      <w:r>
        <w:rPr>
          <w:spacing w:val="25"/>
        </w:rPr>
        <w:t> </w:t>
      </w:r>
      <w:r>
        <w:rPr/>
        <w:t>які</w:t>
      </w:r>
      <w:r>
        <w:rPr>
          <w:spacing w:val="25"/>
        </w:rPr>
        <w:t> </w:t>
      </w:r>
      <w:r>
        <w:rPr/>
        <w:t>значною</w:t>
      </w:r>
      <w:r>
        <w:rPr>
          <w:spacing w:val="26"/>
        </w:rPr>
        <w:t> </w:t>
      </w:r>
      <w:r>
        <w:rPr/>
        <w:t>мірою</w:t>
      </w:r>
      <w:r>
        <w:rPr>
          <w:spacing w:val="26"/>
        </w:rPr>
        <w:t> </w:t>
      </w:r>
      <w:r>
        <w:rPr/>
        <w:t>впливають</w:t>
      </w:r>
      <w:r>
        <w:rPr>
          <w:spacing w:val="24"/>
        </w:rPr>
        <w:t> </w:t>
      </w:r>
      <w:r>
        <w:rPr/>
        <w:t>на</w:t>
      </w:r>
      <w:r>
        <w:rPr>
          <w:spacing w:val="26"/>
        </w:rPr>
        <w:t> </w:t>
      </w:r>
      <w:r>
        <w:rPr>
          <w:spacing w:val="-2"/>
        </w:rPr>
        <w:t>майбутні</w:t>
      </w:r>
    </w:p>
    <w:p>
      <w:pPr>
        <w:spacing w:after="0"/>
        <w:sectPr>
          <w:pgSz w:w="11910" w:h="16850"/>
          <w:pgMar w:header="689" w:footer="1129" w:top="1320" w:bottom="1320" w:left="860" w:right="840"/>
        </w:sectPr>
      </w:pPr>
    </w:p>
    <w:p>
      <w:pPr>
        <w:pStyle w:val="BodyText"/>
        <w:spacing w:before="107"/>
        <w:ind w:right="145" w:firstLine="0"/>
      </w:pPr>
      <w:r>
        <w:rPr/>
        <w:t>життєві успіхи особистості. Найбільш вичерпна система виховання мусить містити деякі прогалини, залишаючи місце для роботи, де б розум міг вільно і самостійно попрацювати над їх поповненням і міг випробувати тут свої сили [4, с. 179]. Таким шляхом можливо на досвіді привчитися приймати самостійні рішення і позбутися звички розраховувати на інших. Знання здобуті власними силами дають підстави вважати їх своєю власністю. Саморозвиток надає можливість розвивати силу мислення, самостійність у вирішенні одного питання сприяють вирішенню інших, знання таким чином перетворюються у розумову діяльність.</w:t>
      </w:r>
    </w:p>
    <w:p>
      <w:pPr>
        <w:pStyle w:val="BodyText"/>
        <w:spacing w:line="235" w:lineRule="auto" w:before="1"/>
        <w:ind w:right="149"/>
      </w:pPr>
      <w:r>
        <w:rPr/>
        <w:t>Результати аналізу психологічних досліджень М.М. Павлюк дають можливість зрозуміти, що високий рівень самостійності не можливий без розвиненої системи ціннісних орієнтацій особистості. Причому системність самостійності особистості визначається</w:t>
      </w:r>
      <w:r>
        <w:rPr>
          <w:spacing w:val="-14"/>
        </w:rPr>
        <w:t> </w:t>
      </w:r>
      <w:r>
        <w:rPr/>
        <w:t>внутрішньою</w:t>
      </w:r>
      <w:r>
        <w:rPr>
          <w:spacing w:val="-13"/>
        </w:rPr>
        <w:t> </w:t>
      </w:r>
      <w:r>
        <w:rPr/>
        <w:t>організацією</w:t>
      </w:r>
      <w:r>
        <w:rPr>
          <w:spacing w:val="-13"/>
        </w:rPr>
        <w:t> </w:t>
      </w:r>
      <w:r>
        <w:rPr/>
        <w:t>і</w:t>
      </w:r>
      <w:r>
        <w:rPr>
          <w:spacing w:val="-13"/>
        </w:rPr>
        <w:t> </w:t>
      </w:r>
      <w:r>
        <w:rPr/>
        <w:t>взаємозв’язками</w:t>
      </w:r>
      <w:r>
        <w:rPr>
          <w:spacing w:val="-14"/>
        </w:rPr>
        <w:t> </w:t>
      </w:r>
      <w:r>
        <w:rPr/>
        <w:t>структурних</w:t>
      </w:r>
      <w:r>
        <w:rPr>
          <w:spacing w:val="-13"/>
        </w:rPr>
        <w:t> </w:t>
      </w:r>
      <w:r>
        <w:rPr/>
        <w:t>компонентів (емоційного, когнітивного, вольового, мотиваційного).</w:t>
      </w:r>
    </w:p>
    <w:p>
      <w:pPr>
        <w:pStyle w:val="BodyText"/>
        <w:spacing w:line="235" w:lineRule="auto"/>
        <w:ind w:right="147"/>
      </w:pPr>
      <w:r>
        <w:rPr/>
        <w:t>Питання професійної самостійності як чинник професійного зростання майбутніх фахівців авіаційнолї галузі з’ясовано у статті Н. С. Савченко. Вважаємо слушною тезу науковиці, що самостійність є важливим чинником професійного саморозвитку майбутнього авіафахівця в навчальній діяльності та навчальній практиці. Самостійність сприяє курсантові спрямовувати власні зусилля, одержати емоційну підтримку задля тотожного сприйняття і розуміння своєї причетності до процесу льотної підготовки, відповідно, якісно підвищить рівень професійного саморозвитку [3, с. 58].</w:t>
      </w:r>
    </w:p>
    <w:p>
      <w:pPr>
        <w:pStyle w:val="BodyText"/>
        <w:spacing w:line="235" w:lineRule="auto"/>
        <w:ind w:right="146"/>
      </w:pPr>
      <w:r>
        <w:rPr/>
        <w:t>Як зазаначають дослідниці Т.С. Плачинда, К.В. Крижевська, особливістю професійної</w:t>
      </w:r>
      <w:r>
        <w:rPr>
          <w:spacing w:val="-11"/>
        </w:rPr>
        <w:t> </w:t>
      </w:r>
      <w:r>
        <w:rPr/>
        <w:t>діяльності</w:t>
      </w:r>
      <w:r>
        <w:rPr>
          <w:spacing w:val="-11"/>
        </w:rPr>
        <w:t> </w:t>
      </w:r>
      <w:r>
        <w:rPr/>
        <w:t>авіафахівця</w:t>
      </w:r>
      <w:r>
        <w:rPr>
          <w:spacing w:val="-11"/>
        </w:rPr>
        <w:t> </w:t>
      </w:r>
      <w:r>
        <w:rPr/>
        <w:t>є</w:t>
      </w:r>
      <w:r>
        <w:rPr>
          <w:spacing w:val="-12"/>
        </w:rPr>
        <w:t> </w:t>
      </w:r>
      <w:r>
        <w:rPr/>
        <w:t>те,</w:t>
      </w:r>
      <w:r>
        <w:rPr>
          <w:spacing w:val="-11"/>
        </w:rPr>
        <w:t> </w:t>
      </w:r>
      <w:r>
        <w:rPr/>
        <w:t>що</w:t>
      </w:r>
      <w:r>
        <w:rPr>
          <w:spacing w:val="-11"/>
        </w:rPr>
        <w:t> </w:t>
      </w:r>
      <w:r>
        <w:rPr/>
        <w:t>під</w:t>
      </w:r>
      <w:r>
        <w:rPr>
          <w:spacing w:val="-11"/>
        </w:rPr>
        <w:t> </w:t>
      </w:r>
      <w:r>
        <w:rPr/>
        <w:t>час</w:t>
      </w:r>
      <w:r>
        <w:rPr>
          <w:spacing w:val="-11"/>
        </w:rPr>
        <w:t> </w:t>
      </w:r>
      <w:r>
        <w:rPr/>
        <w:t>виконання</w:t>
      </w:r>
      <w:r>
        <w:rPr>
          <w:spacing w:val="-12"/>
        </w:rPr>
        <w:t> </w:t>
      </w:r>
      <w:r>
        <w:rPr/>
        <w:t>професійних</w:t>
      </w:r>
      <w:r>
        <w:rPr>
          <w:spacing w:val="-11"/>
        </w:rPr>
        <w:t> </w:t>
      </w:r>
      <w:r>
        <w:rPr/>
        <w:t>обов’язків він застосовує реактивне мислення, а в умовах підвищеного ризику та відповідальності актуалізується критичне мислення для розв’язання нової, несподіваної практичної ситуацію-проблему потрібно розмірковувати і приймати самостійні рішення [2, с. 88].</w:t>
      </w:r>
      <w:r>
        <w:rPr>
          <w:spacing w:val="40"/>
        </w:rPr>
        <w:t> </w:t>
      </w:r>
      <w:r>
        <w:rPr/>
        <w:t>Відповідно, формування самостійності у курсантів сприяє розвитку критичного мислення аби вирішувати ті практичні задачі, що постають у їх професійній діяльності.</w:t>
      </w:r>
    </w:p>
    <w:p>
      <w:pPr>
        <w:pStyle w:val="BodyText"/>
        <w:spacing w:line="235" w:lineRule="auto"/>
        <w:ind w:right="145"/>
      </w:pPr>
      <w:r>
        <w:rPr/>
        <w:t>Підходи вчених до визначення системотворчих якостей професійної самостійності особистості свідчать про багатовимірність досліджуваного феномена та неодноплановість розуміння його сутності вченими. Кожна з виділених ними якостей справді</w:t>
      </w:r>
      <w:r>
        <w:rPr>
          <w:spacing w:val="-2"/>
        </w:rPr>
        <w:t> </w:t>
      </w:r>
      <w:r>
        <w:rPr/>
        <w:t>відображає сутнісні аспекти професійної</w:t>
      </w:r>
      <w:r>
        <w:rPr>
          <w:spacing w:val="-2"/>
        </w:rPr>
        <w:t> </w:t>
      </w:r>
      <w:r>
        <w:rPr/>
        <w:t>самостійності майбутнього фахівця, а у своїй сукупності вони визначають вигляд професійно-розвиненої особистості. Разом з тим саме це різноманіття властивостей-якостей професійної самостійності особистості обумовлює їх необхідність систематизації відповідно до структури даної якості.</w:t>
      </w:r>
    </w:p>
    <w:p>
      <w:pPr>
        <w:pStyle w:val="BodyText"/>
        <w:spacing w:line="235" w:lineRule="auto"/>
        <w:ind w:right="146"/>
      </w:pPr>
      <w:r>
        <w:rPr/>
        <w:t>Погоджуємося з виокремленими М.М. Павлюк головними труднощами при роботі з формування самостійності, зокрема : нерозуміння психологічних механізмів розвитку феномена самостійності на різних етапах онтогенезу, причин та чинників, що його конституюють; відсутність належної системності в роботі з розвитку самостійності;</w:t>
      </w:r>
      <w:r>
        <w:rPr>
          <w:spacing w:val="-6"/>
        </w:rPr>
        <w:t> </w:t>
      </w:r>
      <w:r>
        <w:rPr/>
        <w:t>перевага</w:t>
      </w:r>
      <w:r>
        <w:rPr>
          <w:spacing w:val="-5"/>
        </w:rPr>
        <w:t> </w:t>
      </w:r>
      <w:r>
        <w:rPr/>
        <w:t>методів</w:t>
      </w:r>
      <w:r>
        <w:rPr>
          <w:spacing w:val="-6"/>
        </w:rPr>
        <w:t> </w:t>
      </w:r>
      <w:r>
        <w:rPr/>
        <w:t>переконання,</w:t>
      </w:r>
      <w:r>
        <w:rPr>
          <w:spacing w:val="-4"/>
        </w:rPr>
        <w:t> </w:t>
      </w:r>
      <w:r>
        <w:rPr/>
        <w:t>недостатній</w:t>
      </w:r>
      <w:r>
        <w:rPr>
          <w:spacing w:val="-5"/>
        </w:rPr>
        <w:t> </w:t>
      </w:r>
      <w:r>
        <w:rPr/>
        <w:t>вплив</w:t>
      </w:r>
      <w:r>
        <w:rPr>
          <w:spacing w:val="-5"/>
        </w:rPr>
        <w:t> </w:t>
      </w:r>
      <w:r>
        <w:rPr/>
        <w:t>на</w:t>
      </w:r>
      <w:r>
        <w:rPr>
          <w:spacing w:val="-5"/>
        </w:rPr>
        <w:t> </w:t>
      </w:r>
      <w:r>
        <w:rPr/>
        <w:t>емоційну</w:t>
      </w:r>
      <w:r>
        <w:rPr>
          <w:spacing w:val="-6"/>
        </w:rPr>
        <w:t> </w:t>
      </w:r>
      <w:r>
        <w:rPr/>
        <w:t>сферу</w:t>
      </w:r>
      <w:r>
        <w:rPr>
          <w:spacing w:val="-6"/>
        </w:rPr>
        <w:t> </w:t>
      </w:r>
      <w:r>
        <w:rPr/>
        <w:t>і на самосвідомість студентів; недостатність реалізації адекватних принципів та підходів</w:t>
      </w:r>
      <w:r>
        <w:rPr>
          <w:spacing w:val="-14"/>
        </w:rPr>
        <w:t> </w:t>
      </w:r>
      <w:r>
        <w:rPr/>
        <w:t>до</w:t>
      </w:r>
      <w:r>
        <w:rPr>
          <w:spacing w:val="-13"/>
        </w:rPr>
        <w:t> </w:t>
      </w:r>
      <w:r>
        <w:rPr/>
        <w:t>здійснення</w:t>
      </w:r>
      <w:r>
        <w:rPr>
          <w:spacing w:val="-13"/>
        </w:rPr>
        <w:t> </w:t>
      </w:r>
      <w:r>
        <w:rPr/>
        <w:t>завдань</w:t>
      </w:r>
      <w:r>
        <w:rPr>
          <w:spacing w:val="-13"/>
        </w:rPr>
        <w:t> </w:t>
      </w:r>
      <w:r>
        <w:rPr/>
        <w:t>з</w:t>
      </w:r>
      <w:r>
        <w:rPr>
          <w:spacing w:val="-14"/>
        </w:rPr>
        <w:t> </w:t>
      </w:r>
      <w:r>
        <w:rPr/>
        <w:t>цілеспрямованого</w:t>
      </w:r>
      <w:r>
        <w:rPr>
          <w:spacing w:val="-13"/>
        </w:rPr>
        <w:t> </w:t>
      </w:r>
      <w:r>
        <w:rPr/>
        <w:t>розвитку</w:t>
      </w:r>
      <w:r>
        <w:rPr>
          <w:spacing w:val="-13"/>
        </w:rPr>
        <w:t> </w:t>
      </w:r>
      <w:r>
        <w:rPr/>
        <w:t>самостійності</w:t>
      </w:r>
      <w:r>
        <w:rPr>
          <w:spacing w:val="-13"/>
        </w:rPr>
        <w:t> </w:t>
      </w:r>
      <w:r>
        <w:rPr/>
        <w:t>майбутніх фахівців [1, с. 42].</w:t>
      </w:r>
    </w:p>
    <w:p>
      <w:pPr>
        <w:pStyle w:val="BodyText"/>
        <w:spacing w:line="235" w:lineRule="auto"/>
        <w:ind w:right="146"/>
      </w:pPr>
      <w:r>
        <w:rPr/>
        <w:t>Вивчаючи поняття «самостійність» з психолого-педагогічного погляду, звертаємо увагу, що всюди це визначення йде в єдності мотиваційної та операційної сторони навчання: хотіти, вміти, прагнути, бути здатним здійснити, де відбувається збагачення мотивів самостійного вивчення – потреб, інтересів, цілей, а також варіантів незалежного дослідження умінь і рішення поставлених завдань.</w:t>
      </w:r>
    </w:p>
    <w:p>
      <w:pPr>
        <w:spacing w:after="0" w:line="235" w:lineRule="auto"/>
        <w:sectPr>
          <w:pgSz w:w="11910" w:h="16850"/>
          <w:pgMar w:header="705" w:footer="1114" w:top="1320" w:bottom="1300" w:left="860" w:right="840"/>
        </w:sectPr>
      </w:pPr>
    </w:p>
    <w:p>
      <w:pPr>
        <w:pStyle w:val="BodyText"/>
        <w:spacing w:before="107"/>
        <w:ind w:left="131" w:right="747"/>
      </w:pPr>
      <w:r>
        <w:rPr/>
        <w:t>Сучасна</w:t>
      </w:r>
      <w:r>
        <w:rPr>
          <w:spacing w:val="-5"/>
        </w:rPr>
        <w:t> </w:t>
      </w:r>
      <w:r>
        <w:rPr/>
        <w:t>професійна</w:t>
      </w:r>
      <w:r>
        <w:rPr>
          <w:spacing w:val="-6"/>
        </w:rPr>
        <w:t> </w:t>
      </w:r>
      <w:r>
        <w:rPr/>
        <w:t>підготовка</w:t>
      </w:r>
      <w:r>
        <w:rPr>
          <w:spacing w:val="-6"/>
        </w:rPr>
        <w:t> </w:t>
      </w:r>
      <w:r>
        <w:rPr/>
        <w:t>майбутніх</w:t>
      </w:r>
      <w:r>
        <w:rPr>
          <w:spacing w:val="-6"/>
        </w:rPr>
        <w:t> </w:t>
      </w:r>
      <w:r>
        <w:rPr/>
        <w:t>фахівців</w:t>
      </w:r>
      <w:r>
        <w:rPr>
          <w:spacing w:val="-7"/>
        </w:rPr>
        <w:t> </w:t>
      </w:r>
      <w:r>
        <w:rPr/>
        <w:t>в</w:t>
      </w:r>
      <w:r>
        <w:rPr>
          <w:spacing w:val="-7"/>
        </w:rPr>
        <w:t> </w:t>
      </w:r>
      <w:r>
        <w:rPr/>
        <w:t>цілому</w:t>
      </w:r>
      <w:r>
        <w:rPr>
          <w:spacing w:val="-7"/>
        </w:rPr>
        <w:t> </w:t>
      </w:r>
      <w:r>
        <w:rPr/>
        <w:t>та</w:t>
      </w:r>
      <w:r>
        <w:rPr>
          <w:spacing w:val="-6"/>
        </w:rPr>
        <w:t> </w:t>
      </w:r>
      <w:r>
        <w:rPr/>
        <w:t>пілотів</w:t>
      </w:r>
      <w:r>
        <w:rPr>
          <w:spacing w:val="-7"/>
        </w:rPr>
        <w:t> </w:t>
      </w:r>
      <w:r>
        <w:rPr/>
        <w:t>цивільної авіації</w:t>
      </w:r>
      <w:r>
        <w:rPr>
          <w:spacing w:val="40"/>
        </w:rPr>
        <w:t> </w:t>
      </w:r>
      <w:r>
        <w:rPr/>
        <w:t>має оперувати не лише орієнтирами на результативність, а й показниками рівня самостійності, творчого потенціалу суб'єкта професійної діяльності. Необхідною вимогою залишається максимальна реалізація всіх професійних та особистісних ресурсів, висока здатності до саморозвитку та адаптації, постійне прагнення до досконалості у професії майбутніх авіафахівців.</w:t>
      </w:r>
    </w:p>
    <w:p>
      <w:pPr>
        <w:pStyle w:val="BodyText"/>
        <w:spacing w:before="23"/>
        <w:ind w:left="0" w:firstLine="0"/>
        <w:jc w:val="left"/>
      </w:pPr>
    </w:p>
    <w:p>
      <w:pPr>
        <w:spacing w:line="305" w:lineRule="exact" w:before="0"/>
        <w:ind w:left="2885"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91"/>
        </w:numPr>
        <w:tabs>
          <w:tab w:pos="556" w:val="left" w:leader="none"/>
          <w:tab w:pos="558" w:val="left" w:leader="none"/>
        </w:tabs>
        <w:spacing w:line="240" w:lineRule="auto" w:before="0" w:after="0"/>
        <w:ind w:left="558" w:right="744" w:hanging="428"/>
        <w:jc w:val="both"/>
        <w:rPr>
          <w:sz w:val="22"/>
        </w:rPr>
      </w:pPr>
      <w:r>
        <w:rPr>
          <w:sz w:val="22"/>
        </w:rPr>
        <w:t>Павлюк М. М. (2015) Самостійність майбутніх фахівців: витоки становлення та перспективи цілеспрямованого розвитку. </w:t>
      </w:r>
      <w:r>
        <w:rPr>
          <w:i/>
          <w:sz w:val="22"/>
        </w:rPr>
        <w:t>Актуальні проблеми психології</w:t>
      </w:r>
      <w:r>
        <w:rPr>
          <w:sz w:val="22"/>
        </w:rPr>
        <w:t>, 9(6), 37-44.</w:t>
      </w:r>
    </w:p>
    <w:p>
      <w:pPr>
        <w:pStyle w:val="ListParagraph"/>
        <w:numPr>
          <w:ilvl w:val="0"/>
          <w:numId w:val="91"/>
        </w:numPr>
        <w:tabs>
          <w:tab w:pos="556" w:val="left" w:leader="none"/>
          <w:tab w:pos="558" w:val="left" w:leader="none"/>
        </w:tabs>
        <w:spacing w:line="240" w:lineRule="auto" w:before="0" w:after="0"/>
        <w:ind w:left="558" w:right="743" w:hanging="428"/>
        <w:jc w:val="both"/>
        <w:rPr>
          <w:sz w:val="22"/>
        </w:rPr>
      </w:pPr>
      <w:r>
        <w:rPr>
          <w:sz w:val="22"/>
        </w:rPr>
        <w:t>Плачинда,</w:t>
      </w:r>
      <w:r>
        <w:rPr>
          <w:spacing w:val="-5"/>
          <w:sz w:val="22"/>
        </w:rPr>
        <w:t> </w:t>
      </w:r>
      <w:r>
        <w:rPr>
          <w:sz w:val="22"/>
        </w:rPr>
        <w:t>Т.</w:t>
      </w:r>
      <w:r>
        <w:rPr>
          <w:spacing w:val="-5"/>
          <w:sz w:val="22"/>
        </w:rPr>
        <w:t> </w:t>
      </w:r>
      <w:r>
        <w:rPr>
          <w:sz w:val="22"/>
        </w:rPr>
        <w:t>С.,</w:t>
      </w:r>
      <w:r>
        <w:rPr>
          <w:spacing w:val="-5"/>
          <w:sz w:val="22"/>
        </w:rPr>
        <w:t> </w:t>
      </w:r>
      <w:r>
        <w:rPr>
          <w:sz w:val="22"/>
        </w:rPr>
        <w:t>&amp;</w:t>
      </w:r>
      <w:r>
        <w:rPr>
          <w:spacing w:val="-6"/>
          <w:sz w:val="22"/>
        </w:rPr>
        <w:t> </w:t>
      </w:r>
      <w:r>
        <w:rPr>
          <w:sz w:val="22"/>
        </w:rPr>
        <w:t>Крижевська</w:t>
      </w:r>
      <w:r>
        <w:rPr>
          <w:spacing w:val="-5"/>
          <w:sz w:val="22"/>
        </w:rPr>
        <w:t> </w:t>
      </w:r>
      <w:r>
        <w:rPr>
          <w:sz w:val="22"/>
        </w:rPr>
        <w:t>К.</w:t>
      </w:r>
      <w:r>
        <w:rPr>
          <w:spacing w:val="-5"/>
          <w:sz w:val="22"/>
        </w:rPr>
        <w:t> </w:t>
      </w:r>
      <w:r>
        <w:rPr>
          <w:sz w:val="22"/>
        </w:rPr>
        <w:t>В.</w:t>
      </w:r>
      <w:r>
        <w:rPr>
          <w:spacing w:val="-5"/>
          <w:sz w:val="22"/>
        </w:rPr>
        <w:t> </w:t>
      </w:r>
      <w:r>
        <w:rPr>
          <w:sz w:val="22"/>
        </w:rPr>
        <w:t>(2021)</w:t>
      </w:r>
      <w:r>
        <w:rPr>
          <w:spacing w:val="-6"/>
          <w:sz w:val="22"/>
        </w:rPr>
        <w:t> </w:t>
      </w:r>
      <w:r>
        <w:rPr>
          <w:sz w:val="22"/>
        </w:rPr>
        <w:t>Аналітичний</w:t>
      </w:r>
      <w:r>
        <w:rPr>
          <w:spacing w:val="-6"/>
          <w:sz w:val="22"/>
        </w:rPr>
        <w:t> </w:t>
      </w:r>
      <w:r>
        <w:rPr>
          <w:sz w:val="22"/>
        </w:rPr>
        <w:t>огляд</w:t>
      </w:r>
      <w:r>
        <w:rPr>
          <w:spacing w:val="-6"/>
          <w:sz w:val="22"/>
        </w:rPr>
        <w:t> </w:t>
      </w:r>
      <w:r>
        <w:rPr>
          <w:sz w:val="22"/>
        </w:rPr>
        <w:t>комплексного</w:t>
      </w:r>
      <w:r>
        <w:rPr>
          <w:spacing w:val="-5"/>
          <w:sz w:val="22"/>
        </w:rPr>
        <w:t> </w:t>
      </w:r>
      <w:r>
        <w:rPr>
          <w:sz w:val="22"/>
        </w:rPr>
        <w:t>дослідження шляхів</w:t>
      </w:r>
      <w:r>
        <w:rPr>
          <w:spacing w:val="-13"/>
          <w:sz w:val="22"/>
        </w:rPr>
        <w:t> </w:t>
      </w:r>
      <w:r>
        <w:rPr>
          <w:sz w:val="22"/>
        </w:rPr>
        <w:t>удосконалення</w:t>
      </w:r>
      <w:r>
        <w:rPr>
          <w:spacing w:val="-12"/>
          <w:sz w:val="22"/>
        </w:rPr>
        <w:t> </w:t>
      </w:r>
      <w:r>
        <w:rPr>
          <w:sz w:val="22"/>
        </w:rPr>
        <w:t>професійної</w:t>
      </w:r>
      <w:r>
        <w:rPr>
          <w:spacing w:val="-12"/>
          <w:sz w:val="22"/>
        </w:rPr>
        <w:t> </w:t>
      </w:r>
      <w:r>
        <w:rPr>
          <w:sz w:val="22"/>
        </w:rPr>
        <w:t>підготовки</w:t>
      </w:r>
      <w:r>
        <w:rPr>
          <w:spacing w:val="-12"/>
          <w:sz w:val="22"/>
        </w:rPr>
        <w:t> </w:t>
      </w:r>
      <w:r>
        <w:rPr>
          <w:sz w:val="22"/>
        </w:rPr>
        <w:t>фахівців</w:t>
      </w:r>
      <w:r>
        <w:rPr>
          <w:spacing w:val="-12"/>
          <w:sz w:val="22"/>
        </w:rPr>
        <w:t> </w:t>
      </w:r>
      <w:r>
        <w:rPr>
          <w:sz w:val="22"/>
        </w:rPr>
        <w:t>авіаційної</w:t>
      </w:r>
      <w:r>
        <w:rPr>
          <w:spacing w:val="-12"/>
          <w:sz w:val="22"/>
        </w:rPr>
        <w:t> </w:t>
      </w:r>
      <w:r>
        <w:rPr>
          <w:sz w:val="22"/>
        </w:rPr>
        <w:t>галузі.</w:t>
      </w:r>
      <w:r>
        <w:rPr>
          <w:spacing w:val="-12"/>
          <w:sz w:val="22"/>
        </w:rPr>
        <w:t> </w:t>
      </w:r>
      <w:r>
        <w:rPr>
          <w:i/>
          <w:sz w:val="22"/>
        </w:rPr>
        <w:t>Науковий</w:t>
      </w:r>
      <w:r>
        <w:rPr>
          <w:i/>
          <w:spacing w:val="-12"/>
          <w:sz w:val="22"/>
        </w:rPr>
        <w:t> </w:t>
      </w:r>
      <w:r>
        <w:rPr>
          <w:i/>
          <w:sz w:val="22"/>
        </w:rPr>
        <w:t>вісник Льотної академії</w:t>
      </w:r>
      <w:r>
        <w:rPr>
          <w:sz w:val="22"/>
        </w:rPr>
        <w:t>. Серія: «Педагогічні науки», 2021. 9 (208), 80-93.</w:t>
      </w:r>
    </w:p>
    <w:p>
      <w:pPr>
        <w:pStyle w:val="ListParagraph"/>
        <w:numPr>
          <w:ilvl w:val="0"/>
          <w:numId w:val="91"/>
        </w:numPr>
        <w:tabs>
          <w:tab w:pos="556" w:val="left" w:leader="none"/>
          <w:tab w:pos="558" w:val="left" w:leader="none"/>
        </w:tabs>
        <w:spacing w:line="240" w:lineRule="auto" w:before="2" w:after="0"/>
        <w:ind w:left="558" w:right="743" w:hanging="428"/>
        <w:jc w:val="both"/>
        <w:rPr>
          <w:sz w:val="22"/>
        </w:rPr>
      </w:pPr>
      <w:r>
        <w:rPr>
          <w:sz w:val="22"/>
        </w:rPr>
        <w:t>Савченко Н.С. Професійне самовдосконалення майбутніх авіадиспетчерів у процесі фахової</w:t>
      </w:r>
      <w:r>
        <w:rPr>
          <w:spacing w:val="-8"/>
          <w:sz w:val="22"/>
        </w:rPr>
        <w:t> </w:t>
      </w:r>
      <w:r>
        <w:rPr>
          <w:sz w:val="22"/>
        </w:rPr>
        <w:t>підготовки.</w:t>
      </w:r>
      <w:r>
        <w:rPr>
          <w:spacing w:val="-9"/>
          <w:sz w:val="22"/>
        </w:rPr>
        <w:t> </w:t>
      </w:r>
      <w:r>
        <w:rPr>
          <w:sz w:val="22"/>
        </w:rPr>
        <w:t>(2015).</w:t>
      </w:r>
      <w:r>
        <w:rPr>
          <w:spacing w:val="-8"/>
          <w:sz w:val="22"/>
        </w:rPr>
        <w:t> </w:t>
      </w:r>
      <w:r>
        <w:rPr>
          <w:i/>
          <w:sz w:val="22"/>
        </w:rPr>
        <w:t>Modern</w:t>
      </w:r>
      <w:r>
        <w:rPr>
          <w:i/>
          <w:spacing w:val="-10"/>
          <w:sz w:val="22"/>
        </w:rPr>
        <w:t> </w:t>
      </w:r>
      <w:r>
        <w:rPr>
          <w:i/>
          <w:sz w:val="22"/>
        </w:rPr>
        <w:t>Information</w:t>
      </w:r>
      <w:r>
        <w:rPr>
          <w:i/>
          <w:spacing w:val="-10"/>
          <w:sz w:val="22"/>
        </w:rPr>
        <w:t> </w:t>
      </w:r>
      <w:r>
        <w:rPr>
          <w:i/>
          <w:sz w:val="22"/>
        </w:rPr>
        <w:t>Technologies</w:t>
      </w:r>
      <w:r>
        <w:rPr>
          <w:i/>
          <w:spacing w:val="-10"/>
          <w:sz w:val="22"/>
        </w:rPr>
        <w:t> </w:t>
      </w:r>
      <w:r>
        <w:rPr>
          <w:i/>
          <w:sz w:val="22"/>
        </w:rPr>
        <w:t>and</w:t>
      </w:r>
      <w:r>
        <w:rPr>
          <w:i/>
          <w:spacing w:val="-11"/>
          <w:sz w:val="22"/>
        </w:rPr>
        <w:t> </w:t>
      </w:r>
      <w:r>
        <w:rPr>
          <w:i/>
          <w:sz w:val="22"/>
        </w:rPr>
        <w:t>Innovation</w:t>
      </w:r>
      <w:r>
        <w:rPr>
          <w:i/>
          <w:spacing w:val="-8"/>
          <w:sz w:val="22"/>
        </w:rPr>
        <w:t> </w:t>
      </w:r>
      <w:r>
        <w:rPr>
          <w:i/>
          <w:sz w:val="22"/>
        </w:rPr>
        <w:t>Methodologies</w:t>
      </w:r>
      <w:r>
        <w:rPr>
          <w:i/>
          <w:spacing w:val="-10"/>
          <w:sz w:val="22"/>
        </w:rPr>
        <w:t> </w:t>
      </w:r>
      <w:r>
        <w:rPr>
          <w:i/>
          <w:sz w:val="22"/>
        </w:rPr>
        <w:t>of Education in Professional Training Methodology Theory Experience Problems</w:t>
      </w:r>
      <w:r>
        <w:rPr>
          <w:sz w:val="22"/>
        </w:rPr>
        <w:t>, 42, 344-349.</w:t>
      </w:r>
    </w:p>
    <w:p>
      <w:pPr>
        <w:pStyle w:val="ListParagraph"/>
        <w:numPr>
          <w:ilvl w:val="0"/>
          <w:numId w:val="91"/>
        </w:numPr>
        <w:tabs>
          <w:tab w:pos="557" w:val="left" w:leader="none"/>
        </w:tabs>
        <w:spacing w:line="257" w:lineRule="exact" w:before="0" w:after="0"/>
        <w:ind w:left="557" w:right="0" w:hanging="426"/>
        <w:jc w:val="both"/>
        <w:rPr>
          <w:sz w:val="22"/>
        </w:rPr>
      </w:pPr>
      <w:r>
        <w:rPr>
          <w:sz w:val="22"/>
        </w:rPr>
        <w:t>Смайлс</w:t>
      </w:r>
      <w:r>
        <w:rPr>
          <w:spacing w:val="-5"/>
          <w:sz w:val="22"/>
        </w:rPr>
        <w:t> </w:t>
      </w:r>
      <w:r>
        <w:rPr>
          <w:sz w:val="22"/>
        </w:rPr>
        <w:t>С.</w:t>
      </w:r>
      <w:r>
        <w:rPr>
          <w:spacing w:val="-4"/>
          <w:sz w:val="22"/>
        </w:rPr>
        <w:t> </w:t>
      </w:r>
      <w:r>
        <w:rPr>
          <w:sz w:val="22"/>
        </w:rPr>
        <w:t>Самопомощь</w:t>
      </w:r>
      <w:r>
        <w:rPr>
          <w:spacing w:val="-5"/>
          <w:sz w:val="22"/>
        </w:rPr>
        <w:t> </w:t>
      </w:r>
      <w:r>
        <w:rPr>
          <w:sz w:val="22"/>
        </w:rPr>
        <w:t>(2021)</w:t>
      </w:r>
      <w:r>
        <w:rPr>
          <w:spacing w:val="-4"/>
          <w:sz w:val="22"/>
        </w:rPr>
        <w:t> </w:t>
      </w:r>
      <w:r>
        <w:rPr>
          <w:sz w:val="22"/>
        </w:rPr>
        <w:t>(с.119)</w:t>
      </w:r>
      <w:r>
        <w:rPr>
          <w:spacing w:val="-7"/>
          <w:sz w:val="22"/>
        </w:rPr>
        <w:t> </w:t>
      </w:r>
      <w:r>
        <w:rPr>
          <w:sz w:val="22"/>
        </w:rPr>
        <w:t>Харьков:</w:t>
      </w:r>
      <w:r>
        <w:rPr>
          <w:spacing w:val="-5"/>
          <w:sz w:val="22"/>
        </w:rPr>
        <w:t> </w:t>
      </w:r>
      <w:r>
        <w:rPr>
          <w:sz w:val="22"/>
        </w:rPr>
        <w:t>Литера</w:t>
      </w:r>
      <w:r>
        <w:rPr>
          <w:spacing w:val="-3"/>
          <w:sz w:val="22"/>
        </w:rPr>
        <w:t> </w:t>
      </w:r>
      <w:r>
        <w:rPr>
          <w:spacing w:val="-2"/>
          <w:sz w:val="22"/>
        </w:rPr>
        <w:t>Нова.</w:t>
      </w:r>
    </w:p>
    <w:p>
      <w:pPr>
        <w:spacing w:after="0" w:line="257" w:lineRule="exact"/>
        <w:jc w:val="both"/>
        <w:rPr>
          <w:sz w:val="22"/>
        </w:rPr>
        <w:sectPr>
          <w:pgSz w:w="11910" w:h="16850"/>
          <w:pgMar w:header="689" w:footer="1129" w:top="1320" w:bottom="1320" w:left="860" w:right="840"/>
        </w:sectPr>
      </w:pPr>
    </w:p>
    <w:p>
      <w:pPr>
        <w:pStyle w:val="Heading2"/>
        <w:ind w:left="1211" w:right="630" w:hanging="4"/>
      </w:pPr>
      <w:bookmarkStart w:name="_TOC_250015" w:id="123"/>
      <w:bookmarkStart w:name="_bookmark69" w:id="124"/>
      <w:r>
        <w:rPr>
          <w:b w:val="0"/>
        </w:rPr>
      </w:r>
      <w:r>
        <w:rPr/>
        <w:t>РОЗВИТОК ЕМОЦІЙНОГО ІНТЕЛЕКТУ СТУДЕНТІВ</w:t>
      </w:r>
      <w:r>
        <w:rPr>
          <w:b w:val="0"/>
        </w:rPr>
        <w:t>-</w:t>
      </w:r>
      <w:r>
        <w:rPr/>
        <w:t>МУЗИКАНТІВ</w:t>
      </w:r>
      <w:r>
        <w:rPr>
          <w:spacing w:val="-11"/>
        </w:rPr>
        <w:t> </w:t>
      </w:r>
      <w:r>
        <w:rPr/>
        <w:t>В</w:t>
      </w:r>
      <w:r>
        <w:rPr>
          <w:spacing w:val="-12"/>
        </w:rPr>
        <w:t> </w:t>
      </w:r>
      <w:r>
        <w:rPr/>
        <w:t>ПРОЦЕСІ</w:t>
      </w:r>
      <w:r>
        <w:rPr>
          <w:spacing w:val="-12"/>
        </w:rPr>
        <w:t> </w:t>
      </w:r>
      <w:bookmarkEnd w:id="123"/>
      <w:r>
        <w:rPr/>
        <w:t>НАВЧАННЯ ХОРОВОМУ ДИРИГУВАННЮ</w:t>
      </w:r>
    </w:p>
    <w:p>
      <w:pPr>
        <w:pStyle w:val="Heading7"/>
        <w:spacing w:line="281" w:lineRule="exact" w:before="326"/>
        <w:ind w:left="579"/>
      </w:pPr>
      <w:r>
        <w:rPr/>
        <w:t>Калмикова</w:t>
      </w:r>
      <w:r>
        <w:rPr>
          <w:spacing w:val="-6"/>
        </w:rPr>
        <w:t> </w:t>
      </w:r>
      <w:r>
        <w:rPr/>
        <w:t>Вероніка</w:t>
      </w:r>
      <w:r>
        <w:rPr>
          <w:spacing w:val="-7"/>
        </w:rPr>
        <w:t> </w:t>
      </w:r>
      <w:r>
        <w:rPr>
          <w:spacing w:val="-2"/>
        </w:rPr>
        <w:t>Володимирівна</w:t>
      </w:r>
    </w:p>
    <w:p>
      <w:pPr>
        <w:pStyle w:val="BodyText"/>
        <w:spacing w:line="281" w:lineRule="exact"/>
        <w:ind w:left="573" w:firstLine="0"/>
        <w:jc w:val="center"/>
      </w:pPr>
      <w:r>
        <w:rPr/>
        <w:t>здобувачка</w:t>
      </w:r>
      <w:r>
        <w:rPr>
          <w:spacing w:val="-4"/>
        </w:rPr>
        <w:t> </w:t>
      </w:r>
      <w:r>
        <w:rPr/>
        <w:t>3</w:t>
      </w:r>
      <w:r>
        <w:rPr>
          <w:spacing w:val="-5"/>
        </w:rPr>
        <w:t> </w:t>
      </w:r>
      <w:r>
        <w:rPr/>
        <w:t>курсу,</w:t>
      </w:r>
      <w:r>
        <w:rPr>
          <w:spacing w:val="-3"/>
        </w:rPr>
        <w:t> </w:t>
      </w:r>
      <w:r>
        <w:rPr/>
        <w:t>рівень</w:t>
      </w:r>
      <w:r>
        <w:rPr>
          <w:spacing w:val="-5"/>
        </w:rPr>
        <w:t> </w:t>
      </w:r>
      <w:r>
        <w:rPr/>
        <w:t>фахової</w:t>
      </w:r>
      <w:r>
        <w:rPr>
          <w:spacing w:val="-4"/>
        </w:rPr>
        <w:t> </w:t>
      </w:r>
      <w:r>
        <w:rPr/>
        <w:t>передвищої</w:t>
      </w:r>
      <w:r>
        <w:rPr>
          <w:spacing w:val="-4"/>
        </w:rPr>
        <w:t> </w:t>
      </w:r>
      <w:r>
        <w:rPr>
          <w:spacing w:val="-2"/>
        </w:rPr>
        <w:t>освіти</w:t>
      </w:r>
    </w:p>
    <w:p>
      <w:pPr>
        <w:spacing w:before="2"/>
        <w:ind w:left="3093" w:right="2514" w:firstLine="0"/>
        <w:jc w:val="center"/>
        <w:rPr>
          <w:i/>
          <w:sz w:val="24"/>
        </w:rPr>
      </w:pPr>
      <w:r>
        <w:rPr>
          <w:i/>
          <w:sz w:val="24"/>
        </w:rPr>
        <w:t>Харківський</w:t>
      </w:r>
      <w:r>
        <w:rPr>
          <w:i/>
          <w:spacing w:val="-9"/>
          <w:sz w:val="24"/>
        </w:rPr>
        <w:t> </w:t>
      </w:r>
      <w:r>
        <w:rPr>
          <w:i/>
          <w:sz w:val="24"/>
        </w:rPr>
        <w:t>педагогічний</w:t>
      </w:r>
      <w:r>
        <w:rPr>
          <w:i/>
          <w:spacing w:val="-9"/>
          <w:sz w:val="24"/>
        </w:rPr>
        <w:t> </w:t>
      </w:r>
      <w:r>
        <w:rPr>
          <w:i/>
          <w:sz w:val="24"/>
        </w:rPr>
        <w:t>фаховий</w:t>
      </w:r>
      <w:r>
        <w:rPr>
          <w:i/>
          <w:spacing w:val="-12"/>
          <w:sz w:val="24"/>
        </w:rPr>
        <w:t> </w:t>
      </w:r>
      <w:r>
        <w:rPr>
          <w:i/>
          <w:sz w:val="24"/>
        </w:rPr>
        <w:t>коледж Комунальний заклад</w:t>
      </w:r>
    </w:p>
    <w:p>
      <w:pPr>
        <w:spacing w:line="280" w:lineRule="exact" w:before="0"/>
        <w:ind w:left="581" w:right="0" w:firstLine="0"/>
        <w:jc w:val="center"/>
        <w:rPr>
          <w:i/>
          <w:sz w:val="24"/>
        </w:rPr>
      </w:pPr>
      <w:r>
        <w:rPr>
          <w:i/>
          <w:sz w:val="24"/>
        </w:rPr>
        <w:t>«Харківська</w:t>
      </w:r>
      <w:r>
        <w:rPr>
          <w:i/>
          <w:spacing w:val="-7"/>
          <w:sz w:val="24"/>
        </w:rPr>
        <w:t> </w:t>
      </w:r>
      <w:r>
        <w:rPr>
          <w:i/>
          <w:sz w:val="24"/>
        </w:rPr>
        <w:t>гуманітарно-педагогічна</w:t>
      </w:r>
      <w:r>
        <w:rPr>
          <w:i/>
          <w:spacing w:val="-6"/>
          <w:sz w:val="24"/>
        </w:rPr>
        <w:t> </w:t>
      </w:r>
      <w:r>
        <w:rPr>
          <w:i/>
          <w:sz w:val="24"/>
        </w:rPr>
        <w:t>академія»,</w:t>
      </w:r>
      <w:r>
        <w:rPr>
          <w:i/>
          <w:spacing w:val="-4"/>
          <w:sz w:val="24"/>
        </w:rPr>
        <w:t> </w:t>
      </w:r>
      <w:r>
        <w:rPr>
          <w:i/>
          <w:sz w:val="24"/>
        </w:rPr>
        <w:t>Харківської</w:t>
      </w:r>
      <w:r>
        <w:rPr>
          <w:i/>
          <w:spacing w:val="-6"/>
          <w:sz w:val="24"/>
        </w:rPr>
        <w:t> </w:t>
      </w:r>
      <w:r>
        <w:rPr>
          <w:i/>
          <w:sz w:val="24"/>
        </w:rPr>
        <w:t>обласної</w:t>
      </w:r>
      <w:r>
        <w:rPr>
          <w:i/>
          <w:spacing w:val="-6"/>
          <w:sz w:val="24"/>
        </w:rPr>
        <w:t> </w:t>
      </w:r>
      <w:r>
        <w:rPr>
          <w:i/>
          <w:sz w:val="24"/>
        </w:rPr>
        <w:t>ради,</w:t>
      </w:r>
      <w:r>
        <w:rPr>
          <w:i/>
          <w:spacing w:val="-2"/>
          <w:sz w:val="24"/>
        </w:rPr>
        <w:t> Україна</w:t>
      </w:r>
    </w:p>
    <w:p>
      <w:pPr>
        <w:pStyle w:val="BodyText"/>
        <w:spacing w:before="1"/>
        <w:ind w:left="0" w:firstLine="0"/>
        <w:jc w:val="left"/>
        <w:rPr>
          <w:i/>
        </w:rPr>
      </w:pPr>
    </w:p>
    <w:p>
      <w:pPr>
        <w:spacing w:before="0"/>
        <w:ind w:left="2279" w:right="1703" w:firstLine="1"/>
        <w:jc w:val="center"/>
        <w:rPr>
          <w:i/>
          <w:sz w:val="24"/>
        </w:rPr>
      </w:pPr>
      <w:r>
        <w:rPr>
          <w:b/>
          <w:sz w:val="24"/>
        </w:rPr>
        <w:t>Науковий керівник: Колеснікова Марина Леонідівна </w:t>
      </w:r>
      <w:r>
        <w:rPr>
          <w:sz w:val="24"/>
        </w:rPr>
        <w:t>викладач</w:t>
      </w:r>
      <w:r>
        <w:rPr>
          <w:spacing w:val="-8"/>
          <w:sz w:val="24"/>
        </w:rPr>
        <w:t> </w:t>
      </w:r>
      <w:r>
        <w:rPr>
          <w:sz w:val="24"/>
        </w:rPr>
        <w:t>кафедри</w:t>
      </w:r>
      <w:r>
        <w:rPr>
          <w:spacing w:val="-8"/>
          <w:sz w:val="24"/>
        </w:rPr>
        <w:t> </w:t>
      </w:r>
      <w:r>
        <w:rPr>
          <w:sz w:val="24"/>
        </w:rPr>
        <w:t>вокально-хорової</w:t>
      </w:r>
      <w:r>
        <w:rPr>
          <w:spacing w:val="-8"/>
          <w:sz w:val="24"/>
        </w:rPr>
        <w:t> </w:t>
      </w:r>
      <w:r>
        <w:rPr>
          <w:sz w:val="24"/>
        </w:rPr>
        <w:t>підготовки</w:t>
      </w:r>
      <w:r>
        <w:rPr>
          <w:spacing w:val="-8"/>
          <w:sz w:val="24"/>
        </w:rPr>
        <w:t> </w:t>
      </w:r>
      <w:r>
        <w:rPr>
          <w:sz w:val="24"/>
        </w:rPr>
        <w:t>вчителя </w:t>
      </w:r>
      <w:r>
        <w:rPr>
          <w:i/>
          <w:sz w:val="24"/>
        </w:rPr>
        <w:t>Комунальний заклад</w:t>
      </w:r>
    </w:p>
    <w:p>
      <w:pPr>
        <w:spacing w:line="280" w:lineRule="exact" w:before="0"/>
        <w:ind w:left="581" w:right="0" w:firstLine="0"/>
        <w:jc w:val="center"/>
        <w:rPr>
          <w:i/>
          <w:sz w:val="24"/>
        </w:rPr>
      </w:pPr>
      <w:r>
        <w:rPr>
          <w:i/>
          <w:sz w:val="24"/>
        </w:rPr>
        <w:t>«Харківська</w:t>
      </w:r>
      <w:r>
        <w:rPr>
          <w:i/>
          <w:spacing w:val="-7"/>
          <w:sz w:val="24"/>
        </w:rPr>
        <w:t> </w:t>
      </w:r>
      <w:r>
        <w:rPr>
          <w:i/>
          <w:sz w:val="24"/>
        </w:rPr>
        <w:t>гуманітарно-педагогічна</w:t>
      </w:r>
      <w:r>
        <w:rPr>
          <w:i/>
          <w:spacing w:val="-5"/>
          <w:sz w:val="24"/>
        </w:rPr>
        <w:t> </w:t>
      </w:r>
      <w:r>
        <w:rPr>
          <w:i/>
          <w:sz w:val="24"/>
        </w:rPr>
        <w:t>академія»,</w:t>
      </w:r>
      <w:r>
        <w:rPr>
          <w:i/>
          <w:spacing w:val="-2"/>
          <w:sz w:val="24"/>
        </w:rPr>
        <w:t> </w:t>
      </w:r>
      <w:r>
        <w:rPr>
          <w:i/>
          <w:sz w:val="24"/>
        </w:rPr>
        <w:t>Харківської</w:t>
      </w:r>
      <w:r>
        <w:rPr>
          <w:i/>
          <w:spacing w:val="-5"/>
          <w:sz w:val="24"/>
        </w:rPr>
        <w:t> </w:t>
      </w:r>
      <w:r>
        <w:rPr>
          <w:i/>
          <w:sz w:val="24"/>
        </w:rPr>
        <w:t>обласної</w:t>
      </w:r>
      <w:r>
        <w:rPr>
          <w:i/>
          <w:spacing w:val="-5"/>
          <w:sz w:val="24"/>
        </w:rPr>
        <w:t> </w:t>
      </w:r>
      <w:r>
        <w:rPr>
          <w:i/>
          <w:sz w:val="24"/>
        </w:rPr>
        <w:t>ради,</w:t>
      </w:r>
      <w:r>
        <w:rPr>
          <w:i/>
          <w:spacing w:val="-6"/>
          <w:sz w:val="24"/>
        </w:rPr>
        <w:t> </w:t>
      </w:r>
      <w:r>
        <w:rPr>
          <w:i/>
          <w:spacing w:val="-2"/>
          <w:sz w:val="24"/>
        </w:rPr>
        <w:t>Україна</w:t>
      </w:r>
    </w:p>
    <w:p>
      <w:pPr>
        <w:pStyle w:val="BodyText"/>
        <w:spacing w:before="1"/>
        <w:ind w:left="0" w:firstLine="0"/>
        <w:jc w:val="left"/>
        <w:rPr>
          <w:i/>
        </w:rPr>
      </w:pPr>
    </w:p>
    <w:p>
      <w:pPr>
        <w:pStyle w:val="BodyText"/>
        <w:spacing w:before="1"/>
        <w:ind w:right="150"/>
      </w:pPr>
      <w:r>
        <w:rPr/>
        <w:t>Музичне мистецтво відображає цінності минулого і сучасного, узагальнює багатовіковий досвід духовно-емоційного ставлення до світу.</w:t>
      </w:r>
    </w:p>
    <w:p>
      <w:pPr>
        <w:pStyle w:val="BodyText"/>
        <w:ind w:right="144"/>
      </w:pPr>
      <w:r>
        <w:rPr/>
        <w:t>В процесі диригентської-хорової підготовки майбутнього вчителя музичного мистецтва важливо не тільки надбання теоретичних і практичних знань, вмінь, навичок, але і розвиток різноманітних якостей особистості, серед яких і здібність до емоційно-вольового впливу на учасників колективу. Вчитель музичного мистецтва повинен</w:t>
      </w:r>
      <w:r>
        <w:rPr>
          <w:spacing w:val="-10"/>
        </w:rPr>
        <w:t> </w:t>
      </w:r>
      <w:r>
        <w:rPr/>
        <w:t>не</w:t>
      </w:r>
      <w:r>
        <w:rPr>
          <w:spacing w:val="-10"/>
        </w:rPr>
        <w:t> </w:t>
      </w:r>
      <w:r>
        <w:rPr/>
        <w:t>тільки</w:t>
      </w:r>
      <w:r>
        <w:rPr>
          <w:spacing w:val="-11"/>
        </w:rPr>
        <w:t> </w:t>
      </w:r>
      <w:r>
        <w:rPr/>
        <w:t>майстерно</w:t>
      </w:r>
      <w:r>
        <w:rPr>
          <w:spacing w:val="-11"/>
        </w:rPr>
        <w:t> </w:t>
      </w:r>
      <w:r>
        <w:rPr/>
        <w:t>проводити</w:t>
      </w:r>
      <w:r>
        <w:rPr>
          <w:spacing w:val="-11"/>
        </w:rPr>
        <w:t> </w:t>
      </w:r>
      <w:r>
        <w:rPr/>
        <w:t>урок,</w:t>
      </w:r>
      <w:r>
        <w:rPr>
          <w:spacing w:val="-10"/>
        </w:rPr>
        <w:t> </w:t>
      </w:r>
      <w:r>
        <w:rPr/>
        <w:t>бути</w:t>
      </w:r>
      <w:r>
        <w:rPr>
          <w:spacing w:val="-11"/>
        </w:rPr>
        <w:t> </w:t>
      </w:r>
      <w:r>
        <w:rPr/>
        <w:t>музикантом-виконавцем,</w:t>
      </w:r>
      <w:r>
        <w:rPr>
          <w:spacing w:val="-10"/>
        </w:rPr>
        <w:t> </w:t>
      </w:r>
      <w:r>
        <w:rPr/>
        <w:t>а</w:t>
      </w:r>
      <w:r>
        <w:rPr>
          <w:spacing w:val="-10"/>
        </w:rPr>
        <w:t> </w:t>
      </w:r>
      <w:r>
        <w:rPr/>
        <w:t>також бути диригентом-хормейстером в одній особі. Його компетентність визначається наявністю знань у галузі музичного мистецтва, естетичних почуттів, музичного смаку, вміння передавати емоційний досвід художньо-естетичного сприймання учням, володінням технікою диригування, спроможністю до керівництва хоровою діяльністю. Професійна діяльність хормейстера неможлива без таких розвинених психологічних якостей як емоційність, цілеспрямованість, рішучість, ініціативність, самостійність, наполегливість.</w:t>
      </w:r>
    </w:p>
    <w:p>
      <w:pPr>
        <w:pStyle w:val="BodyText"/>
        <w:ind w:right="148"/>
      </w:pPr>
      <w:r>
        <w:rPr/>
        <w:t>Питання образно-емоційного мислення є одним з найважливіших у розвитку музичної сприйнятливості студентами-диригентами у процесі навчання, що підвищує виконавську майстерність.</w:t>
      </w:r>
    </w:p>
    <w:p>
      <w:pPr>
        <w:pStyle w:val="BodyText"/>
        <w:ind w:right="151"/>
      </w:pPr>
      <w:r>
        <w:rPr/>
        <w:t>Опора на образне уявлення, емоційну характеристику стає бажаною, необхідною, бо вона найбільш притаманна художньому сприйняттю.</w:t>
      </w:r>
    </w:p>
    <w:p>
      <w:pPr>
        <w:pStyle w:val="BodyText"/>
        <w:ind w:right="144"/>
      </w:pPr>
      <w:r>
        <w:rPr/>
        <w:t>Емоційність - це яскравий прояв почуттів та різноманітних образів. Життя емоційної людини різноманітне і наповнене, а для творчої особистості емоції - це джерело натхнення.</w:t>
      </w:r>
    </w:p>
    <w:p>
      <w:pPr>
        <w:pStyle w:val="BodyText"/>
        <w:ind w:right="145"/>
      </w:pPr>
      <w:r>
        <w:rPr/>
        <w:t>Саме</w:t>
      </w:r>
      <w:r>
        <w:rPr>
          <w:spacing w:val="-7"/>
        </w:rPr>
        <w:t> </w:t>
      </w:r>
      <w:r>
        <w:rPr/>
        <w:t>через</w:t>
      </w:r>
      <w:r>
        <w:rPr>
          <w:spacing w:val="-8"/>
        </w:rPr>
        <w:t> </w:t>
      </w:r>
      <w:r>
        <w:rPr/>
        <w:t>емоції</w:t>
      </w:r>
      <w:r>
        <w:rPr>
          <w:spacing w:val="-7"/>
        </w:rPr>
        <w:t> </w:t>
      </w:r>
      <w:r>
        <w:rPr/>
        <w:t>іде</w:t>
      </w:r>
      <w:r>
        <w:rPr>
          <w:spacing w:val="-8"/>
        </w:rPr>
        <w:t> </w:t>
      </w:r>
      <w:r>
        <w:rPr/>
        <w:t>сприйняття</w:t>
      </w:r>
      <w:r>
        <w:rPr>
          <w:spacing w:val="-8"/>
        </w:rPr>
        <w:t> </w:t>
      </w:r>
      <w:r>
        <w:rPr/>
        <w:t>музики,</w:t>
      </w:r>
      <w:r>
        <w:rPr>
          <w:spacing w:val="-7"/>
        </w:rPr>
        <w:t> </w:t>
      </w:r>
      <w:r>
        <w:rPr/>
        <w:t>але</w:t>
      </w:r>
      <w:r>
        <w:rPr>
          <w:spacing w:val="-7"/>
        </w:rPr>
        <w:t> </w:t>
      </w:r>
      <w:r>
        <w:rPr/>
        <w:t>ними</w:t>
      </w:r>
      <w:r>
        <w:rPr>
          <w:spacing w:val="-8"/>
        </w:rPr>
        <w:t> </w:t>
      </w:r>
      <w:r>
        <w:rPr/>
        <w:t>все</w:t>
      </w:r>
      <w:r>
        <w:rPr>
          <w:spacing w:val="-7"/>
        </w:rPr>
        <w:t> </w:t>
      </w:r>
      <w:r>
        <w:rPr/>
        <w:t>не</w:t>
      </w:r>
      <w:r>
        <w:rPr>
          <w:spacing w:val="-8"/>
        </w:rPr>
        <w:t> </w:t>
      </w:r>
      <w:r>
        <w:rPr/>
        <w:t>закінчується.</w:t>
      </w:r>
      <w:r>
        <w:rPr>
          <w:spacing w:val="-7"/>
        </w:rPr>
        <w:t> </w:t>
      </w:r>
      <w:r>
        <w:rPr/>
        <w:t>У</w:t>
      </w:r>
      <w:r>
        <w:rPr>
          <w:spacing w:val="-8"/>
        </w:rPr>
        <w:t> </w:t>
      </w:r>
      <w:r>
        <w:rPr/>
        <w:t>музиці ми через почуття пізнаємо світ, тому саме від ступеню емоційності диригента залежить його здатність запалити та захопити колектив музикантів, а через їх виконання і слухачів.</w:t>
      </w:r>
    </w:p>
    <w:p>
      <w:pPr>
        <w:pStyle w:val="BodyText"/>
        <w:ind w:right="151"/>
      </w:pPr>
      <w:r>
        <w:rPr/>
        <w:t>У диригента головною метою є досягнення правдивого розкриття образу, змістовність емоцій, щирість відображення почуттів і простота.</w:t>
      </w:r>
    </w:p>
    <w:p>
      <w:pPr>
        <w:pStyle w:val="BodyText"/>
        <w:ind w:right="148"/>
      </w:pPr>
      <w:r>
        <w:rPr/>
        <w:t>Уважне вивчення хорового твору - запорука впевненого,</w:t>
      </w:r>
      <w:r>
        <w:rPr>
          <w:spacing w:val="-1"/>
        </w:rPr>
        <w:t> </w:t>
      </w:r>
      <w:r>
        <w:rPr/>
        <w:t>емоційно наповненого диригентського управління виконанням.</w:t>
      </w:r>
    </w:p>
    <w:p>
      <w:pPr>
        <w:pStyle w:val="BodyText"/>
        <w:ind w:right="149"/>
      </w:pPr>
      <w:r>
        <w:rPr/>
        <w:t>Роботу над партитурою студент-музикант починає з прочитання її за допомогою внутрішнього слуху, програвання на фортепіано наближено до звучання хору</w:t>
      </w:r>
      <w:r>
        <w:rPr>
          <w:spacing w:val="41"/>
        </w:rPr>
        <w:t> </w:t>
      </w:r>
      <w:r>
        <w:rPr/>
        <w:t>та</w:t>
      </w:r>
      <w:r>
        <w:rPr>
          <w:spacing w:val="45"/>
        </w:rPr>
        <w:t> </w:t>
      </w:r>
      <w:r>
        <w:rPr/>
        <w:t>ретельного</w:t>
      </w:r>
      <w:r>
        <w:rPr>
          <w:spacing w:val="43"/>
        </w:rPr>
        <w:t> </w:t>
      </w:r>
      <w:r>
        <w:rPr/>
        <w:t>аналізу.</w:t>
      </w:r>
      <w:r>
        <w:rPr>
          <w:spacing w:val="45"/>
        </w:rPr>
        <w:t> </w:t>
      </w:r>
      <w:r>
        <w:rPr/>
        <w:t>Знайомство</w:t>
      </w:r>
      <w:r>
        <w:rPr>
          <w:spacing w:val="43"/>
        </w:rPr>
        <w:t> </w:t>
      </w:r>
      <w:r>
        <w:rPr/>
        <w:t>з</w:t>
      </w:r>
      <w:r>
        <w:rPr>
          <w:spacing w:val="42"/>
        </w:rPr>
        <w:t> </w:t>
      </w:r>
      <w:r>
        <w:rPr/>
        <w:t>творчістю</w:t>
      </w:r>
      <w:r>
        <w:rPr>
          <w:spacing w:val="44"/>
        </w:rPr>
        <w:t> </w:t>
      </w:r>
      <w:r>
        <w:rPr/>
        <w:t>авторів,</w:t>
      </w:r>
      <w:r>
        <w:rPr>
          <w:spacing w:val="45"/>
        </w:rPr>
        <w:t> </w:t>
      </w:r>
      <w:r>
        <w:rPr/>
        <w:t>епохою,</w:t>
      </w:r>
      <w:r>
        <w:rPr>
          <w:spacing w:val="45"/>
        </w:rPr>
        <w:t> </w:t>
      </w:r>
      <w:r>
        <w:rPr/>
        <w:t>в</w:t>
      </w:r>
      <w:r>
        <w:rPr>
          <w:spacing w:val="44"/>
        </w:rPr>
        <w:t> </w:t>
      </w:r>
      <w:r>
        <w:rPr/>
        <w:t>якій</w:t>
      </w:r>
      <w:r>
        <w:rPr>
          <w:spacing w:val="45"/>
        </w:rPr>
        <w:t> </w:t>
      </w:r>
      <w:r>
        <w:rPr>
          <w:spacing w:val="-4"/>
        </w:rPr>
        <w:t>вони</w:t>
      </w:r>
    </w:p>
    <w:p>
      <w:pPr>
        <w:spacing w:after="0"/>
        <w:sectPr>
          <w:pgSz w:w="11910" w:h="16850"/>
          <w:pgMar w:header="705" w:footer="1114" w:top="1320" w:bottom="1300" w:left="860" w:right="840"/>
        </w:sectPr>
      </w:pPr>
    </w:p>
    <w:p>
      <w:pPr>
        <w:pStyle w:val="BodyText"/>
        <w:spacing w:before="107"/>
        <w:ind w:left="131" w:right="752" w:firstLine="0"/>
      </w:pPr>
      <w:r>
        <w:rPr/>
        <w:t>жили,</w:t>
      </w:r>
      <w:r>
        <w:rPr>
          <w:spacing w:val="-1"/>
        </w:rPr>
        <w:t> </w:t>
      </w:r>
      <w:r>
        <w:rPr/>
        <w:t>з</w:t>
      </w:r>
      <w:r>
        <w:rPr>
          <w:spacing w:val="-2"/>
        </w:rPr>
        <w:t> </w:t>
      </w:r>
      <w:r>
        <w:rPr/>
        <w:t>історією</w:t>
      </w:r>
      <w:r>
        <w:rPr>
          <w:spacing w:val="-1"/>
        </w:rPr>
        <w:t> </w:t>
      </w:r>
      <w:r>
        <w:rPr/>
        <w:t>написання</w:t>
      </w:r>
      <w:r>
        <w:rPr>
          <w:spacing w:val="-3"/>
        </w:rPr>
        <w:t> </w:t>
      </w:r>
      <w:r>
        <w:rPr/>
        <w:t>музичного</w:t>
      </w:r>
      <w:r>
        <w:rPr>
          <w:spacing w:val="-3"/>
        </w:rPr>
        <w:t> </w:t>
      </w:r>
      <w:r>
        <w:rPr/>
        <w:t>твору,</w:t>
      </w:r>
      <w:r>
        <w:rPr>
          <w:spacing w:val="-2"/>
        </w:rPr>
        <w:t> </w:t>
      </w:r>
      <w:r>
        <w:rPr/>
        <w:t>причин,</w:t>
      </w:r>
      <w:r>
        <w:rPr>
          <w:spacing w:val="-1"/>
        </w:rPr>
        <w:t> </w:t>
      </w:r>
      <w:r>
        <w:rPr/>
        <w:t>що</w:t>
      </w:r>
      <w:r>
        <w:rPr>
          <w:spacing w:val="-3"/>
        </w:rPr>
        <w:t> </w:t>
      </w:r>
      <w:r>
        <w:rPr/>
        <w:t>спонукали</w:t>
      </w:r>
      <w:r>
        <w:rPr>
          <w:spacing w:val="-2"/>
        </w:rPr>
        <w:t> </w:t>
      </w:r>
      <w:r>
        <w:rPr/>
        <w:t>звернутися</w:t>
      </w:r>
      <w:r>
        <w:rPr>
          <w:spacing w:val="-3"/>
        </w:rPr>
        <w:t> </w:t>
      </w:r>
      <w:r>
        <w:rPr/>
        <w:t>саме до таких образів. Розгляд всіх цих відомостей допоможе студенту визначити тему та ідею твору, усвідомити мистецький образ.</w:t>
      </w:r>
    </w:p>
    <w:p>
      <w:pPr>
        <w:pStyle w:val="BodyText"/>
        <w:spacing w:before="1"/>
        <w:ind w:left="131" w:right="744"/>
      </w:pPr>
      <w:r>
        <w:rPr/>
        <w:t>Ретельне вивчення партитури студентом допомагає зануритися в емоційну атмосферу композиції, знайти такі диригентські жести, які найбільш оптимально відтворюють художній образ.</w:t>
      </w:r>
    </w:p>
    <w:p>
      <w:pPr>
        <w:pStyle w:val="BodyText"/>
        <w:ind w:left="131" w:right="742"/>
      </w:pPr>
      <w:r>
        <w:rPr/>
        <w:t>У</w:t>
      </w:r>
      <w:r>
        <w:rPr>
          <w:spacing w:val="-4"/>
        </w:rPr>
        <w:t> </w:t>
      </w:r>
      <w:r>
        <w:rPr/>
        <w:t>роботі</w:t>
      </w:r>
      <w:r>
        <w:rPr>
          <w:spacing w:val="-4"/>
        </w:rPr>
        <w:t> </w:t>
      </w:r>
      <w:r>
        <w:rPr/>
        <w:t>над</w:t>
      </w:r>
      <w:r>
        <w:rPr>
          <w:spacing w:val="-5"/>
        </w:rPr>
        <w:t> </w:t>
      </w:r>
      <w:r>
        <w:rPr/>
        <w:t>пошуком</w:t>
      </w:r>
      <w:r>
        <w:rPr>
          <w:spacing w:val="-4"/>
        </w:rPr>
        <w:t> </w:t>
      </w:r>
      <w:r>
        <w:rPr/>
        <w:t>образно</w:t>
      </w:r>
      <w:r>
        <w:rPr>
          <w:spacing w:val="-3"/>
        </w:rPr>
        <w:t> </w:t>
      </w:r>
      <w:r>
        <w:rPr/>
        <w:t>емоційної</w:t>
      </w:r>
      <w:r>
        <w:rPr>
          <w:spacing w:val="-6"/>
        </w:rPr>
        <w:t> </w:t>
      </w:r>
      <w:r>
        <w:rPr/>
        <w:t>інтерпретації</w:t>
      </w:r>
      <w:r>
        <w:rPr>
          <w:spacing w:val="-3"/>
        </w:rPr>
        <w:t> </w:t>
      </w:r>
      <w:r>
        <w:rPr/>
        <w:t>твору</w:t>
      </w:r>
      <w:r>
        <w:rPr>
          <w:spacing w:val="-4"/>
        </w:rPr>
        <w:t> </w:t>
      </w:r>
      <w:r>
        <w:rPr/>
        <w:t>цікавим</w:t>
      </w:r>
      <w:r>
        <w:rPr>
          <w:spacing w:val="-4"/>
        </w:rPr>
        <w:t> </w:t>
      </w:r>
      <w:r>
        <w:rPr/>
        <w:t>вмінням</w:t>
      </w:r>
      <w:r>
        <w:rPr>
          <w:spacing w:val="-4"/>
        </w:rPr>
        <w:t> </w:t>
      </w:r>
      <w:r>
        <w:rPr/>
        <w:t>є декламувати літературний текст. Виразно вимовляючи текст необхідно передати емоційність,</w:t>
      </w:r>
      <w:r>
        <w:rPr>
          <w:spacing w:val="-10"/>
        </w:rPr>
        <w:t> </w:t>
      </w:r>
      <w:r>
        <w:rPr/>
        <w:t>переживання,</w:t>
      </w:r>
      <w:r>
        <w:rPr>
          <w:spacing w:val="-10"/>
        </w:rPr>
        <w:t> </w:t>
      </w:r>
      <w:r>
        <w:rPr/>
        <w:t>розуміння</w:t>
      </w:r>
      <w:r>
        <w:rPr>
          <w:spacing w:val="-11"/>
        </w:rPr>
        <w:t> </w:t>
      </w:r>
      <w:r>
        <w:rPr/>
        <w:t>відчуттів</w:t>
      </w:r>
      <w:r>
        <w:rPr>
          <w:spacing w:val="-11"/>
        </w:rPr>
        <w:t> </w:t>
      </w:r>
      <w:r>
        <w:rPr/>
        <w:t>з</w:t>
      </w:r>
      <w:r>
        <w:rPr>
          <w:spacing w:val="-10"/>
        </w:rPr>
        <w:t> </w:t>
      </w:r>
      <w:r>
        <w:rPr/>
        <w:t>якими</w:t>
      </w:r>
      <w:r>
        <w:rPr>
          <w:spacing w:val="-11"/>
        </w:rPr>
        <w:t> </w:t>
      </w:r>
      <w:r>
        <w:rPr/>
        <w:t>вимовляється</w:t>
      </w:r>
      <w:r>
        <w:rPr>
          <w:spacing w:val="-11"/>
        </w:rPr>
        <w:t> </w:t>
      </w:r>
      <w:r>
        <w:rPr/>
        <w:t>кожне</w:t>
      </w:r>
      <w:r>
        <w:rPr>
          <w:spacing w:val="-10"/>
        </w:rPr>
        <w:t> </w:t>
      </w:r>
      <w:r>
        <w:rPr/>
        <w:t>слово</w:t>
      </w:r>
      <w:r>
        <w:rPr>
          <w:spacing w:val="-11"/>
        </w:rPr>
        <w:t> </w:t>
      </w:r>
      <w:r>
        <w:rPr/>
        <w:t>та фраза під час співу. Дуже важливого значення набувають інтонації, паузи, міміка, виразність очей, сила та тембр голосу. У повторенні літературної фрази, значення набуває багатство фантазії та уяви. Це сприяє різноманітності чуттєвих відтінків поетичного та музичного інтонування образів твору.</w:t>
      </w:r>
    </w:p>
    <w:p>
      <w:pPr>
        <w:pStyle w:val="BodyText"/>
        <w:ind w:left="131" w:right="746"/>
      </w:pPr>
      <w:r>
        <w:rPr/>
        <w:t>Особливістю образності є поєднання того, що бачимо, з тим, що чуємо. У диригенській роботі над поданням характеру твору, відпрацюванням звуковедення, динаміки,</w:t>
      </w:r>
      <w:r>
        <w:rPr>
          <w:spacing w:val="58"/>
        </w:rPr>
        <w:t>  </w:t>
      </w:r>
      <w:r>
        <w:rPr/>
        <w:t>правильного</w:t>
      </w:r>
      <w:r>
        <w:rPr>
          <w:spacing w:val="59"/>
        </w:rPr>
        <w:t>  </w:t>
      </w:r>
      <w:r>
        <w:rPr/>
        <w:t>ауфтакту</w:t>
      </w:r>
      <w:r>
        <w:rPr>
          <w:spacing w:val="58"/>
        </w:rPr>
        <w:t>  </w:t>
      </w:r>
      <w:r>
        <w:rPr/>
        <w:t>сприятиме</w:t>
      </w:r>
      <w:r>
        <w:rPr>
          <w:spacing w:val="59"/>
        </w:rPr>
        <w:t>  </w:t>
      </w:r>
      <w:r>
        <w:rPr/>
        <w:t>жест</w:t>
      </w:r>
      <w:r>
        <w:rPr>
          <w:spacing w:val="59"/>
        </w:rPr>
        <w:t>  </w:t>
      </w:r>
      <w:r>
        <w:rPr/>
        <w:t>«вагомий»,</w:t>
      </w:r>
      <w:r>
        <w:rPr>
          <w:spacing w:val="60"/>
        </w:rPr>
        <w:t>  </w:t>
      </w:r>
      <w:r>
        <w:rPr/>
        <w:t>«протяжний»,</w:t>
      </w:r>
    </w:p>
    <w:p>
      <w:pPr>
        <w:pStyle w:val="BodyText"/>
        <w:spacing w:before="1"/>
        <w:ind w:left="131" w:right="746" w:firstLine="0"/>
      </w:pPr>
      <w:r>
        <w:rPr/>
        <w:t>«дихаючий», «поглажуючий» тощо. При вирішенні ритмічних задач та проблем з координацією рухів допомагають образно-моторні вправи: вправи з м'ячиками, присідання або ходіння в темпі твору разом з диригуванням, розтягування гумки, відштовхування від столу тощо. Звертаючись до тієї чи іншої асоціації відбувається відображення сприйняття, але вже творчо втілене з емоційним відгуком.</w:t>
      </w:r>
    </w:p>
    <w:p>
      <w:pPr>
        <w:pStyle w:val="BodyText"/>
        <w:ind w:left="131" w:right="748"/>
      </w:pPr>
      <w:r>
        <w:rPr/>
        <w:t>Дії диригента не визначаються лише єдиною емоцією, або механічними жестами. Виконання хорового твору повинно бути живим та цікавим. Диригентські дії повинні знайти відгук у душі, тому емоційне забарвлення повинен мати кожен жест, а також міміка диригента.</w:t>
      </w:r>
    </w:p>
    <w:p>
      <w:pPr>
        <w:pStyle w:val="BodyText"/>
        <w:ind w:left="131" w:right="745"/>
      </w:pPr>
      <w:r>
        <w:rPr/>
        <w:t>У класі хорового диригування у студентів виникають труднощі пов'язані з необхідністю розкриття емоційного стану, який викликає хорова композиція. Вчитель</w:t>
      </w:r>
      <w:r>
        <w:rPr>
          <w:spacing w:val="-5"/>
        </w:rPr>
        <w:t> </w:t>
      </w:r>
      <w:r>
        <w:rPr/>
        <w:t>музики</w:t>
      </w:r>
      <w:r>
        <w:rPr>
          <w:spacing w:val="-4"/>
        </w:rPr>
        <w:t> </w:t>
      </w:r>
      <w:r>
        <w:rPr/>
        <w:t>повинен</w:t>
      </w:r>
      <w:r>
        <w:rPr>
          <w:spacing w:val="-4"/>
        </w:rPr>
        <w:t> </w:t>
      </w:r>
      <w:r>
        <w:rPr/>
        <w:t>допомогти</w:t>
      </w:r>
      <w:r>
        <w:rPr>
          <w:spacing w:val="-6"/>
        </w:rPr>
        <w:t> </w:t>
      </w:r>
      <w:r>
        <w:rPr/>
        <w:t>дітям</w:t>
      </w:r>
      <w:r>
        <w:rPr>
          <w:spacing w:val="-7"/>
        </w:rPr>
        <w:t> </w:t>
      </w:r>
      <w:r>
        <w:rPr/>
        <w:t>зрозуміти</w:t>
      </w:r>
      <w:r>
        <w:rPr>
          <w:spacing w:val="-4"/>
        </w:rPr>
        <w:t> </w:t>
      </w:r>
      <w:r>
        <w:rPr/>
        <w:t>сутність</w:t>
      </w:r>
      <w:r>
        <w:rPr>
          <w:spacing w:val="-5"/>
        </w:rPr>
        <w:t> </w:t>
      </w:r>
      <w:r>
        <w:rPr/>
        <w:t>музичного</w:t>
      </w:r>
      <w:r>
        <w:rPr>
          <w:spacing w:val="-3"/>
        </w:rPr>
        <w:t> </w:t>
      </w:r>
      <w:r>
        <w:rPr/>
        <w:t>твору.</w:t>
      </w:r>
      <w:r>
        <w:rPr>
          <w:spacing w:val="-5"/>
        </w:rPr>
        <w:t> </w:t>
      </w:r>
      <w:r>
        <w:rPr/>
        <w:t>Мова викладача повинна бути яскравою, зрозумілою та наповненою порівняннями, метафорами. Тому в класі диригування студент з викладачем обговорюють почуття, викликані музикою, створюють словесну інтерпретацію хорового твору.</w:t>
      </w:r>
    </w:p>
    <w:p>
      <w:pPr>
        <w:pStyle w:val="BodyText"/>
        <w:ind w:left="131" w:right="748"/>
      </w:pPr>
      <w:r>
        <w:rPr/>
        <w:t>Студент-диригент вивчивши поетичний і музичний текст, не завжди знає, як працювати далі над емоційним задумом, не може виявити виразні диригентські засоби, які точніше визначають характер твору.</w:t>
      </w:r>
    </w:p>
    <w:p>
      <w:pPr>
        <w:pStyle w:val="BodyText"/>
        <w:ind w:left="131" w:right="743"/>
      </w:pPr>
      <w:r>
        <w:rPr/>
        <w:t>Розвиток асоціативного мислення студента, його уяви та набуті музично- естетичні враження в значній мірі залежить від ефективної творчої взаємодії педагога і студента в класі хорового диригування. Образне мислення студента повинно систематично розвиватися.</w:t>
      </w:r>
    </w:p>
    <w:p>
      <w:pPr>
        <w:pStyle w:val="BodyText"/>
        <w:ind w:left="131" w:right="744"/>
      </w:pPr>
      <w:r>
        <w:rPr/>
        <w:t>Важливим у роботі над образно-емоційним змістом твору є таке навчання в класі</w:t>
      </w:r>
      <w:r>
        <w:rPr>
          <w:spacing w:val="-14"/>
        </w:rPr>
        <w:t> </w:t>
      </w:r>
      <w:r>
        <w:rPr/>
        <w:t>хорового</w:t>
      </w:r>
      <w:r>
        <w:rPr>
          <w:spacing w:val="-13"/>
        </w:rPr>
        <w:t> </w:t>
      </w:r>
      <w:r>
        <w:rPr/>
        <w:t>диригування,</w:t>
      </w:r>
      <w:r>
        <w:rPr>
          <w:spacing w:val="-13"/>
        </w:rPr>
        <w:t> </w:t>
      </w:r>
      <w:r>
        <w:rPr/>
        <w:t>при</w:t>
      </w:r>
      <w:r>
        <w:rPr>
          <w:spacing w:val="-13"/>
        </w:rPr>
        <w:t> </w:t>
      </w:r>
      <w:r>
        <w:rPr/>
        <w:t>якому,</w:t>
      </w:r>
      <w:r>
        <w:rPr>
          <w:spacing w:val="-14"/>
        </w:rPr>
        <w:t> </w:t>
      </w:r>
      <w:r>
        <w:rPr/>
        <w:t>не</w:t>
      </w:r>
      <w:r>
        <w:rPr>
          <w:spacing w:val="-13"/>
        </w:rPr>
        <w:t> </w:t>
      </w:r>
      <w:r>
        <w:rPr/>
        <w:t>пропонуючи</w:t>
      </w:r>
      <w:r>
        <w:rPr>
          <w:spacing w:val="8"/>
        </w:rPr>
        <w:t> </w:t>
      </w:r>
      <w:r>
        <w:rPr/>
        <w:t>свого</w:t>
      </w:r>
      <w:r>
        <w:rPr>
          <w:spacing w:val="-13"/>
        </w:rPr>
        <w:t> </w:t>
      </w:r>
      <w:r>
        <w:rPr/>
        <w:t>розуміння,</w:t>
      </w:r>
      <w:r>
        <w:rPr>
          <w:spacing w:val="-13"/>
        </w:rPr>
        <w:t> </w:t>
      </w:r>
      <w:r>
        <w:rPr/>
        <w:t>педагог</w:t>
      </w:r>
      <w:r>
        <w:rPr>
          <w:spacing w:val="-14"/>
        </w:rPr>
        <w:t> </w:t>
      </w:r>
      <w:r>
        <w:rPr/>
        <w:t>весь час спонукає студента до пошуку власного рішення в осягненні змісту композиції. Викладач може лише загострити увагу на якому-небудь епізоді, художньому образі виконуваної студентом музики і допомогти у</w:t>
      </w:r>
      <w:r>
        <w:rPr>
          <w:spacing w:val="40"/>
        </w:rPr>
        <w:t> </w:t>
      </w:r>
      <w:r>
        <w:rPr/>
        <w:t>виборі відповідних виразних диригентських засобів(вираз обличчя, постава, форма кисті, диригентський штрих, амплітуда жестів), звернути увагу студента на необхідність прояву в даному фрагменті певних емоцій або вольових якостей. Викладач заряджає своєю емоційністю, експресією – таким чином підвищує</w:t>
      </w:r>
      <w:r>
        <w:rPr>
          <w:spacing w:val="40"/>
        </w:rPr>
        <w:t> </w:t>
      </w:r>
      <w:r>
        <w:rPr/>
        <w:t>емоційний тонус студента.</w:t>
      </w:r>
    </w:p>
    <w:p>
      <w:pPr>
        <w:pStyle w:val="BodyText"/>
        <w:ind w:left="131" w:right="747"/>
      </w:pPr>
      <w:r>
        <w:rPr/>
        <w:t>Не менш важливо педагогу врахувати тип темпераменту студента, контролювати</w:t>
      </w:r>
      <w:r>
        <w:rPr>
          <w:spacing w:val="-11"/>
        </w:rPr>
        <w:t> </w:t>
      </w:r>
      <w:r>
        <w:rPr/>
        <w:t>не</w:t>
      </w:r>
      <w:r>
        <w:rPr>
          <w:spacing w:val="-10"/>
        </w:rPr>
        <w:t> </w:t>
      </w:r>
      <w:r>
        <w:rPr/>
        <w:t>тільки</w:t>
      </w:r>
      <w:r>
        <w:rPr>
          <w:spacing w:val="-11"/>
        </w:rPr>
        <w:t> </w:t>
      </w:r>
      <w:r>
        <w:rPr/>
        <w:t>недостатність</w:t>
      </w:r>
      <w:r>
        <w:rPr>
          <w:spacing w:val="-12"/>
        </w:rPr>
        <w:t> </w:t>
      </w:r>
      <w:r>
        <w:rPr/>
        <w:t>емоційних</w:t>
      </w:r>
      <w:r>
        <w:rPr>
          <w:spacing w:val="-11"/>
        </w:rPr>
        <w:t> </w:t>
      </w:r>
      <w:r>
        <w:rPr/>
        <w:t>проявів</w:t>
      </w:r>
      <w:r>
        <w:rPr>
          <w:spacing w:val="-11"/>
        </w:rPr>
        <w:t> </w:t>
      </w:r>
      <w:r>
        <w:rPr/>
        <w:t>в</w:t>
      </w:r>
      <w:r>
        <w:rPr>
          <w:spacing w:val="-11"/>
        </w:rPr>
        <w:t> </w:t>
      </w:r>
      <w:r>
        <w:rPr/>
        <w:t>процесі</w:t>
      </w:r>
      <w:r>
        <w:rPr>
          <w:spacing w:val="-11"/>
        </w:rPr>
        <w:t> </w:t>
      </w:r>
      <w:r>
        <w:rPr/>
        <w:t>диригування,</w:t>
      </w:r>
      <w:r>
        <w:rPr>
          <w:spacing w:val="-11"/>
        </w:rPr>
        <w:t> </w:t>
      </w:r>
      <w:r>
        <w:rPr>
          <w:spacing w:val="-5"/>
        </w:rPr>
        <w:t>але</w:t>
      </w:r>
    </w:p>
    <w:p>
      <w:pPr>
        <w:spacing w:after="0"/>
        <w:sectPr>
          <w:pgSz w:w="11910" w:h="16850"/>
          <w:pgMar w:header="689" w:footer="1129" w:top="1320" w:bottom="1320" w:left="860" w:right="840"/>
        </w:sectPr>
      </w:pPr>
    </w:p>
    <w:p>
      <w:pPr>
        <w:pStyle w:val="BodyText"/>
        <w:spacing w:before="107"/>
        <w:ind w:right="151" w:firstLine="0"/>
      </w:pPr>
      <w:r>
        <w:rPr/>
        <w:t>й надмірну експресивність. Потрібно, щоб переживання образу не заважали інтелектуальному контролю за виконанням. На початку навчання контролює та коректує дії викладач диригування, але згодом студент під керівництвом педагога навчається емоційному самоконтролю під час виконання хорового твору.</w:t>
      </w:r>
    </w:p>
    <w:p>
      <w:pPr>
        <w:pStyle w:val="BodyText"/>
        <w:spacing w:before="1"/>
        <w:ind w:right="149"/>
      </w:pPr>
      <w:r>
        <w:rPr/>
        <w:t>Емоційний вплив вчителя-диригента хору нерозривно пов'язаний із вольовим видом регуляції виконавської діяльності, який входить в склад комплексу професійно-значущих якостей</w:t>
      </w:r>
      <w:r>
        <w:rPr>
          <w:spacing w:val="40"/>
        </w:rPr>
        <w:t> </w:t>
      </w:r>
      <w:r>
        <w:rPr/>
        <w:t>керівника хорового колективу.</w:t>
      </w:r>
    </w:p>
    <w:p>
      <w:pPr>
        <w:pStyle w:val="BodyText"/>
        <w:spacing w:before="1"/>
        <w:ind w:right="146"/>
      </w:pPr>
      <w:r>
        <w:rPr/>
        <w:t>В психології воля трактується як здатність людини до свідомої дії в досягненні поставленої</w:t>
      </w:r>
      <w:r>
        <w:rPr>
          <w:spacing w:val="-10"/>
        </w:rPr>
        <w:t> </w:t>
      </w:r>
      <w:r>
        <w:rPr/>
        <w:t>мети</w:t>
      </w:r>
      <w:r>
        <w:rPr>
          <w:spacing w:val="-10"/>
        </w:rPr>
        <w:t> </w:t>
      </w:r>
      <w:r>
        <w:rPr/>
        <w:t>з</w:t>
      </w:r>
      <w:r>
        <w:rPr>
          <w:spacing w:val="-10"/>
        </w:rPr>
        <w:t> </w:t>
      </w:r>
      <w:r>
        <w:rPr/>
        <w:t>подоланням</w:t>
      </w:r>
      <w:r>
        <w:rPr>
          <w:spacing w:val="-11"/>
        </w:rPr>
        <w:t> </w:t>
      </w:r>
      <w:r>
        <w:rPr/>
        <w:t>зовнішніх</w:t>
      </w:r>
      <w:r>
        <w:rPr>
          <w:spacing w:val="-11"/>
        </w:rPr>
        <w:t> </w:t>
      </w:r>
      <w:r>
        <w:rPr/>
        <w:t>і</w:t>
      </w:r>
      <w:r>
        <w:rPr>
          <w:spacing w:val="-13"/>
        </w:rPr>
        <w:t> </w:t>
      </w:r>
      <w:r>
        <w:rPr/>
        <w:t>внутрішніх</w:t>
      </w:r>
      <w:r>
        <w:rPr>
          <w:spacing w:val="-12"/>
        </w:rPr>
        <w:t> </w:t>
      </w:r>
      <w:r>
        <w:rPr/>
        <w:t>перешкод.</w:t>
      </w:r>
      <w:r>
        <w:rPr>
          <w:spacing w:val="-12"/>
        </w:rPr>
        <w:t> </w:t>
      </w:r>
      <w:r>
        <w:rPr/>
        <w:t>Останні</w:t>
      </w:r>
      <w:r>
        <w:rPr>
          <w:spacing w:val="-10"/>
        </w:rPr>
        <w:t> </w:t>
      </w:r>
      <w:r>
        <w:rPr/>
        <w:t>виникають в практиці вчителя-хормейстера з різних сторін і напрямків – від особистісних до власне</w:t>
      </w:r>
      <w:r>
        <w:rPr>
          <w:spacing w:val="-14"/>
        </w:rPr>
        <w:t> </w:t>
      </w:r>
      <w:r>
        <w:rPr/>
        <w:t>творчих,</w:t>
      </w:r>
      <w:r>
        <w:rPr>
          <w:spacing w:val="-13"/>
        </w:rPr>
        <w:t> </w:t>
      </w:r>
      <w:r>
        <w:rPr/>
        <w:t>соціально-психологічних,</w:t>
      </w:r>
      <w:r>
        <w:rPr>
          <w:spacing w:val="-13"/>
        </w:rPr>
        <w:t> </w:t>
      </w:r>
      <w:r>
        <w:rPr/>
        <w:t>педагогічних</w:t>
      </w:r>
      <w:r>
        <w:rPr>
          <w:spacing w:val="-13"/>
        </w:rPr>
        <w:t> </w:t>
      </w:r>
      <w:r>
        <w:rPr/>
        <w:t>та</w:t>
      </w:r>
      <w:r>
        <w:rPr>
          <w:spacing w:val="-14"/>
        </w:rPr>
        <w:t> </w:t>
      </w:r>
      <w:r>
        <w:rPr/>
        <w:t>інших.</w:t>
      </w:r>
      <w:r>
        <w:rPr>
          <w:spacing w:val="-13"/>
        </w:rPr>
        <w:t> </w:t>
      </w:r>
      <w:r>
        <w:rPr/>
        <w:t>Диригент</w:t>
      </w:r>
      <w:r>
        <w:rPr>
          <w:spacing w:val="-13"/>
        </w:rPr>
        <w:t> </w:t>
      </w:r>
      <w:r>
        <w:rPr/>
        <w:t>і</w:t>
      </w:r>
      <w:r>
        <w:rPr>
          <w:spacing w:val="-13"/>
        </w:rPr>
        <w:t> </w:t>
      </w:r>
      <w:r>
        <w:rPr/>
        <w:t>психолог Г.Л.</w:t>
      </w:r>
      <w:r>
        <w:rPr>
          <w:spacing w:val="-7"/>
        </w:rPr>
        <w:t> </w:t>
      </w:r>
      <w:r>
        <w:rPr/>
        <w:t>Єржемський</w:t>
      </w:r>
      <w:r>
        <w:rPr>
          <w:spacing w:val="37"/>
        </w:rPr>
        <w:t> </w:t>
      </w:r>
      <w:r>
        <w:rPr/>
        <w:t>вважав,</w:t>
      </w:r>
      <w:r>
        <w:rPr>
          <w:spacing w:val="-8"/>
        </w:rPr>
        <w:t> </w:t>
      </w:r>
      <w:r>
        <w:rPr/>
        <w:t>що</w:t>
      </w:r>
      <w:r>
        <w:rPr>
          <w:spacing w:val="-8"/>
        </w:rPr>
        <w:t> </w:t>
      </w:r>
      <w:r>
        <w:rPr/>
        <w:t>основним</w:t>
      </w:r>
      <w:r>
        <w:rPr>
          <w:spacing w:val="-8"/>
        </w:rPr>
        <w:t> </w:t>
      </w:r>
      <w:r>
        <w:rPr/>
        <w:t>механізмом</w:t>
      </w:r>
      <w:r>
        <w:rPr>
          <w:spacing w:val="-8"/>
        </w:rPr>
        <w:t> </w:t>
      </w:r>
      <w:r>
        <w:rPr/>
        <w:t>психологічного</w:t>
      </w:r>
      <w:r>
        <w:rPr>
          <w:spacing w:val="-8"/>
        </w:rPr>
        <w:t> </w:t>
      </w:r>
      <w:r>
        <w:rPr/>
        <w:t>впливу</w:t>
      </w:r>
      <w:r>
        <w:rPr>
          <w:spacing w:val="-9"/>
        </w:rPr>
        <w:t> </w:t>
      </w:r>
      <w:r>
        <w:rPr/>
        <w:t>диригента на колектив для отримання бажаного художнього результату є активний спонукаючий вольовий емоційний імпульс. Вольовий посил енергії повинен бути тільки щирим, підкріпленим</w:t>
      </w:r>
      <w:r>
        <w:rPr>
          <w:spacing w:val="40"/>
        </w:rPr>
        <w:t> </w:t>
      </w:r>
      <w:r>
        <w:rPr/>
        <w:t>знанням мети і засобів її досягнення, тільки тоді керівник хору буде мати владу</w:t>
      </w:r>
      <w:r>
        <w:rPr>
          <w:spacing w:val="40"/>
        </w:rPr>
        <w:t> </w:t>
      </w:r>
      <w:r>
        <w:rPr/>
        <w:t>над колективом.</w:t>
      </w:r>
    </w:p>
    <w:p>
      <w:pPr>
        <w:pStyle w:val="BodyText"/>
        <w:ind w:right="148"/>
      </w:pPr>
      <w:r>
        <w:rPr/>
        <w:t>Студент, який опановує професію хормейстера, має можливість творчого музичного</w:t>
      </w:r>
      <w:r>
        <w:rPr>
          <w:spacing w:val="-3"/>
        </w:rPr>
        <w:t> </w:t>
      </w:r>
      <w:r>
        <w:rPr/>
        <w:t>спілкування</w:t>
      </w:r>
      <w:r>
        <w:rPr>
          <w:spacing w:val="-2"/>
        </w:rPr>
        <w:t> </w:t>
      </w:r>
      <w:r>
        <w:rPr/>
        <w:t>з</w:t>
      </w:r>
      <w:r>
        <w:rPr>
          <w:spacing w:val="-2"/>
        </w:rPr>
        <w:t> </w:t>
      </w:r>
      <w:r>
        <w:rPr/>
        <w:t>«живим»</w:t>
      </w:r>
      <w:r>
        <w:rPr>
          <w:spacing w:val="-2"/>
        </w:rPr>
        <w:t> </w:t>
      </w:r>
      <w:r>
        <w:rPr/>
        <w:t>об'єктом,</w:t>
      </w:r>
      <w:r>
        <w:rPr>
          <w:spacing w:val="-4"/>
        </w:rPr>
        <w:t> </w:t>
      </w:r>
      <w:r>
        <w:rPr/>
        <w:t>на</w:t>
      </w:r>
      <w:r>
        <w:rPr>
          <w:spacing w:val="-2"/>
        </w:rPr>
        <w:t> </w:t>
      </w:r>
      <w:r>
        <w:rPr/>
        <w:t>який</w:t>
      </w:r>
      <w:r>
        <w:rPr>
          <w:spacing w:val="-3"/>
        </w:rPr>
        <w:t> </w:t>
      </w:r>
      <w:r>
        <w:rPr/>
        <w:t>спрямовані</w:t>
      </w:r>
      <w:r>
        <w:rPr>
          <w:spacing w:val="-2"/>
        </w:rPr>
        <w:t> </w:t>
      </w:r>
      <w:r>
        <w:rPr/>
        <w:t>вольові</w:t>
      </w:r>
      <w:r>
        <w:rPr>
          <w:spacing w:val="-2"/>
        </w:rPr>
        <w:t> </w:t>
      </w:r>
      <w:r>
        <w:rPr/>
        <w:t>якості.</w:t>
      </w:r>
      <w:r>
        <w:rPr>
          <w:spacing w:val="-1"/>
        </w:rPr>
        <w:t> </w:t>
      </w:r>
      <w:r>
        <w:rPr/>
        <w:t>Дуже важливо,</w:t>
      </w:r>
      <w:r>
        <w:rPr>
          <w:spacing w:val="-14"/>
        </w:rPr>
        <w:t> </w:t>
      </w:r>
      <w:r>
        <w:rPr/>
        <w:t>щоб</w:t>
      </w:r>
      <w:r>
        <w:rPr>
          <w:spacing w:val="-13"/>
        </w:rPr>
        <w:t> </w:t>
      </w:r>
      <w:r>
        <w:rPr/>
        <w:t>такі</w:t>
      </w:r>
      <w:r>
        <w:rPr>
          <w:spacing w:val="-13"/>
        </w:rPr>
        <w:t> </w:t>
      </w:r>
      <w:r>
        <w:rPr/>
        <w:t>професійно-особистісні</w:t>
      </w:r>
      <w:r>
        <w:rPr>
          <w:spacing w:val="-13"/>
        </w:rPr>
        <w:t> </w:t>
      </w:r>
      <w:r>
        <w:rPr/>
        <w:t>якості</w:t>
      </w:r>
      <w:r>
        <w:rPr>
          <w:spacing w:val="-14"/>
        </w:rPr>
        <w:t> </w:t>
      </w:r>
      <w:r>
        <w:rPr/>
        <w:t>студента</w:t>
      </w:r>
      <w:r>
        <w:rPr>
          <w:spacing w:val="-13"/>
        </w:rPr>
        <w:t> </w:t>
      </w:r>
      <w:r>
        <w:rPr/>
        <w:t>як</w:t>
      </w:r>
      <w:r>
        <w:rPr>
          <w:spacing w:val="-13"/>
        </w:rPr>
        <w:t> </w:t>
      </w:r>
      <w:r>
        <w:rPr/>
        <w:t>емоційність,</w:t>
      </w:r>
      <w:r>
        <w:rPr>
          <w:spacing w:val="-13"/>
        </w:rPr>
        <w:t> </w:t>
      </w:r>
      <w:r>
        <w:rPr/>
        <w:t>активність, воля</w:t>
      </w:r>
      <w:r>
        <w:rPr>
          <w:spacing w:val="40"/>
        </w:rPr>
        <w:t> </w:t>
      </w:r>
      <w:r>
        <w:rPr/>
        <w:t>знаходилися в центрі уваги педагога, що визначає методологічну стратегію і тактику його учбово-виховної роботи. Викладач, який навчає сучасного студента- музиканта, повинен формувати і розвивати його емоційно-вольові якості цілеспрямовано і послідовно.</w:t>
      </w:r>
    </w:p>
    <w:p>
      <w:pPr>
        <w:pStyle w:val="BodyText"/>
        <w:spacing w:before="22"/>
        <w:ind w:left="0" w:firstLine="0"/>
        <w:jc w:val="left"/>
      </w:pPr>
    </w:p>
    <w:p>
      <w:pPr>
        <w:spacing w:before="0"/>
        <w:ind w:left="3482"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92"/>
        </w:numPr>
        <w:tabs>
          <w:tab w:pos="1155" w:val="left" w:leader="none"/>
        </w:tabs>
        <w:spacing w:line="240" w:lineRule="auto" w:before="0" w:after="0"/>
        <w:ind w:left="1155" w:right="0" w:hanging="426"/>
        <w:jc w:val="both"/>
        <w:rPr>
          <w:sz w:val="22"/>
        </w:rPr>
      </w:pPr>
      <w:r>
        <w:rPr>
          <w:sz w:val="22"/>
        </w:rPr>
        <w:t>Ержемский</w:t>
      </w:r>
      <w:r>
        <w:rPr>
          <w:spacing w:val="-7"/>
          <w:sz w:val="22"/>
        </w:rPr>
        <w:t> </w:t>
      </w:r>
      <w:r>
        <w:rPr>
          <w:sz w:val="22"/>
        </w:rPr>
        <w:t>Г.Л.</w:t>
      </w:r>
      <w:r>
        <w:rPr>
          <w:spacing w:val="-6"/>
          <w:sz w:val="22"/>
        </w:rPr>
        <w:t> </w:t>
      </w:r>
      <w:r>
        <w:rPr>
          <w:sz w:val="22"/>
        </w:rPr>
        <w:t>Психологія</w:t>
      </w:r>
      <w:r>
        <w:rPr>
          <w:spacing w:val="-5"/>
          <w:sz w:val="22"/>
        </w:rPr>
        <w:t> </w:t>
      </w:r>
      <w:r>
        <w:rPr>
          <w:sz w:val="22"/>
        </w:rPr>
        <w:t>диригування/</w:t>
      </w:r>
      <w:r>
        <w:rPr>
          <w:spacing w:val="-5"/>
          <w:sz w:val="22"/>
        </w:rPr>
        <w:t> </w:t>
      </w:r>
      <w:r>
        <w:rPr>
          <w:sz w:val="22"/>
        </w:rPr>
        <w:t>Г.Л.</w:t>
      </w:r>
      <w:r>
        <w:rPr>
          <w:spacing w:val="-6"/>
          <w:sz w:val="22"/>
        </w:rPr>
        <w:t> </w:t>
      </w:r>
      <w:r>
        <w:rPr>
          <w:sz w:val="22"/>
        </w:rPr>
        <w:t>Ержемский.</w:t>
      </w:r>
      <w:r>
        <w:rPr>
          <w:spacing w:val="-3"/>
          <w:sz w:val="22"/>
        </w:rPr>
        <w:t> </w:t>
      </w:r>
      <w:r>
        <w:rPr>
          <w:sz w:val="22"/>
        </w:rPr>
        <w:t>–</w:t>
      </w:r>
      <w:r>
        <w:rPr>
          <w:spacing w:val="-6"/>
          <w:sz w:val="22"/>
        </w:rPr>
        <w:t> </w:t>
      </w:r>
      <w:r>
        <w:rPr>
          <w:sz w:val="22"/>
        </w:rPr>
        <w:t>М.,</w:t>
      </w:r>
      <w:r>
        <w:rPr>
          <w:spacing w:val="-5"/>
          <w:sz w:val="22"/>
        </w:rPr>
        <w:t> </w:t>
      </w:r>
      <w:r>
        <w:rPr>
          <w:sz w:val="22"/>
        </w:rPr>
        <w:t>1988.-</w:t>
      </w:r>
      <w:r>
        <w:rPr>
          <w:spacing w:val="-4"/>
          <w:sz w:val="22"/>
        </w:rPr>
        <w:t>80с.</w:t>
      </w:r>
    </w:p>
    <w:p>
      <w:pPr>
        <w:pStyle w:val="ListParagraph"/>
        <w:numPr>
          <w:ilvl w:val="0"/>
          <w:numId w:val="92"/>
        </w:numPr>
        <w:tabs>
          <w:tab w:pos="1154" w:val="left" w:leader="none"/>
          <w:tab w:pos="1156" w:val="left" w:leader="none"/>
        </w:tabs>
        <w:spacing w:line="240" w:lineRule="auto" w:before="1" w:after="0"/>
        <w:ind w:left="1156" w:right="150" w:hanging="428"/>
        <w:jc w:val="both"/>
        <w:rPr>
          <w:sz w:val="22"/>
        </w:rPr>
      </w:pPr>
      <w:r>
        <w:rPr>
          <w:sz w:val="22"/>
        </w:rPr>
        <w:t>Київський університет імені Бориса Грінченка інститут мистецтв "Теоретичні та практичні засади диригентської підготовки. Київ 2020</w:t>
      </w:r>
    </w:p>
    <w:p>
      <w:pPr>
        <w:pStyle w:val="ListParagraph"/>
        <w:numPr>
          <w:ilvl w:val="0"/>
          <w:numId w:val="92"/>
        </w:numPr>
        <w:tabs>
          <w:tab w:pos="1155" w:val="left" w:leader="none"/>
        </w:tabs>
        <w:spacing w:line="257" w:lineRule="exact" w:before="0" w:after="0"/>
        <w:ind w:left="1155" w:right="0" w:hanging="426"/>
        <w:jc w:val="both"/>
        <w:rPr>
          <w:sz w:val="22"/>
        </w:rPr>
      </w:pPr>
      <w:r>
        <w:rPr>
          <w:sz w:val="22"/>
        </w:rPr>
        <w:t>Мархлевський</w:t>
      </w:r>
      <w:r>
        <w:rPr>
          <w:spacing w:val="-6"/>
          <w:sz w:val="22"/>
        </w:rPr>
        <w:t> </w:t>
      </w:r>
      <w:r>
        <w:rPr>
          <w:sz w:val="22"/>
        </w:rPr>
        <w:t>А.Ц.</w:t>
      </w:r>
      <w:r>
        <w:rPr>
          <w:spacing w:val="-4"/>
          <w:sz w:val="22"/>
        </w:rPr>
        <w:t> </w:t>
      </w:r>
      <w:r>
        <w:rPr>
          <w:sz w:val="22"/>
        </w:rPr>
        <w:t>Практичні</w:t>
      </w:r>
      <w:r>
        <w:rPr>
          <w:spacing w:val="-5"/>
          <w:sz w:val="22"/>
        </w:rPr>
        <w:t> </w:t>
      </w:r>
      <w:r>
        <w:rPr>
          <w:sz w:val="22"/>
        </w:rPr>
        <w:t>поради</w:t>
      </w:r>
      <w:r>
        <w:rPr>
          <w:spacing w:val="-6"/>
          <w:sz w:val="22"/>
        </w:rPr>
        <w:t> </w:t>
      </w:r>
      <w:r>
        <w:rPr>
          <w:sz w:val="22"/>
        </w:rPr>
        <w:t>в</w:t>
      </w:r>
      <w:r>
        <w:rPr>
          <w:spacing w:val="-6"/>
          <w:sz w:val="22"/>
        </w:rPr>
        <w:t> </w:t>
      </w:r>
      <w:r>
        <w:rPr>
          <w:sz w:val="22"/>
        </w:rPr>
        <w:t>хоровому</w:t>
      </w:r>
      <w:r>
        <w:rPr>
          <w:spacing w:val="-5"/>
          <w:sz w:val="22"/>
        </w:rPr>
        <w:t> </w:t>
      </w:r>
      <w:r>
        <w:rPr>
          <w:sz w:val="22"/>
        </w:rPr>
        <w:t>класі.-К.,</w:t>
      </w:r>
      <w:r>
        <w:rPr>
          <w:spacing w:val="-5"/>
          <w:sz w:val="22"/>
        </w:rPr>
        <w:t> </w:t>
      </w:r>
      <w:r>
        <w:rPr>
          <w:sz w:val="22"/>
        </w:rPr>
        <w:t>Музична</w:t>
      </w:r>
      <w:r>
        <w:rPr>
          <w:spacing w:val="-4"/>
          <w:sz w:val="22"/>
        </w:rPr>
        <w:t> </w:t>
      </w:r>
      <w:r>
        <w:rPr>
          <w:sz w:val="22"/>
        </w:rPr>
        <w:t>Україна,</w:t>
      </w:r>
      <w:r>
        <w:rPr>
          <w:spacing w:val="-5"/>
          <w:sz w:val="22"/>
        </w:rPr>
        <w:t> </w:t>
      </w:r>
      <w:r>
        <w:rPr>
          <w:sz w:val="22"/>
        </w:rPr>
        <w:t>1986.-</w:t>
      </w:r>
      <w:r>
        <w:rPr>
          <w:spacing w:val="-4"/>
          <w:sz w:val="22"/>
        </w:rPr>
        <w:t> 96с.</w:t>
      </w:r>
    </w:p>
    <w:p>
      <w:pPr>
        <w:pStyle w:val="ListParagraph"/>
        <w:numPr>
          <w:ilvl w:val="0"/>
          <w:numId w:val="92"/>
        </w:numPr>
        <w:tabs>
          <w:tab w:pos="1154" w:val="left" w:leader="none"/>
          <w:tab w:pos="1156" w:val="left" w:leader="none"/>
        </w:tabs>
        <w:spacing w:line="240" w:lineRule="auto" w:before="0" w:after="0"/>
        <w:ind w:left="1156" w:right="145" w:hanging="428"/>
        <w:jc w:val="both"/>
        <w:rPr>
          <w:sz w:val="22"/>
        </w:rPr>
      </w:pPr>
      <w:r>
        <w:rPr>
          <w:sz w:val="22"/>
        </w:rPr>
        <w:t>Мирошнікова А.А. Виховання професійних якостей диригента - хормейстера у класі хорового</w:t>
      </w:r>
      <w:r>
        <w:rPr>
          <w:spacing w:val="80"/>
          <w:w w:val="150"/>
          <w:sz w:val="22"/>
        </w:rPr>
        <w:t> </w:t>
      </w:r>
      <w:r>
        <w:rPr>
          <w:sz w:val="22"/>
        </w:rPr>
        <w:t>диригування.-</w:t>
      </w:r>
      <w:r>
        <w:rPr>
          <w:spacing w:val="80"/>
          <w:w w:val="150"/>
          <w:sz w:val="22"/>
        </w:rPr>
        <w:t> </w:t>
      </w:r>
      <w:r>
        <w:rPr>
          <w:sz w:val="22"/>
        </w:rPr>
        <w:t>метод.</w:t>
      </w:r>
      <w:r>
        <w:rPr>
          <w:spacing w:val="80"/>
          <w:w w:val="150"/>
          <w:sz w:val="22"/>
        </w:rPr>
        <w:t> </w:t>
      </w:r>
      <w:r>
        <w:rPr>
          <w:sz w:val="22"/>
        </w:rPr>
        <w:t>реком.</w:t>
      </w:r>
      <w:r>
        <w:rPr>
          <w:spacing w:val="80"/>
          <w:w w:val="150"/>
          <w:sz w:val="22"/>
        </w:rPr>
        <w:t> </w:t>
      </w:r>
      <w:r>
        <w:rPr>
          <w:sz w:val="22"/>
        </w:rPr>
        <w:t>для</w:t>
      </w:r>
      <w:r>
        <w:rPr>
          <w:spacing w:val="80"/>
          <w:w w:val="150"/>
          <w:sz w:val="22"/>
        </w:rPr>
        <w:t> </w:t>
      </w:r>
      <w:r>
        <w:rPr>
          <w:sz w:val="22"/>
        </w:rPr>
        <w:t>викладачів</w:t>
      </w:r>
      <w:r>
        <w:rPr>
          <w:spacing w:val="80"/>
          <w:w w:val="150"/>
          <w:sz w:val="22"/>
        </w:rPr>
        <w:t> </w:t>
      </w:r>
      <w:r>
        <w:rPr>
          <w:sz w:val="22"/>
        </w:rPr>
        <w:t>та</w:t>
      </w:r>
      <w:r>
        <w:rPr>
          <w:spacing w:val="80"/>
          <w:w w:val="150"/>
          <w:sz w:val="22"/>
        </w:rPr>
        <w:t> </w:t>
      </w:r>
      <w:r>
        <w:rPr>
          <w:sz w:val="22"/>
        </w:rPr>
        <w:t>студентів</w:t>
      </w:r>
      <w:r>
        <w:rPr>
          <w:spacing w:val="80"/>
          <w:w w:val="150"/>
          <w:sz w:val="22"/>
        </w:rPr>
        <w:t> </w:t>
      </w:r>
      <w:r>
        <w:rPr>
          <w:sz w:val="22"/>
        </w:rPr>
        <w:t>муз.</w:t>
      </w:r>
      <w:r>
        <w:rPr>
          <w:spacing w:val="80"/>
          <w:w w:val="150"/>
          <w:sz w:val="22"/>
        </w:rPr>
        <w:t> </w:t>
      </w:r>
      <w:r>
        <w:rPr>
          <w:sz w:val="22"/>
        </w:rPr>
        <w:t>вузів.- К., 1993.- 16с.</w:t>
      </w:r>
    </w:p>
    <w:p>
      <w:pPr>
        <w:spacing w:after="0" w:line="240" w:lineRule="auto"/>
        <w:jc w:val="both"/>
        <w:rPr>
          <w:sz w:val="22"/>
        </w:rPr>
        <w:sectPr>
          <w:pgSz w:w="11910" w:h="16850"/>
          <w:pgMar w:header="705" w:footer="1114" w:top="1320" w:bottom="1300" w:left="860" w:right="840"/>
        </w:sectPr>
      </w:pPr>
    </w:p>
    <w:p>
      <w:pPr>
        <w:pStyle w:val="Heading2"/>
        <w:ind w:right="613"/>
      </w:pPr>
      <w:bookmarkStart w:name="_TOC_250014" w:id="125"/>
      <w:bookmarkStart w:name="_bookmark70" w:id="126"/>
      <w:r>
        <w:rPr>
          <w:b w:val="0"/>
        </w:rPr>
      </w:r>
      <w:r>
        <w:rPr>
          <w:color w:val="1F1F1F"/>
        </w:rPr>
        <w:t>ТИ</w:t>
      </w:r>
      <w:r>
        <w:rPr>
          <w:color w:val="1F1F1F"/>
          <w:spacing w:val="-1"/>
        </w:rPr>
        <w:t> </w:t>
      </w:r>
      <w:r>
        <w:rPr>
          <w:color w:val="1F1F1F"/>
        </w:rPr>
        <w:t>–</w:t>
      </w:r>
      <w:r>
        <w:rPr>
          <w:color w:val="1F1F1F"/>
          <w:spacing w:val="-2"/>
        </w:rPr>
        <w:t> </w:t>
      </w:r>
      <w:r>
        <w:rPr>
          <w:color w:val="1F1F1F"/>
        </w:rPr>
        <w:t>ЖЕРТВА</w:t>
      </w:r>
      <w:r>
        <w:rPr>
          <w:color w:val="1F1F1F"/>
          <w:spacing w:val="-4"/>
        </w:rPr>
        <w:t> </w:t>
      </w:r>
      <w:r>
        <w:rPr>
          <w:color w:val="1F1F1F"/>
        </w:rPr>
        <w:t>БУЛІНГУ. ЩО</w:t>
      </w:r>
      <w:r>
        <w:rPr>
          <w:color w:val="1F1F1F"/>
          <w:spacing w:val="-3"/>
        </w:rPr>
        <w:t> </w:t>
      </w:r>
      <w:bookmarkEnd w:id="125"/>
      <w:r>
        <w:rPr>
          <w:color w:val="1F1F1F"/>
          <w:spacing w:val="-2"/>
        </w:rPr>
        <w:t>РОБИТИ?</w:t>
      </w:r>
    </w:p>
    <w:p>
      <w:pPr>
        <w:spacing w:line="281" w:lineRule="exact" w:before="328"/>
        <w:ind w:left="0" w:right="613" w:firstLine="0"/>
        <w:jc w:val="center"/>
        <w:rPr>
          <w:b/>
          <w:sz w:val="24"/>
        </w:rPr>
      </w:pPr>
      <w:r>
        <w:rPr>
          <w:b/>
          <w:color w:val="1F1F1F"/>
          <w:sz w:val="24"/>
        </w:rPr>
        <w:t>Ковальчук</w:t>
      </w:r>
      <w:r>
        <w:rPr>
          <w:b/>
          <w:color w:val="1F1F1F"/>
          <w:spacing w:val="-5"/>
          <w:sz w:val="24"/>
        </w:rPr>
        <w:t> </w:t>
      </w:r>
      <w:r>
        <w:rPr>
          <w:b/>
          <w:color w:val="1F1F1F"/>
          <w:sz w:val="24"/>
        </w:rPr>
        <w:t>Наталія</w:t>
      </w:r>
      <w:r>
        <w:rPr>
          <w:b/>
          <w:color w:val="1F1F1F"/>
          <w:spacing w:val="-5"/>
          <w:sz w:val="24"/>
        </w:rPr>
        <w:t> </w:t>
      </w:r>
      <w:r>
        <w:rPr>
          <w:b/>
          <w:color w:val="1F1F1F"/>
          <w:spacing w:val="-2"/>
          <w:sz w:val="24"/>
        </w:rPr>
        <w:t>Володимирівна</w:t>
      </w:r>
    </w:p>
    <w:p>
      <w:pPr>
        <w:pStyle w:val="BodyText"/>
        <w:spacing w:line="281" w:lineRule="exact"/>
        <w:ind w:left="0" w:right="615" w:firstLine="0"/>
        <w:jc w:val="center"/>
      </w:pPr>
      <w:r>
        <w:rPr>
          <w:color w:val="1F1F1F"/>
        </w:rPr>
        <w:t>Студентка</w:t>
      </w:r>
      <w:r>
        <w:rPr>
          <w:color w:val="1F1F1F"/>
          <w:spacing w:val="-4"/>
        </w:rPr>
        <w:t> </w:t>
      </w:r>
      <w:r>
        <w:rPr>
          <w:color w:val="1F1F1F"/>
        </w:rPr>
        <w:t>2</w:t>
      </w:r>
      <w:r>
        <w:rPr>
          <w:color w:val="1F1F1F"/>
          <w:spacing w:val="-3"/>
        </w:rPr>
        <w:t> </w:t>
      </w:r>
      <w:r>
        <w:rPr>
          <w:color w:val="1F1F1F"/>
          <w:spacing w:val="-4"/>
        </w:rPr>
        <w:t>курсу</w:t>
      </w:r>
    </w:p>
    <w:p>
      <w:pPr>
        <w:pStyle w:val="BodyText"/>
        <w:spacing w:line="281" w:lineRule="exact"/>
        <w:ind w:left="0" w:right="617" w:firstLine="0"/>
        <w:jc w:val="center"/>
      </w:pPr>
      <w:r>
        <w:rPr>
          <w:color w:val="1F1F1F"/>
        </w:rPr>
        <w:t>Факультету</w:t>
      </w:r>
      <w:r>
        <w:rPr>
          <w:color w:val="1F1F1F"/>
          <w:spacing w:val="-3"/>
        </w:rPr>
        <w:t> </w:t>
      </w:r>
      <w:r>
        <w:rPr>
          <w:color w:val="1F1F1F"/>
        </w:rPr>
        <w:t>філології</w:t>
      </w:r>
      <w:r>
        <w:rPr>
          <w:color w:val="1F1F1F"/>
          <w:spacing w:val="-4"/>
        </w:rPr>
        <w:t> </w:t>
      </w:r>
      <w:r>
        <w:rPr>
          <w:color w:val="1F1F1F"/>
        </w:rPr>
        <w:t>і</w:t>
      </w:r>
      <w:r>
        <w:rPr>
          <w:color w:val="1F1F1F"/>
          <w:spacing w:val="-2"/>
        </w:rPr>
        <w:t> журналістики</w:t>
      </w:r>
    </w:p>
    <w:p>
      <w:pPr>
        <w:spacing w:line="281" w:lineRule="exact" w:before="0"/>
        <w:ind w:left="0" w:right="612" w:firstLine="0"/>
        <w:jc w:val="center"/>
        <w:rPr>
          <w:i/>
          <w:sz w:val="24"/>
        </w:rPr>
      </w:pPr>
      <w:r>
        <w:rPr>
          <w:i/>
          <w:color w:val="1F1F1F"/>
          <w:sz w:val="24"/>
        </w:rPr>
        <w:t>Тернопільський</w:t>
      </w:r>
      <w:r>
        <w:rPr>
          <w:i/>
          <w:color w:val="1F1F1F"/>
          <w:spacing w:val="-7"/>
          <w:sz w:val="24"/>
        </w:rPr>
        <w:t> </w:t>
      </w:r>
      <w:r>
        <w:rPr>
          <w:i/>
          <w:color w:val="1F1F1F"/>
          <w:sz w:val="24"/>
        </w:rPr>
        <w:t>національний</w:t>
      </w:r>
      <w:r>
        <w:rPr>
          <w:i/>
          <w:color w:val="1F1F1F"/>
          <w:spacing w:val="-4"/>
          <w:sz w:val="24"/>
        </w:rPr>
        <w:t> </w:t>
      </w:r>
      <w:r>
        <w:rPr>
          <w:i/>
          <w:color w:val="1F1F1F"/>
          <w:sz w:val="24"/>
        </w:rPr>
        <w:t>педагогічний</w:t>
      </w:r>
      <w:r>
        <w:rPr>
          <w:i/>
          <w:color w:val="1F1F1F"/>
          <w:spacing w:val="-5"/>
          <w:sz w:val="24"/>
        </w:rPr>
        <w:t> </w:t>
      </w:r>
      <w:r>
        <w:rPr>
          <w:i/>
          <w:color w:val="1F1F1F"/>
          <w:sz w:val="24"/>
        </w:rPr>
        <w:t>університет</w:t>
      </w:r>
      <w:r>
        <w:rPr>
          <w:i/>
          <w:color w:val="1F1F1F"/>
          <w:spacing w:val="-5"/>
          <w:sz w:val="24"/>
        </w:rPr>
        <w:t> </w:t>
      </w:r>
      <w:r>
        <w:rPr>
          <w:i/>
          <w:color w:val="1F1F1F"/>
          <w:sz w:val="24"/>
        </w:rPr>
        <w:t>ім.</w:t>
      </w:r>
      <w:r>
        <w:rPr>
          <w:i/>
          <w:color w:val="1F1F1F"/>
          <w:spacing w:val="-5"/>
          <w:sz w:val="24"/>
        </w:rPr>
        <w:t> </w:t>
      </w:r>
      <w:r>
        <w:rPr>
          <w:i/>
          <w:color w:val="1F1F1F"/>
          <w:sz w:val="24"/>
        </w:rPr>
        <w:t>В.</w:t>
      </w:r>
      <w:r>
        <w:rPr>
          <w:i/>
          <w:color w:val="1F1F1F"/>
          <w:spacing w:val="-6"/>
          <w:sz w:val="24"/>
        </w:rPr>
        <w:t> </w:t>
      </w:r>
      <w:r>
        <w:rPr>
          <w:i/>
          <w:color w:val="1F1F1F"/>
          <w:sz w:val="24"/>
        </w:rPr>
        <w:t>Гнатюка,</w:t>
      </w:r>
      <w:r>
        <w:rPr>
          <w:i/>
          <w:color w:val="1F1F1F"/>
          <w:spacing w:val="2"/>
          <w:sz w:val="24"/>
        </w:rPr>
        <w:t> </w:t>
      </w:r>
      <w:r>
        <w:rPr>
          <w:i/>
          <w:color w:val="1F1F1F"/>
          <w:spacing w:val="-2"/>
          <w:sz w:val="24"/>
        </w:rPr>
        <w:t>Україна</w:t>
      </w:r>
    </w:p>
    <w:p>
      <w:pPr>
        <w:pStyle w:val="BodyText"/>
        <w:spacing w:before="1"/>
        <w:ind w:left="0" w:firstLine="0"/>
        <w:jc w:val="left"/>
        <w:rPr>
          <w:i/>
        </w:rPr>
      </w:pPr>
    </w:p>
    <w:p>
      <w:pPr>
        <w:spacing w:line="281" w:lineRule="exact" w:before="0"/>
        <w:ind w:left="0" w:right="618" w:firstLine="0"/>
        <w:jc w:val="center"/>
        <w:rPr>
          <w:b/>
          <w:sz w:val="24"/>
        </w:rPr>
      </w:pPr>
      <w:r>
        <w:rPr>
          <w:b/>
          <w:color w:val="1F1F1F"/>
          <w:sz w:val="24"/>
        </w:rPr>
        <w:t>Сеньовська</w:t>
      </w:r>
      <w:r>
        <w:rPr>
          <w:b/>
          <w:color w:val="1F1F1F"/>
          <w:spacing w:val="-3"/>
          <w:sz w:val="24"/>
        </w:rPr>
        <w:t> </w:t>
      </w:r>
      <w:r>
        <w:rPr>
          <w:b/>
          <w:color w:val="1F1F1F"/>
          <w:sz w:val="24"/>
        </w:rPr>
        <w:t>Надія</w:t>
      </w:r>
      <w:r>
        <w:rPr>
          <w:b/>
          <w:color w:val="1F1F1F"/>
          <w:spacing w:val="-4"/>
          <w:sz w:val="24"/>
        </w:rPr>
        <w:t> </w:t>
      </w:r>
      <w:r>
        <w:rPr>
          <w:b/>
          <w:color w:val="1F1F1F"/>
          <w:spacing w:val="-2"/>
          <w:sz w:val="24"/>
        </w:rPr>
        <w:t>Леонідівна</w:t>
      </w:r>
    </w:p>
    <w:p>
      <w:pPr>
        <w:pStyle w:val="BodyText"/>
        <w:spacing w:line="281" w:lineRule="exact"/>
        <w:ind w:left="0" w:right="615" w:firstLine="0"/>
        <w:jc w:val="center"/>
      </w:pPr>
      <w:r>
        <w:rPr>
          <w:color w:val="1F1F1F"/>
        </w:rPr>
        <w:t>кандидат</w:t>
      </w:r>
      <w:r>
        <w:rPr>
          <w:color w:val="1F1F1F"/>
          <w:spacing w:val="-5"/>
        </w:rPr>
        <w:t> </w:t>
      </w:r>
      <w:r>
        <w:rPr>
          <w:color w:val="1F1F1F"/>
        </w:rPr>
        <w:t>педагогічних</w:t>
      </w:r>
      <w:r>
        <w:rPr>
          <w:color w:val="1F1F1F"/>
          <w:spacing w:val="-5"/>
        </w:rPr>
        <w:t> </w:t>
      </w:r>
      <w:r>
        <w:rPr>
          <w:color w:val="1F1F1F"/>
          <w:spacing w:val="-2"/>
        </w:rPr>
        <w:t>наук,</w:t>
      </w:r>
    </w:p>
    <w:p>
      <w:pPr>
        <w:pStyle w:val="BodyText"/>
        <w:spacing w:line="281" w:lineRule="exact"/>
        <w:ind w:left="0" w:right="616" w:firstLine="0"/>
        <w:jc w:val="center"/>
      </w:pPr>
      <w:r>
        <w:rPr>
          <w:color w:val="1F1F1F"/>
        </w:rPr>
        <w:t>доцент</w:t>
      </w:r>
      <w:r>
        <w:rPr>
          <w:color w:val="1F1F1F"/>
          <w:spacing w:val="-7"/>
        </w:rPr>
        <w:t> </w:t>
      </w:r>
      <w:r>
        <w:rPr>
          <w:color w:val="1F1F1F"/>
        </w:rPr>
        <w:t>кафедри</w:t>
      </w:r>
      <w:r>
        <w:rPr>
          <w:color w:val="1F1F1F"/>
          <w:spacing w:val="-4"/>
        </w:rPr>
        <w:t> </w:t>
      </w:r>
      <w:r>
        <w:rPr>
          <w:color w:val="1F1F1F"/>
        </w:rPr>
        <w:t>педагогіки</w:t>
      </w:r>
      <w:r>
        <w:rPr>
          <w:color w:val="1F1F1F"/>
          <w:spacing w:val="-4"/>
        </w:rPr>
        <w:t> </w:t>
      </w:r>
      <w:r>
        <w:rPr>
          <w:color w:val="1F1F1F"/>
        </w:rPr>
        <w:t>та</w:t>
      </w:r>
      <w:r>
        <w:rPr>
          <w:color w:val="1F1F1F"/>
          <w:spacing w:val="-4"/>
        </w:rPr>
        <w:t> </w:t>
      </w:r>
      <w:r>
        <w:rPr>
          <w:color w:val="1F1F1F"/>
        </w:rPr>
        <w:t>менеджменту</w:t>
      </w:r>
      <w:r>
        <w:rPr>
          <w:color w:val="1F1F1F"/>
          <w:spacing w:val="-5"/>
        </w:rPr>
        <w:t> </w:t>
      </w:r>
      <w:r>
        <w:rPr>
          <w:color w:val="1F1F1F"/>
          <w:spacing w:val="-2"/>
        </w:rPr>
        <w:t>освіти</w:t>
      </w:r>
    </w:p>
    <w:p>
      <w:pPr>
        <w:spacing w:line="281" w:lineRule="exact" w:before="0"/>
        <w:ind w:left="0" w:right="612" w:firstLine="0"/>
        <w:jc w:val="center"/>
        <w:rPr>
          <w:i/>
          <w:sz w:val="24"/>
        </w:rPr>
      </w:pPr>
      <w:r>
        <w:rPr>
          <w:i/>
          <w:color w:val="1F1F1F"/>
          <w:sz w:val="24"/>
        </w:rPr>
        <w:t>Тернопільський</w:t>
      </w:r>
      <w:r>
        <w:rPr>
          <w:i/>
          <w:color w:val="1F1F1F"/>
          <w:spacing w:val="-6"/>
          <w:sz w:val="24"/>
        </w:rPr>
        <w:t> </w:t>
      </w:r>
      <w:r>
        <w:rPr>
          <w:i/>
          <w:color w:val="1F1F1F"/>
          <w:sz w:val="24"/>
        </w:rPr>
        <w:t>національний</w:t>
      </w:r>
      <w:r>
        <w:rPr>
          <w:i/>
          <w:color w:val="1F1F1F"/>
          <w:spacing w:val="-1"/>
          <w:sz w:val="24"/>
        </w:rPr>
        <w:t> </w:t>
      </w:r>
      <w:r>
        <w:rPr>
          <w:i/>
          <w:color w:val="1F1F1F"/>
          <w:sz w:val="24"/>
        </w:rPr>
        <w:t>педагогічний</w:t>
      </w:r>
      <w:r>
        <w:rPr>
          <w:i/>
          <w:color w:val="1F1F1F"/>
          <w:spacing w:val="-4"/>
          <w:sz w:val="24"/>
        </w:rPr>
        <w:t> </w:t>
      </w:r>
      <w:r>
        <w:rPr>
          <w:i/>
          <w:color w:val="1F1F1F"/>
          <w:sz w:val="24"/>
        </w:rPr>
        <w:t>університет</w:t>
      </w:r>
      <w:r>
        <w:rPr>
          <w:i/>
          <w:color w:val="1F1F1F"/>
          <w:spacing w:val="-5"/>
          <w:sz w:val="24"/>
        </w:rPr>
        <w:t> </w:t>
      </w:r>
      <w:r>
        <w:rPr>
          <w:i/>
          <w:color w:val="1F1F1F"/>
          <w:sz w:val="24"/>
        </w:rPr>
        <w:t>ім.</w:t>
      </w:r>
      <w:r>
        <w:rPr>
          <w:i/>
          <w:color w:val="1F1F1F"/>
          <w:spacing w:val="-5"/>
          <w:sz w:val="24"/>
        </w:rPr>
        <w:t> </w:t>
      </w:r>
      <w:r>
        <w:rPr>
          <w:i/>
          <w:color w:val="1F1F1F"/>
          <w:sz w:val="24"/>
        </w:rPr>
        <w:t>В.</w:t>
      </w:r>
      <w:r>
        <w:rPr>
          <w:i/>
          <w:color w:val="1F1F1F"/>
          <w:spacing w:val="-5"/>
          <w:sz w:val="24"/>
        </w:rPr>
        <w:t> </w:t>
      </w:r>
      <w:r>
        <w:rPr>
          <w:i/>
          <w:color w:val="1F1F1F"/>
          <w:sz w:val="24"/>
        </w:rPr>
        <w:t>Гнатюка,</w:t>
      </w:r>
      <w:r>
        <w:rPr>
          <w:i/>
          <w:color w:val="1F1F1F"/>
          <w:spacing w:val="-3"/>
          <w:sz w:val="24"/>
        </w:rPr>
        <w:t> </w:t>
      </w:r>
      <w:r>
        <w:rPr>
          <w:i/>
          <w:color w:val="1F1F1F"/>
          <w:spacing w:val="-2"/>
          <w:sz w:val="24"/>
        </w:rPr>
        <w:t>Україна</w:t>
      </w:r>
    </w:p>
    <w:p>
      <w:pPr>
        <w:pStyle w:val="BodyText"/>
        <w:spacing w:before="2"/>
        <w:ind w:left="0" w:firstLine="0"/>
        <w:jc w:val="left"/>
        <w:rPr>
          <w:i/>
        </w:rPr>
      </w:pPr>
    </w:p>
    <w:p>
      <w:pPr>
        <w:pStyle w:val="BodyText"/>
        <w:ind w:left="131" w:right="748"/>
      </w:pPr>
      <w:r>
        <w:rPr>
          <w:color w:val="1F1F1F"/>
        </w:rPr>
        <w:t>Булінг</w:t>
      </w:r>
      <w:r>
        <w:rPr>
          <w:color w:val="1F1F1F"/>
          <w:spacing w:val="-3"/>
        </w:rPr>
        <w:t> </w:t>
      </w:r>
      <w:r>
        <w:rPr>
          <w:color w:val="1F1F1F"/>
        </w:rPr>
        <w:t>(цькування)</w:t>
      </w:r>
      <w:r>
        <w:rPr>
          <w:color w:val="1F1F1F"/>
          <w:spacing w:val="-3"/>
        </w:rPr>
        <w:t> </w:t>
      </w:r>
      <w:r>
        <w:rPr>
          <w:color w:val="1F1F1F"/>
        </w:rPr>
        <w:t>– це</w:t>
      </w:r>
      <w:r>
        <w:rPr>
          <w:color w:val="1F1F1F"/>
          <w:spacing w:val="-3"/>
        </w:rPr>
        <w:t> </w:t>
      </w:r>
      <w:r>
        <w:rPr>
          <w:color w:val="1F1F1F"/>
        </w:rPr>
        <w:t>навмисна,</w:t>
      </w:r>
      <w:r>
        <w:rPr>
          <w:color w:val="1F1F1F"/>
          <w:spacing w:val="-2"/>
        </w:rPr>
        <w:t> </w:t>
      </w:r>
      <w:r>
        <w:rPr>
          <w:color w:val="1F1F1F"/>
        </w:rPr>
        <w:t>агресивна</w:t>
      </w:r>
      <w:r>
        <w:rPr>
          <w:color w:val="1F1F1F"/>
          <w:spacing w:val="-4"/>
        </w:rPr>
        <w:t> </w:t>
      </w:r>
      <w:r>
        <w:rPr>
          <w:color w:val="1F1F1F"/>
        </w:rPr>
        <w:t>поведінка</w:t>
      </w:r>
      <w:r>
        <w:rPr>
          <w:color w:val="1F1F1F"/>
          <w:spacing w:val="-4"/>
        </w:rPr>
        <w:t> </w:t>
      </w:r>
      <w:r>
        <w:rPr>
          <w:color w:val="1F1F1F"/>
        </w:rPr>
        <w:t>однієї</w:t>
      </w:r>
      <w:r>
        <w:rPr>
          <w:color w:val="1F1F1F"/>
          <w:spacing w:val="-3"/>
        </w:rPr>
        <w:t> </w:t>
      </w:r>
      <w:r>
        <w:rPr>
          <w:color w:val="1F1F1F"/>
        </w:rPr>
        <w:t>дитини</w:t>
      </w:r>
      <w:r>
        <w:rPr>
          <w:color w:val="1F1F1F"/>
          <w:spacing w:val="-4"/>
        </w:rPr>
        <w:t> </w:t>
      </w:r>
      <w:r>
        <w:rPr>
          <w:color w:val="1F1F1F"/>
        </w:rPr>
        <w:t>або</w:t>
      </w:r>
      <w:r>
        <w:rPr>
          <w:color w:val="1F1F1F"/>
          <w:spacing w:val="-3"/>
        </w:rPr>
        <w:t> </w:t>
      </w:r>
      <w:r>
        <w:rPr>
          <w:color w:val="1F1F1F"/>
        </w:rPr>
        <w:t>групи дітей</w:t>
      </w:r>
      <w:r>
        <w:rPr>
          <w:color w:val="1F1F1F"/>
          <w:spacing w:val="-14"/>
        </w:rPr>
        <w:t> </w:t>
      </w:r>
      <w:r>
        <w:rPr>
          <w:color w:val="1F1F1F"/>
        </w:rPr>
        <w:t>стосовно</w:t>
      </w:r>
      <w:r>
        <w:rPr>
          <w:color w:val="1F1F1F"/>
          <w:spacing w:val="-13"/>
        </w:rPr>
        <w:t> </w:t>
      </w:r>
      <w:r>
        <w:rPr>
          <w:color w:val="1F1F1F"/>
        </w:rPr>
        <w:t>іншої,</w:t>
      </w:r>
      <w:r>
        <w:rPr>
          <w:color w:val="1F1F1F"/>
          <w:spacing w:val="-13"/>
        </w:rPr>
        <w:t> </w:t>
      </w:r>
      <w:r>
        <w:rPr>
          <w:color w:val="1F1F1F"/>
        </w:rPr>
        <w:t>що</w:t>
      </w:r>
      <w:r>
        <w:rPr>
          <w:color w:val="1F1F1F"/>
          <w:spacing w:val="-13"/>
        </w:rPr>
        <w:t> </w:t>
      </w:r>
      <w:r>
        <w:rPr>
          <w:color w:val="1F1F1F"/>
        </w:rPr>
        <w:t>відбувається</w:t>
      </w:r>
      <w:r>
        <w:rPr>
          <w:color w:val="1F1F1F"/>
          <w:spacing w:val="-14"/>
        </w:rPr>
        <w:t> </w:t>
      </w:r>
      <w:r>
        <w:rPr>
          <w:color w:val="1F1F1F"/>
        </w:rPr>
        <w:t>протягом</w:t>
      </w:r>
      <w:r>
        <w:rPr>
          <w:color w:val="1F1F1F"/>
          <w:spacing w:val="-13"/>
        </w:rPr>
        <w:t> </w:t>
      </w:r>
      <w:r>
        <w:rPr>
          <w:color w:val="1F1F1F"/>
        </w:rPr>
        <w:t>певного</w:t>
      </w:r>
      <w:r>
        <w:rPr>
          <w:color w:val="1F1F1F"/>
          <w:spacing w:val="-13"/>
        </w:rPr>
        <w:t> </w:t>
      </w:r>
      <w:r>
        <w:rPr>
          <w:color w:val="1F1F1F"/>
        </w:rPr>
        <w:t>часу.</w:t>
      </w:r>
      <w:r>
        <w:rPr>
          <w:color w:val="1F1F1F"/>
          <w:spacing w:val="-13"/>
        </w:rPr>
        <w:t> </w:t>
      </w:r>
      <w:r>
        <w:rPr>
          <w:color w:val="1F1F1F"/>
        </w:rPr>
        <w:t>Вона</w:t>
      </w:r>
      <w:r>
        <w:rPr>
          <w:color w:val="1F1F1F"/>
          <w:spacing w:val="-13"/>
        </w:rPr>
        <w:t> </w:t>
      </w:r>
      <w:r>
        <w:rPr>
          <w:color w:val="1F1F1F"/>
        </w:rPr>
        <w:t>може</w:t>
      </w:r>
      <w:r>
        <w:rPr>
          <w:color w:val="1F1F1F"/>
          <w:spacing w:val="-14"/>
        </w:rPr>
        <w:t> </w:t>
      </w:r>
      <w:r>
        <w:rPr>
          <w:color w:val="1F1F1F"/>
        </w:rPr>
        <w:t>проявлятися у фізичній, психологічній, економічній або сексуальній формі, а також онлайн </w:t>
      </w:r>
      <w:r>
        <w:rPr>
          <w:color w:val="1F1F1F"/>
          <w:spacing w:val="-2"/>
        </w:rPr>
        <w:t>(кібербулінг).</w:t>
      </w:r>
    </w:p>
    <w:p>
      <w:pPr>
        <w:pStyle w:val="BodyText"/>
        <w:ind w:left="131" w:right="750"/>
      </w:pPr>
      <w:r>
        <w:rPr>
          <w:color w:val="1F1F1F"/>
        </w:rPr>
        <w:t>Жертва булінгу може страждати від фізичних травм, емоційного тиску, а також мати проблеми з навчанням та спілкуванням.</w:t>
      </w:r>
    </w:p>
    <w:p>
      <w:pPr>
        <w:pStyle w:val="BodyText"/>
        <w:spacing w:line="280" w:lineRule="exact"/>
        <w:ind w:left="0" w:right="615" w:firstLine="0"/>
        <w:jc w:val="center"/>
      </w:pPr>
      <w:r>
        <w:rPr/>
        <w:t>СИТУАЦІЯ</w:t>
      </w:r>
      <w:r>
        <w:rPr>
          <w:spacing w:val="-4"/>
        </w:rPr>
        <w:t> </w:t>
      </w:r>
      <w:r>
        <w:rPr/>
        <w:t>В</w:t>
      </w:r>
      <w:r>
        <w:rPr>
          <w:spacing w:val="-3"/>
        </w:rPr>
        <w:t> </w:t>
      </w:r>
      <w:r>
        <w:rPr>
          <w:spacing w:val="-2"/>
        </w:rPr>
        <w:t>УКРАЇНІ</w:t>
      </w:r>
    </w:p>
    <w:p>
      <w:pPr>
        <w:pStyle w:val="BodyText"/>
        <w:spacing w:line="281" w:lineRule="exact" w:before="2"/>
        <w:ind w:left="2786" w:firstLine="0"/>
        <w:jc w:val="left"/>
      </w:pPr>
      <w:r>
        <w:rPr/>
        <w:t>Відповідно</w:t>
      </w:r>
      <w:r>
        <w:rPr>
          <w:spacing w:val="-5"/>
        </w:rPr>
        <w:t> </w:t>
      </w:r>
      <w:r>
        <w:rPr/>
        <w:t>до</w:t>
      </w:r>
      <w:r>
        <w:rPr>
          <w:spacing w:val="-4"/>
        </w:rPr>
        <w:t> </w:t>
      </w:r>
      <w:hyperlink r:id="rId205">
        <w:r>
          <w:rPr>
            <w:u w:val="single"/>
          </w:rPr>
          <w:t>дослідження</w:t>
        </w:r>
      </w:hyperlink>
      <w:r>
        <w:rPr>
          <w:spacing w:val="-3"/>
        </w:rPr>
        <w:t> </w:t>
      </w:r>
      <w:r>
        <w:rPr>
          <w:spacing w:val="-2"/>
        </w:rPr>
        <w:t>ЮНІСЕФ:</w:t>
      </w:r>
    </w:p>
    <w:p>
      <w:pPr>
        <w:pStyle w:val="ListParagraph"/>
        <w:numPr>
          <w:ilvl w:val="0"/>
          <w:numId w:val="93"/>
        </w:numPr>
        <w:tabs>
          <w:tab w:pos="982" w:val="left" w:leader="none"/>
        </w:tabs>
        <w:spacing w:line="281" w:lineRule="exact" w:before="0" w:after="0"/>
        <w:ind w:left="982" w:right="0" w:hanging="284"/>
        <w:jc w:val="left"/>
        <w:rPr>
          <w:rFonts w:ascii="Symbol" w:hAnsi="Symbol"/>
          <w:sz w:val="20"/>
        </w:rPr>
      </w:pPr>
      <w:r>
        <w:rPr>
          <w:sz w:val="24"/>
        </w:rPr>
        <w:t>67%</w:t>
      </w:r>
      <w:r>
        <w:rPr>
          <w:spacing w:val="-4"/>
          <w:sz w:val="24"/>
        </w:rPr>
        <w:t> </w:t>
      </w:r>
      <w:r>
        <w:rPr>
          <w:sz w:val="24"/>
        </w:rPr>
        <w:t>дітей</w:t>
      </w:r>
      <w:r>
        <w:rPr>
          <w:spacing w:val="-1"/>
          <w:sz w:val="24"/>
        </w:rPr>
        <w:t> </w:t>
      </w:r>
      <w:r>
        <w:rPr>
          <w:sz w:val="24"/>
        </w:rPr>
        <w:t>в</w:t>
      </w:r>
      <w:r>
        <w:rPr>
          <w:spacing w:val="-2"/>
          <w:sz w:val="24"/>
        </w:rPr>
        <w:t> </w:t>
      </w:r>
      <w:r>
        <w:rPr>
          <w:sz w:val="24"/>
        </w:rPr>
        <w:t>Україні</w:t>
      </w:r>
      <w:r>
        <w:rPr>
          <w:spacing w:val="1"/>
          <w:sz w:val="24"/>
        </w:rPr>
        <w:t> </w:t>
      </w:r>
      <w:r>
        <w:rPr>
          <w:sz w:val="24"/>
        </w:rPr>
        <w:t>у</w:t>
      </w:r>
      <w:r>
        <w:rPr>
          <w:spacing w:val="-2"/>
          <w:sz w:val="24"/>
        </w:rPr>
        <w:t> </w:t>
      </w:r>
      <w:r>
        <w:rPr>
          <w:sz w:val="24"/>
        </w:rPr>
        <w:t>віці</w:t>
      </w:r>
      <w:r>
        <w:rPr>
          <w:spacing w:val="-1"/>
          <w:sz w:val="24"/>
        </w:rPr>
        <w:t> </w:t>
      </w:r>
      <w:r>
        <w:rPr>
          <w:sz w:val="24"/>
        </w:rPr>
        <w:t>від 11</w:t>
      </w:r>
      <w:r>
        <w:rPr>
          <w:spacing w:val="-2"/>
          <w:sz w:val="24"/>
        </w:rPr>
        <w:t> </w:t>
      </w:r>
      <w:r>
        <w:rPr>
          <w:sz w:val="24"/>
        </w:rPr>
        <w:t>до</w:t>
      </w:r>
      <w:r>
        <w:rPr>
          <w:spacing w:val="-1"/>
          <w:sz w:val="24"/>
        </w:rPr>
        <w:t> </w:t>
      </w:r>
      <w:r>
        <w:rPr>
          <w:sz w:val="24"/>
        </w:rPr>
        <w:t>17</w:t>
      </w:r>
      <w:r>
        <w:rPr>
          <w:spacing w:val="-2"/>
          <w:sz w:val="24"/>
        </w:rPr>
        <w:t> </w:t>
      </w:r>
      <w:r>
        <w:rPr>
          <w:sz w:val="24"/>
        </w:rPr>
        <w:t>років</w:t>
      </w:r>
      <w:r>
        <w:rPr>
          <w:spacing w:val="2"/>
          <w:sz w:val="24"/>
        </w:rPr>
        <w:t> </w:t>
      </w:r>
      <w:r>
        <w:rPr>
          <w:sz w:val="24"/>
        </w:rPr>
        <w:t>стикалися</w:t>
      </w:r>
      <w:r>
        <w:rPr>
          <w:spacing w:val="-2"/>
          <w:sz w:val="24"/>
        </w:rPr>
        <w:t> </w:t>
      </w:r>
      <w:r>
        <w:rPr>
          <w:sz w:val="24"/>
        </w:rPr>
        <w:t>з проблемою </w:t>
      </w:r>
      <w:r>
        <w:rPr>
          <w:spacing w:val="-2"/>
          <w:sz w:val="24"/>
        </w:rPr>
        <w:t>булінгу;</w:t>
      </w:r>
    </w:p>
    <w:p>
      <w:pPr>
        <w:pStyle w:val="ListParagraph"/>
        <w:numPr>
          <w:ilvl w:val="0"/>
          <w:numId w:val="93"/>
        </w:numPr>
        <w:tabs>
          <w:tab w:pos="982" w:val="left" w:leader="none"/>
        </w:tabs>
        <w:spacing w:line="281" w:lineRule="exact" w:before="0" w:after="0"/>
        <w:ind w:left="982" w:right="0" w:hanging="284"/>
        <w:jc w:val="left"/>
        <w:rPr>
          <w:rFonts w:ascii="Symbol" w:hAnsi="Symbol"/>
          <w:sz w:val="20"/>
        </w:rPr>
      </w:pPr>
      <w:r>
        <w:rPr>
          <w:sz w:val="24"/>
        </w:rPr>
        <w:t>24%</w:t>
      </w:r>
      <w:r>
        <w:rPr>
          <w:spacing w:val="-4"/>
          <w:sz w:val="24"/>
        </w:rPr>
        <w:t> </w:t>
      </w:r>
      <w:r>
        <w:rPr>
          <w:sz w:val="24"/>
        </w:rPr>
        <w:t>дітей</w:t>
      </w:r>
      <w:r>
        <w:rPr>
          <w:spacing w:val="-2"/>
          <w:sz w:val="24"/>
        </w:rPr>
        <w:t> </w:t>
      </w:r>
      <w:r>
        <w:rPr>
          <w:sz w:val="24"/>
        </w:rPr>
        <w:t>стали</w:t>
      </w:r>
      <w:r>
        <w:rPr>
          <w:spacing w:val="-2"/>
          <w:sz w:val="24"/>
        </w:rPr>
        <w:t> </w:t>
      </w:r>
      <w:r>
        <w:rPr>
          <w:sz w:val="24"/>
        </w:rPr>
        <w:t>жертвами</w:t>
      </w:r>
      <w:r>
        <w:rPr>
          <w:spacing w:val="-2"/>
          <w:sz w:val="24"/>
        </w:rPr>
        <w:t> булінгу;</w:t>
      </w:r>
    </w:p>
    <w:p>
      <w:pPr>
        <w:pStyle w:val="ListParagraph"/>
        <w:numPr>
          <w:ilvl w:val="0"/>
          <w:numId w:val="93"/>
        </w:numPr>
        <w:tabs>
          <w:tab w:pos="982" w:val="left" w:leader="none"/>
        </w:tabs>
        <w:spacing w:line="281" w:lineRule="exact" w:before="0" w:after="0"/>
        <w:ind w:left="982" w:right="0" w:hanging="284"/>
        <w:jc w:val="left"/>
        <w:rPr>
          <w:rFonts w:ascii="Symbol" w:hAnsi="Symbol"/>
          <w:sz w:val="20"/>
        </w:rPr>
      </w:pPr>
      <w:r>
        <w:rPr>
          <w:sz w:val="24"/>
        </w:rPr>
        <w:t>48%</w:t>
      </w:r>
      <w:r>
        <w:rPr>
          <w:spacing w:val="-3"/>
          <w:sz w:val="24"/>
        </w:rPr>
        <w:t> </w:t>
      </w:r>
      <w:r>
        <w:rPr>
          <w:sz w:val="24"/>
        </w:rPr>
        <w:t>дітей</w:t>
      </w:r>
      <w:r>
        <w:rPr>
          <w:spacing w:val="-1"/>
          <w:sz w:val="24"/>
        </w:rPr>
        <w:t> </w:t>
      </w:r>
      <w:r>
        <w:rPr>
          <w:sz w:val="24"/>
        </w:rPr>
        <w:t>нікому</w:t>
      </w:r>
      <w:r>
        <w:rPr>
          <w:spacing w:val="-3"/>
          <w:sz w:val="24"/>
        </w:rPr>
        <w:t> </w:t>
      </w:r>
      <w:r>
        <w:rPr>
          <w:sz w:val="24"/>
        </w:rPr>
        <w:t>не</w:t>
      </w:r>
      <w:r>
        <w:rPr>
          <w:spacing w:val="-1"/>
          <w:sz w:val="24"/>
        </w:rPr>
        <w:t> </w:t>
      </w:r>
      <w:r>
        <w:rPr>
          <w:sz w:val="24"/>
        </w:rPr>
        <w:t>розповідали</w:t>
      </w:r>
      <w:r>
        <w:rPr>
          <w:spacing w:val="-1"/>
          <w:sz w:val="24"/>
        </w:rPr>
        <w:t> </w:t>
      </w:r>
      <w:r>
        <w:rPr>
          <w:sz w:val="24"/>
        </w:rPr>
        <w:t>про</w:t>
      </w:r>
      <w:r>
        <w:rPr>
          <w:spacing w:val="-1"/>
          <w:sz w:val="24"/>
        </w:rPr>
        <w:t> </w:t>
      </w:r>
      <w:r>
        <w:rPr>
          <w:sz w:val="24"/>
        </w:rPr>
        <w:t>випадки</w:t>
      </w:r>
      <w:r>
        <w:rPr>
          <w:spacing w:val="-1"/>
          <w:sz w:val="24"/>
        </w:rPr>
        <w:t> </w:t>
      </w:r>
      <w:r>
        <w:rPr>
          <w:spacing w:val="-2"/>
          <w:sz w:val="24"/>
        </w:rPr>
        <w:t>булінгу;</w:t>
      </w:r>
    </w:p>
    <w:p>
      <w:pPr>
        <w:pStyle w:val="ListParagraph"/>
        <w:numPr>
          <w:ilvl w:val="0"/>
          <w:numId w:val="93"/>
        </w:numPr>
        <w:tabs>
          <w:tab w:pos="981" w:val="left" w:leader="none"/>
        </w:tabs>
        <w:spacing w:line="240" w:lineRule="auto" w:before="2" w:after="0"/>
        <w:ind w:left="131" w:right="750" w:firstLine="566"/>
        <w:jc w:val="both"/>
        <w:rPr>
          <w:rFonts w:ascii="Symbol" w:hAnsi="Symbol"/>
          <w:sz w:val="20"/>
        </w:rPr>
      </w:pPr>
      <w:r>
        <w:rPr>
          <w:sz w:val="24"/>
        </w:rPr>
        <w:t>44% школярів були спостерігачами булінгу, але ігнорували його, бо їм було страшно за себе; </w:t>
      </w:r>
      <w:r>
        <w:rPr>
          <w:color w:val="1F2023"/>
          <w:sz w:val="24"/>
        </w:rPr>
        <w:t>[5]</w:t>
      </w:r>
    </w:p>
    <w:p>
      <w:pPr>
        <w:pStyle w:val="ListParagraph"/>
        <w:numPr>
          <w:ilvl w:val="0"/>
          <w:numId w:val="93"/>
        </w:numPr>
        <w:tabs>
          <w:tab w:pos="981" w:val="left" w:leader="none"/>
        </w:tabs>
        <w:spacing w:line="240" w:lineRule="auto" w:before="0" w:after="0"/>
        <w:ind w:left="131" w:right="743" w:firstLine="566"/>
        <w:jc w:val="both"/>
        <w:rPr>
          <w:rFonts w:ascii="Symbol" w:hAnsi="Symbol"/>
          <w:color w:val="333333"/>
          <w:sz w:val="20"/>
        </w:rPr>
      </w:pPr>
      <w:r>
        <w:rPr>
          <w:sz w:val="24"/>
        </w:rPr>
        <w:t>більшість дітей булять за те, що вони виглядають, говорять, думають не так, як інші діти</w:t>
      </w:r>
      <w:r>
        <w:rPr>
          <w:color w:val="333333"/>
          <w:sz w:val="24"/>
        </w:rPr>
        <w:t>.</w:t>
      </w:r>
      <w:r>
        <w:rPr>
          <w:color w:val="333333"/>
          <w:spacing w:val="40"/>
          <w:sz w:val="24"/>
        </w:rPr>
        <w:t> </w:t>
      </w:r>
      <w:r>
        <w:rPr>
          <w:color w:val="1F2023"/>
          <w:sz w:val="24"/>
        </w:rPr>
        <w:t>[1]</w:t>
      </w:r>
    </w:p>
    <w:p>
      <w:pPr>
        <w:pStyle w:val="BodyText"/>
        <w:ind w:left="131" w:right="742"/>
      </w:pPr>
      <w:r>
        <w:rPr>
          <w:color w:val="1F1F1F"/>
        </w:rPr>
        <w:t>Поняття "булінг" (від англійського "bully" - хуліган) з'явилося у 70-х роках ХХ століття, коли вчені зі Скандинавії першими звернули увагу та почали досліджувати цю</w:t>
      </w:r>
      <w:r>
        <w:rPr>
          <w:color w:val="1F1F1F"/>
          <w:spacing w:val="-4"/>
        </w:rPr>
        <w:t> </w:t>
      </w:r>
      <w:r>
        <w:rPr>
          <w:color w:val="1F1F1F"/>
        </w:rPr>
        <w:t>проблему</w:t>
      </w:r>
      <w:r>
        <w:rPr>
          <w:color w:val="1F1F1F"/>
          <w:spacing w:val="-4"/>
        </w:rPr>
        <w:t> </w:t>
      </w:r>
      <w:r>
        <w:rPr>
          <w:color w:val="1F1F1F"/>
        </w:rPr>
        <w:t>-</w:t>
      </w:r>
      <w:r>
        <w:rPr>
          <w:color w:val="1F1F1F"/>
          <w:spacing w:val="-4"/>
        </w:rPr>
        <w:t> </w:t>
      </w:r>
      <w:r>
        <w:rPr>
          <w:color w:val="1F1F1F"/>
        </w:rPr>
        <w:t>насильство</w:t>
      </w:r>
      <w:r>
        <w:rPr>
          <w:color w:val="1F1F1F"/>
          <w:spacing w:val="-3"/>
        </w:rPr>
        <w:t> </w:t>
      </w:r>
      <w:r>
        <w:rPr>
          <w:color w:val="1F1F1F"/>
        </w:rPr>
        <w:t>між</w:t>
      </w:r>
      <w:r>
        <w:rPr>
          <w:color w:val="1F1F1F"/>
          <w:spacing w:val="-4"/>
        </w:rPr>
        <w:t> </w:t>
      </w:r>
      <w:r>
        <w:rPr>
          <w:color w:val="1F1F1F"/>
        </w:rPr>
        <w:t>дітьми</w:t>
      </w:r>
      <w:r>
        <w:rPr>
          <w:color w:val="1F1F1F"/>
          <w:spacing w:val="-4"/>
        </w:rPr>
        <w:t> </w:t>
      </w:r>
      <w:r>
        <w:rPr>
          <w:color w:val="1F1F1F"/>
        </w:rPr>
        <w:t>в</w:t>
      </w:r>
      <w:r>
        <w:rPr>
          <w:color w:val="1F1F1F"/>
          <w:spacing w:val="-4"/>
        </w:rPr>
        <w:t> </w:t>
      </w:r>
      <w:r>
        <w:rPr>
          <w:color w:val="1F1F1F"/>
        </w:rPr>
        <w:t>шкільному</w:t>
      </w:r>
      <w:r>
        <w:rPr>
          <w:color w:val="1F1F1F"/>
          <w:spacing w:val="-4"/>
        </w:rPr>
        <w:t> </w:t>
      </w:r>
      <w:r>
        <w:rPr>
          <w:color w:val="1F1F1F"/>
        </w:rPr>
        <w:t>середовищі. Хоча</w:t>
      </w:r>
      <w:r>
        <w:rPr>
          <w:color w:val="1F1F1F"/>
          <w:spacing w:val="-4"/>
        </w:rPr>
        <w:t> </w:t>
      </w:r>
      <w:r>
        <w:rPr>
          <w:color w:val="1F1F1F"/>
        </w:rPr>
        <w:t>термін</w:t>
      </w:r>
      <w:r>
        <w:rPr>
          <w:color w:val="1F1F1F"/>
          <w:spacing w:val="-4"/>
        </w:rPr>
        <w:t> </w:t>
      </w:r>
      <w:r>
        <w:rPr>
          <w:color w:val="1F1F1F"/>
        </w:rPr>
        <w:t>існує</w:t>
      </w:r>
      <w:r>
        <w:rPr>
          <w:color w:val="1F1F1F"/>
          <w:spacing w:val="-4"/>
        </w:rPr>
        <w:t> </w:t>
      </w:r>
      <w:r>
        <w:rPr>
          <w:color w:val="1F1F1F"/>
        </w:rPr>
        <w:t>вже понад 40 років, досі немає єдиного, чіткого наукового визначення булінгу. </w:t>
      </w:r>
      <w:r>
        <w:rPr>
          <w:color w:val="1F2023"/>
        </w:rPr>
        <w:t>Одним з перших вагомих досліджень булінгу вважаються роботи норвезького психолога – клініциста Д. Ольвеуса, який розкриває сутність терміну «булінг» як ситуацію, в якій учень неодноразово піддається негативним</w:t>
      </w:r>
      <w:r>
        <w:rPr>
          <w:color w:val="1F2023"/>
          <w:spacing w:val="-2"/>
        </w:rPr>
        <w:t> </w:t>
      </w:r>
      <w:r>
        <w:rPr>
          <w:color w:val="1F2023"/>
        </w:rPr>
        <w:t>дія з</w:t>
      </w:r>
      <w:r>
        <w:rPr>
          <w:color w:val="1F2023"/>
          <w:spacing w:val="-1"/>
        </w:rPr>
        <w:t> </w:t>
      </w:r>
      <w:r>
        <w:rPr>
          <w:color w:val="1F2023"/>
        </w:rPr>
        <w:t>боку одного</w:t>
      </w:r>
      <w:r>
        <w:rPr>
          <w:color w:val="1F2023"/>
          <w:spacing w:val="-2"/>
        </w:rPr>
        <w:t> </w:t>
      </w:r>
      <w:r>
        <w:rPr>
          <w:color w:val="1F2023"/>
        </w:rPr>
        <w:t>чи кількох інших учнів </w:t>
      </w:r>
      <w:r>
        <w:rPr>
          <w:color w:val="1F2023"/>
          <w:spacing w:val="-4"/>
        </w:rPr>
        <w:t>[2].</w:t>
      </w:r>
    </w:p>
    <w:p>
      <w:pPr>
        <w:pStyle w:val="BodyText"/>
        <w:ind w:left="131" w:right="751"/>
      </w:pPr>
      <w:r>
        <w:rPr>
          <w:color w:val="1F1F1F"/>
        </w:rPr>
        <w:t>На жаль, булінг перетворився на глобальну та масову проблему. Він проявляється в різних формах, принижуючи та завдаючи шкоди дітям. Ці форми можуть бути:</w:t>
      </w:r>
    </w:p>
    <w:p>
      <w:pPr>
        <w:pStyle w:val="BodyText"/>
        <w:ind w:left="131" w:right="752"/>
      </w:pPr>
      <w:r>
        <w:rPr>
          <w:b/>
          <w:color w:val="1F1F1F"/>
        </w:rPr>
        <w:t>Психологічні:</w:t>
      </w:r>
      <w:r>
        <w:rPr>
          <w:b/>
          <w:color w:val="1F1F1F"/>
          <w:spacing w:val="-2"/>
        </w:rPr>
        <w:t> </w:t>
      </w:r>
      <w:r>
        <w:rPr>
          <w:color w:val="1F1F1F"/>
        </w:rPr>
        <w:t>образи, погрози, переслідування, залякування, які змушують жертву відчувати себе емоційно нестабільною та невпевненою.</w:t>
      </w:r>
    </w:p>
    <w:p>
      <w:pPr>
        <w:pStyle w:val="BodyText"/>
        <w:spacing w:line="281" w:lineRule="exact" w:before="1"/>
        <w:ind w:left="698" w:firstLine="0"/>
      </w:pPr>
      <w:r>
        <w:rPr>
          <w:b/>
          <w:color w:val="1F1F1F"/>
        </w:rPr>
        <w:t>Фізичні:</w:t>
      </w:r>
      <w:r>
        <w:rPr>
          <w:b/>
          <w:color w:val="1F1F1F"/>
          <w:spacing w:val="-7"/>
        </w:rPr>
        <w:t> </w:t>
      </w:r>
      <w:r>
        <w:rPr>
          <w:color w:val="1F1F1F"/>
        </w:rPr>
        <w:t>побої,</w:t>
      </w:r>
      <w:r>
        <w:rPr>
          <w:color w:val="1F1F1F"/>
          <w:spacing w:val="-2"/>
        </w:rPr>
        <w:t> </w:t>
      </w:r>
      <w:r>
        <w:rPr>
          <w:color w:val="1F1F1F"/>
        </w:rPr>
        <w:t>стусани,</w:t>
      </w:r>
      <w:r>
        <w:rPr>
          <w:color w:val="1F1F1F"/>
          <w:spacing w:val="-2"/>
        </w:rPr>
        <w:t> </w:t>
      </w:r>
      <w:r>
        <w:rPr>
          <w:color w:val="1F1F1F"/>
        </w:rPr>
        <w:t>штовхання,</w:t>
      </w:r>
      <w:r>
        <w:rPr>
          <w:color w:val="1F1F1F"/>
          <w:spacing w:val="-4"/>
        </w:rPr>
        <w:t> </w:t>
      </w:r>
      <w:r>
        <w:rPr>
          <w:color w:val="1F1F1F"/>
        </w:rPr>
        <w:t>щипання</w:t>
      </w:r>
      <w:r>
        <w:rPr>
          <w:color w:val="1F1F1F"/>
          <w:spacing w:val="-3"/>
        </w:rPr>
        <w:t> </w:t>
      </w:r>
      <w:r>
        <w:rPr>
          <w:color w:val="1F1F1F"/>
        </w:rPr>
        <w:t>та</w:t>
      </w:r>
      <w:r>
        <w:rPr>
          <w:color w:val="1F1F1F"/>
          <w:spacing w:val="-4"/>
        </w:rPr>
        <w:t> </w:t>
      </w:r>
      <w:r>
        <w:rPr>
          <w:color w:val="1F1F1F"/>
        </w:rPr>
        <w:t>інші</w:t>
      </w:r>
      <w:r>
        <w:rPr>
          <w:color w:val="1F1F1F"/>
          <w:spacing w:val="-4"/>
        </w:rPr>
        <w:t> </w:t>
      </w:r>
      <w:r>
        <w:rPr>
          <w:color w:val="1F1F1F"/>
        </w:rPr>
        <w:t>тілесні</w:t>
      </w:r>
      <w:r>
        <w:rPr>
          <w:color w:val="1F1F1F"/>
          <w:spacing w:val="-3"/>
        </w:rPr>
        <w:t> </w:t>
      </w:r>
      <w:r>
        <w:rPr>
          <w:color w:val="1F1F1F"/>
          <w:spacing w:val="-2"/>
        </w:rPr>
        <w:t>ушкодження.</w:t>
      </w:r>
    </w:p>
    <w:p>
      <w:pPr>
        <w:pStyle w:val="BodyText"/>
        <w:ind w:left="131" w:right="751"/>
      </w:pPr>
      <w:r>
        <w:rPr>
          <w:b/>
          <w:color w:val="1F1F1F"/>
        </w:rPr>
        <w:t>Сексуальні:</w:t>
      </w:r>
      <w:r>
        <w:rPr>
          <w:b/>
          <w:color w:val="1F1F1F"/>
          <w:spacing w:val="-4"/>
        </w:rPr>
        <w:t> </w:t>
      </w:r>
      <w:r>
        <w:rPr>
          <w:color w:val="1F1F1F"/>
        </w:rPr>
        <w:t>поєднання фізичного та психологічного насильства з сексуальним </w:t>
      </w:r>
      <w:r>
        <w:rPr>
          <w:color w:val="1F1F1F"/>
          <w:spacing w:val="-2"/>
        </w:rPr>
        <w:t>підтекстом.</w:t>
      </w:r>
    </w:p>
    <w:p>
      <w:pPr>
        <w:pStyle w:val="BodyText"/>
        <w:ind w:left="131" w:right="746"/>
      </w:pPr>
      <w:r>
        <w:rPr>
          <w:color w:val="1F1F1F"/>
        </w:rPr>
        <w:t>З розвитком технологій з'явився ще один небезпечний різновид - </w:t>
      </w:r>
      <w:r>
        <w:rPr>
          <w:b/>
          <w:color w:val="1F1F1F"/>
        </w:rPr>
        <w:t>інтернет- булінг</w:t>
      </w:r>
      <w:r>
        <w:rPr>
          <w:color w:val="1F1F1F"/>
        </w:rPr>
        <w:t>. Він відбувається за допомогою онлайн-платформ, таких як соціальні мережі. Кривдники можуть створювати сторінки, присвячені жертвам, де розміщують компрометуючі фотографії, надсилають анонімні образливі повідомлення, поширюють чутки та погрожують. Іноді знущання знімають на відео або фотографують, а потім поширюють в мережі, завдаючи жертві ще більшої шкоди.</w:t>
      </w:r>
    </w:p>
    <w:p>
      <w:pPr>
        <w:spacing w:after="0"/>
        <w:sectPr>
          <w:pgSz w:w="11910" w:h="16850"/>
          <w:pgMar w:header="689" w:footer="1129" w:top="1320" w:bottom="1320" w:left="860" w:right="840"/>
        </w:sectPr>
      </w:pPr>
    </w:p>
    <w:p>
      <w:pPr>
        <w:pStyle w:val="BodyText"/>
        <w:spacing w:line="235" w:lineRule="auto" w:before="107"/>
        <w:ind w:right="150"/>
      </w:pPr>
      <w:r>
        <w:rPr>
          <w:color w:val="1F1F1F"/>
        </w:rPr>
        <w:t>На жаль, інтернет-булінг набув особливого поширення серед підлітків, адже вони активно користуються соціальними мережами та іншими онлайн-ресурсами.</w:t>
      </w:r>
    </w:p>
    <w:p>
      <w:pPr>
        <w:pStyle w:val="BodyText"/>
        <w:spacing w:line="235" w:lineRule="auto"/>
        <w:ind w:right="149"/>
      </w:pPr>
      <w:r>
        <w:rPr>
          <w:color w:val="1F1F1F"/>
        </w:rPr>
        <w:t>Знання про булінг - його історію, форми та загрози - є важливим кроком у боротьбі з цим явищем. Розуміючи його суть, ми можемо краще захистити дітей та створити безпечне середовище для їхнього розвитку. </w:t>
      </w:r>
      <w:r>
        <w:rPr>
          <w:color w:val="1F2023"/>
        </w:rPr>
        <w:t>[3]</w:t>
      </w:r>
    </w:p>
    <w:p>
      <w:pPr>
        <w:spacing w:line="274" w:lineRule="exact" w:before="0"/>
        <w:ind w:left="1295" w:right="0" w:firstLine="0"/>
        <w:jc w:val="both"/>
        <w:rPr>
          <w:b/>
          <w:sz w:val="24"/>
        </w:rPr>
      </w:pPr>
      <w:r>
        <w:rPr>
          <w:b/>
          <w:color w:val="1F1F1F"/>
          <w:sz w:val="24"/>
        </w:rPr>
        <w:t>Наслідки</w:t>
      </w:r>
      <w:r>
        <w:rPr>
          <w:b/>
          <w:color w:val="1F1F1F"/>
          <w:spacing w:val="-7"/>
          <w:sz w:val="24"/>
        </w:rPr>
        <w:t> </w:t>
      </w:r>
      <w:r>
        <w:rPr>
          <w:b/>
          <w:color w:val="1F1F1F"/>
          <w:spacing w:val="-2"/>
          <w:sz w:val="24"/>
        </w:rPr>
        <w:t>булінгу:</w:t>
      </w:r>
    </w:p>
    <w:p>
      <w:pPr>
        <w:spacing w:line="235" w:lineRule="auto" w:before="0"/>
        <w:ind w:left="729" w:right="152" w:firstLine="566"/>
        <w:jc w:val="both"/>
        <w:rPr>
          <w:sz w:val="24"/>
        </w:rPr>
      </w:pPr>
      <w:r>
        <w:rPr>
          <w:b/>
          <w:color w:val="1F1F1F"/>
          <w:sz w:val="24"/>
        </w:rPr>
        <w:t>Психологічні проблеми:</w:t>
      </w:r>
      <w:r>
        <w:rPr>
          <w:b/>
          <w:color w:val="1F1F1F"/>
          <w:spacing w:val="-2"/>
          <w:sz w:val="24"/>
        </w:rPr>
        <w:t> </w:t>
      </w:r>
      <w:r>
        <w:rPr>
          <w:color w:val="1F1F1F"/>
          <w:sz w:val="24"/>
        </w:rPr>
        <w:t>депресія, тривожність, зниження самооцінки, думки про самогубство.</w:t>
      </w:r>
    </w:p>
    <w:p>
      <w:pPr>
        <w:spacing w:line="235" w:lineRule="auto" w:before="0"/>
        <w:ind w:left="1295" w:right="685" w:firstLine="0"/>
        <w:jc w:val="left"/>
        <w:rPr>
          <w:b/>
          <w:sz w:val="24"/>
        </w:rPr>
      </w:pPr>
      <w:r>
        <w:rPr>
          <w:b/>
          <w:color w:val="1F1F1F"/>
          <w:sz w:val="24"/>
        </w:rPr>
        <w:t>Проблеми в школі: </w:t>
      </w:r>
      <w:r>
        <w:rPr>
          <w:color w:val="1F1F1F"/>
          <w:sz w:val="24"/>
        </w:rPr>
        <w:t>зниження успішності, прогули, соціальна ізоляція. </w:t>
      </w:r>
      <w:r>
        <w:rPr>
          <w:b/>
          <w:color w:val="1F1F1F"/>
          <w:sz w:val="24"/>
        </w:rPr>
        <w:t>Проблеми</w:t>
      </w:r>
      <w:r>
        <w:rPr>
          <w:b/>
          <w:color w:val="1F1F1F"/>
          <w:spacing w:val="-5"/>
          <w:sz w:val="24"/>
        </w:rPr>
        <w:t> </w:t>
      </w:r>
      <w:r>
        <w:rPr>
          <w:b/>
          <w:color w:val="1F1F1F"/>
          <w:sz w:val="24"/>
        </w:rPr>
        <w:t>в</w:t>
      </w:r>
      <w:r>
        <w:rPr>
          <w:b/>
          <w:color w:val="1F1F1F"/>
          <w:spacing w:val="-4"/>
          <w:sz w:val="24"/>
        </w:rPr>
        <w:t> </w:t>
      </w:r>
      <w:r>
        <w:rPr>
          <w:b/>
          <w:color w:val="1F1F1F"/>
          <w:sz w:val="24"/>
        </w:rPr>
        <w:t>особистому</w:t>
      </w:r>
      <w:r>
        <w:rPr>
          <w:b/>
          <w:color w:val="1F1F1F"/>
          <w:spacing w:val="-5"/>
          <w:sz w:val="24"/>
        </w:rPr>
        <w:t> </w:t>
      </w:r>
      <w:r>
        <w:rPr>
          <w:b/>
          <w:color w:val="1F1F1F"/>
          <w:sz w:val="24"/>
        </w:rPr>
        <w:t>житті:</w:t>
      </w:r>
      <w:r>
        <w:rPr>
          <w:b/>
          <w:color w:val="1F1F1F"/>
          <w:spacing w:val="-3"/>
          <w:sz w:val="24"/>
        </w:rPr>
        <w:t> </w:t>
      </w:r>
      <w:r>
        <w:rPr>
          <w:color w:val="1F1F1F"/>
          <w:sz w:val="24"/>
        </w:rPr>
        <w:t>труднощі</w:t>
      </w:r>
      <w:r>
        <w:rPr>
          <w:color w:val="1F1F1F"/>
          <w:spacing w:val="-5"/>
          <w:sz w:val="24"/>
        </w:rPr>
        <w:t> </w:t>
      </w:r>
      <w:r>
        <w:rPr>
          <w:color w:val="1F1F1F"/>
          <w:sz w:val="24"/>
        </w:rPr>
        <w:t>у</w:t>
      </w:r>
      <w:r>
        <w:rPr>
          <w:color w:val="1F1F1F"/>
          <w:spacing w:val="-5"/>
          <w:sz w:val="24"/>
        </w:rPr>
        <w:t> </w:t>
      </w:r>
      <w:r>
        <w:rPr>
          <w:color w:val="1F1F1F"/>
          <w:sz w:val="24"/>
        </w:rPr>
        <w:t>побудові</w:t>
      </w:r>
      <w:r>
        <w:rPr>
          <w:color w:val="1F1F1F"/>
          <w:spacing w:val="-5"/>
          <w:sz w:val="24"/>
        </w:rPr>
        <w:t> </w:t>
      </w:r>
      <w:r>
        <w:rPr>
          <w:color w:val="1F1F1F"/>
          <w:sz w:val="24"/>
        </w:rPr>
        <w:t>здорових</w:t>
      </w:r>
      <w:r>
        <w:rPr>
          <w:color w:val="1F1F1F"/>
          <w:spacing w:val="-6"/>
          <w:sz w:val="24"/>
        </w:rPr>
        <w:t> </w:t>
      </w:r>
      <w:r>
        <w:rPr>
          <w:color w:val="1F1F1F"/>
          <w:sz w:val="24"/>
        </w:rPr>
        <w:t>стосунків. </w:t>
      </w:r>
      <w:r>
        <w:rPr>
          <w:b/>
          <w:color w:val="1F1F1F"/>
          <w:sz w:val="24"/>
        </w:rPr>
        <w:t>Не бійся просити допомоги, якщо ти став жертвою булінгу</w:t>
      </w:r>
    </w:p>
    <w:p>
      <w:pPr>
        <w:pStyle w:val="BodyText"/>
        <w:spacing w:line="235" w:lineRule="auto"/>
        <w:ind w:right="149"/>
        <w:jc w:val="right"/>
      </w:pPr>
      <w:r>
        <w:rPr>
          <w:color w:val="1F1F1F"/>
          <w:spacing w:val="-2"/>
        </w:rPr>
        <w:t>Булінг</w:t>
      </w:r>
      <w:r>
        <w:rPr>
          <w:color w:val="1F1F1F"/>
          <w:spacing w:val="-12"/>
        </w:rPr>
        <w:t> </w:t>
      </w:r>
      <w:r>
        <w:rPr>
          <w:color w:val="1F1F1F"/>
          <w:spacing w:val="-2"/>
        </w:rPr>
        <w:t>-</w:t>
      </w:r>
      <w:r>
        <w:rPr>
          <w:color w:val="1F1F1F"/>
          <w:spacing w:val="-11"/>
        </w:rPr>
        <w:t> </w:t>
      </w:r>
      <w:r>
        <w:rPr>
          <w:color w:val="1F1F1F"/>
          <w:spacing w:val="-2"/>
        </w:rPr>
        <w:t>це</w:t>
      </w:r>
      <w:r>
        <w:rPr>
          <w:color w:val="1F1F1F"/>
          <w:spacing w:val="-11"/>
        </w:rPr>
        <w:t> </w:t>
      </w:r>
      <w:r>
        <w:rPr>
          <w:color w:val="1F1F1F"/>
          <w:spacing w:val="-2"/>
        </w:rPr>
        <w:t>серйозна</w:t>
      </w:r>
      <w:r>
        <w:rPr>
          <w:color w:val="1F1F1F"/>
          <w:spacing w:val="-11"/>
        </w:rPr>
        <w:t> </w:t>
      </w:r>
      <w:r>
        <w:rPr>
          <w:color w:val="1F1F1F"/>
          <w:spacing w:val="-2"/>
        </w:rPr>
        <w:t>проблема,</w:t>
      </w:r>
      <w:r>
        <w:rPr>
          <w:color w:val="1F1F1F"/>
          <w:spacing w:val="-12"/>
        </w:rPr>
        <w:t> </w:t>
      </w:r>
      <w:r>
        <w:rPr>
          <w:color w:val="1F1F1F"/>
          <w:spacing w:val="-2"/>
        </w:rPr>
        <w:t>яка</w:t>
      </w:r>
      <w:r>
        <w:rPr>
          <w:color w:val="1F1F1F"/>
          <w:spacing w:val="-11"/>
        </w:rPr>
        <w:t> </w:t>
      </w:r>
      <w:r>
        <w:rPr>
          <w:color w:val="1F1F1F"/>
          <w:spacing w:val="-2"/>
        </w:rPr>
        <w:t>може</w:t>
      </w:r>
      <w:r>
        <w:rPr>
          <w:color w:val="1F1F1F"/>
          <w:spacing w:val="-11"/>
        </w:rPr>
        <w:t> </w:t>
      </w:r>
      <w:r>
        <w:rPr>
          <w:color w:val="1F1F1F"/>
          <w:spacing w:val="-2"/>
        </w:rPr>
        <w:t>змусити</w:t>
      </w:r>
      <w:r>
        <w:rPr>
          <w:color w:val="1F1F1F"/>
          <w:spacing w:val="-11"/>
        </w:rPr>
        <w:t> </w:t>
      </w:r>
      <w:r>
        <w:rPr>
          <w:color w:val="1F1F1F"/>
          <w:spacing w:val="-2"/>
        </w:rPr>
        <w:t>тебе</w:t>
      </w:r>
      <w:r>
        <w:rPr>
          <w:color w:val="1F1F1F"/>
          <w:spacing w:val="-11"/>
        </w:rPr>
        <w:t> </w:t>
      </w:r>
      <w:r>
        <w:rPr>
          <w:color w:val="1F1F1F"/>
          <w:spacing w:val="-2"/>
        </w:rPr>
        <w:t>почуватися</w:t>
      </w:r>
      <w:r>
        <w:rPr>
          <w:color w:val="1F1F1F"/>
          <w:spacing w:val="-12"/>
        </w:rPr>
        <w:t> </w:t>
      </w:r>
      <w:r>
        <w:rPr>
          <w:color w:val="1F1F1F"/>
          <w:spacing w:val="-2"/>
        </w:rPr>
        <w:t>безпорадним</w:t>
      </w:r>
      <w:r>
        <w:rPr>
          <w:color w:val="1F1F1F"/>
          <w:spacing w:val="-11"/>
        </w:rPr>
        <w:t> </w:t>
      </w:r>
      <w:r>
        <w:rPr>
          <w:color w:val="1F1F1F"/>
          <w:spacing w:val="-2"/>
        </w:rPr>
        <w:t>та </w:t>
      </w:r>
      <w:r>
        <w:rPr>
          <w:color w:val="1F1F1F"/>
          <w:spacing w:val="-4"/>
        </w:rPr>
        <w:t>одиноким.</w:t>
      </w:r>
      <w:r>
        <w:rPr>
          <w:color w:val="1F1F1F"/>
          <w:spacing w:val="-6"/>
        </w:rPr>
        <w:t> </w:t>
      </w:r>
      <w:r>
        <w:rPr>
          <w:color w:val="1F1F1F"/>
          <w:spacing w:val="-4"/>
        </w:rPr>
        <w:t>Але</w:t>
      </w:r>
      <w:r>
        <w:rPr>
          <w:color w:val="1F1F1F"/>
          <w:spacing w:val="-9"/>
        </w:rPr>
        <w:t> </w:t>
      </w:r>
      <w:r>
        <w:rPr>
          <w:color w:val="1F1F1F"/>
          <w:spacing w:val="-4"/>
        </w:rPr>
        <w:t>пам'ятай,</w:t>
      </w:r>
      <w:r>
        <w:rPr>
          <w:color w:val="1F1F1F"/>
          <w:spacing w:val="-6"/>
        </w:rPr>
        <w:t> </w:t>
      </w:r>
      <w:r>
        <w:rPr>
          <w:b/>
          <w:color w:val="1F1F1F"/>
          <w:spacing w:val="-4"/>
        </w:rPr>
        <w:t>ти</w:t>
      </w:r>
      <w:r>
        <w:rPr>
          <w:b/>
          <w:color w:val="1F1F1F"/>
          <w:spacing w:val="-7"/>
        </w:rPr>
        <w:t> </w:t>
      </w:r>
      <w:r>
        <w:rPr>
          <w:b/>
          <w:color w:val="1F1F1F"/>
          <w:spacing w:val="-4"/>
        </w:rPr>
        <w:t>не</w:t>
      </w:r>
      <w:r>
        <w:rPr>
          <w:b/>
          <w:color w:val="1F1F1F"/>
          <w:spacing w:val="-6"/>
        </w:rPr>
        <w:t> </w:t>
      </w:r>
      <w:r>
        <w:rPr>
          <w:b/>
          <w:color w:val="1F1F1F"/>
          <w:spacing w:val="-4"/>
        </w:rPr>
        <w:t>самотній!</w:t>
      </w:r>
      <w:r>
        <w:rPr>
          <w:b/>
          <w:color w:val="1F1F1F"/>
          <w:spacing w:val="-8"/>
        </w:rPr>
        <w:t> </w:t>
      </w:r>
      <w:r>
        <w:rPr>
          <w:color w:val="1F1F1F"/>
          <w:spacing w:val="-4"/>
        </w:rPr>
        <w:t>Існує</w:t>
      </w:r>
      <w:r>
        <w:rPr>
          <w:color w:val="1F1F1F"/>
          <w:spacing w:val="-9"/>
        </w:rPr>
        <w:t> </w:t>
      </w:r>
      <w:r>
        <w:rPr>
          <w:color w:val="1F1F1F"/>
          <w:spacing w:val="-4"/>
        </w:rPr>
        <w:t>безліч</w:t>
      </w:r>
      <w:r>
        <w:rPr>
          <w:color w:val="1F1F1F"/>
          <w:spacing w:val="-6"/>
        </w:rPr>
        <w:t> </w:t>
      </w:r>
      <w:r>
        <w:rPr>
          <w:color w:val="1F1F1F"/>
          <w:spacing w:val="-4"/>
        </w:rPr>
        <w:t>людей,</w:t>
      </w:r>
      <w:r>
        <w:rPr>
          <w:color w:val="1F1F1F"/>
          <w:spacing w:val="-6"/>
        </w:rPr>
        <w:t> </w:t>
      </w:r>
      <w:r>
        <w:rPr>
          <w:color w:val="1F1F1F"/>
          <w:spacing w:val="-4"/>
        </w:rPr>
        <w:t>які</w:t>
      </w:r>
      <w:r>
        <w:rPr>
          <w:color w:val="1F1F1F"/>
          <w:spacing w:val="-5"/>
        </w:rPr>
        <w:t> </w:t>
      </w:r>
      <w:r>
        <w:rPr>
          <w:color w:val="1F1F1F"/>
          <w:spacing w:val="-4"/>
        </w:rPr>
        <w:t>хочуть</w:t>
      </w:r>
      <w:r>
        <w:rPr>
          <w:color w:val="1F1F1F"/>
          <w:spacing w:val="-8"/>
        </w:rPr>
        <w:t> </w:t>
      </w:r>
      <w:r>
        <w:rPr>
          <w:color w:val="1F1F1F"/>
          <w:spacing w:val="-4"/>
        </w:rPr>
        <w:t>тобі</w:t>
      </w:r>
      <w:r>
        <w:rPr>
          <w:color w:val="1F1F1F"/>
          <w:spacing w:val="-8"/>
        </w:rPr>
        <w:t> </w:t>
      </w:r>
      <w:r>
        <w:rPr>
          <w:color w:val="1F1F1F"/>
          <w:spacing w:val="-4"/>
        </w:rPr>
        <w:t>допомогти.</w:t>
      </w:r>
    </w:p>
    <w:p>
      <w:pPr>
        <w:pStyle w:val="BodyText"/>
        <w:spacing w:line="235" w:lineRule="auto"/>
        <w:ind w:right="146"/>
      </w:pPr>
      <w:r>
        <w:rPr>
          <w:b/>
          <w:color w:val="1F1F1F"/>
        </w:rPr>
        <w:t>Перший</w:t>
      </w:r>
      <w:r>
        <w:rPr>
          <w:b/>
          <w:color w:val="1F1F1F"/>
          <w:spacing w:val="-8"/>
        </w:rPr>
        <w:t> </w:t>
      </w:r>
      <w:r>
        <w:rPr>
          <w:b/>
          <w:color w:val="1F1F1F"/>
        </w:rPr>
        <w:t>крок</w:t>
      </w:r>
      <w:r>
        <w:rPr>
          <w:b/>
          <w:color w:val="1F1F1F"/>
          <w:spacing w:val="-7"/>
        </w:rPr>
        <w:t> </w:t>
      </w:r>
      <w:r>
        <w:rPr>
          <w:b/>
          <w:color w:val="1F1F1F"/>
        </w:rPr>
        <w:t>-</w:t>
      </w:r>
      <w:r>
        <w:rPr>
          <w:b/>
          <w:color w:val="1F1F1F"/>
          <w:spacing w:val="-8"/>
        </w:rPr>
        <w:t> </w:t>
      </w:r>
      <w:r>
        <w:rPr>
          <w:b/>
          <w:color w:val="1F1F1F"/>
        </w:rPr>
        <w:t>не</w:t>
      </w:r>
      <w:r>
        <w:rPr>
          <w:b/>
          <w:color w:val="1F1F1F"/>
          <w:spacing w:val="-8"/>
        </w:rPr>
        <w:t> </w:t>
      </w:r>
      <w:r>
        <w:rPr>
          <w:b/>
          <w:color w:val="1F1F1F"/>
        </w:rPr>
        <w:t>мовчати!</w:t>
      </w:r>
      <w:r>
        <w:rPr>
          <w:b/>
          <w:color w:val="1F1F1F"/>
          <w:spacing w:val="-9"/>
        </w:rPr>
        <w:t> </w:t>
      </w:r>
      <w:r>
        <w:rPr>
          <w:color w:val="1F1F1F"/>
        </w:rPr>
        <w:t>Розкажи</w:t>
      </w:r>
      <w:r>
        <w:rPr>
          <w:color w:val="1F1F1F"/>
          <w:spacing w:val="-9"/>
        </w:rPr>
        <w:t> </w:t>
      </w:r>
      <w:r>
        <w:rPr>
          <w:color w:val="1F1F1F"/>
        </w:rPr>
        <w:t>про</w:t>
      </w:r>
      <w:r>
        <w:rPr>
          <w:color w:val="1F1F1F"/>
          <w:spacing w:val="-9"/>
        </w:rPr>
        <w:t> </w:t>
      </w:r>
      <w:r>
        <w:rPr>
          <w:color w:val="1F1F1F"/>
        </w:rPr>
        <w:t>те,</w:t>
      </w:r>
      <w:r>
        <w:rPr>
          <w:color w:val="1F1F1F"/>
          <w:spacing w:val="-7"/>
        </w:rPr>
        <w:t> </w:t>
      </w:r>
      <w:r>
        <w:rPr>
          <w:color w:val="1F1F1F"/>
        </w:rPr>
        <w:t>що</w:t>
      </w:r>
      <w:r>
        <w:rPr>
          <w:color w:val="1F1F1F"/>
          <w:spacing w:val="-9"/>
        </w:rPr>
        <w:t> </w:t>
      </w:r>
      <w:r>
        <w:rPr>
          <w:color w:val="1F1F1F"/>
        </w:rPr>
        <w:t>відбувається,</w:t>
      </w:r>
      <w:r>
        <w:rPr>
          <w:color w:val="1F1F1F"/>
          <w:spacing w:val="-8"/>
        </w:rPr>
        <w:t> </w:t>
      </w:r>
      <w:r>
        <w:rPr>
          <w:color w:val="1F1F1F"/>
        </w:rPr>
        <w:t>дорослому,</w:t>
      </w:r>
      <w:r>
        <w:rPr>
          <w:color w:val="1F1F1F"/>
          <w:spacing w:val="-7"/>
        </w:rPr>
        <w:t> </w:t>
      </w:r>
      <w:r>
        <w:rPr>
          <w:color w:val="1F1F1F"/>
        </w:rPr>
        <w:t>якому ти довіряєш. Це можуть бути батьки, вчителі, шкільний психолог, тренер, сусід або будь-хто, хто може тобі допомогти. Не бійся говорити про свої почуття та переживання. Вони тут, щоб вислухати та підтримати тебе.</w:t>
      </w:r>
    </w:p>
    <w:p>
      <w:pPr>
        <w:pStyle w:val="BodyText"/>
        <w:spacing w:line="235" w:lineRule="auto"/>
        <w:ind w:right="149"/>
      </w:pPr>
      <w:r>
        <w:rPr>
          <w:b/>
          <w:color w:val="1F1F1F"/>
        </w:rPr>
        <w:t>Ти також можеш зібрати докази булінгу. </w:t>
      </w:r>
      <w:r>
        <w:rPr>
          <w:color w:val="1F1F1F"/>
        </w:rPr>
        <w:t>Зберігай будь-які повідомлення, фотографії чи відео, які свідчать про цькування. Записуй дату, час, місце, свідків та суть події. Ці докази можуть бути корисними, якщо ти вирішиш повідомити про булінг в офіційному порядку.</w:t>
      </w:r>
    </w:p>
    <w:p>
      <w:pPr>
        <w:spacing w:line="235" w:lineRule="auto" w:before="0"/>
        <w:ind w:left="729" w:right="150" w:firstLine="566"/>
        <w:jc w:val="both"/>
        <w:rPr>
          <w:sz w:val="24"/>
        </w:rPr>
      </w:pPr>
      <w:r>
        <w:rPr>
          <w:b/>
          <w:color w:val="1F1F1F"/>
          <w:sz w:val="24"/>
        </w:rPr>
        <w:t>Хоча іноді хочеться відповісти на знущання, це може лише погіршити ситуацію. </w:t>
      </w:r>
      <w:r>
        <w:rPr>
          <w:color w:val="1F1F1F"/>
          <w:sz w:val="24"/>
        </w:rPr>
        <w:t>Намагайся ігнорувати кривдника, якщо це можливо. Зберігай спокій і пам'ятай, що ти сильніший, ніж думаєш.</w:t>
      </w:r>
    </w:p>
    <w:p>
      <w:pPr>
        <w:pStyle w:val="BodyText"/>
        <w:spacing w:line="235" w:lineRule="auto"/>
        <w:ind w:right="149"/>
      </w:pPr>
      <w:r>
        <w:rPr>
          <w:b/>
          <w:color w:val="1F1F1F"/>
        </w:rPr>
        <w:t>Не соромся звернутися за допомогою до фахівців. </w:t>
      </w:r>
      <w:r>
        <w:rPr>
          <w:color w:val="1F1F1F"/>
        </w:rPr>
        <w:t>Психолог або психотерапевт допоможуть тобі емоційно впоратися з ситуацією, дадуть поради та розробять план дій. Вони можуть навчити тебе, як справлятися зі стресом та тривогою, а також підвищити твою самооцінку.</w:t>
      </w:r>
    </w:p>
    <w:p>
      <w:pPr>
        <w:spacing w:line="235" w:lineRule="auto" w:before="0"/>
        <w:ind w:left="729" w:right="147" w:firstLine="566"/>
        <w:jc w:val="both"/>
        <w:rPr>
          <w:sz w:val="24"/>
        </w:rPr>
      </w:pPr>
      <w:r>
        <w:rPr>
          <w:b/>
          <w:color w:val="1F1F1F"/>
          <w:sz w:val="24"/>
        </w:rPr>
        <w:t>Якщо булінг має фізичний характер або включає погрози розправою, не бійся звернутися до правоохоронців. </w:t>
      </w:r>
      <w:r>
        <w:rPr>
          <w:color w:val="1F1F1F"/>
          <w:sz w:val="24"/>
        </w:rPr>
        <w:t>Ти маєш право відчувати себе в безпеці, і поліція може допомогти захистити тебе.</w:t>
      </w:r>
    </w:p>
    <w:p>
      <w:pPr>
        <w:spacing w:line="235" w:lineRule="auto" w:before="0"/>
        <w:ind w:left="729" w:right="146" w:firstLine="566"/>
        <w:jc w:val="both"/>
        <w:rPr>
          <w:sz w:val="24"/>
        </w:rPr>
      </w:pPr>
      <w:r>
        <w:rPr>
          <w:b/>
          <w:color w:val="1F1F1F"/>
          <w:sz w:val="24"/>
        </w:rPr>
        <w:t>Ти</w:t>
      </w:r>
      <w:r>
        <w:rPr>
          <w:b/>
          <w:color w:val="1F1F1F"/>
          <w:spacing w:val="-3"/>
          <w:sz w:val="24"/>
        </w:rPr>
        <w:t> </w:t>
      </w:r>
      <w:r>
        <w:rPr>
          <w:b/>
          <w:color w:val="1F1F1F"/>
          <w:sz w:val="24"/>
        </w:rPr>
        <w:t>не</w:t>
      </w:r>
      <w:r>
        <w:rPr>
          <w:b/>
          <w:color w:val="1F1F1F"/>
          <w:spacing w:val="-2"/>
          <w:sz w:val="24"/>
        </w:rPr>
        <w:t> </w:t>
      </w:r>
      <w:r>
        <w:rPr>
          <w:b/>
          <w:color w:val="1F1F1F"/>
          <w:sz w:val="24"/>
        </w:rPr>
        <w:t>винний/а</w:t>
      </w:r>
      <w:r>
        <w:rPr>
          <w:b/>
          <w:color w:val="1F1F1F"/>
          <w:spacing w:val="-2"/>
          <w:sz w:val="24"/>
        </w:rPr>
        <w:t> </w:t>
      </w:r>
      <w:r>
        <w:rPr>
          <w:b/>
          <w:color w:val="1F1F1F"/>
          <w:sz w:val="24"/>
        </w:rPr>
        <w:t>в</w:t>
      </w:r>
      <w:r>
        <w:rPr>
          <w:b/>
          <w:color w:val="1F1F1F"/>
          <w:spacing w:val="-2"/>
          <w:sz w:val="24"/>
        </w:rPr>
        <w:t> </w:t>
      </w:r>
      <w:r>
        <w:rPr>
          <w:b/>
          <w:color w:val="1F1F1F"/>
          <w:sz w:val="24"/>
        </w:rPr>
        <w:t>тому,</w:t>
      </w:r>
      <w:r>
        <w:rPr>
          <w:b/>
          <w:color w:val="1F1F1F"/>
          <w:spacing w:val="-3"/>
          <w:sz w:val="24"/>
        </w:rPr>
        <w:t> </w:t>
      </w:r>
      <w:r>
        <w:rPr>
          <w:b/>
          <w:color w:val="1F1F1F"/>
          <w:sz w:val="24"/>
        </w:rPr>
        <w:t>що</w:t>
      </w:r>
      <w:r>
        <w:rPr>
          <w:b/>
          <w:color w:val="1F1F1F"/>
          <w:spacing w:val="-3"/>
          <w:sz w:val="24"/>
        </w:rPr>
        <w:t> </w:t>
      </w:r>
      <w:r>
        <w:rPr>
          <w:b/>
          <w:color w:val="1F1F1F"/>
          <w:sz w:val="24"/>
        </w:rPr>
        <w:t>з</w:t>
      </w:r>
      <w:r>
        <w:rPr>
          <w:b/>
          <w:color w:val="1F1F1F"/>
          <w:spacing w:val="-2"/>
          <w:sz w:val="24"/>
        </w:rPr>
        <w:t> </w:t>
      </w:r>
      <w:r>
        <w:rPr>
          <w:b/>
          <w:color w:val="1F1F1F"/>
          <w:sz w:val="24"/>
        </w:rPr>
        <w:t>тобою відбувається.</w:t>
      </w:r>
      <w:r>
        <w:rPr>
          <w:b/>
          <w:color w:val="1F1F1F"/>
          <w:spacing w:val="-2"/>
          <w:sz w:val="24"/>
        </w:rPr>
        <w:t> </w:t>
      </w:r>
      <w:r>
        <w:rPr>
          <w:color w:val="1F1F1F"/>
          <w:sz w:val="24"/>
        </w:rPr>
        <w:t>Ти</w:t>
      </w:r>
      <w:r>
        <w:rPr>
          <w:color w:val="1F1F1F"/>
          <w:spacing w:val="-3"/>
          <w:sz w:val="24"/>
        </w:rPr>
        <w:t> </w:t>
      </w:r>
      <w:r>
        <w:rPr>
          <w:color w:val="1F1F1F"/>
          <w:sz w:val="24"/>
        </w:rPr>
        <w:t>заслуговуєш</w:t>
      </w:r>
      <w:r>
        <w:rPr>
          <w:color w:val="1F1F1F"/>
          <w:spacing w:val="-2"/>
          <w:sz w:val="24"/>
        </w:rPr>
        <w:t> </w:t>
      </w:r>
      <w:r>
        <w:rPr>
          <w:color w:val="1F1F1F"/>
          <w:sz w:val="24"/>
        </w:rPr>
        <w:t>на</w:t>
      </w:r>
      <w:r>
        <w:rPr>
          <w:color w:val="1F1F1F"/>
          <w:spacing w:val="-3"/>
          <w:sz w:val="24"/>
        </w:rPr>
        <w:t> </w:t>
      </w:r>
      <w:r>
        <w:rPr>
          <w:color w:val="1F1F1F"/>
          <w:sz w:val="24"/>
        </w:rPr>
        <w:t>безпечне та щасливе життя. Звернися за допомогою, і ти зможеш подолати булінг.</w:t>
      </w:r>
    </w:p>
    <w:p>
      <w:pPr>
        <w:pStyle w:val="BodyText"/>
        <w:spacing w:line="235" w:lineRule="auto"/>
        <w:ind w:right="145"/>
      </w:pPr>
      <w:r>
        <w:rPr>
          <w:color w:val="1F1F1F"/>
        </w:rPr>
        <w:t>Булінг – це серйозна проблема, яку не можна ігнорувати. Важливо, щоб батьки, педагоги та діти були обізнані про різні форми булінгу, його наслідки та шляхи боротьби з ним. Спільними зусиллями ми можемо створити безпечне та комфортне середовище для всіх дітей.</w:t>
      </w:r>
    </w:p>
    <w:p>
      <w:pPr>
        <w:pStyle w:val="BodyText"/>
        <w:spacing w:before="9"/>
        <w:ind w:left="0" w:firstLine="0"/>
        <w:jc w:val="left"/>
      </w:pPr>
    </w:p>
    <w:p>
      <w:pPr>
        <w:spacing w:line="301" w:lineRule="exact" w:before="0"/>
        <w:ind w:left="3482" w:right="0" w:firstLine="0"/>
        <w:jc w:val="left"/>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94"/>
        </w:numPr>
        <w:tabs>
          <w:tab w:pos="1156" w:val="left" w:leader="none"/>
        </w:tabs>
        <w:spacing w:line="235" w:lineRule="auto" w:before="0" w:after="0"/>
        <w:ind w:left="1156" w:right="144" w:hanging="428"/>
        <w:jc w:val="left"/>
        <w:rPr>
          <w:sz w:val="22"/>
        </w:rPr>
      </w:pPr>
      <w:r>
        <w:rPr>
          <w:sz w:val="22"/>
        </w:rPr>
        <w:t>Опендатабот.</w:t>
      </w:r>
      <w:r>
        <w:rPr>
          <w:spacing w:val="40"/>
          <w:sz w:val="22"/>
        </w:rPr>
        <w:t> </w:t>
      </w:r>
      <w:r>
        <w:rPr>
          <w:sz w:val="22"/>
        </w:rPr>
        <w:t>Близько</w:t>
      </w:r>
      <w:r>
        <w:rPr>
          <w:spacing w:val="39"/>
          <w:sz w:val="22"/>
        </w:rPr>
        <w:t> </w:t>
      </w:r>
      <w:r>
        <w:rPr>
          <w:sz w:val="22"/>
        </w:rPr>
        <w:t>100</w:t>
      </w:r>
      <w:r>
        <w:rPr>
          <w:spacing w:val="40"/>
          <w:sz w:val="22"/>
        </w:rPr>
        <w:t> </w:t>
      </w:r>
      <w:r>
        <w:rPr>
          <w:sz w:val="22"/>
        </w:rPr>
        <w:t>справ</w:t>
      </w:r>
      <w:r>
        <w:rPr>
          <w:spacing w:val="38"/>
          <w:sz w:val="22"/>
        </w:rPr>
        <w:t> </w:t>
      </w:r>
      <w:r>
        <w:rPr>
          <w:sz w:val="22"/>
        </w:rPr>
        <w:t>щодо</w:t>
      </w:r>
      <w:r>
        <w:rPr>
          <w:spacing w:val="40"/>
          <w:sz w:val="22"/>
        </w:rPr>
        <w:t> </w:t>
      </w:r>
      <w:r>
        <w:rPr>
          <w:sz w:val="22"/>
        </w:rPr>
        <w:t>булінгу</w:t>
      </w:r>
      <w:r>
        <w:rPr>
          <w:spacing w:val="40"/>
          <w:sz w:val="22"/>
        </w:rPr>
        <w:t> </w:t>
      </w:r>
      <w:r>
        <w:rPr>
          <w:sz w:val="22"/>
        </w:rPr>
        <w:t>в</w:t>
      </w:r>
      <w:r>
        <w:rPr>
          <w:spacing w:val="40"/>
          <w:sz w:val="22"/>
        </w:rPr>
        <w:t> </w:t>
      </w:r>
      <w:r>
        <w:rPr>
          <w:sz w:val="22"/>
        </w:rPr>
        <w:t>українських</w:t>
      </w:r>
      <w:r>
        <w:rPr>
          <w:spacing w:val="39"/>
          <w:sz w:val="22"/>
        </w:rPr>
        <w:t> </w:t>
      </w:r>
      <w:r>
        <w:rPr>
          <w:sz w:val="22"/>
        </w:rPr>
        <w:t>школах</w:t>
      </w:r>
      <w:r>
        <w:rPr>
          <w:spacing w:val="39"/>
          <w:sz w:val="22"/>
        </w:rPr>
        <w:t> </w:t>
      </w:r>
      <w:r>
        <w:rPr>
          <w:sz w:val="22"/>
        </w:rPr>
        <w:t>на</w:t>
      </w:r>
      <w:r>
        <w:rPr>
          <w:spacing w:val="40"/>
          <w:sz w:val="22"/>
        </w:rPr>
        <w:t> </w:t>
      </w:r>
      <w:r>
        <w:rPr>
          <w:sz w:val="22"/>
        </w:rPr>
        <w:t>рік. </w:t>
      </w:r>
      <w:r>
        <w:rPr>
          <w:i/>
          <w:sz w:val="22"/>
        </w:rPr>
        <w:t>Педрада</w:t>
      </w:r>
      <w:r>
        <w:rPr>
          <w:sz w:val="22"/>
        </w:rPr>
        <w:t>. URL: </w:t>
      </w:r>
      <w:hyperlink r:id="rId206">
        <w:r>
          <w:rPr>
            <w:sz w:val="22"/>
          </w:rPr>
          <w:t>https://oplatforma.com.ua/news/74266-blizko-100-proyaviv-bulingu-v-shkolakh-</w:t>
        </w:r>
      </w:hyperlink>
      <w:r>
        <w:rPr>
          <w:sz w:val="22"/>
        </w:rPr>
        <w:t> </w:t>
      </w:r>
      <w:hyperlink r:id="rId206">
        <w:r>
          <w:rPr>
            <w:spacing w:val="-2"/>
            <w:sz w:val="22"/>
          </w:rPr>
          <w:t>zafiksovano-v-2023-rotsi</w:t>
        </w:r>
      </w:hyperlink>
    </w:p>
    <w:p>
      <w:pPr>
        <w:pStyle w:val="ListParagraph"/>
        <w:numPr>
          <w:ilvl w:val="0"/>
          <w:numId w:val="94"/>
        </w:numPr>
        <w:tabs>
          <w:tab w:pos="1154" w:val="left" w:leader="none"/>
          <w:tab w:pos="1156" w:val="left" w:leader="none"/>
        </w:tabs>
        <w:spacing w:line="235" w:lineRule="auto" w:before="0" w:after="0"/>
        <w:ind w:left="1156" w:right="148" w:hanging="428"/>
        <w:jc w:val="both"/>
        <w:rPr>
          <w:sz w:val="22"/>
        </w:rPr>
      </w:pPr>
      <w:r>
        <w:rPr>
          <w:sz w:val="22"/>
        </w:rPr>
        <w:t>Превенція агресивності та насилля в освітньому середовищі : методичні рекомендації / О.Ю. Дроздов, Л.В. Живолуп, О.В. Ніжинська, Я.В. Сухенко ; за ред. Я.В. Сухенко. Полтава : ПОІППО, 2011. 80 с.</w:t>
      </w:r>
    </w:p>
    <w:p>
      <w:pPr>
        <w:pStyle w:val="ListParagraph"/>
        <w:numPr>
          <w:ilvl w:val="0"/>
          <w:numId w:val="94"/>
        </w:numPr>
        <w:tabs>
          <w:tab w:pos="1154" w:val="left" w:leader="none"/>
          <w:tab w:pos="1156" w:val="left" w:leader="none"/>
        </w:tabs>
        <w:spacing w:line="235" w:lineRule="auto" w:before="0" w:after="0"/>
        <w:ind w:left="1156" w:right="143" w:hanging="428"/>
        <w:jc w:val="both"/>
        <w:rPr>
          <w:sz w:val="22"/>
        </w:rPr>
      </w:pPr>
      <w:r>
        <w:rPr/>
        <mc:AlternateContent>
          <mc:Choice Requires="wps">
            <w:drawing>
              <wp:anchor distT="0" distB="0" distL="0" distR="0" allowOverlap="1" layoutInCell="1" locked="0" behindDoc="1" simplePos="0" relativeHeight="483847680">
                <wp:simplePos x="0" y="0"/>
                <wp:positionH relativeFrom="page">
                  <wp:posOffset>3733165</wp:posOffset>
                </wp:positionH>
                <wp:positionV relativeFrom="paragraph">
                  <wp:posOffset>321046</wp:posOffset>
                </wp:positionV>
                <wp:extent cx="29209" cy="160020"/>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29209" cy="160020"/>
                        </a:xfrm>
                        <a:custGeom>
                          <a:avLst/>
                          <a:gdLst/>
                          <a:ahLst/>
                          <a:cxnLst/>
                          <a:rect l="l" t="t" r="r" b="b"/>
                          <a:pathLst>
                            <a:path w="29209" h="160020">
                              <a:moveTo>
                                <a:pt x="28955" y="0"/>
                              </a:moveTo>
                              <a:lnTo>
                                <a:pt x="0" y="0"/>
                              </a:lnTo>
                              <a:lnTo>
                                <a:pt x="0" y="160020"/>
                              </a:lnTo>
                              <a:lnTo>
                                <a:pt x="28955" y="160020"/>
                              </a:lnTo>
                              <a:lnTo>
                                <a:pt x="28955"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293.950012pt;margin-top:25.279251pt;width:2.280pt;height:12.6pt;mso-position-horizontal-relative:page;mso-position-vertical-relative:paragraph;z-index:-19468800" id="docshape150" filled="true" fillcolor="#f1f1f1" stroked="false">
                <v:fill type="solid"/>
                <w10:wrap type="none"/>
              </v:rect>
            </w:pict>
          </mc:Fallback>
        </mc:AlternateContent>
      </w:r>
      <w:r>
        <w:rPr>
          <w:sz w:val="22"/>
        </w:rPr>
        <w:t>Булінг сьогодні. Боремось із насильством між дітьми. </w:t>
      </w:r>
      <w:r>
        <w:rPr>
          <w:i/>
          <w:sz w:val="22"/>
        </w:rPr>
        <w:t>Здорове дитинство без меж - благодiйний</w:t>
      </w:r>
      <w:r>
        <w:rPr>
          <w:i/>
          <w:spacing w:val="-7"/>
          <w:sz w:val="22"/>
        </w:rPr>
        <w:t> </w:t>
      </w:r>
      <w:r>
        <w:rPr>
          <w:i/>
          <w:sz w:val="22"/>
        </w:rPr>
        <w:t>фонд</w:t>
      </w:r>
      <w:r>
        <w:rPr>
          <w:sz w:val="22"/>
        </w:rPr>
        <w:t>.</w:t>
      </w:r>
      <w:r>
        <w:rPr>
          <w:spacing w:val="-6"/>
          <w:sz w:val="22"/>
        </w:rPr>
        <w:t> </w:t>
      </w:r>
      <w:r>
        <w:rPr>
          <w:sz w:val="22"/>
        </w:rPr>
        <w:t>URL:</w:t>
      </w:r>
      <w:r>
        <w:rPr>
          <w:spacing w:val="-11"/>
          <w:sz w:val="22"/>
        </w:rPr>
        <w:t> </w:t>
      </w:r>
      <w:hyperlink r:id="rId207">
        <w:r>
          <w:rPr>
            <w:sz w:val="22"/>
          </w:rPr>
          <w:t>https://healthy-childhood.org/developments/16722-buling-sogodni-</w:t>
        </w:r>
      </w:hyperlink>
      <w:r>
        <w:rPr>
          <w:sz w:val="22"/>
        </w:rPr>
        <w:t> </w:t>
      </w:r>
      <w:hyperlink r:id="rId207">
        <w:r>
          <w:rPr>
            <w:spacing w:val="-2"/>
            <w:sz w:val="22"/>
          </w:rPr>
          <w:t>boremos-iz-nasylstvom-mizh-ditmy.html</w:t>
        </w:r>
      </w:hyperlink>
    </w:p>
    <w:p>
      <w:pPr>
        <w:pStyle w:val="ListParagraph"/>
        <w:numPr>
          <w:ilvl w:val="0"/>
          <w:numId w:val="94"/>
        </w:numPr>
        <w:tabs>
          <w:tab w:pos="1154" w:val="left" w:leader="none"/>
          <w:tab w:pos="1156" w:val="left" w:leader="none"/>
        </w:tabs>
        <w:spacing w:line="235" w:lineRule="auto" w:before="0" w:after="0"/>
        <w:ind w:left="1156" w:right="151" w:hanging="428"/>
        <w:jc w:val="both"/>
        <w:rPr>
          <w:sz w:val="22"/>
        </w:rPr>
      </w:pPr>
      <w:r>
        <w:rPr>
          <w:sz w:val="22"/>
        </w:rPr>
        <w:t>Мельник О. Правові заходи протидії булінгу. Науковий вісник УжНУ Серія: Право. 2019. Вип. 1 С. 132-135.</w:t>
      </w:r>
    </w:p>
    <w:p>
      <w:pPr>
        <w:pStyle w:val="ListParagraph"/>
        <w:numPr>
          <w:ilvl w:val="0"/>
          <w:numId w:val="94"/>
        </w:numPr>
        <w:tabs>
          <w:tab w:pos="1155" w:val="left" w:leader="none"/>
        </w:tabs>
        <w:spacing w:line="255" w:lineRule="exact" w:before="0" w:after="0"/>
        <w:ind w:left="1155" w:right="0" w:hanging="426"/>
        <w:jc w:val="both"/>
        <w:rPr>
          <w:sz w:val="22"/>
        </w:rPr>
      </w:pPr>
      <w:r>
        <w:rPr>
          <w:sz w:val="22"/>
        </w:rPr>
        <w:t>Протидія</w:t>
      </w:r>
      <w:r>
        <w:rPr>
          <w:spacing w:val="-13"/>
          <w:sz w:val="22"/>
        </w:rPr>
        <w:t> </w:t>
      </w:r>
      <w:r>
        <w:rPr>
          <w:sz w:val="22"/>
        </w:rPr>
        <w:t>боулінгу.</w:t>
      </w:r>
      <w:r>
        <w:rPr>
          <w:spacing w:val="-9"/>
          <w:sz w:val="22"/>
        </w:rPr>
        <w:t> </w:t>
      </w:r>
      <w:r>
        <w:rPr>
          <w:sz w:val="22"/>
        </w:rPr>
        <w:t>Ситуація</w:t>
      </w:r>
      <w:r>
        <w:rPr>
          <w:spacing w:val="-8"/>
          <w:sz w:val="22"/>
        </w:rPr>
        <w:t> </w:t>
      </w:r>
      <w:r>
        <w:rPr>
          <w:sz w:val="22"/>
        </w:rPr>
        <w:t>в</w:t>
      </w:r>
      <w:r>
        <w:rPr>
          <w:spacing w:val="-10"/>
          <w:sz w:val="22"/>
        </w:rPr>
        <w:t> </w:t>
      </w:r>
      <w:r>
        <w:rPr>
          <w:sz w:val="22"/>
        </w:rPr>
        <w:t>країні.</w:t>
      </w:r>
      <w:r>
        <w:rPr>
          <w:spacing w:val="-7"/>
          <w:sz w:val="22"/>
        </w:rPr>
        <w:t> </w:t>
      </w:r>
      <w:r>
        <w:rPr>
          <w:sz w:val="22"/>
        </w:rPr>
        <w:t>URL:</w:t>
      </w:r>
      <w:r>
        <w:rPr>
          <w:spacing w:val="-10"/>
          <w:sz w:val="22"/>
        </w:rPr>
        <w:t> </w:t>
      </w:r>
      <w:hyperlink r:id="rId208">
        <w:r>
          <w:rPr>
            <w:sz w:val="22"/>
          </w:rPr>
          <w:t>https://mon.gov.ua/ua/tag/protidiya-</w:t>
        </w:r>
        <w:r>
          <w:rPr>
            <w:spacing w:val="-2"/>
            <w:sz w:val="22"/>
          </w:rPr>
          <w:t>bulingu</w:t>
        </w:r>
      </w:hyperlink>
    </w:p>
    <w:p>
      <w:pPr>
        <w:spacing w:after="0" w:line="255" w:lineRule="exact"/>
        <w:jc w:val="both"/>
        <w:rPr>
          <w:sz w:val="22"/>
        </w:rPr>
        <w:sectPr>
          <w:pgSz w:w="11910" w:h="16850"/>
          <w:pgMar w:header="705" w:footer="1114" w:top="1320" w:bottom="1300" w:left="860" w:right="840"/>
        </w:sectPr>
      </w:pPr>
    </w:p>
    <w:p>
      <w:pPr>
        <w:pStyle w:val="Heading1"/>
        <w:ind w:right="611"/>
      </w:pPr>
      <w:bookmarkStart w:name="_TOC_250013" w:id="127"/>
      <w:bookmarkStart w:name="_bookmark71" w:id="128"/>
      <w:r>
        <w:rPr>
          <w:b w:val="0"/>
        </w:rPr>
      </w:r>
      <w:r>
        <w:rPr/>
        <w:t>СЕКЦІЯ</w:t>
      </w:r>
      <w:r>
        <w:rPr>
          <w:spacing w:val="29"/>
        </w:rPr>
        <w:t> </w:t>
      </w:r>
      <w:bookmarkEnd w:id="127"/>
      <w:r>
        <w:rPr>
          <w:spacing w:val="-4"/>
        </w:rPr>
        <w:t>XVII.</w:t>
      </w:r>
    </w:p>
    <w:p>
      <w:pPr>
        <w:pStyle w:val="Heading1"/>
        <w:spacing w:before="14"/>
        <w:ind w:right="613"/>
      </w:pPr>
      <w:r>
        <w:rPr>
          <w:w w:val="105"/>
        </w:rPr>
        <w:t>ПСИХОЛОГІЯ</w:t>
      </w:r>
      <w:r>
        <w:rPr>
          <w:spacing w:val="-25"/>
          <w:w w:val="105"/>
        </w:rPr>
        <w:t> </w:t>
      </w:r>
      <w:r>
        <w:rPr>
          <w:w w:val="105"/>
        </w:rPr>
        <w:t>ТА</w:t>
      </w:r>
      <w:r>
        <w:rPr>
          <w:spacing w:val="-26"/>
          <w:w w:val="105"/>
        </w:rPr>
        <w:t> </w:t>
      </w:r>
      <w:r>
        <w:rPr>
          <w:spacing w:val="-2"/>
          <w:w w:val="105"/>
        </w:rPr>
        <w:t>ПСИХІАТРІЯ</w:t>
      </w:r>
    </w:p>
    <w:p>
      <w:pPr>
        <w:pStyle w:val="BodyText"/>
        <w:spacing w:before="218"/>
        <w:ind w:left="0" w:firstLine="0"/>
        <w:jc w:val="left"/>
        <w:rPr>
          <w:rFonts w:ascii="Tahoma"/>
          <w:b/>
          <w:sz w:val="40"/>
        </w:rPr>
      </w:pPr>
    </w:p>
    <w:p>
      <w:pPr>
        <w:pStyle w:val="Heading2"/>
        <w:spacing w:line="244" w:lineRule="auto" w:before="0"/>
        <w:ind w:left="462" w:right="1077"/>
      </w:pPr>
      <w:bookmarkStart w:name="_TOC_250012" w:id="129"/>
      <w:r>
        <w:rPr/>
        <w:t>АРТ</w:t>
      </w:r>
      <w:r>
        <w:rPr>
          <w:spacing w:val="-6"/>
        </w:rPr>
        <w:t> </w:t>
      </w:r>
      <w:r>
        <w:rPr/>
        <w:t>ТЕРАПІЯ</w:t>
      </w:r>
      <w:r>
        <w:rPr>
          <w:spacing w:val="-6"/>
        </w:rPr>
        <w:t> </w:t>
      </w:r>
      <w:r>
        <w:rPr/>
        <w:t>ЯК</w:t>
      </w:r>
      <w:r>
        <w:rPr>
          <w:spacing w:val="-6"/>
        </w:rPr>
        <w:t> </w:t>
      </w:r>
      <w:r>
        <w:rPr/>
        <w:t>ЗАСІБ</w:t>
      </w:r>
      <w:r>
        <w:rPr>
          <w:spacing w:val="-6"/>
        </w:rPr>
        <w:t> </w:t>
      </w:r>
      <w:r>
        <w:rPr/>
        <w:t>КОРЕКЦІЇ</w:t>
      </w:r>
      <w:r>
        <w:rPr>
          <w:spacing w:val="-7"/>
        </w:rPr>
        <w:t> </w:t>
      </w:r>
      <w:r>
        <w:rPr/>
        <w:t>ТРИВОЖНОСТІ</w:t>
      </w:r>
      <w:r>
        <w:rPr>
          <w:spacing w:val="-7"/>
        </w:rPr>
        <w:t> </w:t>
      </w:r>
      <w:bookmarkEnd w:id="129"/>
      <w:r>
        <w:rPr/>
        <w:t>У ДІТЕЙ ДОШКІЛЬНОГО ВІКУ</w:t>
      </w:r>
    </w:p>
    <w:p>
      <w:pPr>
        <w:pStyle w:val="Heading7"/>
        <w:spacing w:before="338"/>
        <w:ind w:right="617"/>
      </w:pPr>
      <w:r>
        <w:rPr/>
        <w:t>Гаврилова</w:t>
      </w:r>
      <w:r>
        <w:rPr>
          <w:spacing w:val="-4"/>
        </w:rPr>
        <w:t> </w:t>
      </w:r>
      <w:r>
        <w:rPr/>
        <w:t>Аліна</w:t>
      </w:r>
      <w:r>
        <w:rPr>
          <w:spacing w:val="-2"/>
        </w:rPr>
        <w:t> Костянтинівна</w:t>
      </w:r>
    </w:p>
    <w:p>
      <w:pPr>
        <w:pStyle w:val="BodyText"/>
        <w:spacing w:before="4"/>
        <w:ind w:left="0" w:right="616" w:firstLine="0"/>
        <w:jc w:val="center"/>
      </w:pPr>
      <w:r>
        <w:rPr>
          <w:spacing w:val="-2"/>
        </w:rPr>
        <w:t>Студент</w:t>
      </w:r>
    </w:p>
    <w:p>
      <w:pPr>
        <w:spacing w:before="7"/>
        <w:ind w:left="0" w:right="611" w:firstLine="0"/>
        <w:jc w:val="center"/>
        <w:rPr>
          <w:i/>
          <w:sz w:val="24"/>
        </w:rPr>
      </w:pPr>
      <w:r>
        <w:rPr>
          <w:i/>
          <w:sz w:val="24"/>
        </w:rPr>
        <w:t>Чорноморський</w:t>
      </w:r>
      <w:r>
        <w:rPr>
          <w:i/>
          <w:spacing w:val="-5"/>
          <w:sz w:val="24"/>
        </w:rPr>
        <w:t> </w:t>
      </w:r>
      <w:r>
        <w:rPr>
          <w:i/>
          <w:sz w:val="24"/>
        </w:rPr>
        <w:t>національний</w:t>
      </w:r>
      <w:r>
        <w:rPr>
          <w:i/>
          <w:spacing w:val="-3"/>
          <w:sz w:val="24"/>
        </w:rPr>
        <w:t> </w:t>
      </w:r>
      <w:r>
        <w:rPr>
          <w:i/>
          <w:sz w:val="24"/>
        </w:rPr>
        <w:t>університет</w:t>
      </w:r>
      <w:r>
        <w:rPr>
          <w:i/>
          <w:spacing w:val="-4"/>
          <w:sz w:val="24"/>
        </w:rPr>
        <w:t> </w:t>
      </w:r>
      <w:r>
        <w:rPr>
          <w:i/>
          <w:sz w:val="24"/>
        </w:rPr>
        <w:t>імені</w:t>
      </w:r>
      <w:r>
        <w:rPr>
          <w:i/>
          <w:spacing w:val="-3"/>
          <w:sz w:val="24"/>
        </w:rPr>
        <w:t> </w:t>
      </w:r>
      <w:r>
        <w:rPr>
          <w:i/>
          <w:sz w:val="24"/>
        </w:rPr>
        <w:t>Петра</w:t>
      </w:r>
      <w:r>
        <w:rPr>
          <w:i/>
          <w:spacing w:val="-3"/>
          <w:sz w:val="24"/>
        </w:rPr>
        <w:t> </w:t>
      </w:r>
      <w:r>
        <w:rPr>
          <w:i/>
          <w:sz w:val="24"/>
        </w:rPr>
        <w:t>Могили,</w:t>
      </w:r>
      <w:r>
        <w:rPr>
          <w:i/>
          <w:spacing w:val="-3"/>
          <w:sz w:val="24"/>
        </w:rPr>
        <w:t> </w:t>
      </w:r>
      <w:r>
        <w:rPr>
          <w:i/>
          <w:spacing w:val="-2"/>
          <w:sz w:val="24"/>
        </w:rPr>
        <w:t>Україна</w:t>
      </w:r>
    </w:p>
    <w:p>
      <w:pPr>
        <w:pStyle w:val="BodyText"/>
        <w:spacing w:before="11"/>
        <w:ind w:left="0" w:firstLine="0"/>
        <w:jc w:val="left"/>
        <w:rPr>
          <w:i/>
        </w:rPr>
      </w:pPr>
    </w:p>
    <w:p>
      <w:pPr>
        <w:pStyle w:val="Heading7"/>
        <w:ind w:right="617"/>
      </w:pPr>
      <w:r>
        <w:rPr/>
        <w:t>Науковий</w:t>
      </w:r>
      <w:r>
        <w:rPr>
          <w:spacing w:val="-9"/>
        </w:rPr>
        <w:t> </w:t>
      </w:r>
      <w:r>
        <w:rPr/>
        <w:t>керівник-Лисенкова</w:t>
      </w:r>
      <w:r>
        <w:rPr>
          <w:spacing w:val="-8"/>
        </w:rPr>
        <w:t> </w:t>
      </w:r>
      <w:r>
        <w:rPr/>
        <w:t>Ірина</w:t>
      </w:r>
      <w:r>
        <w:rPr>
          <w:spacing w:val="-9"/>
        </w:rPr>
        <w:t> </w:t>
      </w:r>
      <w:r>
        <w:rPr>
          <w:spacing w:val="-2"/>
        </w:rPr>
        <w:t>Петрівна</w:t>
      </w:r>
    </w:p>
    <w:p>
      <w:pPr>
        <w:pStyle w:val="BodyText"/>
        <w:spacing w:before="7"/>
        <w:ind w:left="0" w:right="613" w:firstLine="0"/>
        <w:jc w:val="center"/>
      </w:pPr>
      <w:r>
        <w:rPr/>
        <w:t>канд.пед.наук.</w:t>
      </w:r>
      <w:r>
        <w:rPr>
          <w:spacing w:val="-3"/>
        </w:rPr>
        <w:t> </w:t>
      </w:r>
      <w:r>
        <w:rPr>
          <w:spacing w:val="-5"/>
        </w:rPr>
        <w:t>доц</w:t>
      </w:r>
    </w:p>
    <w:p>
      <w:pPr>
        <w:spacing w:before="6"/>
        <w:ind w:left="0" w:right="611" w:firstLine="0"/>
        <w:jc w:val="center"/>
        <w:rPr>
          <w:i/>
          <w:sz w:val="24"/>
        </w:rPr>
      </w:pPr>
      <w:r>
        <w:rPr>
          <w:i/>
          <w:sz w:val="24"/>
        </w:rPr>
        <w:t>Чорноморський</w:t>
      </w:r>
      <w:r>
        <w:rPr>
          <w:i/>
          <w:spacing w:val="-5"/>
          <w:sz w:val="24"/>
        </w:rPr>
        <w:t> </w:t>
      </w:r>
      <w:r>
        <w:rPr>
          <w:i/>
          <w:sz w:val="24"/>
        </w:rPr>
        <w:t>національний</w:t>
      </w:r>
      <w:r>
        <w:rPr>
          <w:i/>
          <w:spacing w:val="-3"/>
          <w:sz w:val="24"/>
        </w:rPr>
        <w:t> </w:t>
      </w:r>
      <w:r>
        <w:rPr>
          <w:i/>
          <w:sz w:val="24"/>
        </w:rPr>
        <w:t>університет</w:t>
      </w:r>
      <w:r>
        <w:rPr>
          <w:i/>
          <w:spacing w:val="-4"/>
          <w:sz w:val="24"/>
        </w:rPr>
        <w:t> </w:t>
      </w:r>
      <w:r>
        <w:rPr>
          <w:i/>
          <w:sz w:val="24"/>
        </w:rPr>
        <w:t>імені</w:t>
      </w:r>
      <w:r>
        <w:rPr>
          <w:i/>
          <w:spacing w:val="-3"/>
          <w:sz w:val="24"/>
        </w:rPr>
        <w:t> </w:t>
      </w:r>
      <w:r>
        <w:rPr>
          <w:i/>
          <w:sz w:val="24"/>
        </w:rPr>
        <w:t>Петра</w:t>
      </w:r>
      <w:r>
        <w:rPr>
          <w:i/>
          <w:spacing w:val="-3"/>
          <w:sz w:val="24"/>
        </w:rPr>
        <w:t> </w:t>
      </w:r>
      <w:r>
        <w:rPr>
          <w:i/>
          <w:sz w:val="24"/>
        </w:rPr>
        <w:t>Могили,</w:t>
      </w:r>
      <w:r>
        <w:rPr>
          <w:i/>
          <w:spacing w:val="-3"/>
          <w:sz w:val="24"/>
        </w:rPr>
        <w:t> </w:t>
      </w:r>
      <w:r>
        <w:rPr>
          <w:i/>
          <w:spacing w:val="-2"/>
          <w:sz w:val="24"/>
        </w:rPr>
        <w:t>Україна</w:t>
      </w:r>
    </w:p>
    <w:p>
      <w:pPr>
        <w:pStyle w:val="BodyText"/>
        <w:spacing w:before="11"/>
        <w:ind w:left="0" w:firstLine="0"/>
        <w:jc w:val="left"/>
        <w:rPr>
          <w:i/>
        </w:rPr>
      </w:pPr>
    </w:p>
    <w:p>
      <w:pPr>
        <w:pStyle w:val="Heading7"/>
        <w:ind w:right="612"/>
      </w:pPr>
      <w:r>
        <w:rPr>
          <w:spacing w:val="-2"/>
        </w:rPr>
        <w:t>Вступ</w:t>
      </w:r>
    </w:p>
    <w:p>
      <w:pPr>
        <w:pStyle w:val="BodyText"/>
        <w:spacing w:line="244" w:lineRule="auto" w:before="7"/>
        <w:ind w:left="131" w:right="748"/>
      </w:pPr>
      <w:r>
        <w:rPr/>
        <w:t>У сучасних умовах соціальної нестабільності діти можуть піддаватися впливу багатьох негативних факторів, що уповільнюють їх розвиток. Діти дуже сприйнятливі та вразливі, і їм складно впоратися з негативною дією навколишнього світу.</w:t>
      </w:r>
      <w:r>
        <w:rPr>
          <w:spacing w:val="-14"/>
        </w:rPr>
        <w:t> </w:t>
      </w:r>
      <w:r>
        <w:rPr/>
        <w:t>Це</w:t>
      </w:r>
      <w:r>
        <w:rPr>
          <w:spacing w:val="-13"/>
        </w:rPr>
        <w:t> </w:t>
      </w:r>
      <w:r>
        <w:rPr/>
        <w:t>пов'язано</w:t>
      </w:r>
      <w:r>
        <w:rPr>
          <w:spacing w:val="-13"/>
        </w:rPr>
        <w:t> </w:t>
      </w:r>
      <w:r>
        <w:rPr/>
        <w:t>із</w:t>
      </w:r>
      <w:r>
        <w:rPr>
          <w:spacing w:val="-12"/>
        </w:rPr>
        <w:t> </w:t>
      </w:r>
      <w:r>
        <w:rPr/>
        <w:t>змінами</w:t>
      </w:r>
      <w:r>
        <w:rPr>
          <w:spacing w:val="-12"/>
        </w:rPr>
        <w:t> </w:t>
      </w:r>
      <w:r>
        <w:rPr/>
        <w:t>у</w:t>
      </w:r>
      <w:r>
        <w:rPr>
          <w:spacing w:val="-14"/>
        </w:rPr>
        <w:t> </w:t>
      </w:r>
      <w:r>
        <w:rPr/>
        <w:t>суспільстві</w:t>
      </w:r>
      <w:r>
        <w:rPr>
          <w:spacing w:val="-12"/>
        </w:rPr>
        <w:t> </w:t>
      </w:r>
      <w:r>
        <w:rPr/>
        <w:t>та</w:t>
      </w:r>
      <w:r>
        <w:rPr>
          <w:spacing w:val="-13"/>
        </w:rPr>
        <w:t> </w:t>
      </w:r>
      <w:r>
        <w:rPr/>
        <w:t>збільшенням</w:t>
      </w:r>
      <w:r>
        <w:rPr>
          <w:spacing w:val="-14"/>
        </w:rPr>
        <w:t> </w:t>
      </w:r>
      <w:r>
        <w:rPr/>
        <w:t>вимог</w:t>
      </w:r>
      <w:r>
        <w:rPr>
          <w:spacing w:val="-13"/>
        </w:rPr>
        <w:t> </w:t>
      </w:r>
      <w:r>
        <w:rPr/>
        <w:t>до</w:t>
      </w:r>
      <w:r>
        <w:rPr>
          <w:spacing w:val="-12"/>
        </w:rPr>
        <w:t> </w:t>
      </w:r>
      <w:r>
        <w:rPr/>
        <w:t>дітей.</w:t>
      </w:r>
      <w:r>
        <w:rPr>
          <w:spacing w:val="-14"/>
        </w:rPr>
        <w:t> </w:t>
      </w:r>
      <w:r>
        <w:rPr/>
        <w:t>Їм</w:t>
      </w:r>
      <w:r>
        <w:rPr>
          <w:spacing w:val="-13"/>
        </w:rPr>
        <w:t> </w:t>
      </w:r>
      <w:r>
        <w:rPr/>
        <w:t>важливо навчитися справлятися з емоціями та підтримувати психологічну рівновагу.</w:t>
      </w:r>
    </w:p>
    <w:p>
      <w:pPr>
        <w:pStyle w:val="BodyText"/>
        <w:spacing w:line="244" w:lineRule="auto"/>
        <w:ind w:left="131" w:right="744"/>
      </w:pPr>
      <w:r>
        <w:rPr/>
        <w:t>Становлення особистості у молодшому шкільному віці супроводжується активним психічним розвитком, змінами в емоційній та поведінковій сферах, перетворенням соціальних зв’язків та соціального оточення. Цей вік важливий у формуванні</w:t>
      </w:r>
      <w:r>
        <w:rPr>
          <w:spacing w:val="-6"/>
        </w:rPr>
        <w:t> </w:t>
      </w:r>
      <w:r>
        <w:rPr/>
        <w:t>особистості</w:t>
      </w:r>
      <w:r>
        <w:rPr>
          <w:spacing w:val="-6"/>
        </w:rPr>
        <w:t> </w:t>
      </w:r>
      <w:r>
        <w:rPr/>
        <w:t>людини,</w:t>
      </w:r>
      <w:r>
        <w:rPr>
          <w:spacing w:val="-8"/>
        </w:rPr>
        <w:t> </w:t>
      </w:r>
      <w:r>
        <w:rPr/>
        <w:t>чому</w:t>
      </w:r>
      <w:r>
        <w:rPr>
          <w:spacing w:val="-8"/>
        </w:rPr>
        <w:t> </w:t>
      </w:r>
      <w:r>
        <w:rPr/>
        <w:t>сприяють</w:t>
      </w:r>
      <w:r>
        <w:rPr>
          <w:spacing w:val="-8"/>
        </w:rPr>
        <w:t> </w:t>
      </w:r>
      <w:r>
        <w:rPr/>
        <w:t>здатність</w:t>
      </w:r>
      <w:r>
        <w:rPr>
          <w:spacing w:val="-8"/>
        </w:rPr>
        <w:t> </w:t>
      </w:r>
      <w:r>
        <w:rPr/>
        <w:t>дитини</w:t>
      </w:r>
      <w:r>
        <w:rPr>
          <w:spacing w:val="-6"/>
        </w:rPr>
        <w:t> </w:t>
      </w:r>
      <w:r>
        <w:rPr/>
        <w:t>пристосовуватися до</w:t>
      </w:r>
      <w:r>
        <w:rPr>
          <w:spacing w:val="-1"/>
        </w:rPr>
        <w:t> </w:t>
      </w:r>
      <w:r>
        <w:rPr/>
        <w:t>нових</w:t>
      </w:r>
      <w:r>
        <w:rPr>
          <w:spacing w:val="-2"/>
        </w:rPr>
        <w:t> </w:t>
      </w:r>
      <w:r>
        <w:rPr/>
        <w:t>ситуацій</w:t>
      </w:r>
      <w:r>
        <w:rPr>
          <w:spacing w:val="-1"/>
        </w:rPr>
        <w:t> </w:t>
      </w:r>
      <w:r>
        <w:rPr/>
        <w:t>та</w:t>
      </w:r>
      <w:r>
        <w:rPr>
          <w:spacing w:val="-1"/>
        </w:rPr>
        <w:t> </w:t>
      </w:r>
      <w:r>
        <w:rPr/>
        <w:t>співпраця</w:t>
      </w:r>
      <w:r>
        <w:rPr>
          <w:spacing w:val="-1"/>
        </w:rPr>
        <w:t> </w:t>
      </w:r>
      <w:r>
        <w:rPr/>
        <w:t>з</w:t>
      </w:r>
      <w:r>
        <w:rPr>
          <w:spacing w:val="-1"/>
        </w:rPr>
        <w:t> </w:t>
      </w:r>
      <w:r>
        <w:rPr/>
        <w:t>оточуючими.</w:t>
      </w:r>
      <w:r>
        <w:rPr>
          <w:spacing w:val="-1"/>
        </w:rPr>
        <w:t> </w:t>
      </w:r>
      <w:r>
        <w:rPr/>
        <w:t>Молодший</w:t>
      </w:r>
      <w:r>
        <w:rPr>
          <w:spacing w:val="-1"/>
        </w:rPr>
        <w:t> </w:t>
      </w:r>
      <w:r>
        <w:rPr/>
        <w:t>шкільний</w:t>
      </w:r>
      <w:r>
        <w:rPr>
          <w:spacing w:val="-1"/>
        </w:rPr>
        <w:t> </w:t>
      </w:r>
      <w:r>
        <w:rPr/>
        <w:t>вік</w:t>
      </w:r>
      <w:r>
        <w:rPr>
          <w:spacing w:val="-1"/>
        </w:rPr>
        <w:t> </w:t>
      </w:r>
      <w:r>
        <w:rPr/>
        <w:t>сприятливий для формування основ емоційної стабільності, коли визначається спрямованість особистості до навколишнього світу. (Вайнер, 2014: 59–67).</w:t>
      </w:r>
    </w:p>
    <w:p>
      <w:pPr>
        <w:pStyle w:val="BodyText"/>
        <w:spacing w:line="244" w:lineRule="auto" w:before="3"/>
        <w:ind w:left="131" w:right="745"/>
      </w:pPr>
      <w:r>
        <w:rPr/>
        <w:t>Актуальним питанням психології є робота зі страхами у молодшому шкільному віці. Науковці розглядали страх як сильне емоційне збудження, пов'язане з фрустрацією соціальних потреб людини; його досліджували як властивість особистості. Деякі вчені вважають арт-терапію одним із найефективніших методів роботи зі страхами у дітей. Арт-терапія впливає на психіку, допомагає знизити кількість страхів, тривожність та агресивність, а також знайти стійкість та впевненість у собі. Вона підтримує особистість дитини, сприяє самопізнанню і розвитку</w:t>
      </w:r>
      <w:r>
        <w:rPr>
          <w:spacing w:val="-4"/>
        </w:rPr>
        <w:t> </w:t>
      </w:r>
      <w:r>
        <w:rPr/>
        <w:t>позитивних</w:t>
      </w:r>
      <w:r>
        <w:rPr>
          <w:spacing w:val="-1"/>
        </w:rPr>
        <w:t> </w:t>
      </w:r>
      <w:r>
        <w:rPr/>
        <w:t>патернів</w:t>
      </w:r>
      <w:r>
        <w:rPr>
          <w:spacing w:val="-4"/>
        </w:rPr>
        <w:t> </w:t>
      </w:r>
      <w:r>
        <w:rPr/>
        <w:t>поведінки.</w:t>
      </w:r>
      <w:r>
        <w:rPr>
          <w:spacing w:val="-3"/>
        </w:rPr>
        <w:t> </w:t>
      </w:r>
      <w:r>
        <w:rPr/>
        <w:t>Розробкою</w:t>
      </w:r>
      <w:r>
        <w:rPr>
          <w:spacing w:val="-4"/>
        </w:rPr>
        <w:t> </w:t>
      </w:r>
      <w:r>
        <w:rPr/>
        <w:t>цієї</w:t>
      </w:r>
      <w:r>
        <w:rPr>
          <w:spacing w:val="-3"/>
        </w:rPr>
        <w:t> </w:t>
      </w:r>
      <w:r>
        <w:rPr/>
        <w:t>проблеми</w:t>
      </w:r>
      <w:r>
        <w:rPr>
          <w:spacing w:val="-4"/>
        </w:rPr>
        <w:t> </w:t>
      </w:r>
      <w:r>
        <w:rPr/>
        <w:t>займались</w:t>
      </w:r>
      <w:r>
        <w:rPr>
          <w:spacing w:val="-2"/>
        </w:rPr>
        <w:t> </w:t>
      </w:r>
      <w:r>
        <w:rPr/>
        <w:t>вчені, такі як А. Биков, І. Бех, В. Бондар та інші, які розглядали альтернативні підходи до реабілітаційної роботи через арт-терапію. Наукова новизна дослідження полягає в систематизації методів, технологій і вправ, спрямованих на корекцію страхів дітей молодшого шкільного віку.</w:t>
      </w:r>
    </w:p>
    <w:p>
      <w:pPr>
        <w:pStyle w:val="BodyText"/>
        <w:spacing w:line="244" w:lineRule="auto" w:before="3"/>
        <w:ind w:left="131" w:right="745"/>
      </w:pPr>
      <w:r>
        <w:rPr>
          <w:b/>
        </w:rPr>
        <w:t>Мета </w:t>
      </w:r>
      <w:r>
        <w:rPr/>
        <w:t>статті: здійснити теоретичне дослідження проблеми особливостей використання методів арт-терапії в роботі зі страхами у дітей молодшого шкільного віку. </w:t>
      </w:r>
      <w:r>
        <w:rPr>
          <w:b/>
        </w:rPr>
        <w:t>Завдання дослідження: </w:t>
      </w:r>
      <w:r>
        <w:rPr/>
        <w:t>1) теоретично висвітлити особливості використання методів</w:t>
      </w:r>
      <w:r>
        <w:rPr>
          <w:spacing w:val="-14"/>
        </w:rPr>
        <w:t> </w:t>
      </w:r>
      <w:r>
        <w:rPr/>
        <w:t>арт-терапії</w:t>
      </w:r>
      <w:r>
        <w:rPr>
          <w:spacing w:val="-13"/>
        </w:rPr>
        <w:t> </w:t>
      </w:r>
      <w:r>
        <w:rPr/>
        <w:t>зі</w:t>
      </w:r>
      <w:r>
        <w:rPr>
          <w:spacing w:val="-13"/>
        </w:rPr>
        <w:t> </w:t>
      </w:r>
      <w:r>
        <w:rPr/>
        <w:t>страхами</w:t>
      </w:r>
      <w:r>
        <w:rPr>
          <w:spacing w:val="-13"/>
        </w:rPr>
        <w:t> </w:t>
      </w:r>
      <w:r>
        <w:rPr/>
        <w:t>молодших</w:t>
      </w:r>
      <w:r>
        <w:rPr>
          <w:spacing w:val="-14"/>
        </w:rPr>
        <w:t> </w:t>
      </w:r>
      <w:r>
        <w:rPr/>
        <w:t>школярів;</w:t>
      </w:r>
      <w:r>
        <w:rPr>
          <w:spacing w:val="-13"/>
        </w:rPr>
        <w:t> </w:t>
      </w:r>
      <w:r>
        <w:rPr/>
        <w:t>2)</w:t>
      </w:r>
      <w:r>
        <w:rPr>
          <w:spacing w:val="-13"/>
        </w:rPr>
        <w:t> </w:t>
      </w:r>
      <w:r>
        <w:rPr/>
        <w:t>описати</w:t>
      </w:r>
      <w:r>
        <w:rPr>
          <w:spacing w:val="-13"/>
        </w:rPr>
        <w:t> </w:t>
      </w:r>
      <w:r>
        <w:rPr/>
        <w:t>алгоритм</w:t>
      </w:r>
      <w:r>
        <w:rPr>
          <w:spacing w:val="-13"/>
        </w:rPr>
        <w:t> </w:t>
      </w:r>
      <w:r>
        <w:rPr/>
        <w:t>проведення арт-терапевтичних занять з дітьми молодшого шкільного віку.</w:t>
      </w:r>
    </w:p>
    <w:p>
      <w:pPr>
        <w:spacing w:after="0" w:line="244" w:lineRule="auto"/>
        <w:sectPr>
          <w:pgSz w:w="11910" w:h="16850"/>
          <w:pgMar w:header="689" w:footer="1129" w:top="1320" w:bottom="1320" w:left="860" w:right="840"/>
        </w:sectPr>
      </w:pPr>
    </w:p>
    <w:p>
      <w:pPr>
        <w:pStyle w:val="Heading7"/>
        <w:spacing w:before="107"/>
        <w:ind w:left="4449"/>
        <w:jc w:val="both"/>
      </w:pPr>
      <w:r>
        <w:rPr/>
        <w:t>Методи</w:t>
      </w:r>
      <w:r>
        <w:rPr>
          <w:spacing w:val="-5"/>
        </w:rPr>
        <w:t> </w:t>
      </w:r>
      <w:r>
        <w:rPr>
          <w:spacing w:val="-2"/>
        </w:rPr>
        <w:t>дослідження</w:t>
      </w:r>
    </w:p>
    <w:p>
      <w:pPr>
        <w:pStyle w:val="BodyText"/>
        <w:ind w:right="144"/>
      </w:pPr>
      <w:r>
        <w:rPr/>
        <w:t>Для вирішення поставлених завдань використовувалися загальнонаукові методи теоретичного аналізу, які забезпечували можливість комплексного пізнання предмета дослідження. А. Хейгле-Еверс зазначала, що ефективним методом корекції дитячих страхів є арт-терапія. У дослідженні використовувалися такі методи як: аналіз,</w:t>
      </w:r>
      <w:r>
        <w:rPr>
          <w:spacing w:val="-5"/>
        </w:rPr>
        <w:t> </w:t>
      </w:r>
      <w:r>
        <w:rPr/>
        <w:t>систематизація</w:t>
      </w:r>
      <w:r>
        <w:rPr>
          <w:spacing w:val="-4"/>
        </w:rPr>
        <w:t> </w:t>
      </w:r>
      <w:r>
        <w:rPr/>
        <w:t>та</w:t>
      </w:r>
      <w:r>
        <w:rPr>
          <w:spacing w:val="-5"/>
        </w:rPr>
        <w:t> </w:t>
      </w:r>
      <w:r>
        <w:rPr/>
        <w:t>узагальнення</w:t>
      </w:r>
      <w:r>
        <w:rPr>
          <w:spacing w:val="-6"/>
        </w:rPr>
        <w:t> </w:t>
      </w:r>
      <w:r>
        <w:rPr/>
        <w:t>наукової</w:t>
      </w:r>
      <w:r>
        <w:rPr>
          <w:spacing w:val="-5"/>
        </w:rPr>
        <w:t> </w:t>
      </w:r>
      <w:r>
        <w:rPr/>
        <w:t>психологічної</w:t>
      </w:r>
      <w:r>
        <w:rPr>
          <w:spacing w:val="-5"/>
        </w:rPr>
        <w:t> </w:t>
      </w:r>
      <w:r>
        <w:rPr/>
        <w:t>літератури</w:t>
      </w:r>
      <w:r>
        <w:rPr>
          <w:spacing w:val="-5"/>
        </w:rPr>
        <w:t> </w:t>
      </w:r>
      <w:r>
        <w:rPr/>
        <w:t>з</w:t>
      </w:r>
      <w:r>
        <w:rPr>
          <w:spacing w:val="-5"/>
        </w:rPr>
        <w:t> </w:t>
      </w:r>
      <w:r>
        <w:rPr/>
        <w:t>проблем </w:t>
      </w:r>
      <w:r>
        <w:rPr>
          <w:spacing w:val="-2"/>
        </w:rPr>
        <w:t>дослідження.</w:t>
      </w:r>
    </w:p>
    <w:p>
      <w:pPr>
        <w:pStyle w:val="BodyText"/>
        <w:spacing w:before="2"/>
        <w:ind w:right="149"/>
      </w:pPr>
      <w:r>
        <w:rPr/>
        <w:t>Тому,</w:t>
      </w:r>
      <w:r>
        <w:rPr>
          <w:spacing w:val="-5"/>
        </w:rPr>
        <w:t> </w:t>
      </w:r>
      <w:r>
        <w:rPr/>
        <w:t>арт-терапія</w:t>
      </w:r>
      <w:r>
        <w:rPr>
          <w:spacing w:val="-6"/>
        </w:rPr>
        <w:t> </w:t>
      </w:r>
      <w:r>
        <w:rPr/>
        <w:t>розглядається</w:t>
      </w:r>
      <w:r>
        <w:rPr>
          <w:spacing w:val="-6"/>
        </w:rPr>
        <w:t> </w:t>
      </w:r>
      <w:r>
        <w:rPr/>
        <w:t>нами</w:t>
      </w:r>
      <w:r>
        <w:rPr>
          <w:spacing w:val="-7"/>
        </w:rPr>
        <w:t> </w:t>
      </w:r>
      <w:r>
        <w:rPr/>
        <w:t>як</w:t>
      </w:r>
      <w:r>
        <w:rPr>
          <w:spacing w:val="-6"/>
        </w:rPr>
        <w:t> </w:t>
      </w:r>
      <w:r>
        <w:rPr/>
        <w:t>метод</w:t>
      </w:r>
      <w:r>
        <w:rPr>
          <w:spacing w:val="-6"/>
        </w:rPr>
        <w:t> </w:t>
      </w:r>
      <w:r>
        <w:rPr/>
        <w:t>розкриття</w:t>
      </w:r>
      <w:r>
        <w:rPr>
          <w:spacing w:val="40"/>
        </w:rPr>
        <w:t> </w:t>
      </w:r>
      <w:r>
        <w:rPr/>
        <w:t>переживань</w:t>
      </w:r>
      <w:r>
        <w:rPr>
          <w:spacing w:val="-7"/>
        </w:rPr>
        <w:t> </w:t>
      </w:r>
      <w:r>
        <w:rPr/>
        <w:t>дитини, звільнення її від негативних емоційних</w:t>
      </w:r>
      <w:r>
        <w:rPr>
          <w:spacing w:val="40"/>
        </w:rPr>
        <w:t> </w:t>
      </w:r>
      <w:r>
        <w:rPr/>
        <w:t>станів, який допомагає дитині виявити власні внутрішні</w:t>
      </w:r>
      <w:r>
        <w:rPr>
          <w:spacing w:val="40"/>
        </w:rPr>
        <w:t> </w:t>
      </w:r>
      <w:r>
        <w:rPr/>
        <w:t>неусвідомлені переживання та позбавитися від їх деструктивного впливу, за допомогою природнього для неї стану</w:t>
      </w:r>
      <w:r>
        <w:rPr>
          <w:spacing w:val="40"/>
        </w:rPr>
        <w:t> </w:t>
      </w:r>
      <w:r>
        <w:rPr/>
        <w:t>гри та творчості.</w:t>
      </w:r>
    </w:p>
    <w:p>
      <w:pPr>
        <w:pStyle w:val="Heading7"/>
        <w:spacing w:line="281" w:lineRule="exact"/>
        <w:ind w:left="4363"/>
        <w:jc w:val="both"/>
      </w:pPr>
      <w:r>
        <w:rPr/>
        <w:t>Результати</w:t>
      </w:r>
      <w:r>
        <w:rPr>
          <w:spacing w:val="-6"/>
        </w:rPr>
        <w:t> </w:t>
      </w:r>
      <w:r>
        <w:rPr/>
        <w:t>та</w:t>
      </w:r>
      <w:r>
        <w:rPr>
          <w:spacing w:val="-4"/>
        </w:rPr>
        <w:t> </w:t>
      </w:r>
      <w:r>
        <w:rPr>
          <w:spacing w:val="-2"/>
        </w:rPr>
        <w:t>дискусії</w:t>
      </w:r>
    </w:p>
    <w:p>
      <w:pPr>
        <w:pStyle w:val="BodyText"/>
        <w:ind w:right="145"/>
      </w:pPr>
      <w:r>
        <w:rPr/>
        <w:t>Формування емоційної сфери є однією з найважливіших умов становлення особистості дитини, досвід якої безперервно збагачується. Емоційна сфера є важливою складовою розвитку дітей, оскільки спілкування та взаємодія не будуть ефективними, якщо його учасники не вміють, по-перше, «читати» емоційний стан іншого, по-друге, керувати своїми емоціями. Співпраця з іншими людьми — основне джерело розвитку особистості дитини, а діалогічність — найважливіша риса </w:t>
      </w:r>
      <w:r>
        <w:rPr>
          <w:spacing w:val="-2"/>
        </w:rPr>
        <w:t>свідомості.</w:t>
      </w:r>
    </w:p>
    <w:p>
      <w:pPr>
        <w:pStyle w:val="BodyText"/>
        <w:ind w:right="147"/>
      </w:pPr>
      <w:r>
        <w:rPr/>
        <w:t>Л. Виготський ввів поняття «зона найближчого розвитку» - це простір дій, які дитина</w:t>
      </w:r>
      <w:r>
        <w:rPr>
          <w:spacing w:val="-1"/>
        </w:rPr>
        <w:t> </w:t>
      </w:r>
      <w:r>
        <w:rPr/>
        <w:t>ще</w:t>
      </w:r>
      <w:r>
        <w:rPr>
          <w:spacing w:val="-1"/>
        </w:rPr>
        <w:t> </w:t>
      </w:r>
      <w:r>
        <w:rPr/>
        <w:t>не</w:t>
      </w:r>
      <w:r>
        <w:rPr>
          <w:spacing w:val="-1"/>
        </w:rPr>
        <w:t> </w:t>
      </w:r>
      <w:r>
        <w:rPr/>
        <w:t>може</w:t>
      </w:r>
      <w:r>
        <w:rPr>
          <w:spacing w:val="-1"/>
        </w:rPr>
        <w:t> </w:t>
      </w:r>
      <w:r>
        <w:rPr/>
        <w:t>виконувати</w:t>
      </w:r>
      <w:r>
        <w:rPr>
          <w:spacing w:val="-1"/>
        </w:rPr>
        <w:t> </w:t>
      </w:r>
      <w:r>
        <w:rPr/>
        <w:t>самостійно, але може</w:t>
      </w:r>
      <w:r>
        <w:rPr>
          <w:spacing w:val="-1"/>
        </w:rPr>
        <w:t> </w:t>
      </w:r>
      <w:r>
        <w:rPr/>
        <w:t>виконувати разом</w:t>
      </w:r>
      <w:r>
        <w:rPr>
          <w:spacing w:val="-2"/>
        </w:rPr>
        <w:t> </w:t>
      </w:r>
      <w:r>
        <w:rPr/>
        <w:t>з</w:t>
      </w:r>
      <w:r>
        <w:rPr>
          <w:spacing w:val="-1"/>
        </w:rPr>
        <w:t> </w:t>
      </w:r>
      <w:r>
        <w:rPr/>
        <w:t>дорослими і</w:t>
      </w:r>
      <w:r>
        <w:rPr>
          <w:spacing w:val="-9"/>
        </w:rPr>
        <w:t> </w:t>
      </w:r>
      <w:r>
        <w:rPr/>
        <w:t>завдяки</w:t>
      </w:r>
      <w:r>
        <w:rPr>
          <w:spacing w:val="-9"/>
        </w:rPr>
        <w:t> </w:t>
      </w:r>
      <w:r>
        <w:rPr/>
        <w:t>їм.</w:t>
      </w:r>
      <w:r>
        <w:rPr>
          <w:spacing w:val="-8"/>
        </w:rPr>
        <w:t> </w:t>
      </w:r>
      <w:r>
        <w:rPr/>
        <w:t>Наприклад,</w:t>
      </w:r>
      <w:r>
        <w:rPr>
          <w:spacing w:val="-8"/>
        </w:rPr>
        <w:t> </w:t>
      </w:r>
      <w:r>
        <w:rPr/>
        <w:t>різноманітні</w:t>
      </w:r>
      <w:r>
        <w:rPr>
          <w:spacing w:val="-10"/>
        </w:rPr>
        <w:t> </w:t>
      </w:r>
      <w:r>
        <w:rPr/>
        <w:t>варіанти</w:t>
      </w:r>
      <w:r>
        <w:rPr>
          <w:spacing w:val="-10"/>
        </w:rPr>
        <w:t> </w:t>
      </w:r>
      <w:r>
        <w:rPr/>
        <w:t>техніки</w:t>
      </w:r>
      <w:r>
        <w:rPr>
          <w:spacing w:val="-9"/>
        </w:rPr>
        <w:t> </w:t>
      </w:r>
      <w:r>
        <w:rPr/>
        <w:t>і</w:t>
      </w:r>
      <w:r>
        <w:rPr>
          <w:spacing w:val="-10"/>
        </w:rPr>
        <w:t> </w:t>
      </w:r>
      <w:r>
        <w:rPr/>
        <w:t>«карлики»</w:t>
      </w:r>
      <w:r>
        <w:rPr>
          <w:spacing w:val="-9"/>
        </w:rPr>
        <w:t> </w:t>
      </w:r>
      <w:r>
        <w:rPr/>
        <w:t>(«карлюки</w:t>
      </w:r>
      <w:r>
        <w:rPr>
          <w:spacing w:val="-9"/>
        </w:rPr>
        <w:t> </w:t>
      </w:r>
      <w:r>
        <w:rPr/>
        <w:t>з</w:t>
      </w:r>
      <w:r>
        <w:rPr>
          <w:spacing w:val="-10"/>
        </w:rPr>
        <w:t> </w:t>
      </w:r>
      <w:r>
        <w:rPr/>
        <w:t>тіла»,</w:t>
      </w:r>
    </w:p>
    <w:p>
      <w:pPr>
        <w:pStyle w:val="BodyText"/>
        <w:ind w:left="334" w:right="148" w:firstLine="0"/>
        <w:jc w:val="right"/>
      </w:pPr>
      <w:r>
        <w:rPr/>
        <w:t>«каліки»),</w:t>
      </w:r>
      <w:r>
        <w:rPr>
          <w:spacing w:val="39"/>
        </w:rPr>
        <w:t> </w:t>
      </w:r>
      <w:r>
        <w:rPr/>
        <w:t>техніка</w:t>
      </w:r>
      <w:r>
        <w:rPr>
          <w:spacing w:val="40"/>
        </w:rPr>
        <w:t> </w:t>
      </w:r>
      <w:r>
        <w:rPr/>
        <w:t>«заплющені</w:t>
      </w:r>
      <w:r>
        <w:rPr>
          <w:spacing w:val="40"/>
        </w:rPr>
        <w:t> </w:t>
      </w:r>
      <w:r>
        <w:rPr/>
        <w:t>очі»,</w:t>
      </w:r>
      <w:r>
        <w:rPr>
          <w:spacing w:val="39"/>
        </w:rPr>
        <w:t> </w:t>
      </w:r>
      <w:r>
        <w:rPr/>
        <w:t>«автографи»,</w:t>
      </w:r>
      <w:r>
        <w:rPr>
          <w:spacing w:val="40"/>
        </w:rPr>
        <w:t> </w:t>
      </w:r>
      <w:r>
        <w:rPr/>
        <w:t>«естафета</w:t>
      </w:r>
      <w:r>
        <w:rPr>
          <w:spacing w:val="38"/>
        </w:rPr>
        <w:t> </w:t>
      </w:r>
      <w:r>
        <w:rPr/>
        <w:t>рядків».</w:t>
      </w:r>
      <w:r>
        <w:rPr>
          <w:spacing w:val="40"/>
        </w:rPr>
        <w:t> </w:t>
      </w:r>
      <w:r>
        <w:rPr/>
        <w:t>Подивіться,</w:t>
      </w:r>
      <w:r>
        <w:rPr>
          <w:spacing w:val="40"/>
        </w:rPr>
        <w:t> </w:t>
      </w:r>
      <w:r>
        <w:rPr/>
        <w:t>в якій</w:t>
      </w:r>
      <w:r>
        <w:rPr>
          <w:spacing w:val="-5"/>
        </w:rPr>
        <w:t> </w:t>
      </w:r>
      <w:r>
        <w:rPr/>
        <w:t>частині</w:t>
      </w:r>
      <w:r>
        <w:rPr>
          <w:spacing w:val="-3"/>
        </w:rPr>
        <w:t> </w:t>
      </w:r>
      <w:r>
        <w:rPr/>
        <w:t>вашого</w:t>
      </w:r>
      <w:r>
        <w:rPr>
          <w:spacing w:val="-5"/>
        </w:rPr>
        <w:t> </w:t>
      </w:r>
      <w:r>
        <w:rPr/>
        <w:t>тіла</w:t>
      </w:r>
      <w:r>
        <w:rPr>
          <w:spacing w:val="-3"/>
        </w:rPr>
        <w:t> </w:t>
      </w:r>
      <w:r>
        <w:rPr/>
        <w:t>він</w:t>
      </w:r>
      <w:r>
        <w:rPr>
          <w:spacing w:val="-4"/>
        </w:rPr>
        <w:t> </w:t>
      </w:r>
      <w:r>
        <w:rPr/>
        <w:t>розташований,</w:t>
      </w:r>
      <w:r>
        <w:rPr>
          <w:spacing w:val="-5"/>
        </w:rPr>
        <w:t> </w:t>
      </w:r>
      <w:r>
        <w:rPr/>
        <w:t>має</w:t>
      </w:r>
      <w:r>
        <w:rPr>
          <w:spacing w:val="-4"/>
        </w:rPr>
        <w:t> </w:t>
      </w:r>
      <w:r>
        <w:rPr/>
        <w:t>форму</w:t>
      </w:r>
      <w:r>
        <w:rPr>
          <w:spacing w:val="-6"/>
        </w:rPr>
        <w:t> </w:t>
      </w:r>
      <w:r>
        <w:rPr/>
        <w:t>чи</w:t>
      </w:r>
      <w:r>
        <w:rPr>
          <w:spacing w:val="-4"/>
        </w:rPr>
        <w:t> </w:t>
      </w:r>
      <w:r>
        <w:rPr/>
        <w:t>ні,</w:t>
      </w:r>
      <w:r>
        <w:rPr>
          <w:spacing w:val="-4"/>
        </w:rPr>
        <w:t> </w:t>
      </w:r>
      <w:r>
        <w:rPr/>
        <w:t>якого</w:t>
      </w:r>
      <w:r>
        <w:rPr>
          <w:spacing w:val="-4"/>
        </w:rPr>
        <w:t> </w:t>
      </w:r>
      <w:r>
        <w:rPr/>
        <w:t>кольору,</w:t>
      </w:r>
      <w:r>
        <w:rPr>
          <w:spacing w:val="-3"/>
        </w:rPr>
        <w:t> </w:t>
      </w:r>
      <w:r>
        <w:rPr>
          <w:spacing w:val="-2"/>
        </w:rPr>
        <w:t>розміру».</w:t>
      </w:r>
    </w:p>
    <w:p>
      <w:pPr>
        <w:pStyle w:val="BodyText"/>
        <w:ind w:right="148"/>
      </w:pPr>
      <w:r>
        <w:rPr/>
        <w:t>Другий етап — актуалізація зорових, аудіальних, кінестетичних відчуттів. На цьому етапі дитині пропонують намалювати образ страху. Для занять краще вибирати мелодійні композиції без тексту, які не викликають у дитини протесту.</w:t>
      </w:r>
    </w:p>
    <w:p>
      <w:pPr>
        <w:pStyle w:val="BodyText"/>
        <w:spacing w:line="280" w:lineRule="exact"/>
        <w:ind w:left="1295" w:firstLine="0"/>
      </w:pPr>
      <w:r>
        <w:rPr/>
        <w:t>Третій</w:t>
      </w:r>
      <w:r>
        <w:rPr>
          <w:spacing w:val="-6"/>
        </w:rPr>
        <w:t> </w:t>
      </w:r>
      <w:r>
        <w:rPr/>
        <w:t>етап</w:t>
      </w:r>
      <w:r>
        <w:rPr>
          <w:spacing w:val="-1"/>
        </w:rPr>
        <w:t> </w:t>
      </w:r>
      <w:r>
        <w:rPr/>
        <w:t>–</w:t>
      </w:r>
      <w:r>
        <w:rPr>
          <w:spacing w:val="-4"/>
        </w:rPr>
        <w:t> </w:t>
      </w:r>
      <w:r>
        <w:rPr/>
        <w:t>індивідуальна</w:t>
      </w:r>
      <w:r>
        <w:rPr>
          <w:spacing w:val="-2"/>
        </w:rPr>
        <w:t> </w:t>
      </w:r>
      <w:r>
        <w:rPr/>
        <w:t>художня</w:t>
      </w:r>
      <w:r>
        <w:rPr>
          <w:spacing w:val="-2"/>
        </w:rPr>
        <w:t> </w:t>
      </w:r>
      <w:r>
        <w:rPr/>
        <w:t>діяльність.</w:t>
      </w:r>
      <w:r>
        <w:rPr>
          <w:spacing w:val="-3"/>
        </w:rPr>
        <w:t> </w:t>
      </w:r>
      <w:r>
        <w:rPr/>
        <w:t>Цей</w:t>
      </w:r>
      <w:r>
        <w:rPr>
          <w:spacing w:val="-3"/>
        </w:rPr>
        <w:t> </w:t>
      </w:r>
      <w:r>
        <w:rPr/>
        <w:t>етап</w:t>
      </w:r>
      <w:r>
        <w:rPr>
          <w:spacing w:val="-2"/>
        </w:rPr>
        <w:t> передбачає</w:t>
      </w:r>
    </w:p>
    <w:p>
      <w:pPr>
        <w:pStyle w:val="BodyText"/>
        <w:spacing w:before="2"/>
        <w:ind w:right="145"/>
      </w:pPr>
      <w:r>
        <w:rPr/>
        <w:t>індивідуальна творчість для дослідження проблем і переживань дитини. Психолог Е. Крамері вважав можливим досягти позитивних ефектів від арт-терапії, насамперед, завдяки «оздоровчим» можливостям самого процесу художньої творчості,</w:t>
      </w:r>
      <w:r>
        <w:rPr>
          <w:spacing w:val="-6"/>
        </w:rPr>
        <w:t> </w:t>
      </w:r>
      <w:r>
        <w:rPr/>
        <w:t>який</w:t>
      </w:r>
      <w:r>
        <w:rPr>
          <w:spacing w:val="-7"/>
        </w:rPr>
        <w:t> </w:t>
      </w:r>
      <w:r>
        <w:rPr/>
        <w:t>дає</w:t>
      </w:r>
      <w:r>
        <w:rPr>
          <w:spacing w:val="-7"/>
        </w:rPr>
        <w:t> </w:t>
      </w:r>
      <w:r>
        <w:rPr/>
        <w:t>можливість</w:t>
      </w:r>
      <w:r>
        <w:rPr>
          <w:spacing w:val="-8"/>
        </w:rPr>
        <w:t> </w:t>
      </w:r>
      <w:r>
        <w:rPr/>
        <w:t>виразити,</w:t>
      </w:r>
      <w:r>
        <w:rPr>
          <w:spacing w:val="-6"/>
        </w:rPr>
        <w:t> </w:t>
      </w:r>
      <w:r>
        <w:rPr/>
        <w:t>пережити</w:t>
      </w:r>
      <w:r>
        <w:rPr>
          <w:spacing w:val="-7"/>
        </w:rPr>
        <w:t> </w:t>
      </w:r>
      <w:r>
        <w:rPr/>
        <w:t>внутрішні</w:t>
      </w:r>
      <w:r>
        <w:rPr>
          <w:spacing w:val="-6"/>
        </w:rPr>
        <w:t> </w:t>
      </w:r>
      <w:r>
        <w:rPr/>
        <w:t>конфлікти</w:t>
      </w:r>
      <w:r>
        <w:rPr>
          <w:spacing w:val="-7"/>
        </w:rPr>
        <w:t> </w:t>
      </w:r>
      <w:r>
        <w:rPr/>
        <w:t>і,</w:t>
      </w:r>
      <w:r>
        <w:rPr>
          <w:spacing w:val="-6"/>
        </w:rPr>
        <w:t> </w:t>
      </w:r>
      <w:r>
        <w:rPr/>
        <w:t>зрештою, вирішити їх (Терлецька , 2016).</w:t>
      </w:r>
    </w:p>
    <w:p>
      <w:pPr>
        <w:pStyle w:val="BodyText"/>
        <w:ind w:right="149"/>
      </w:pPr>
      <w:r>
        <w:rPr/>
        <w:t>Четвертий етап – активізація вербальної та невербальної комунікації. Головне завдання цього етапу – створити умови для внутрішньогрупового спілкування. На думку М. Наумбурга, в результаті занять з образотворчого мистецтва дитина долає сумніви у своїй здатності вільно виражати свої страхи, виступає у конфронтації зі своїм несвідомим і «розмовляє» з ним символічною мовою образів (Власюк, 2005). ).</w:t>
      </w:r>
    </w:p>
    <w:p>
      <w:pPr>
        <w:pStyle w:val="BodyText"/>
        <w:ind w:right="143"/>
      </w:pPr>
      <w:r>
        <w:rPr/>
        <w:t>П’ятий етап – колективна робота в малих групах. Учасники за допомогою арт- терапевта придумують сюжет та розігрують невеликі вистави. Переведення травматичних</w:t>
      </w:r>
      <w:r>
        <w:rPr>
          <w:spacing w:val="-4"/>
        </w:rPr>
        <w:t> </w:t>
      </w:r>
      <w:r>
        <w:rPr/>
        <w:t>переживань</w:t>
      </w:r>
      <w:r>
        <w:rPr>
          <w:spacing w:val="-5"/>
        </w:rPr>
        <w:t> </w:t>
      </w:r>
      <w:r>
        <w:rPr/>
        <w:t>у</w:t>
      </w:r>
      <w:r>
        <w:rPr>
          <w:spacing w:val="-4"/>
        </w:rPr>
        <w:t> </w:t>
      </w:r>
      <w:r>
        <w:rPr/>
        <w:t>комічну</w:t>
      </w:r>
      <w:r>
        <w:rPr>
          <w:spacing w:val="-4"/>
        </w:rPr>
        <w:t> </w:t>
      </w:r>
      <w:r>
        <w:rPr/>
        <w:t>форму</w:t>
      </w:r>
      <w:r>
        <w:rPr>
          <w:spacing w:val="-2"/>
        </w:rPr>
        <w:t> </w:t>
      </w:r>
      <w:r>
        <w:rPr/>
        <w:t>призводить</w:t>
      </w:r>
      <w:r>
        <w:rPr>
          <w:spacing w:val="-5"/>
        </w:rPr>
        <w:t> </w:t>
      </w:r>
      <w:r>
        <w:rPr/>
        <w:t>до</w:t>
      </w:r>
      <w:r>
        <w:rPr>
          <w:spacing w:val="-3"/>
        </w:rPr>
        <w:t> </w:t>
      </w:r>
      <w:r>
        <w:rPr/>
        <w:t>катарсису,</w:t>
      </w:r>
      <w:r>
        <w:rPr>
          <w:spacing w:val="-3"/>
        </w:rPr>
        <w:t> </w:t>
      </w:r>
      <w:r>
        <w:rPr/>
        <w:t>звільнення</w:t>
      </w:r>
      <w:r>
        <w:rPr>
          <w:spacing w:val="-3"/>
        </w:rPr>
        <w:t> </w:t>
      </w:r>
      <w:r>
        <w:rPr/>
        <w:t>від неприємних відчуттів і емоцій (Гриньова, 2015, 25-31).</w:t>
      </w:r>
    </w:p>
    <w:p>
      <w:pPr>
        <w:pStyle w:val="BodyText"/>
        <w:ind w:right="149"/>
      </w:pPr>
      <w:r>
        <w:rPr/>
        <w:t>Шостий етап – рефлексивний аналіз. Останній етап передбачає рефлексивний аналіз у безпечнішому середовищі. Діти отримують позитивний досвід самоповаги і самосприйняття,</w:t>
      </w:r>
      <w:r>
        <w:rPr>
          <w:spacing w:val="-8"/>
        </w:rPr>
        <w:t> </w:t>
      </w:r>
      <w:r>
        <w:rPr/>
        <w:t>зміцнюється</w:t>
      </w:r>
      <w:r>
        <w:rPr>
          <w:spacing w:val="-9"/>
        </w:rPr>
        <w:t> </w:t>
      </w:r>
      <w:r>
        <w:rPr/>
        <w:t>почуття</w:t>
      </w:r>
      <w:r>
        <w:rPr>
          <w:spacing w:val="-9"/>
        </w:rPr>
        <w:t> </w:t>
      </w:r>
      <w:r>
        <w:rPr/>
        <w:t>власної</w:t>
      </w:r>
      <w:r>
        <w:rPr>
          <w:spacing w:val="-8"/>
        </w:rPr>
        <w:t> </w:t>
      </w:r>
      <w:r>
        <w:rPr/>
        <w:t>гідності,</w:t>
      </w:r>
      <w:r>
        <w:rPr>
          <w:spacing w:val="-8"/>
        </w:rPr>
        <w:t> </w:t>
      </w:r>
      <w:r>
        <w:rPr/>
        <w:t>поступово</w:t>
      </w:r>
      <w:r>
        <w:rPr>
          <w:spacing w:val="-9"/>
        </w:rPr>
        <w:t> </w:t>
      </w:r>
      <w:r>
        <w:rPr/>
        <w:t>коригується</w:t>
      </w:r>
      <w:r>
        <w:rPr>
          <w:spacing w:val="-9"/>
        </w:rPr>
        <w:t> </w:t>
      </w:r>
      <w:r>
        <w:rPr/>
        <w:t>образ</w:t>
      </w:r>
    </w:p>
    <w:p>
      <w:pPr>
        <w:pStyle w:val="BodyText"/>
        <w:spacing w:line="281" w:lineRule="exact" w:before="1"/>
        <w:ind w:firstLine="0"/>
        <w:jc w:val="left"/>
      </w:pPr>
      <w:r>
        <w:rPr>
          <w:spacing w:val="-4"/>
        </w:rPr>
        <w:t>«Я».</w:t>
      </w:r>
    </w:p>
    <w:p>
      <w:pPr>
        <w:pStyle w:val="BodyText"/>
        <w:ind w:right="151"/>
      </w:pPr>
      <w:r>
        <w:rPr/>
        <w:t>Арт-терапія розкриває внутрішній світ дитини, її потенціал і водночас збагачує її цікавими знаннями,</w:t>
      </w:r>
      <w:r>
        <w:rPr>
          <w:spacing w:val="-1"/>
        </w:rPr>
        <w:t> </w:t>
      </w:r>
      <w:r>
        <w:rPr/>
        <w:t>яскравими переживаннями, почуттями, умінням</w:t>
      </w:r>
      <w:r>
        <w:rPr>
          <w:spacing w:val="-1"/>
        </w:rPr>
        <w:t> </w:t>
      </w:r>
      <w:r>
        <w:rPr/>
        <w:t>бачити і чути навколишній</w:t>
      </w:r>
      <w:r>
        <w:rPr>
          <w:spacing w:val="27"/>
        </w:rPr>
        <w:t> </w:t>
      </w:r>
      <w:r>
        <w:rPr/>
        <w:t>світ,</w:t>
      </w:r>
      <w:r>
        <w:rPr>
          <w:spacing w:val="27"/>
        </w:rPr>
        <w:t> </w:t>
      </w:r>
      <w:r>
        <w:rPr/>
        <w:t>тим</w:t>
      </w:r>
      <w:r>
        <w:rPr>
          <w:spacing w:val="25"/>
        </w:rPr>
        <w:t> </w:t>
      </w:r>
      <w:r>
        <w:rPr/>
        <w:t>самим</w:t>
      </w:r>
      <w:r>
        <w:rPr>
          <w:spacing w:val="27"/>
        </w:rPr>
        <w:t> </w:t>
      </w:r>
      <w:r>
        <w:rPr/>
        <w:t>виховуючи</w:t>
      </w:r>
      <w:r>
        <w:rPr>
          <w:spacing w:val="28"/>
        </w:rPr>
        <w:t> </w:t>
      </w:r>
      <w:r>
        <w:rPr/>
        <w:t>любов</w:t>
      </w:r>
      <w:r>
        <w:rPr>
          <w:spacing w:val="26"/>
        </w:rPr>
        <w:t> </w:t>
      </w:r>
      <w:r>
        <w:rPr/>
        <w:t>до</w:t>
      </w:r>
      <w:r>
        <w:rPr>
          <w:spacing w:val="26"/>
        </w:rPr>
        <w:t> </w:t>
      </w:r>
      <w:r>
        <w:rPr/>
        <w:t>мистецтва,</w:t>
      </w:r>
      <w:r>
        <w:rPr>
          <w:spacing w:val="28"/>
        </w:rPr>
        <w:t> </w:t>
      </w:r>
      <w:r>
        <w:rPr/>
        <w:t>формуючи</w:t>
      </w:r>
      <w:r>
        <w:rPr>
          <w:spacing w:val="28"/>
        </w:rPr>
        <w:t> </w:t>
      </w:r>
      <w:r>
        <w:rPr>
          <w:spacing w:val="-2"/>
        </w:rPr>
        <w:t>моральні</w:t>
      </w:r>
    </w:p>
    <w:p>
      <w:pPr>
        <w:spacing w:after="0"/>
        <w:sectPr>
          <w:pgSz w:w="11910" w:h="16850"/>
          <w:pgMar w:header="705" w:footer="1114" w:top="1320" w:bottom="1300" w:left="860" w:right="840"/>
        </w:sectPr>
      </w:pPr>
    </w:p>
    <w:p>
      <w:pPr>
        <w:pStyle w:val="BodyText"/>
        <w:spacing w:before="107"/>
        <w:ind w:left="131" w:right="742" w:firstLine="0"/>
      </w:pPr>
      <w:r>
        <w:rPr/>
        <w:t>якості особистості та особистості. естетичний погляд на речі. Варто відзначити, що діти зі страхами часто не контролюють дихання, витрачаючи його в процесі безглуздої</w:t>
      </w:r>
      <w:r>
        <w:rPr>
          <w:spacing w:val="-14"/>
        </w:rPr>
        <w:t> </w:t>
      </w:r>
      <w:r>
        <w:rPr/>
        <w:t>мови,</w:t>
      </w:r>
      <w:r>
        <w:rPr>
          <w:spacing w:val="-13"/>
        </w:rPr>
        <w:t> </w:t>
      </w:r>
      <w:r>
        <w:rPr/>
        <w:t>мають</w:t>
      </w:r>
      <w:r>
        <w:rPr>
          <w:spacing w:val="-13"/>
        </w:rPr>
        <w:t> </w:t>
      </w:r>
      <w:r>
        <w:rPr/>
        <w:t>швидкий</w:t>
      </w:r>
      <w:r>
        <w:rPr>
          <w:spacing w:val="-13"/>
        </w:rPr>
        <w:t> </w:t>
      </w:r>
      <w:r>
        <w:rPr/>
        <w:t>темп</w:t>
      </w:r>
      <w:r>
        <w:rPr>
          <w:spacing w:val="-14"/>
        </w:rPr>
        <w:t> </w:t>
      </w:r>
      <w:r>
        <w:rPr/>
        <w:t>мови,</w:t>
      </w:r>
      <w:r>
        <w:rPr>
          <w:spacing w:val="-13"/>
        </w:rPr>
        <w:t> </w:t>
      </w:r>
      <w:r>
        <w:rPr/>
        <w:t>говорять</w:t>
      </w:r>
      <w:r>
        <w:rPr>
          <w:spacing w:val="-13"/>
        </w:rPr>
        <w:t> </w:t>
      </w:r>
      <w:r>
        <w:rPr/>
        <w:t>собі</w:t>
      </w:r>
      <w:r>
        <w:rPr>
          <w:spacing w:val="-13"/>
        </w:rPr>
        <w:t> </w:t>
      </w:r>
      <w:r>
        <w:rPr/>
        <w:t>під</w:t>
      </w:r>
      <w:r>
        <w:rPr>
          <w:spacing w:val="-13"/>
        </w:rPr>
        <w:t> </w:t>
      </w:r>
      <w:r>
        <w:rPr/>
        <w:t>ніс.</w:t>
      </w:r>
      <w:r>
        <w:rPr>
          <w:spacing w:val="-14"/>
        </w:rPr>
        <w:t> </w:t>
      </w:r>
      <w:r>
        <w:rPr/>
        <w:t>Завдяки</w:t>
      </w:r>
      <w:r>
        <w:rPr>
          <w:spacing w:val="-13"/>
        </w:rPr>
        <w:t> </w:t>
      </w:r>
      <w:r>
        <w:rPr/>
        <w:t>арт-терапії молодші</w:t>
      </w:r>
      <w:r>
        <w:rPr>
          <w:spacing w:val="-8"/>
        </w:rPr>
        <w:t> </w:t>
      </w:r>
      <w:r>
        <w:rPr/>
        <w:t>школярі</w:t>
      </w:r>
      <w:r>
        <w:rPr>
          <w:spacing w:val="-8"/>
        </w:rPr>
        <w:t> </w:t>
      </w:r>
      <w:r>
        <w:rPr/>
        <w:t>засвоюють</w:t>
      </w:r>
      <w:r>
        <w:rPr>
          <w:spacing w:val="-10"/>
        </w:rPr>
        <w:t> </w:t>
      </w:r>
      <w:r>
        <w:rPr/>
        <w:t>норми</w:t>
      </w:r>
      <w:r>
        <w:rPr>
          <w:spacing w:val="-9"/>
        </w:rPr>
        <w:t> </w:t>
      </w:r>
      <w:r>
        <w:rPr/>
        <w:t>правильної</w:t>
      </w:r>
      <w:r>
        <w:rPr>
          <w:spacing w:val="-8"/>
        </w:rPr>
        <w:t> </w:t>
      </w:r>
      <w:r>
        <w:rPr/>
        <w:t>поведінки,</w:t>
      </w:r>
      <w:r>
        <w:rPr>
          <w:spacing w:val="-7"/>
        </w:rPr>
        <w:t> </w:t>
      </w:r>
      <w:r>
        <w:rPr/>
        <w:t>вчаться</w:t>
      </w:r>
      <w:r>
        <w:rPr>
          <w:spacing w:val="-9"/>
        </w:rPr>
        <w:t> </w:t>
      </w:r>
      <w:r>
        <w:rPr/>
        <w:t>відстоювати</w:t>
      </w:r>
      <w:r>
        <w:rPr>
          <w:spacing w:val="-8"/>
        </w:rPr>
        <w:t> </w:t>
      </w:r>
      <w:r>
        <w:rPr/>
        <w:t>свою позицію, тим самим формуючи свій характер.</w:t>
      </w:r>
    </w:p>
    <w:p>
      <w:pPr>
        <w:pStyle w:val="Heading7"/>
        <w:spacing w:line="281" w:lineRule="exact"/>
        <w:ind w:right="48"/>
      </w:pPr>
      <w:r>
        <w:rPr>
          <w:spacing w:val="-2"/>
        </w:rPr>
        <w:t>Висновки</w:t>
      </w:r>
    </w:p>
    <w:p>
      <w:pPr>
        <w:pStyle w:val="BodyText"/>
        <w:ind w:left="131" w:right="743"/>
      </w:pPr>
      <w:r>
        <w:rPr/>
        <w:t>Отже, дітям зі страхами доцільно надавати комплексну, спеціальну психолого- педагогічну допомогу, що включає індивідуальний підхід вчителя у навчанні, індивідуальні заняття з психологом у поєднанні з арт-терапією. За умови своєчасності і правильності такої допомоги недоліки у емоційній сфері можуть поступово долатися і в подальшому така дитина зможе формуватися як успішна і гармонійна особистість. Арт-терапія дозволяє здійснити необхідний вплив м’яко і гуманно, не тільки позбавляючи дитину від страхів, а й сприяючи гармонійному особистісному і психічному розвитку.</w:t>
      </w:r>
    </w:p>
    <w:p>
      <w:pPr>
        <w:pStyle w:val="BodyText"/>
        <w:spacing w:before="1"/>
        <w:ind w:left="131" w:right="749"/>
      </w:pPr>
      <w:r>
        <w:rPr/>
        <w:t>Таким</w:t>
      </w:r>
      <w:r>
        <w:rPr>
          <w:spacing w:val="-14"/>
        </w:rPr>
        <w:t> </w:t>
      </w:r>
      <w:r>
        <w:rPr/>
        <w:t>чином,</w:t>
      </w:r>
      <w:r>
        <w:rPr>
          <w:spacing w:val="-13"/>
        </w:rPr>
        <w:t> </w:t>
      </w:r>
      <w:r>
        <w:rPr/>
        <w:t>арт-терапія</w:t>
      </w:r>
      <w:r>
        <w:rPr>
          <w:spacing w:val="-13"/>
        </w:rPr>
        <w:t> </w:t>
      </w:r>
      <w:r>
        <w:rPr/>
        <w:t>як</w:t>
      </w:r>
      <w:r>
        <w:rPr>
          <w:spacing w:val="-13"/>
        </w:rPr>
        <w:t> </w:t>
      </w:r>
      <w:r>
        <w:rPr/>
        <w:t>метод</w:t>
      </w:r>
      <w:r>
        <w:rPr>
          <w:spacing w:val="-14"/>
        </w:rPr>
        <w:t> </w:t>
      </w:r>
      <w:r>
        <w:rPr/>
        <w:t>корекції</w:t>
      </w:r>
      <w:r>
        <w:rPr>
          <w:spacing w:val="-13"/>
        </w:rPr>
        <w:t> </w:t>
      </w:r>
      <w:r>
        <w:rPr/>
        <w:t>страхів</w:t>
      </w:r>
      <w:r>
        <w:rPr>
          <w:spacing w:val="-13"/>
        </w:rPr>
        <w:t> </w:t>
      </w:r>
      <w:r>
        <w:rPr/>
        <w:t>у</w:t>
      </w:r>
      <w:r>
        <w:rPr>
          <w:spacing w:val="-13"/>
        </w:rPr>
        <w:t> </w:t>
      </w:r>
      <w:r>
        <w:rPr/>
        <w:t>молодшому</w:t>
      </w:r>
      <w:r>
        <w:rPr>
          <w:spacing w:val="-13"/>
        </w:rPr>
        <w:t> </w:t>
      </w:r>
      <w:r>
        <w:rPr/>
        <w:t>шкільному</w:t>
      </w:r>
      <w:r>
        <w:rPr>
          <w:spacing w:val="-14"/>
        </w:rPr>
        <w:t> </w:t>
      </w:r>
      <w:r>
        <w:rPr/>
        <w:t>віці має обов’язково використовуватись для надання психологічної допомоги дитині.</w:t>
      </w:r>
    </w:p>
    <w:p>
      <w:pPr>
        <w:pStyle w:val="BodyText"/>
        <w:spacing w:before="1"/>
        <w:ind w:left="131" w:right="741"/>
      </w:pPr>
      <w:r>
        <w:rPr/>
        <w:t>Подана стаття не вичерпує всіх аспектів застосування арт-терапії у корекції страхів</w:t>
      </w:r>
      <w:r>
        <w:rPr>
          <w:spacing w:val="-6"/>
        </w:rPr>
        <w:t> </w:t>
      </w:r>
      <w:r>
        <w:rPr/>
        <w:t>дітей</w:t>
      </w:r>
      <w:r>
        <w:rPr>
          <w:spacing w:val="-7"/>
        </w:rPr>
        <w:t> </w:t>
      </w:r>
      <w:r>
        <w:rPr/>
        <w:t>молодшого</w:t>
      </w:r>
      <w:r>
        <w:rPr>
          <w:spacing w:val="-7"/>
        </w:rPr>
        <w:t> </w:t>
      </w:r>
      <w:r>
        <w:rPr/>
        <w:t>шкільного</w:t>
      </w:r>
      <w:r>
        <w:rPr>
          <w:spacing w:val="-7"/>
        </w:rPr>
        <w:t> </w:t>
      </w:r>
      <w:r>
        <w:rPr/>
        <w:t>віку.</w:t>
      </w:r>
      <w:r>
        <w:rPr>
          <w:spacing w:val="-8"/>
        </w:rPr>
        <w:t> </w:t>
      </w:r>
      <w:r>
        <w:rPr>
          <w:i/>
        </w:rPr>
        <w:t>Перспективи</w:t>
      </w:r>
      <w:r>
        <w:rPr>
          <w:i/>
          <w:spacing w:val="-8"/>
        </w:rPr>
        <w:t> </w:t>
      </w:r>
      <w:r>
        <w:rPr>
          <w:i/>
        </w:rPr>
        <w:t>подальших</w:t>
      </w:r>
      <w:r>
        <w:rPr>
          <w:i/>
          <w:spacing w:val="-9"/>
        </w:rPr>
        <w:t> </w:t>
      </w:r>
      <w:r>
        <w:rPr>
          <w:i/>
        </w:rPr>
        <w:t>розвідок</w:t>
      </w:r>
      <w:r>
        <w:rPr>
          <w:i/>
          <w:spacing w:val="-3"/>
        </w:rPr>
        <w:t> </w:t>
      </w:r>
      <w:r>
        <w:rPr/>
        <w:t>вбачаємо</w:t>
      </w:r>
      <w:r>
        <w:rPr>
          <w:spacing w:val="-7"/>
        </w:rPr>
        <w:t> </w:t>
      </w:r>
      <w:r>
        <w:rPr/>
        <w:t>у більш глибокому теоретичному й емпіричному вивченні питань, що стосуються дослідження ролі арт-терапії в подоланні страхів у учнів різного віку, впливу індивідуальних особливостей особистості на виникнення страхів.</w:t>
      </w:r>
    </w:p>
    <w:p>
      <w:pPr>
        <w:pStyle w:val="BodyText"/>
        <w:spacing w:before="23"/>
        <w:ind w:left="0" w:firstLine="0"/>
        <w:jc w:val="left"/>
      </w:pPr>
    </w:p>
    <w:p>
      <w:pPr>
        <w:spacing w:line="305" w:lineRule="exact" w:before="0"/>
        <w:ind w:left="2813" w:right="0" w:firstLine="0"/>
        <w:jc w:val="both"/>
        <w:rPr>
          <w:b/>
          <w:sz w:val="26"/>
        </w:rPr>
      </w:pPr>
      <w:r>
        <w:rPr>
          <w:b/>
          <w:spacing w:val="-2"/>
          <w:sz w:val="26"/>
        </w:rPr>
        <w:t>Списовк</w:t>
      </w:r>
      <w:r>
        <w:rPr>
          <w:b/>
          <w:spacing w:val="3"/>
          <w:sz w:val="26"/>
        </w:rPr>
        <w:t> </w:t>
      </w:r>
      <w:r>
        <w:rPr>
          <w:b/>
          <w:spacing w:val="-2"/>
          <w:sz w:val="26"/>
        </w:rPr>
        <w:t>використаних</w:t>
      </w:r>
      <w:r>
        <w:rPr>
          <w:b/>
          <w:spacing w:val="2"/>
          <w:sz w:val="26"/>
        </w:rPr>
        <w:t> </w:t>
      </w:r>
      <w:r>
        <w:rPr>
          <w:b/>
          <w:spacing w:val="-2"/>
          <w:sz w:val="26"/>
        </w:rPr>
        <w:t>джерел:</w:t>
      </w:r>
    </w:p>
    <w:p>
      <w:pPr>
        <w:pStyle w:val="ListParagraph"/>
        <w:numPr>
          <w:ilvl w:val="0"/>
          <w:numId w:val="95"/>
        </w:numPr>
        <w:tabs>
          <w:tab w:pos="557" w:val="left" w:leader="none"/>
        </w:tabs>
        <w:spacing w:line="257" w:lineRule="exact" w:before="0" w:after="0"/>
        <w:ind w:left="557" w:right="0" w:hanging="426"/>
        <w:jc w:val="both"/>
        <w:rPr>
          <w:sz w:val="22"/>
        </w:rPr>
      </w:pPr>
      <w:r>
        <w:rPr>
          <w:sz w:val="22"/>
        </w:rPr>
        <w:t>Бандура,</w:t>
      </w:r>
      <w:r>
        <w:rPr>
          <w:spacing w:val="-8"/>
          <w:sz w:val="22"/>
        </w:rPr>
        <w:t> </w:t>
      </w:r>
      <w:r>
        <w:rPr>
          <w:sz w:val="22"/>
        </w:rPr>
        <w:t>А.</w:t>
      </w:r>
      <w:r>
        <w:rPr>
          <w:spacing w:val="-5"/>
          <w:sz w:val="22"/>
        </w:rPr>
        <w:t> </w:t>
      </w:r>
      <w:r>
        <w:rPr>
          <w:sz w:val="22"/>
        </w:rPr>
        <w:t>(2012).</w:t>
      </w:r>
      <w:r>
        <w:rPr>
          <w:spacing w:val="-5"/>
          <w:sz w:val="22"/>
        </w:rPr>
        <w:t> </w:t>
      </w:r>
      <w:r>
        <w:rPr>
          <w:i/>
          <w:sz w:val="22"/>
        </w:rPr>
        <w:t>Теорія</w:t>
      </w:r>
      <w:r>
        <w:rPr>
          <w:i/>
          <w:spacing w:val="-5"/>
          <w:sz w:val="22"/>
        </w:rPr>
        <w:t> </w:t>
      </w:r>
      <w:r>
        <w:rPr>
          <w:i/>
          <w:sz w:val="22"/>
        </w:rPr>
        <w:t>соціального</w:t>
      </w:r>
      <w:r>
        <w:rPr>
          <w:i/>
          <w:spacing w:val="-6"/>
          <w:sz w:val="22"/>
        </w:rPr>
        <w:t> </w:t>
      </w:r>
      <w:r>
        <w:rPr>
          <w:i/>
          <w:sz w:val="22"/>
        </w:rPr>
        <w:t>навчання</w:t>
      </w:r>
      <w:r>
        <w:rPr>
          <w:sz w:val="22"/>
        </w:rPr>
        <w:t>.</w:t>
      </w:r>
      <w:r>
        <w:rPr>
          <w:spacing w:val="-5"/>
          <w:sz w:val="22"/>
        </w:rPr>
        <w:t> </w:t>
      </w:r>
      <w:r>
        <w:rPr>
          <w:sz w:val="22"/>
        </w:rPr>
        <w:t>Київ</w:t>
      </w:r>
      <w:r>
        <w:rPr>
          <w:spacing w:val="-5"/>
          <w:sz w:val="22"/>
        </w:rPr>
        <w:t> </w:t>
      </w:r>
      <w:r>
        <w:rPr>
          <w:sz w:val="22"/>
        </w:rPr>
        <w:t>:</w:t>
      </w:r>
      <w:r>
        <w:rPr>
          <w:spacing w:val="-5"/>
          <w:sz w:val="22"/>
        </w:rPr>
        <w:t> </w:t>
      </w:r>
      <w:r>
        <w:rPr>
          <w:spacing w:val="-2"/>
          <w:sz w:val="22"/>
        </w:rPr>
        <w:t>Либідь.</w:t>
      </w:r>
    </w:p>
    <w:p>
      <w:pPr>
        <w:pStyle w:val="ListParagraph"/>
        <w:numPr>
          <w:ilvl w:val="0"/>
          <w:numId w:val="95"/>
        </w:numPr>
        <w:tabs>
          <w:tab w:pos="555" w:val="left" w:leader="none"/>
          <w:tab w:pos="558" w:val="left" w:leader="none"/>
          <w:tab w:pos="4605" w:val="left" w:leader="none"/>
          <w:tab w:pos="8606" w:val="left" w:leader="none"/>
        </w:tabs>
        <w:spacing w:line="240" w:lineRule="auto" w:before="0" w:after="0"/>
        <w:ind w:left="558" w:right="742" w:hanging="428"/>
        <w:jc w:val="both"/>
        <w:rPr>
          <w:i/>
          <w:sz w:val="22"/>
        </w:rPr>
      </w:pPr>
      <w:r>
        <w:rPr>
          <w:i/>
          <w:sz w:val="22"/>
        </w:rPr>
        <w:t>Арт-терапевтичні техніки у роботі практичного психолога: рекомендації щодо використання арт-терапевтичних технік у роботі практичного психолога закладів </w:t>
      </w:r>
      <w:r>
        <w:rPr>
          <w:i/>
          <w:spacing w:val="-2"/>
          <w:sz w:val="22"/>
        </w:rPr>
        <w:t>освіти.</w:t>
      </w:r>
      <w:r>
        <w:rPr>
          <w:i/>
          <w:sz w:val="22"/>
        </w:rPr>
        <w:tab/>
      </w:r>
      <w:r>
        <w:rPr>
          <w:spacing w:val="-2"/>
          <w:sz w:val="22"/>
        </w:rPr>
        <w:t>Режим</w:t>
      </w:r>
      <w:r>
        <w:rPr>
          <w:sz w:val="22"/>
        </w:rPr>
        <w:tab/>
      </w:r>
      <w:r>
        <w:rPr>
          <w:spacing w:val="-2"/>
          <w:sz w:val="22"/>
        </w:rPr>
        <w:t>доступу: [https://static.klasnaocinka.com.ua/.../art_terapiya_u_roboti_psiholo].</w:t>
      </w:r>
    </w:p>
    <w:p>
      <w:pPr>
        <w:pStyle w:val="ListParagraph"/>
        <w:numPr>
          <w:ilvl w:val="0"/>
          <w:numId w:val="95"/>
        </w:numPr>
        <w:tabs>
          <w:tab w:pos="556" w:val="left" w:leader="none"/>
          <w:tab w:pos="558" w:val="left" w:leader="none"/>
        </w:tabs>
        <w:spacing w:line="240" w:lineRule="auto" w:before="1" w:after="0"/>
        <w:ind w:left="558" w:right="741" w:hanging="428"/>
        <w:jc w:val="both"/>
        <w:rPr>
          <w:sz w:val="22"/>
        </w:rPr>
      </w:pPr>
      <w:r>
        <w:rPr>
          <w:sz w:val="22"/>
        </w:rPr>
        <w:t>Бех, І. (2003). </w:t>
      </w:r>
      <w:r>
        <w:rPr>
          <w:i/>
          <w:sz w:val="22"/>
        </w:rPr>
        <w:t>Виховання особистості. Особистісно орієнтований підхід: теоретико- технологічні засади</w:t>
      </w:r>
      <w:r>
        <w:rPr>
          <w:sz w:val="22"/>
        </w:rPr>
        <w:t>. Кн. 1. Київ : Либідь.</w:t>
      </w:r>
    </w:p>
    <w:p>
      <w:pPr>
        <w:pStyle w:val="ListParagraph"/>
        <w:numPr>
          <w:ilvl w:val="0"/>
          <w:numId w:val="95"/>
        </w:numPr>
        <w:tabs>
          <w:tab w:pos="557" w:val="left" w:leader="none"/>
        </w:tabs>
        <w:spacing w:line="240" w:lineRule="auto" w:before="0" w:after="0"/>
        <w:ind w:left="557" w:right="0" w:hanging="426"/>
        <w:jc w:val="both"/>
        <w:rPr>
          <w:sz w:val="22"/>
        </w:rPr>
      </w:pPr>
      <w:r>
        <w:rPr>
          <w:sz w:val="22"/>
        </w:rPr>
        <w:t>Вайнер,</w:t>
      </w:r>
      <w:r>
        <w:rPr>
          <w:spacing w:val="7"/>
          <w:sz w:val="22"/>
        </w:rPr>
        <w:t> </w:t>
      </w:r>
      <w:r>
        <w:rPr>
          <w:sz w:val="22"/>
        </w:rPr>
        <w:t>М.Е.</w:t>
      </w:r>
      <w:r>
        <w:rPr>
          <w:spacing w:val="10"/>
          <w:sz w:val="22"/>
        </w:rPr>
        <w:t> </w:t>
      </w:r>
      <w:r>
        <w:rPr>
          <w:sz w:val="22"/>
        </w:rPr>
        <w:t>(2014).</w:t>
      </w:r>
      <w:r>
        <w:rPr>
          <w:spacing w:val="8"/>
          <w:sz w:val="22"/>
        </w:rPr>
        <w:t> </w:t>
      </w:r>
      <w:r>
        <w:rPr>
          <w:sz w:val="22"/>
        </w:rPr>
        <w:t>Корекція</w:t>
      </w:r>
      <w:r>
        <w:rPr>
          <w:spacing w:val="9"/>
          <w:sz w:val="22"/>
        </w:rPr>
        <w:t> </w:t>
      </w:r>
      <w:r>
        <w:rPr>
          <w:sz w:val="22"/>
        </w:rPr>
        <w:t>неконструктивної</w:t>
      </w:r>
      <w:r>
        <w:rPr>
          <w:spacing w:val="8"/>
          <w:sz w:val="22"/>
        </w:rPr>
        <w:t> </w:t>
      </w:r>
      <w:r>
        <w:rPr>
          <w:sz w:val="22"/>
        </w:rPr>
        <w:t>поведінки</w:t>
      </w:r>
      <w:r>
        <w:rPr>
          <w:spacing w:val="8"/>
          <w:sz w:val="22"/>
        </w:rPr>
        <w:t> </w:t>
      </w:r>
      <w:r>
        <w:rPr>
          <w:sz w:val="22"/>
        </w:rPr>
        <w:t>школярів</w:t>
      </w:r>
      <w:r>
        <w:rPr>
          <w:spacing w:val="7"/>
          <w:sz w:val="22"/>
        </w:rPr>
        <w:t> </w:t>
      </w:r>
      <w:r>
        <w:rPr>
          <w:sz w:val="22"/>
        </w:rPr>
        <w:t>за</w:t>
      </w:r>
      <w:r>
        <w:rPr>
          <w:spacing w:val="8"/>
          <w:sz w:val="22"/>
        </w:rPr>
        <w:t> </w:t>
      </w:r>
      <w:r>
        <w:rPr>
          <w:sz w:val="22"/>
        </w:rPr>
        <w:t>допомогою</w:t>
      </w:r>
      <w:r>
        <w:rPr>
          <w:spacing w:val="9"/>
          <w:sz w:val="22"/>
        </w:rPr>
        <w:t> </w:t>
      </w:r>
      <w:r>
        <w:rPr>
          <w:spacing w:val="-4"/>
          <w:sz w:val="22"/>
        </w:rPr>
        <w:t>гри.</w:t>
      </w:r>
    </w:p>
    <w:p>
      <w:pPr>
        <w:spacing w:line="257" w:lineRule="exact" w:before="1"/>
        <w:ind w:left="558" w:right="0" w:firstLine="0"/>
        <w:jc w:val="both"/>
        <w:rPr>
          <w:sz w:val="22"/>
        </w:rPr>
      </w:pPr>
      <w:r>
        <w:rPr>
          <w:i/>
          <w:sz w:val="22"/>
        </w:rPr>
        <w:t>Початкова</w:t>
      </w:r>
      <w:r>
        <w:rPr>
          <w:i/>
          <w:spacing w:val="-7"/>
          <w:sz w:val="22"/>
        </w:rPr>
        <w:t> </w:t>
      </w:r>
      <w:r>
        <w:rPr>
          <w:i/>
          <w:sz w:val="22"/>
        </w:rPr>
        <w:t>школа,1</w:t>
      </w:r>
      <w:r>
        <w:rPr>
          <w:sz w:val="22"/>
        </w:rPr>
        <w:t>,</w:t>
      </w:r>
      <w:r>
        <w:rPr>
          <w:spacing w:val="-5"/>
          <w:sz w:val="22"/>
        </w:rPr>
        <w:t> </w:t>
      </w:r>
      <w:r>
        <w:rPr>
          <w:spacing w:val="-2"/>
          <w:sz w:val="22"/>
        </w:rPr>
        <w:t>59–67.</w:t>
      </w:r>
    </w:p>
    <w:p>
      <w:pPr>
        <w:pStyle w:val="ListParagraph"/>
        <w:numPr>
          <w:ilvl w:val="0"/>
          <w:numId w:val="95"/>
        </w:numPr>
        <w:tabs>
          <w:tab w:pos="557" w:val="left" w:leader="none"/>
        </w:tabs>
        <w:spacing w:line="257" w:lineRule="exact" w:before="0" w:after="0"/>
        <w:ind w:left="557" w:right="0" w:hanging="426"/>
        <w:jc w:val="both"/>
        <w:rPr>
          <w:sz w:val="22"/>
        </w:rPr>
      </w:pPr>
      <w:r>
        <w:rPr>
          <w:sz w:val="22"/>
        </w:rPr>
        <w:t>Вєтрова,</w:t>
      </w:r>
      <w:r>
        <w:rPr>
          <w:spacing w:val="66"/>
          <w:sz w:val="22"/>
        </w:rPr>
        <w:t>  </w:t>
      </w:r>
      <w:r>
        <w:rPr>
          <w:sz w:val="22"/>
        </w:rPr>
        <w:t>О.Є.</w:t>
      </w:r>
      <w:r>
        <w:rPr>
          <w:spacing w:val="67"/>
          <w:sz w:val="22"/>
        </w:rPr>
        <w:t>  </w:t>
      </w:r>
      <w:r>
        <w:rPr>
          <w:sz w:val="22"/>
        </w:rPr>
        <w:t>(2005).</w:t>
      </w:r>
      <w:r>
        <w:rPr>
          <w:spacing w:val="66"/>
          <w:sz w:val="22"/>
        </w:rPr>
        <w:t>  </w:t>
      </w:r>
      <w:r>
        <w:rPr>
          <w:sz w:val="22"/>
        </w:rPr>
        <w:t>Психолого-педагогічний</w:t>
      </w:r>
      <w:r>
        <w:rPr>
          <w:spacing w:val="66"/>
          <w:sz w:val="22"/>
        </w:rPr>
        <w:t>  </w:t>
      </w:r>
      <w:r>
        <w:rPr>
          <w:sz w:val="22"/>
        </w:rPr>
        <w:t>підхід</w:t>
      </w:r>
      <w:r>
        <w:rPr>
          <w:spacing w:val="66"/>
          <w:sz w:val="22"/>
        </w:rPr>
        <w:t>  </w:t>
      </w:r>
      <w:r>
        <w:rPr>
          <w:sz w:val="22"/>
        </w:rPr>
        <w:t>до</w:t>
      </w:r>
      <w:r>
        <w:rPr>
          <w:spacing w:val="66"/>
          <w:sz w:val="22"/>
        </w:rPr>
        <w:t>  </w:t>
      </w:r>
      <w:r>
        <w:rPr>
          <w:sz w:val="22"/>
        </w:rPr>
        <w:t>визначення</w:t>
      </w:r>
      <w:r>
        <w:rPr>
          <w:spacing w:val="67"/>
          <w:sz w:val="22"/>
        </w:rPr>
        <w:t>  </w:t>
      </w:r>
      <w:r>
        <w:rPr>
          <w:spacing w:val="-2"/>
          <w:sz w:val="22"/>
        </w:rPr>
        <w:t>поняття</w:t>
      </w:r>
    </w:p>
    <w:p>
      <w:pPr>
        <w:spacing w:line="257" w:lineRule="exact" w:before="1"/>
        <w:ind w:left="558" w:right="0" w:firstLine="0"/>
        <w:jc w:val="both"/>
        <w:rPr>
          <w:sz w:val="22"/>
        </w:rPr>
      </w:pPr>
      <w:r>
        <w:rPr>
          <w:sz w:val="22"/>
        </w:rPr>
        <w:t>«страх».</w:t>
      </w:r>
      <w:r>
        <w:rPr>
          <w:i/>
          <w:sz w:val="22"/>
        </w:rPr>
        <w:t>Педагогічна</w:t>
      </w:r>
      <w:r>
        <w:rPr>
          <w:i/>
          <w:spacing w:val="-6"/>
          <w:sz w:val="22"/>
        </w:rPr>
        <w:t> </w:t>
      </w:r>
      <w:r>
        <w:rPr>
          <w:i/>
          <w:sz w:val="22"/>
        </w:rPr>
        <w:t>освіта</w:t>
      </w:r>
      <w:r>
        <w:rPr>
          <w:i/>
          <w:spacing w:val="-6"/>
          <w:sz w:val="22"/>
        </w:rPr>
        <w:t> </w:t>
      </w:r>
      <w:r>
        <w:rPr>
          <w:i/>
          <w:sz w:val="22"/>
        </w:rPr>
        <w:t>та</w:t>
      </w:r>
      <w:r>
        <w:rPr>
          <w:i/>
          <w:spacing w:val="-6"/>
          <w:sz w:val="22"/>
        </w:rPr>
        <w:t> </w:t>
      </w:r>
      <w:r>
        <w:rPr>
          <w:i/>
          <w:sz w:val="22"/>
        </w:rPr>
        <w:t>наука,</w:t>
      </w:r>
      <w:r>
        <w:rPr>
          <w:i/>
          <w:spacing w:val="-6"/>
          <w:sz w:val="22"/>
        </w:rPr>
        <w:t> </w:t>
      </w:r>
      <w:r>
        <w:rPr>
          <w:i/>
          <w:sz w:val="22"/>
        </w:rPr>
        <w:t>8</w:t>
      </w:r>
      <w:r>
        <w:rPr>
          <w:sz w:val="22"/>
        </w:rPr>
        <w:t>,</w:t>
      </w:r>
      <w:r>
        <w:rPr>
          <w:spacing w:val="-5"/>
          <w:sz w:val="22"/>
        </w:rPr>
        <w:t> </w:t>
      </w:r>
      <w:r>
        <w:rPr>
          <w:spacing w:val="-2"/>
          <w:sz w:val="22"/>
        </w:rPr>
        <w:t>37–41.</w:t>
      </w:r>
    </w:p>
    <w:p>
      <w:pPr>
        <w:pStyle w:val="ListParagraph"/>
        <w:numPr>
          <w:ilvl w:val="0"/>
          <w:numId w:val="95"/>
        </w:numPr>
        <w:tabs>
          <w:tab w:pos="557" w:val="left" w:leader="none"/>
        </w:tabs>
        <w:spacing w:line="257" w:lineRule="exact" w:before="0" w:after="0"/>
        <w:ind w:left="557" w:right="0" w:hanging="426"/>
        <w:jc w:val="both"/>
        <w:rPr>
          <w:sz w:val="22"/>
        </w:rPr>
      </w:pPr>
      <w:r>
        <w:rPr>
          <w:sz w:val="22"/>
        </w:rPr>
        <w:t>Власюк,</w:t>
      </w:r>
      <w:r>
        <w:rPr>
          <w:spacing w:val="-8"/>
          <w:sz w:val="22"/>
        </w:rPr>
        <w:t> </w:t>
      </w:r>
      <w:r>
        <w:rPr>
          <w:sz w:val="22"/>
        </w:rPr>
        <w:t>М.</w:t>
      </w:r>
      <w:r>
        <w:rPr>
          <w:spacing w:val="-6"/>
          <w:sz w:val="22"/>
        </w:rPr>
        <w:t> </w:t>
      </w:r>
      <w:r>
        <w:rPr>
          <w:sz w:val="22"/>
        </w:rPr>
        <w:t>(2005).</w:t>
      </w:r>
      <w:r>
        <w:rPr>
          <w:spacing w:val="-6"/>
          <w:sz w:val="22"/>
        </w:rPr>
        <w:t> </w:t>
      </w:r>
      <w:r>
        <w:rPr>
          <w:sz w:val="22"/>
        </w:rPr>
        <w:t>Арт-терапія:</w:t>
      </w:r>
      <w:r>
        <w:rPr>
          <w:spacing w:val="-7"/>
          <w:sz w:val="22"/>
        </w:rPr>
        <w:t> </w:t>
      </w:r>
      <w:r>
        <w:rPr>
          <w:sz w:val="22"/>
        </w:rPr>
        <w:t>зцілення</w:t>
      </w:r>
      <w:r>
        <w:rPr>
          <w:spacing w:val="-6"/>
          <w:sz w:val="22"/>
        </w:rPr>
        <w:t> </w:t>
      </w:r>
      <w:r>
        <w:rPr>
          <w:sz w:val="22"/>
        </w:rPr>
        <w:t>мистецтвом.</w:t>
      </w:r>
      <w:r>
        <w:rPr>
          <w:spacing w:val="-6"/>
          <w:sz w:val="22"/>
        </w:rPr>
        <w:t> </w:t>
      </w:r>
      <w:r>
        <w:rPr>
          <w:i/>
          <w:sz w:val="22"/>
        </w:rPr>
        <w:t>Психолог,</w:t>
      </w:r>
      <w:r>
        <w:rPr>
          <w:i/>
          <w:spacing w:val="-7"/>
          <w:sz w:val="22"/>
        </w:rPr>
        <w:t> </w:t>
      </w:r>
      <w:r>
        <w:rPr>
          <w:i/>
          <w:sz w:val="22"/>
        </w:rPr>
        <w:t>39</w:t>
      </w:r>
      <w:r>
        <w:rPr>
          <w:sz w:val="22"/>
        </w:rPr>
        <w:t>,</w:t>
      </w:r>
      <w:r>
        <w:rPr>
          <w:spacing w:val="-5"/>
          <w:sz w:val="22"/>
        </w:rPr>
        <w:t> </w:t>
      </w:r>
      <w:r>
        <w:rPr>
          <w:spacing w:val="-2"/>
          <w:sz w:val="22"/>
        </w:rPr>
        <w:t>9–23.</w:t>
      </w:r>
    </w:p>
    <w:p>
      <w:pPr>
        <w:pStyle w:val="ListParagraph"/>
        <w:numPr>
          <w:ilvl w:val="0"/>
          <w:numId w:val="95"/>
        </w:numPr>
        <w:tabs>
          <w:tab w:pos="556" w:val="left" w:leader="none"/>
          <w:tab w:pos="558" w:val="left" w:leader="none"/>
        </w:tabs>
        <w:spacing w:line="240" w:lineRule="auto" w:before="0" w:after="0"/>
        <w:ind w:left="558" w:right="747" w:hanging="428"/>
        <w:jc w:val="both"/>
        <w:rPr>
          <w:sz w:val="22"/>
        </w:rPr>
      </w:pPr>
      <w:r>
        <w:rPr>
          <w:sz w:val="22"/>
        </w:rPr>
        <w:t>Гріньова, О.М. (2015). Особливості використання музикотерапії в роботі з дошкільниками. </w:t>
      </w:r>
      <w:r>
        <w:rPr>
          <w:i/>
          <w:sz w:val="22"/>
        </w:rPr>
        <w:t>Практичний психолог: Дитячий садок, 10, </w:t>
      </w:r>
      <w:r>
        <w:rPr>
          <w:sz w:val="22"/>
        </w:rPr>
        <w:t>25–31.</w:t>
      </w:r>
    </w:p>
    <w:p>
      <w:pPr>
        <w:spacing w:after="0" w:line="240" w:lineRule="auto"/>
        <w:jc w:val="both"/>
        <w:rPr>
          <w:sz w:val="22"/>
        </w:rPr>
        <w:sectPr>
          <w:pgSz w:w="11910" w:h="16850"/>
          <w:pgMar w:header="689" w:footer="1129" w:top="1320" w:bottom="1320" w:left="860" w:right="840"/>
        </w:sectPr>
      </w:pPr>
    </w:p>
    <w:p>
      <w:pPr>
        <w:pStyle w:val="Heading2"/>
        <w:ind w:left="571"/>
      </w:pPr>
      <w:bookmarkStart w:name="_TOC_250011" w:id="130"/>
      <w:bookmarkStart w:name="_bookmark72" w:id="131"/>
      <w:r>
        <w:rPr>
          <w:b w:val="0"/>
        </w:rPr>
      </w:r>
      <w:r>
        <w:rPr/>
        <w:t>ВИЗНАЧЕННЯ</w:t>
      </w:r>
      <w:r>
        <w:rPr>
          <w:spacing w:val="-6"/>
        </w:rPr>
        <w:t> </w:t>
      </w:r>
      <w:r>
        <w:rPr/>
        <w:t>ЕКЗИСТЕНЦІЙНОЇ</w:t>
      </w:r>
      <w:r>
        <w:rPr>
          <w:spacing w:val="-4"/>
        </w:rPr>
        <w:t> </w:t>
      </w:r>
      <w:r>
        <w:rPr/>
        <w:t>КРИЗИ</w:t>
      </w:r>
      <w:r>
        <w:rPr>
          <w:spacing w:val="-2"/>
        </w:rPr>
        <w:t> </w:t>
      </w:r>
      <w:r>
        <w:rPr/>
        <w:t>ТА</w:t>
      </w:r>
      <w:r>
        <w:rPr>
          <w:spacing w:val="-3"/>
        </w:rPr>
        <w:t> </w:t>
      </w:r>
      <w:r>
        <w:rPr/>
        <w:t>ЇЇ</w:t>
      </w:r>
      <w:r>
        <w:rPr>
          <w:spacing w:val="-4"/>
        </w:rPr>
        <w:t> </w:t>
      </w:r>
      <w:bookmarkEnd w:id="130"/>
      <w:r>
        <w:rPr>
          <w:spacing w:val="-2"/>
        </w:rPr>
        <w:t>ПРОЯВИ</w:t>
      </w:r>
    </w:p>
    <w:p>
      <w:pPr>
        <w:pStyle w:val="Heading7"/>
        <w:spacing w:line="281" w:lineRule="exact" w:before="328"/>
        <w:ind w:left="577"/>
      </w:pPr>
      <w:r>
        <w:rPr/>
        <w:t>Соценко</w:t>
      </w:r>
      <w:r>
        <w:rPr>
          <w:spacing w:val="-6"/>
        </w:rPr>
        <w:t> </w:t>
      </w:r>
      <w:r>
        <w:rPr/>
        <w:t>Наталія</w:t>
      </w:r>
      <w:r>
        <w:rPr>
          <w:spacing w:val="-5"/>
        </w:rPr>
        <w:t> </w:t>
      </w:r>
      <w:r>
        <w:rPr>
          <w:spacing w:val="-2"/>
        </w:rPr>
        <w:t>Вікторівна</w:t>
      </w:r>
    </w:p>
    <w:p>
      <w:pPr>
        <w:pStyle w:val="BodyText"/>
        <w:spacing w:line="281" w:lineRule="exact"/>
        <w:ind w:left="579" w:firstLine="0"/>
        <w:jc w:val="center"/>
      </w:pPr>
      <w:r>
        <w:rPr/>
        <w:t>здобувачка</w:t>
      </w:r>
      <w:r>
        <w:rPr>
          <w:spacing w:val="-6"/>
        </w:rPr>
        <w:t> </w:t>
      </w:r>
      <w:r>
        <w:rPr/>
        <w:t>вищої</w:t>
      </w:r>
      <w:r>
        <w:rPr>
          <w:spacing w:val="-4"/>
        </w:rPr>
        <w:t> </w:t>
      </w:r>
      <w:r>
        <w:rPr/>
        <w:t>освіти</w:t>
      </w:r>
      <w:r>
        <w:rPr>
          <w:spacing w:val="-5"/>
        </w:rPr>
        <w:t> </w:t>
      </w:r>
      <w:r>
        <w:rPr/>
        <w:t>гуманітарно-педагогічного</w:t>
      </w:r>
      <w:r>
        <w:rPr>
          <w:spacing w:val="-3"/>
        </w:rPr>
        <w:t> </w:t>
      </w:r>
      <w:r>
        <w:rPr>
          <w:spacing w:val="-2"/>
        </w:rPr>
        <w:t>факультету</w:t>
      </w:r>
    </w:p>
    <w:p>
      <w:pPr>
        <w:spacing w:line="281" w:lineRule="exact" w:before="0"/>
        <w:ind w:left="579" w:right="0" w:firstLine="0"/>
        <w:jc w:val="center"/>
        <w:rPr>
          <w:i/>
          <w:sz w:val="24"/>
        </w:rPr>
      </w:pPr>
      <w:r>
        <w:rPr>
          <w:i/>
          <w:sz w:val="24"/>
        </w:rPr>
        <w:t>Національний</w:t>
      </w:r>
      <w:r>
        <w:rPr>
          <w:i/>
          <w:spacing w:val="-6"/>
          <w:sz w:val="24"/>
        </w:rPr>
        <w:t> </w:t>
      </w:r>
      <w:r>
        <w:rPr>
          <w:i/>
          <w:sz w:val="24"/>
        </w:rPr>
        <w:t>університет</w:t>
      </w:r>
      <w:r>
        <w:rPr>
          <w:i/>
          <w:spacing w:val="-6"/>
          <w:sz w:val="24"/>
        </w:rPr>
        <w:t> </w:t>
      </w:r>
      <w:r>
        <w:rPr>
          <w:i/>
          <w:sz w:val="24"/>
        </w:rPr>
        <w:t>біоресурсів</w:t>
      </w:r>
      <w:r>
        <w:rPr>
          <w:i/>
          <w:spacing w:val="-6"/>
          <w:sz w:val="24"/>
        </w:rPr>
        <w:t> </w:t>
      </w:r>
      <w:r>
        <w:rPr>
          <w:i/>
          <w:sz w:val="24"/>
        </w:rPr>
        <w:t>і</w:t>
      </w:r>
      <w:r>
        <w:rPr>
          <w:i/>
          <w:spacing w:val="-2"/>
          <w:sz w:val="24"/>
        </w:rPr>
        <w:t> </w:t>
      </w:r>
      <w:r>
        <w:rPr>
          <w:i/>
          <w:sz w:val="24"/>
        </w:rPr>
        <w:t>природокористування</w:t>
      </w:r>
      <w:r>
        <w:rPr>
          <w:i/>
          <w:spacing w:val="-7"/>
          <w:sz w:val="24"/>
        </w:rPr>
        <w:t> </w:t>
      </w:r>
      <w:r>
        <w:rPr>
          <w:i/>
          <w:sz w:val="24"/>
        </w:rPr>
        <w:t>України,</w:t>
      </w:r>
      <w:r>
        <w:rPr>
          <w:i/>
          <w:spacing w:val="-2"/>
          <w:sz w:val="24"/>
        </w:rPr>
        <w:t> Україна</w:t>
      </w:r>
    </w:p>
    <w:p>
      <w:pPr>
        <w:pStyle w:val="BodyText"/>
        <w:spacing w:before="280"/>
        <w:ind w:right="143"/>
      </w:pPr>
      <w:r>
        <w:rPr/>
        <w:t>Дослідження екзистенційної кризи особистості потребує багатогранного підходу,</w:t>
      </w:r>
      <w:r>
        <w:rPr>
          <w:spacing w:val="-14"/>
        </w:rPr>
        <w:t> </w:t>
      </w:r>
      <w:r>
        <w:rPr/>
        <w:t>адже</w:t>
      </w:r>
      <w:r>
        <w:rPr>
          <w:spacing w:val="-13"/>
        </w:rPr>
        <w:t> </w:t>
      </w:r>
      <w:r>
        <w:rPr/>
        <w:t>це</w:t>
      </w:r>
      <w:r>
        <w:rPr>
          <w:spacing w:val="-13"/>
        </w:rPr>
        <w:t> </w:t>
      </w:r>
      <w:r>
        <w:rPr/>
        <w:t>складне</w:t>
      </w:r>
      <w:r>
        <w:rPr>
          <w:spacing w:val="-13"/>
        </w:rPr>
        <w:t> </w:t>
      </w:r>
      <w:r>
        <w:rPr/>
        <w:t>явище.</w:t>
      </w:r>
      <w:r>
        <w:rPr>
          <w:spacing w:val="-13"/>
        </w:rPr>
        <w:t> </w:t>
      </w:r>
      <w:r>
        <w:rPr/>
        <w:t>Серед</w:t>
      </w:r>
      <w:r>
        <w:rPr>
          <w:spacing w:val="-13"/>
        </w:rPr>
        <w:t> </w:t>
      </w:r>
      <w:r>
        <w:rPr/>
        <w:t>дослідників,</w:t>
      </w:r>
      <w:r>
        <w:rPr>
          <w:spacing w:val="-12"/>
        </w:rPr>
        <w:t> </w:t>
      </w:r>
      <w:r>
        <w:rPr/>
        <w:t>які</w:t>
      </w:r>
      <w:r>
        <w:rPr>
          <w:spacing w:val="-13"/>
        </w:rPr>
        <w:t> </w:t>
      </w:r>
      <w:r>
        <w:rPr/>
        <w:t>зверталися</w:t>
      </w:r>
      <w:r>
        <w:rPr>
          <w:spacing w:val="-14"/>
        </w:rPr>
        <w:t> </w:t>
      </w:r>
      <w:r>
        <w:rPr/>
        <w:t>до</w:t>
      </w:r>
      <w:r>
        <w:rPr>
          <w:spacing w:val="-12"/>
        </w:rPr>
        <w:t> </w:t>
      </w:r>
      <w:r>
        <w:rPr/>
        <w:t>проблеми</w:t>
      </w:r>
      <w:r>
        <w:rPr>
          <w:spacing w:val="-14"/>
        </w:rPr>
        <w:t> </w:t>
      </w:r>
      <w:r>
        <w:rPr/>
        <w:t>кризи особистості</w:t>
      </w:r>
      <w:r>
        <w:rPr>
          <w:spacing w:val="-7"/>
        </w:rPr>
        <w:t> </w:t>
      </w:r>
      <w:r>
        <w:rPr/>
        <w:t>20-21</w:t>
      </w:r>
      <w:r>
        <w:rPr>
          <w:spacing w:val="-8"/>
        </w:rPr>
        <w:t> </w:t>
      </w:r>
      <w:r>
        <w:rPr/>
        <w:t>ст.,</w:t>
      </w:r>
      <w:r>
        <w:rPr>
          <w:spacing w:val="-6"/>
        </w:rPr>
        <w:t> </w:t>
      </w:r>
      <w:r>
        <w:rPr/>
        <w:t>можна</w:t>
      </w:r>
      <w:r>
        <w:rPr>
          <w:spacing w:val="-7"/>
        </w:rPr>
        <w:t> </w:t>
      </w:r>
      <w:r>
        <w:rPr/>
        <w:t>віднести</w:t>
      </w:r>
      <w:r>
        <w:rPr>
          <w:spacing w:val="-8"/>
        </w:rPr>
        <w:t> </w:t>
      </w:r>
      <w:r>
        <w:rPr/>
        <w:t>таких</w:t>
      </w:r>
      <w:r>
        <w:rPr>
          <w:spacing w:val="-6"/>
        </w:rPr>
        <w:t> </w:t>
      </w:r>
      <w:r>
        <w:rPr/>
        <w:t>як</w:t>
      </w:r>
      <w:r>
        <w:rPr>
          <w:spacing w:val="-8"/>
        </w:rPr>
        <w:t> </w:t>
      </w:r>
      <w:r>
        <w:rPr/>
        <w:t>А.</w:t>
      </w:r>
      <w:r>
        <w:rPr>
          <w:spacing w:val="-6"/>
        </w:rPr>
        <w:t> </w:t>
      </w:r>
      <w:r>
        <w:rPr/>
        <w:t>Вебер,</w:t>
      </w:r>
      <w:r>
        <w:rPr>
          <w:spacing w:val="-6"/>
        </w:rPr>
        <w:t> </w:t>
      </w:r>
      <w:r>
        <w:rPr/>
        <w:t>К.</w:t>
      </w:r>
      <w:r>
        <w:rPr>
          <w:spacing w:val="-6"/>
        </w:rPr>
        <w:t> </w:t>
      </w:r>
      <w:r>
        <w:rPr/>
        <w:t>Г.</w:t>
      </w:r>
      <w:r>
        <w:rPr>
          <w:spacing w:val="-6"/>
        </w:rPr>
        <w:t> </w:t>
      </w:r>
      <w:r>
        <w:rPr/>
        <w:t>Юнг,</w:t>
      </w:r>
      <w:r>
        <w:rPr>
          <w:spacing w:val="-6"/>
        </w:rPr>
        <w:t> </w:t>
      </w:r>
      <w:r>
        <w:rPr/>
        <w:t>К.</w:t>
      </w:r>
      <w:r>
        <w:rPr>
          <w:spacing w:val="-6"/>
        </w:rPr>
        <w:t> </w:t>
      </w:r>
      <w:r>
        <w:rPr/>
        <w:t>Ясперс,</w:t>
      </w:r>
      <w:r>
        <w:rPr>
          <w:spacing w:val="-7"/>
        </w:rPr>
        <w:t> </w:t>
      </w:r>
      <w:r>
        <w:rPr/>
        <w:t>Х.</w:t>
      </w:r>
      <w:r>
        <w:rPr>
          <w:spacing w:val="-6"/>
        </w:rPr>
        <w:t> </w:t>
      </w:r>
      <w:r>
        <w:rPr/>
        <w:t>Ортега- і-Гассет, Г. Маркузе, Е.</w:t>
      </w:r>
      <w:r>
        <w:rPr>
          <w:spacing w:val="-2"/>
        </w:rPr>
        <w:t> </w:t>
      </w:r>
      <w:r>
        <w:rPr/>
        <w:t>Фромм, Т. Адорно, Ж.-П. Сартр,</w:t>
      </w:r>
      <w:r>
        <w:rPr>
          <w:spacing w:val="-2"/>
        </w:rPr>
        <w:t> </w:t>
      </w:r>
      <w:r>
        <w:rPr/>
        <w:t>Е.</w:t>
      </w:r>
      <w:r>
        <w:rPr>
          <w:spacing w:val="-2"/>
        </w:rPr>
        <w:t> </w:t>
      </w:r>
      <w:r>
        <w:rPr/>
        <w:t>Муньє, Р.Мертон, Ф. Фукуяма, Т.А. Хагуро та інші.</w:t>
      </w:r>
    </w:p>
    <w:p>
      <w:pPr>
        <w:pStyle w:val="BodyText"/>
        <w:spacing w:before="2"/>
        <w:ind w:left="1295" w:firstLine="0"/>
      </w:pPr>
      <w:r>
        <w:rPr/>
        <w:t>Екзистенційну</w:t>
      </w:r>
      <w:r>
        <w:rPr>
          <w:spacing w:val="-6"/>
        </w:rPr>
        <w:t> </w:t>
      </w:r>
      <w:r>
        <w:rPr/>
        <w:t>кризу</w:t>
      </w:r>
      <w:r>
        <w:rPr>
          <w:spacing w:val="-5"/>
        </w:rPr>
        <w:t> </w:t>
      </w:r>
      <w:r>
        <w:rPr/>
        <w:t>особистості</w:t>
      </w:r>
      <w:r>
        <w:rPr>
          <w:spacing w:val="-4"/>
        </w:rPr>
        <w:t> </w:t>
      </w:r>
      <w:r>
        <w:rPr/>
        <w:t>розглядають</w:t>
      </w:r>
      <w:r>
        <w:rPr>
          <w:spacing w:val="-3"/>
        </w:rPr>
        <w:t> </w:t>
      </w:r>
      <w:r>
        <w:rPr/>
        <w:t>з</w:t>
      </w:r>
      <w:r>
        <w:rPr>
          <w:spacing w:val="-4"/>
        </w:rPr>
        <w:t> </w:t>
      </w:r>
      <w:r>
        <w:rPr/>
        <w:t>різних</w:t>
      </w:r>
      <w:r>
        <w:rPr>
          <w:spacing w:val="-3"/>
        </w:rPr>
        <w:t> </w:t>
      </w:r>
      <w:r>
        <w:rPr>
          <w:spacing w:val="-2"/>
        </w:rPr>
        <w:t>підходів:</w:t>
      </w:r>
    </w:p>
    <w:p>
      <w:pPr>
        <w:pStyle w:val="ListParagraph"/>
        <w:numPr>
          <w:ilvl w:val="1"/>
          <w:numId w:val="95"/>
        </w:numPr>
        <w:tabs>
          <w:tab w:pos="1740" w:val="left" w:leader="none"/>
        </w:tabs>
        <w:spacing w:line="240" w:lineRule="auto" w:before="0" w:after="0"/>
        <w:ind w:left="729" w:right="147" w:firstLine="566"/>
        <w:jc w:val="both"/>
        <w:rPr>
          <w:sz w:val="24"/>
        </w:rPr>
      </w:pPr>
      <w:r>
        <w:rPr>
          <w:sz w:val="24"/>
        </w:rPr>
        <w:t>Філософський підхід розглядає екзистенційну кризу в контексті фундаментальних філософських питань про сенс життя, смерть, свободу та </w:t>
      </w:r>
      <w:r>
        <w:rPr>
          <w:spacing w:val="-2"/>
          <w:sz w:val="24"/>
        </w:rPr>
        <w:t>відповідальність.</w:t>
      </w:r>
    </w:p>
    <w:p>
      <w:pPr>
        <w:pStyle w:val="ListParagraph"/>
        <w:numPr>
          <w:ilvl w:val="1"/>
          <w:numId w:val="95"/>
        </w:numPr>
        <w:tabs>
          <w:tab w:pos="1557" w:val="left" w:leader="none"/>
        </w:tabs>
        <w:spacing w:line="240" w:lineRule="auto" w:before="1" w:after="0"/>
        <w:ind w:left="729" w:right="152" w:firstLine="566"/>
        <w:jc w:val="both"/>
        <w:rPr>
          <w:sz w:val="24"/>
        </w:rPr>
      </w:pPr>
      <w:r>
        <w:rPr>
          <w:sz w:val="24"/>
        </w:rPr>
        <w:t>Соціологічний підхід вивчає вплив соціальних факторів, таких як соціальна нерівність, економічні умови та культурні норми, на сприйняття й переживання екзистенційної кризи.</w:t>
      </w:r>
    </w:p>
    <w:p>
      <w:pPr>
        <w:pStyle w:val="ListParagraph"/>
        <w:numPr>
          <w:ilvl w:val="1"/>
          <w:numId w:val="95"/>
        </w:numPr>
        <w:tabs>
          <w:tab w:pos="1673" w:val="left" w:leader="none"/>
        </w:tabs>
        <w:spacing w:line="240" w:lineRule="auto" w:before="0" w:after="0"/>
        <w:ind w:left="729" w:right="153" w:firstLine="566"/>
        <w:jc w:val="both"/>
        <w:rPr>
          <w:sz w:val="24"/>
        </w:rPr>
      </w:pPr>
      <w:r>
        <w:rPr>
          <w:sz w:val="24"/>
        </w:rPr>
        <w:t>Культурологічний підхід розглядає екзистенційну кризу в контексті конкретних культурних норм, цінностей та вірувань.</w:t>
      </w:r>
    </w:p>
    <w:p>
      <w:pPr>
        <w:pStyle w:val="ListParagraph"/>
        <w:numPr>
          <w:ilvl w:val="1"/>
          <w:numId w:val="95"/>
        </w:numPr>
        <w:tabs>
          <w:tab w:pos="1593" w:val="left" w:leader="none"/>
        </w:tabs>
        <w:spacing w:line="240" w:lineRule="auto" w:before="0" w:after="0"/>
        <w:ind w:left="729" w:right="153" w:firstLine="566"/>
        <w:jc w:val="both"/>
        <w:rPr>
          <w:sz w:val="24"/>
        </w:rPr>
      </w:pPr>
      <w:r>
        <w:rPr>
          <w:sz w:val="24"/>
        </w:rPr>
        <w:t>Антропологічний підхід досліджує екзистенційну кризу з еволюційної та кросс-культурної точки зору.</w:t>
      </w:r>
    </w:p>
    <w:p>
      <w:pPr>
        <w:pStyle w:val="ListParagraph"/>
        <w:numPr>
          <w:ilvl w:val="1"/>
          <w:numId w:val="95"/>
        </w:numPr>
        <w:tabs>
          <w:tab w:pos="1653" w:val="left" w:leader="none"/>
        </w:tabs>
        <w:spacing w:line="240" w:lineRule="auto" w:before="0" w:after="0"/>
        <w:ind w:left="729" w:right="153" w:firstLine="566"/>
        <w:jc w:val="both"/>
        <w:rPr>
          <w:sz w:val="24"/>
        </w:rPr>
      </w:pPr>
      <w:r>
        <w:rPr>
          <w:sz w:val="24"/>
        </w:rPr>
        <w:t>Психологічний підхід зосереджується на внутрішніх переживаннях та поведінкових проявах екзистенційної кризи.</w:t>
      </w:r>
    </w:p>
    <w:p>
      <w:pPr>
        <w:pStyle w:val="ListParagraph"/>
        <w:numPr>
          <w:ilvl w:val="1"/>
          <w:numId w:val="95"/>
        </w:numPr>
        <w:tabs>
          <w:tab w:pos="1567" w:val="left" w:leader="none"/>
        </w:tabs>
        <w:spacing w:line="240" w:lineRule="auto" w:before="0" w:after="0"/>
        <w:ind w:left="729" w:right="150" w:firstLine="566"/>
        <w:jc w:val="both"/>
        <w:rPr>
          <w:sz w:val="24"/>
        </w:rPr>
      </w:pPr>
      <w:r>
        <w:rPr>
          <w:sz w:val="24"/>
        </w:rPr>
        <w:t>Соціально-публіцистичний підхід аналізує екзистенційні теми в літературі, мистецтві, кіно та інших формах культурного вираження.</w:t>
      </w:r>
    </w:p>
    <w:p>
      <w:pPr>
        <w:pStyle w:val="BodyText"/>
        <w:ind w:right="149"/>
      </w:pPr>
      <w:r>
        <w:rPr/>
        <w:t>Усі ці підходи взаємопов'язані та доповнюють один одного. Комплексне розуміння</w:t>
      </w:r>
      <w:r>
        <w:rPr>
          <w:spacing w:val="-14"/>
        </w:rPr>
        <w:t> </w:t>
      </w:r>
      <w:r>
        <w:rPr/>
        <w:t>екзистенційної</w:t>
      </w:r>
      <w:r>
        <w:rPr>
          <w:spacing w:val="-13"/>
        </w:rPr>
        <w:t> </w:t>
      </w:r>
      <w:r>
        <w:rPr/>
        <w:t>кризи</w:t>
      </w:r>
      <w:r>
        <w:rPr>
          <w:spacing w:val="-13"/>
        </w:rPr>
        <w:t> </w:t>
      </w:r>
      <w:r>
        <w:rPr/>
        <w:t>людини</w:t>
      </w:r>
      <w:r>
        <w:rPr>
          <w:spacing w:val="-13"/>
        </w:rPr>
        <w:t> </w:t>
      </w:r>
      <w:r>
        <w:rPr/>
        <w:t>потребує</w:t>
      </w:r>
      <w:r>
        <w:rPr>
          <w:spacing w:val="-14"/>
        </w:rPr>
        <w:t> </w:t>
      </w:r>
      <w:r>
        <w:rPr/>
        <w:t>міждисциплінарного</w:t>
      </w:r>
      <w:r>
        <w:rPr>
          <w:spacing w:val="-13"/>
        </w:rPr>
        <w:t> </w:t>
      </w:r>
      <w:r>
        <w:rPr/>
        <w:t>підходу,</w:t>
      </w:r>
      <w:r>
        <w:rPr>
          <w:spacing w:val="-13"/>
        </w:rPr>
        <w:t> </w:t>
      </w:r>
      <w:r>
        <w:rPr/>
        <w:t>який враховує філософські, соціологічні, культурні, антропологічні, психологічні та інші аспекти цього складного явища.</w:t>
      </w:r>
    </w:p>
    <w:p>
      <w:pPr>
        <w:pStyle w:val="BodyText"/>
        <w:ind w:right="147"/>
      </w:pPr>
      <w:r>
        <w:rPr/>
        <w:t>«Криза (від грецьк. сrisis – рішення, поворотний пункт) – характеризує стан, який породжується проблемою, що постала перед індивідом, якої він не може уникнути</w:t>
      </w:r>
      <w:r>
        <w:rPr>
          <w:spacing w:val="-13"/>
        </w:rPr>
        <w:t> </w:t>
      </w:r>
      <w:r>
        <w:rPr/>
        <w:t>і</w:t>
      </w:r>
      <w:r>
        <w:rPr>
          <w:spacing w:val="-12"/>
        </w:rPr>
        <w:t> </w:t>
      </w:r>
      <w:r>
        <w:rPr/>
        <w:t>яку</w:t>
      </w:r>
      <w:r>
        <w:rPr>
          <w:spacing w:val="-11"/>
        </w:rPr>
        <w:t> </w:t>
      </w:r>
      <w:r>
        <w:rPr/>
        <w:t>він</w:t>
      </w:r>
      <w:r>
        <w:rPr>
          <w:spacing w:val="-12"/>
        </w:rPr>
        <w:t> </w:t>
      </w:r>
      <w:r>
        <w:rPr/>
        <w:t>не</w:t>
      </w:r>
      <w:r>
        <w:rPr>
          <w:spacing w:val="-9"/>
        </w:rPr>
        <w:t> </w:t>
      </w:r>
      <w:r>
        <w:rPr/>
        <w:t>може</w:t>
      </w:r>
      <w:r>
        <w:rPr>
          <w:spacing w:val="-12"/>
        </w:rPr>
        <w:t> </w:t>
      </w:r>
      <w:r>
        <w:rPr/>
        <w:t>розв’язати</w:t>
      </w:r>
      <w:r>
        <w:rPr>
          <w:spacing w:val="-12"/>
        </w:rPr>
        <w:t> </w:t>
      </w:r>
      <w:r>
        <w:rPr/>
        <w:t>за</w:t>
      </w:r>
      <w:r>
        <w:rPr>
          <w:spacing w:val="-11"/>
        </w:rPr>
        <w:t> </w:t>
      </w:r>
      <w:r>
        <w:rPr/>
        <w:t>короткий</w:t>
      </w:r>
      <w:r>
        <w:rPr>
          <w:spacing w:val="-13"/>
        </w:rPr>
        <w:t> </w:t>
      </w:r>
      <w:r>
        <w:rPr/>
        <w:t>час</w:t>
      </w:r>
      <w:r>
        <w:rPr>
          <w:spacing w:val="-12"/>
        </w:rPr>
        <w:t> </w:t>
      </w:r>
      <w:r>
        <w:rPr/>
        <w:t>і</w:t>
      </w:r>
      <w:r>
        <w:rPr>
          <w:spacing w:val="-12"/>
        </w:rPr>
        <w:t> </w:t>
      </w:r>
      <w:r>
        <w:rPr/>
        <w:t>звичним</w:t>
      </w:r>
      <w:r>
        <w:rPr>
          <w:spacing w:val="-13"/>
        </w:rPr>
        <w:t> </w:t>
      </w:r>
      <w:r>
        <w:rPr/>
        <w:t>способом».</w:t>
      </w:r>
      <w:r>
        <w:rPr>
          <w:spacing w:val="-11"/>
        </w:rPr>
        <w:t> </w:t>
      </w:r>
      <w:r>
        <w:rPr/>
        <w:t>«Життєва криза</w:t>
      </w:r>
      <w:r>
        <w:rPr>
          <w:spacing w:val="-14"/>
        </w:rPr>
        <w:t> </w:t>
      </w:r>
      <w:r>
        <w:rPr/>
        <w:t>–</w:t>
      </w:r>
      <w:r>
        <w:rPr>
          <w:spacing w:val="-13"/>
        </w:rPr>
        <w:t> </w:t>
      </w:r>
      <w:r>
        <w:rPr/>
        <w:t>це</w:t>
      </w:r>
      <w:r>
        <w:rPr>
          <w:spacing w:val="-13"/>
        </w:rPr>
        <w:t> </w:t>
      </w:r>
      <w:r>
        <w:rPr/>
        <w:t>поворотний</w:t>
      </w:r>
      <w:r>
        <w:rPr>
          <w:spacing w:val="-13"/>
        </w:rPr>
        <w:t> </w:t>
      </w:r>
      <w:r>
        <w:rPr/>
        <w:t>пункт</w:t>
      </w:r>
      <w:r>
        <w:rPr>
          <w:spacing w:val="-14"/>
        </w:rPr>
        <w:t> </w:t>
      </w:r>
      <w:r>
        <w:rPr/>
        <w:t>життєвого</w:t>
      </w:r>
      <w:r>
        <w:rPr>
          <w:spacing w:val="-13"/>
        </w:rPr>
        <w:t> </w:t>
      </w:r>
      <w:r>
        <w:rPr/>
        <w:t>шляху,</w:t>
      </w:r>
      <w:r>
        <w:rPr>
          <w:spacing w:val="-13"/>
        </w:rPr>
        <w:t> </w:t>
      </w:r>
      <w:r>
        <w:rPr/>
        <w:t>який</w:t>
      </w:r>
      <w:r>
        <w:rPr>
          <w:spacing w:val="-13"/>
        </w:rPr>
        <w:t> </w:t>
      </w:r>
      <w:r>
        <w:rPr/>
        <w:t>виникає</w:t>
      </w:r>
      <w:r>
        <w:rPr>
          <w:spacing w:val="-13"/>
        </w:rPr>
        <w:t> </w:t>
      </w:r>
      <w:r>
        <w:rPr/>
        <w:t>в</w:t>
      </w:r>
      <w:r>
        <w:rPr>
          <w:spacing w:val="-14"/>
        </w:rPr>
        <w:t> </w:t>
      </w:r>
      <w:r>
        <w:rPr/>
        <w:t>ситуації</w:t>
      </w:r>
      <w:r>
        <w:rPr>
          <w:spacing w:val="-13"/>
        </w:rPr>
        <w:t> </w:t>
      </w:r>
      <w:r>
        <w:rPr/>
        <w:t>неможливості реалізації життєвого замислу, що склався» [1].</w:t>
      </w:r>
    </w:p>
    <w:p>
      <w:pPr>
        <w:pStyle w:val="BodyText"/>
        <w:ind w:right="151"/>
      </w:pPr>
      <w:r>
        <w:rPr/>
        <w:t>Екзистенційні кризи виникають з різних причин, таких як особисті кризи, травми, значні життєві зміни, екзистенційна тривога або зіткнення зі смертю. Можуть проявлятися у відчутті втрати сенсу, самотності, безнадії, тривоги, депресії, апатії. Центральним завданням у кризі стає пошук сенсу життя, власного місця у ньому, розуміння цінностей та цілей. Не існує універсального рецепту пошуку сенсу життя, адже це індивідуальний процес.</w:t>
      </w:r>
    </w:p>
    <w:p>
      <w:pPr>
        <w:pStyle w:val="BodyText"/>
        <w:ind w:right="154"/>
      </w:pPr>
      <w:r>
        <w:rPr/>
        <w:t>На</w:t>
      </w:r>
      <w:r>
        <w:rPr>
          <w:spacing w:val="-7"/>
        </w:rPr>
        <w:t> </w:t>
      </w:r>
      <w:r>
        <w:rPr/>
        <w:t>основі</w:t>
      </w:r>
      <w:r>
        <w:rPr>
          <w:spacing w:val="-6"/>
        </w:rPr>
        <w:t> </w:t>
      </w:r>
      <w:r>
        <w:rPr/>
        <w:t>вивчення</w:t>
      </w:r>
      <w:r>
        <w:rPr>
          <w:spacing w:val="-7"/>
        </w:rPr>
        <w:t> </w:t>
      </w:r>
      <w:r>
        <w:rPr/>
        <w:t>наукових</w:t>
      </w:r>
      <w:r>
        <w:rPr>
          <w:spacing w:val="-6"/>
        </w:rPr>
        <w:t> </w:t>
      </w:r>
      <w:r>
        <w:rPr/>
        <w:t>літературних</w:t>
      </w:r>
      <w:r>
        <w:rPr>
          <w:spacing w:val="-8"/>
        </w:rPr>
        <w:t> </w:t>
      </w:r>
      <w:r>
        <w:rPr/>
        <w:t>джерел</w:t>
      </w:r>
      <w:r>
        <w:rPr>
          <w:spacing w:val="-6"/>
        </w:rPr>
        <w:t> </w:t>
      </w:r>
      <w:r>
        <w:rPr/>
        <w:t>узагальнимо</w:t>
      </w:r>
      <w:r>
        <w:rPr>
          <w:spacing w:val="-8"/>
        </w:rPr>
        <w:t> </w:t>
      </w:r>
      <w:r>
        <w:rPr/>
        <w:t>основні</w:t>
      </w:r>
      <w:r>
        <w:rPr>
          <w:spacing w:val="-6"/>
        </w:rPr>
        <w:t> </w:t>
      </w:r>
      <w:r>
        <w:rPr/>
        <w:t>прояви екзистенційної кризи особистості:</w:t>
      </w:r>
    </w:p>
    <w:p>
      <w:pPr>
        <w:pStyle w:val="ListParagraph"/>
        <w:numPr>
          <w:ilvl w:val="0"/>
          <w:numId w:val="96"/>
        </w:numPr>
        <w:tabs>
          <w:tab w:pos="1519" w:val="left" w:leader="none"/>
        </w:tabs>
        <w:spacing w:line="240" w:lineRule="auto" w:before="0" w:after="0"/>
        <w:ind w:left="729" w:right="148" w:firstLine="566"/>
        <w:jc w:val="both"/>
        <w:rPr>
          <w:sz w:val="24"/>
        </w:rPr>
      </w:pPr>
      <w:r>
        <w:rPr>
          <w:sz w:val="24"/>
        </w:rPr>
        <w:t>Втрата</w:t>
      </w:r>
      <w:r>
        <w:rPr>
          <w:spacing w:val="-12"/>
          <w:sz w:val="24"/>
        </w:rPr>
        <w:t> </w:t>
      </w:r>
      <w:r>
        <w:rPr>
          <w:sz w:val="24"/>
        </w:rPr>
        <w:t>сенсу</w:t>
      </w:r>
      <w:r>
        <w:rPr>
          <w:spacing w:val="-13"/>
          <w:sz w:val="24"/>
        </w:rPr>
        <w:t> </w:t>
      </w:r>
      <w:r>
        <w:rPr>
          <w:sz w:val="24"/>
        </w:rPr>
        <w:t>та</w:t>
      </w:r>
      <w:r>
        <w:rPr>
          <w:spacing w:val="-10"/>
          <w:sz w:val="24"/>
        </w:rPr>
        <w:t> </w:t>
      </w:r>
      <w:r>
        <w:rPr>
          <w:sz w:val="24"/>
        </w:rPr>
        <w:t>мети.</w:t>
      </w:r>
      <w:r>
        <w:rPr>
          <w:spacing w:val="-11"/>
          <w:sz w:val="24"/>
        </w:rPr>
        <w:t> </w:t>
      </w:r>
      <w:r>
        <w:rPr>
          <w:sz w:val="24"/>
        </w:rPr>
        <w:t>Особистість</w:t>
      </w:r>
      <w:r>
        <w:rPr>
          <w:spacing w:val="-11"/>
          <w:sz w:val="24"/>
        </w:rPr>
        <w:t> </w:t>
      </w:r>
      <w:r>
        <w:rPr>
          <w:sz w:val="24"/>
        </w:rPr>
        <w:t>може</w:t>
      </w:r>
      <w:r>
        <w:rPr>
          <w:spacing w:val="-12"/>
          <w:sz w:val="24"/>
        </w:rPr>
        <w:t> </w:t>
      </w:r>
      <w:r>
        <w:rPr>
          <w:sz w:val="24"/>
        </w:rPr>
        <w:t>відчувати,</w:t>
      </w:r>
      <w:r>
        <w:rPr>
          <w:spacing w:val="-11"/>
          <w:sz w:val="24"/>
        </w:rPr>
        <w:t> </w:t>
      </w:r>
      <w:r>
        <w:rPr>
          <w:sz w:val="24"/>
        </w:rPr>
        <w:t>що</w:t>
      </w:r>
      <w:r>
        <w:rPr>
          <w:spacing w:val="-13"/>
          <w:sz w:val="24"/>
        </w:rPr>
        <w:t> </w:t>
      </w:r>
      <w:r>
        <w:rPr>
          <w:sz w:val="24"/>
        </w:rPr>
        <w:t>її</w:t>
      </w:r>
      <w:r>
        <w:rPr>
          <w:spacing w:val="-9"/>
          <w:sz w:val="24"/>
        </w:rPr>
        <w:t> </w:t>
      </w:r>
      <w:r>
        <w:rPr>
          <w:sz w:val="24"/>
        </w:rPr>
        <w:t>життя</w:t>
      </w:r>
      <w:r>
        <w:rPr>
          <w:spacing w:val="-11"/>
          <w:sz w:val="24"/>
        </w:rPr>
        <w:t> </w:t>
      </w:r>
      <w:r>
        <w:rPr>
          <w:sz w:val="24"/>
        </w:rPr>
        <w:t>не</w:t>
      </w:r>
      <w:r>
        <w:rPr>
          <w:spacing w:val="-12"/>
          <w:sz w:val="24"/>
        </w:rPr>
        <w:t> </w:t>
      </w:r>
      <w:r>
        <w:rPr>
          <w:sz w:val="24"/>
        </w:rPr>
        <w:t>має</w:t>
      </w:r>
      <w:r>
        <w:rPr>
          <w:spacing w:val="-12"/>
          <w:sz w:val="24"/>
        </w:rPr>
        <w:t> </w:t>
      </w:r>
      <w:r>
        <w:rPr>
          <w:sz w:val="24"/>
        </w:rPr>
        <w:t>сенсу</w:t>
      </w:r>
      <w:r>
        <w:rPr>
          <w:spacing w:val="-11"/>
          <w:sz w:val="24"/>
        </w:rPr>
        <w:t> </w:t>
      </w:r>
      <w:r>
        <w:rPr>
          <w:sz w:val="24"/>
        </w:rPr>
        <w:t>або мети. Їй може здаватися, що вони просто пливе по течії, без будь-якого реального напрямку чи цілей.</w:t>
      </w:r>
    </w:p>
    <w:p>
      <w:pPr>
        <w:pStyle w:val="ListParagraph"/>
        <w:numPr>
          <w:ilvl w:val="0"/>
          <w:numId w:val="96"/>
        </w:numPr>
        <w:tabs>
          <w:tab w:pos="1547" w:val="left" w:leader="none"/>
        </w:tabs>
        <w:spacing w:line="240" w:lineRule="auto" w:before="0" w:after="0"/>
        <w:ind w:left="729" w:right="152" w:firstLine="566"/>
        <w:jc w:val="both"/>
        <w:rPr>
          <w:sz w:val="24"/>
        </w:rPr>
      </w:pPr>
      <w:r>
        <w:rPr>
          <w:sz w:val="24"/>
        </w:rPr>
        <w:t>Відчуття ізоляції та самотності. Людина може відчувати себе відірваною від інших</w:t>
      </w:r>
      <w:r>
        <w:rPr>
          <w:spacing w:val="-14"/>
          <w:sz w:val="24"/>
        </w:rPr>
        <w:t> </w:t>
      </w:r>
      <w:r>
        <w:rPr>
          <w:sz w:val="24"/>
        </w:rPr>
        <w:t>людей</w:t>
      </w:r>
      <w:r>
        <w:rPr>
          <w:spacing w:val="-13"/>
          <w:sz w:val="24"/>
        </w:rPr>
        <w:t> </w:t>
      </w:r>
      <w:r>
        <w:rPr>
          <w:sz w:val="24"/>
        </w:rPr>
        <w:t>і</w:t>
      </w:r>
      <w:r>
        <w:rPr>
          <w:spacing w:val="-13"/>
          <w:sz w:val="24"/>
        </w:rPr>
        <w:t> </w:t>
      </w:r>
      <w:r>
        <w:rPr>
          <w:sz w:val="24"/>
        </w:rPr>
        <w:t>світу.</w:t>
      </w:r>
      <w:r>
        <w:rPr>
          <w:spacing w:val="-13"/>
          <w:sz w:val="24"/>
        </w:rPr>
        <w:t> </w:t>
      </w:r>
      <w:r>
        <w:rPr>
          <w:sz w:val="24"/>
        </w:rPr>
        <w:t>Їй</w:t>
      </w:r>
      <w:r>
        <w:rPr>
          <w:spacing w:val="-14"/>
          <w:sz w:val="24"/>
        </w:rPr>
        <w:t> </w:t>
      </w:r>
      <w:r>
        <w:rPr>
          <w:sz w:val="24"/>
        </w:rPr>
        <w:t>може</w:t>
      </w:r>
      <w:r>
        <w:rPr>
          <w:spacing w:val="-12"/>
          <w:sz w:val="24"/>
        </w:rPr>
        <w:t> </w:t>
      </w:r>
      <w:r>
        <w:rPr>
          <w:sz w:val="24"/>
        </w:rPr>
        <w:t>здаватися,</w:t>
      </w:r>
      <w:r>
        <w:rPr>
          <w:spacing w:val="-12"/>
          <w:sz w:val="24"/>
        </w:rPr>
        <w:t> </w:t>
      </w:r>
      <w:r>
        <w:rPr>
          <w:sz w:val="24"/>
        </w:rPr>
        <w:t>що</w:t>
      </w:r>
      <w:r>
        <w:rPr>
          <w:spacing w:val="-13"/>
          <w:sz w:val="24"/>
        </w:rPr>
        <w:t> </w:t>
      </w:r>
      <w:r>
        <w:rPr>
          <w:sz w:val="24"/>
        </w:rPr>
        <w:t>ніхто</w:t>
      </w:r>
      <w:r>
        <w:rPr>
          <w:spacing w:val="-13"/>
          <w:sz w:val="24"/>
        </w:rPr>
        <w:t> </w:t>
      </w:r>
      <w:r>
        <w:rPr>
          <w:sz w:val="24"/>
        </w:rPr>
        <w:t>її</w:t>
      </w:r>
      <w:r>
        <w:rPr>
          <w:spacing w:val="-11"/>
          <w:sz w:val="24"/>
        </w:rPr>
        <w:t> </w:t>
      </w:r>
      <w:r>
        <w:rPr>
          <w:sz w:val="24"/>
        </w:rPr>
        <w:t>не</w:t>
      </w:r>
      <w:r>
        <w:rPr>
          <w:spacing w:val="-14"/>
          <w:sz w:val="24"/>
        </w:rPr>
        <w:t> </w:t>
      </w:r>
      <w:r>
        <w:rPr>
          <w:sz w:val="24"/>
        </w:rPr>
        <w:t>розуміє,</w:t>
      </w:r>
      <w:r>
        <w:rPr>
          <w:spacing w:val="-11"/>
          <w:sz w:val="24"/>
        </w:rPr>
        <w:t> </w:t>
      </w:r>
      <w:r>
        <w:rPr>
          <w:sz w:val="24"/>
        </w:rPr>
        <w:t>і</w:t>
      </w:r>
      <w:r>
        <w:rPr>
          <w:spacing w:val="-14"/>
          <w:sz w:val="24"/>
        </w:rPr>
        <w:t> </w:t>
      </w:r>
      <w:r>
        <w:rPr>
          <w:sz w:val="24"/>
        </w:rPr>
        <w:t>що</w:t>
      </w:r>
      <w:r>
        <w:rPr>
          <w:spacing w:val="-12"/>
          <w:sz w:val="24"/>
        </w:rPr>
        <w:t> </w:t>
      </w:r>
      <w:r>
        <w:rPr>
          <w:sz w:val="24"/>
        </w:rPr>
        <w:t>вона</w:t>
      </w:r>
      <w:r>
        <w:rPr>
          <w:spacing w:val="-12"/>
          <w:sz w:val="24"/>
        </w:rPr>
        <w:t> </w:t>
      </w:r>
      <w:r>
        <w:rPr>
          <w:sz w:val="24"/>
        </w:rPr>
        <w:t>самотня</w:t>
      </w:r>
      <w:r>
        <w:rPr>
          <w:spacing w:val="-12"/>
          <w:sz w:val="24"/>
        </w:rPr>
        <w:t> </w:t>
      </w:r>
      <w:r>
        <w:rPr>
          <w:sz w:val="24"/>
        </w:rPr>
        <w:t>у</w:t>
      </w:r>
      <w:r>
        <w:rPr>
          <w:spacing w:val="-13"/>
          <w:sz w:val="24"/>
        </w:rPr>
        <w:t> </w:t>
      </w:r>
      <w:r>
        <w:rPr>
          <w:sz w:val="24"/>
        </w:rPr>
        <w:t>своїх думках і почуттях.</w:t>
      </w:r>
    </w:p>
    <w:p>
      <w:pPr>
        <w:spacing w:after="0" w:line="240" w:lineRule="auto"/>
        <w:jc w:val="both"/>
        <w:rPr>
          <w:sz w:val="24"/>
        </w:rPr>
        <w:sectPr>
          <w:pgSz w:w="11910" w:h="16850"/>
          <w:pgMar w:header="705" w:footer="1114" w:top="1320" w:bottom="1300" w:left="860" w:right="840"/>
        </w:sectPr>
      </w:pPr>
    </w:p>
    <w:p>
      <w:pPr>
        <w:pStyle w:val="ListParagraph"/>
        <w:numPr>
          <w:ilvl w:val="0"/>
          <w:numId w:val="96"/>
        </w:numPr>
        <w:tabs>
          <w:tab w:pos="1002" w:val="left" w:leader="none"/>
        </w:tabs>
        <w:spacing w:line="240" w:lineRule="auto" w:before="107" w:after="0"/>
        <w:ind w:left="131" w:right="750" w:firstLine="566"/>
        <w:jc w:val="both"/>
        <w:rPr>
          <w:sz w:val="24"/>
        </w:rPr>
      </w:pPr>
      <w:r>
        <w:rPr>
          <w:sz w:val="24"/>
        </w:rPr>
        <w:t>Тривога та страх. Людина може відчувати тривогу або страх з приводу майбутнього. Їй може бути страшно смерті, або вона може турбуватися про те, що ніколи не досягне своїх цілей.</w:t>
      </w:r>
    </w:p>
    <w:p>
      <w:pPr>
        <w:pStyle w:val="ListParagraph"/>
        <w:numPr>
          <w:ilvl w:val="0"/>
          <w:numId w:val="96"/>
        </w:numPr>
        <w:tabs>
          <w:tab w:pos="1002" w:val="left" w:leader="none"/>
        </w:tabs>
        <w:spacing w:line="240" w:lineRule="auto" w:before="1" w:after="0"/>
        <w:ind w:left="131" w:right="752" w:firstLine="566"/>
        <w:jc w:val="both"/>
        <w:rPr>
          <w:sz w:val="24"/>
        </w:rPr>
      </w:pPr>
      <w:r>
        <w:rPr>
          <w:sz w:val="24"/>
        </w:rPr>
        <w:t>Відчуття нереальності. Особистість може відчувати, що світ навколо неї нереальний. Їй може здаватися, що вона перебуває у сні, або що вона відірвана від власного тіла.</w:t>
      </w:r>
    </w:p>
    <w:p>
      <w:pPr>
        <w:pStyle w:val="ListParagraph"/>
        <w:numPr>
          <w:ilvl w:val="0"/>
          <w:numId w:val="96"/>
        </w:numPr>
        <w:tabs>
          <w:tab w:pos="940" w:val="left" w:leader="none"/>
        </w:tabs>
        <w:spacing w:line="240" w:lineRule="auto" w:before="0" w:after="0"/>
        <w:ind w:left="131" w:right="748" w:firstLine="566"/>
        <w:jc w:val="both"/>
        <w:rPr>
          <w:sz w:val="24"/>
        </w:rPr>
      </w:pPr>
      <w:r>
        <w:rPr>
          <w:sz w:val="24"/>
        </w:rPr>
        <w:t>Зміна цінностей та переконань. Людина може почати ставити під сумнів свої цінності</w:t>
      </w:r>
      <w:r>
        <w:rPr>
          <w:spacing w:val="-11"/>
          <w:sz w:val="24"/>
        </w:rPr>
        <w:t> </w:t>
      </w:r>
      <w:r>
        <w:rPr>
          <w:sz w:val="24"/>
        </w:rPr>
        <w:t>та</w:t>
      </w:r>
      <w:r>
        <w:rPr>
          <w:spacing w:val="-11"/>
          <w:sz w:val="24"/>
        </w:rPr>
        <w:t> </w:t>
      </w:r>
      <w:r>
        <w:rPr>
          <w:sz w:val="24"/>
        </w:rPr>
        <w:t>переконання.</w:t>
      </w:r>
      <w:r>
        <w:rPr>
          <w:spacing w:val="-10"/>
          <w:sz w:val="24"/>
        </w:rPr>
        <w:t> </w:t>
      </w:r>
      <w:r>
        <w:rPr>
          <w:sz w:val="24"/>
        </w:rPr>
        <w:t>Їй</w:t>
      </w:r>
      <w:r>
        <w:rPr>
          <w:spacing w:val="-11"/>
          <w:sz w:val="24"/>
        </w:rPr>
        <w:t> </w:t>
      </w:r>
      <w:r>
        <w:rPr>
          <w:sz w:val="24"/>
        </w:rPr>
        <w:t>може</w:t>
      </w:r>
      <w:r>
        <w:rPr>
          <w:spacing w:val="-10"/>
          <w:sz w:val="24"/>
        </w:rPr>
        <w:t> </w:t>
      </w:r>
      <w:r>
        <w:rPr>
          <w:sz w:val="24"/>
        </w:rPr>
        <w:t>здаватися,</w:t>
      </w:r>
      <w:r>
        <w:rPr>
          <w:spacing w:val="-13"/>
          <w:sz w:val="24"/>
        </w:rPr>
        <w:t> </w:t>
      </w:r>
      <w:r>
        <w:rPr>
          <w:sz w:val="24"/>
        </w:rPr>
        <w:t>що</w:t>
      </w:r>
      <w:r>
        <w:rPr>
          <w:spacing w:val="-11"/>
          <w:sz w:val="24"/>
        </w:rPr>
        <w:t> </w:t>
      </w:r>
      <w:r>
        <w:rPr>
          <w:sz w:val="24"/>
        </w:rPr>
        <w:t>те,</w:t>
      </w:r>
      <w:r>
        <w:rPr>
          <w:spacing w:val="-10"/>
          <w:sz w:val="24"/>
        </w:rPr>
        <w:t> </w:t>
      </w:r>
      <w:r>
        <w:rPr>
          <w:sz w:val="24"/>
        </w:rPr>
        <w:t>у</w:t>
      </w:r>
      <w:r>
        <w:rPr>
          <w:spacing w:val="-12"/>
          <w:sz w:val="24"/>
        </w:rPr>
        <w:t> </w:t>
      </w:r>
      <w:r>
        <w:rPr>
          <w:sz w:val="24"/>
        </w:rPr>
        <w:t>що</w:t>
      </w:r>
      <w:r>
        <w:rPr>
          <w:spacing w:val="-11"/>
          <w:sz w:val="24"/>
        </w:rPr>
        <w:t> </w:t>
      </w:r>
      <w:r>
        <w:rPr>
          <w:sz w:val="24"/>
        </w:rPr>
        <w:t>вона</w:t>
      </w:r>
      <w:r>
        <w:rPr>
          <w:spacing w:val="-10"/>
          <w:sz w:val="24"/>
        </w:rPr>
        <w:t> </w:t>
      </w:r>
      <w:r>
        <w:rPr>
          <w:sz w:val="24"/>
        </w:rPr>
        <w:t>раніше</w:t>
      </w:r>
      <w:r>
        <w:rPr>
          <w:spacing w:val="-10"/>
          <w:sz w:val="24"/>
        </w:rPr>
        <w:t> </w:t>
      </w:r>
      <w:r>
        <w:rPr>
          <w:sz w:val="24"/>
        </w:rPr>
        <w:t>вірила,</w:t>
      </w:r>
      <w:r>
        <w:rPr>
          <w:spacing w:val="-12"/>
          <w:sz w:val="24"/>
        </w:rPr>
        <w:t> </w:t>
      </w:r>
      <w:r>
        <w:rPr>
          <w:sz w:val="24"/>
        </w:rPr>
        <w:t>більше</w:t>
      </w:r>
      <w:r>
        <w:rPr>
          <w:spacing w:val="-11"/>
          <w:sz w:val="24"/>
        </w:rPr>
        <w:t> </w:t>
      </w:r>
      <w:r>
        <w:rPr>
          <w:sz w:val="24"/>
        </w:rPr>
        <w:t>не є правдою.</w:t>
      </w:r>
    </w:p>
    <w:p>
      <w:pPr>
        <w:pStyle w:val="ListParagraph"/>
        <w:numPr>
          <w:ilvl w:val="0"/>
          <w:numId w:val="96"/>
        </w:numPr>
        <w:tabs>
          <w:tab w:pos="964" w:val="left" w:leader="none"/>
        </w:tabs>
        <w:spacing w:line="240" w:lineRule="auto" w:before="0" w:after="0"/>
        <w:ind w:left="131" w:right="750" w:firstLine="566"/>
        <w:jc w:val="both"/>
        <w:rPr>
          <w:sz w:val="24"/>
        </w:rPr>
      </w:pPr>
      <w:r>
        <w:rPr>
          <w:sz w:val="24"/>
        </w:rPr>
        <w:t>Втрата інтересу до діяльності, яка колись приносила задоволення. Людина може втратити інтерес до діяльності, яка колись їй подобалася. Їй може бути важко відчувати радість або задоволення від чогось.</w:t>
      </w:r>
    </w:p>
    <w:p>
      <w:pPr>
        <w:pStyle w:val="ListParagraph"/>
        <w:numPr>
          <w:ilvl w:val="0"/>
          <w:numId w:val="96"/>
        </w:numPr>
        <w:tabs>
          <w:tab w:pos="947" w:val="left" w:leader="none"/>
        </w:tabs>
        <w:spacing w:line="240" w:lineRule="auto" w:before="0" w:after="0"/>
        <w:ind w:left="131" w:right="745" w:firstLine="566"/>
        <w:jc w:val="both"/>
        <w:rPr>
          <w:sz w:val="24"/>
        </w:rPr>
      </w:pPr>
      <w:r>
        <w:rPr>
          <w:sz w:val="24"/>
        </w:rPr>
        <w:t>Фізичні симптоми. Людина може відчувати фізичні симптоми, такі як втома, безсоння, зміни апетиту або проблеми з концентрацією уваги.</w:t>
      </w:r>
    </w:p>
    <w:p>
      <w:pPr>
        <w:pStyle w:val="BodyText"/>
        <w:ind w:left="131" w:right="751"/>
      </w:pPr>
      <w:r>
        <w:rPr/>
        <w:t>Cлід зауважити, що не кожен, хто переживає екзистенційну кризу, відчуватиме всі ці ознаки. Деякі люди можуть відчувати лише кілька симптомів, тоді як інші можуть відчувати багато.</w:t>
      </w:r>
    </w:p>
    <w:p>
      <w:pPr>
        <w:pStyle w:val="BodyText"/>
        <w:spacing w:before="24"/>
        <w:ind w:left="0" w:firstLine="0"/>
        <w:jc w:val="left"/>
      </w:pPr>
    </w:p>
    <w:p>
      <w:pPr>
        <w:spacing w:line="305" w:lineRule="exact" w:before="0"/>
        <w:ind w:left="2885" w:right="0" w:firstLine="0"/>
        <w:jc w:val="left"/>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tabs>
          <w:tab w:pos="558" w:val="left" w:leader="none"/>
        </w:tabs>
        <w:spacing w:before="0"/>
        <w:ind w:left="558" w:right="748" w:hanging="428"/>
        <w:jc w:val="left"/>
        <w:rPr>
          <w:sz w:val="22"/>
        </w:rPr>
      </w:pPr>
      <w:r>
        <w:rPr>
          <w:spacing w:val="-6"/>
          <w:sz w:val="22"/>
        </w:rPr>
        <w:t>1.</w:t>
      </w:r>
      <w:r>
        <w:rPr>
          <w:sz w:val="22"/>
        </w:rPr>
        <w:tab/>
        <w:t>Булах І.С. Психологія життєвих криз особистості : навч. посіб. Вінниця, ТОВ «НіланЛТД», 2015. 110 с.</w:t>
      </w:r>
    </w:p>
    <w:p>
      <w:pPr>
        <w:spacing w:after="0"/>
        <w:jc w:val="left"/>
        <w:rPr>
          <w:sz w:val="22"/>
        </w:rPr>
        <w:sectPr>
          <w:pgSz w:w="11910" w:h="16850"/>
          <w:pgMar w:header="689" w:footer="1129" w:top="1320" w:bottom="1320" w:left="860" w:right="840"/>
        </w:sectPr>
      </w:pPr>
    </w:p>
    <w:p>
      <w:pPr>
        <w:pStyle w:val="Heading2"/>
        <w:ind w:left="781" w:right="204"/>
      </w:pPr>
      <w:bookmarkStart w:name="_TOC_250010" w:id="132"/>
      <w:bookmarkStart w:name="_bookmark73" w:id="133"/>
      <w:r>
        <w:rPr>
          <w:b w:val="0"/>
        </w:rPr>
      </w:r>
      <w:r>
        <w:rPr/>
        <w:t>КОНФЛІКТИ</w:t>
      </w:r>
      <w:r>
        <w:rPr>
          <w:spacing w:val="-7"/>
        </w:rPr>
        <w:t> </w:t>
      </w:r>
      <w:r>
        <w:rPr/>
        <w:t>В</w:t>
      </w:r>
      <w:r>
        <w:rPr>
          <w:spacing w:val="-6"/>
        </w:rPr>
        <w:t> </w:t>
      </w:r>
      <w:r>
        <w:rPr/>
        <w:t>КОНТЕКСТІ</w:t>
      </w:r>
      <w:r>
        <w:rPr>
          <w:spacing w:val="-7"/>
        </w:rPr>
        <w:t> </w:t>
      </w:r>
      <w:r>
        <w:rPr/>
        <w:t>СУЧАСНОГО</w:t>
      </w:r>
      <w:r>
        <w:rPr>
          <w:spacing w:val="-7"/>
        </w:rPr>
        <w:t> </w:t>
      </w:r>
      <w:r>
        <w:rPr/>
        <w:t>РИНКУ</w:t>
      </w:r>
      <w:r>
        <w:rPr>
          <w:spacing w:val="-7"/>
        </w:rPr>
        <w:t> </w:t>
      </w:r>
      <w:bookmarkEnd w:id="132"/>
      <w:r>
        <w:rPr/>
        <w:t>ПРАЦІ В УМОВАХ ВІЙСЬКОВОГО СТАНУ</w:t>
      </w:r>
    </w:p>
    <w:p>
      <w:pPr>
        <w:pStyle w:val="Heading7"/>
        <w:spacing w:before="326"/>
        <w:ind w:left="578"/>
      </w:pPr>
      <w:r>
        <w:rPr/>
        <w:t>Торба</w:t>
      </w:r>
      <w:r>
        <w:rPr>
          <w:spacing w:val="-5"/>
        </w:rPr>
        <w:t> </w:t>
      </w:r>
      <w:r>
        <w:rPr/>
        <w:t>Наталія</w:t>
      </w:r>
      <w:r>
        <w:rPr>
          <w:spacing w:val="-4"/>
        </w:rPr>
        <w:t> </w:t>
      </w:r>
      <w:r>
        <w:rPr>
          <w:spacing w:val="-2"/>
        </w:rPr>
        <w:t>Григорівна</w:t>
      </w:r>
    </w:p>
    <w:p>
      <w:pPr>
        <w:spacing w:line="281" w:lineRule="exact" w:before="2"/>
        <w:ind w:left="579" w:right="0" w:firstLine="0"/>
        <w:jc w:val="center"/>
        <w:rPr>
          <w:i/>
          <w:sz w:val="24"/>
        </w:rPr>
      </w:pPr>
      <w:r>
        <w:rPr>
          <w:i/>
          <w:sz w:val="24"/>
        </w:rPr>
        <w:t>ORCID</w:t>
      </w:r>
      <w:r>
        <w:rPr>
          <w:i/>
          <w:spacing w:val="-4"/>
          <w:sz w:val="24"/>
        </w:rPr>
        <w:t> </w:t>
      </w:r>
      <w:r>
        <w:rPr>
          <w:i/>
          <w:sz w:val="24"/>
        </w:rPr>
        <w:t>ID:</w:t>
      </w:r>
      <w:r>
        <w:rPr>
          <w:i/>
          <w:spacing w:val="45"/>
          <w:sz w:val="24"/>
        </w:rPr>
        <w:t> </w:t>
      </w:r>
      <w:hyperlink r:id="rId209">
        <w:r>
          <w:rPr>
            <w:i/>
            <w:sz w:val="24"/>
          </w:rPr>
          <w:t>0000-0001-5187-</w:t>
        </w:r>
        <w:r>
          <w:rPr>
            <w:i/>
            <w:spacing w:val="-4"/>
            <w:sz w:val="24"/>
          </w:rPr>
          <w:t>1111</w:t>
        </w:r>
      </w:hyperlink>
    </w:p>
    <w:p>
      <w:pPr>
        <w:pStyle w:val="BodyText"/>
        <w:spacing w:line="281" w:lineRule="exact"/>
        <w:ind w:left="574" w:firstLine="0"/>
        <w:jc w:val="center"/>
      </w:pPr>
      <w:r>
        <w:rPr/>
        <w:t>канд.</w:t>
      </w:r>
      <w:r>
        <w:rPr>
          <w:spacing w:val="-5"/>
        </w:rPr>
        <w:t> </w:t>
      </w:r>
      <w:r>
        <w:rPr/>
        <w:t>психол</w:t>
      </w:r>
      <w:r>
        <w:rPr>
          <w:spacing w:val="-3"/>
        </w:rPr>
        <w:t> </w:t>
      </w:r>
      <w:r>
        <w:rPr/>
        <w:t>наук,</w:t>
      </w:r>
      <w:r>
        <w:rPr>
          <w:spacing w:val="-3"/>
        </w:rPr>
        <w:t> </w:t>
      </w:r>
      <w:r>
        <w:rPr/>
        <w:t>доцент</w:t>
      </w:r>
      <w:r>
        <w:rPr>
          <w:spacing w:val="-4"/>
        </w:rPr>
        <w:t> </w:t>
      </w:r>
      <w:r>
        <w:rPr/>
        <w:t>кафедри</w:t>
      </w:r>
      <w:r>
        <w:rPr>
          <w:spacing w:val="-5"/>
        </w:rPr>
        <w:t> </w:t>
      </w:r>
      <w:r>
        <w:rPr/>
        <w:t>педагогіки,</w:t>
      </w:r>
      <w:r>
        <w:rPr>
          <w:spacing w:val="-1"/>
        </w:rPr>
        <w:t> </w:t>
      </w:r>
      <w:r>
        <w:rPr/>
        <w:t>психології</w:t>
      </w:r>
      <w:r>
        <w:rPr>
          <w:spacing w:val="-4"/>
        </w:rPr>
        <w:t> </w:t>
      </w:r>
      <w:r>
        <w:rPr/>
        <w:t>та</w:t>
      </w:r>
      <w:r>
        <w:rPr>
          <w:spacing w:val="-3"/>
        </w:rPr>
        <w:t> </w:t>
      </w:r>
      <w:r>
        <w:rPr>
          <w:spacing w:val="-2"/>
        </w:rPr>
        <w:t>менеджменту</w:t>
      </w:r>
    </w:p>
    <w:p>
      <w:pPr>
        <w:spacing w:line="281" w:lineRule="exact" w:before="0"/>
        <w:ind w:left="578" w:right="0" w:firstLine="0"/>
        <w:jc w:val="center"/>
        <w:rPr>
          <w:i/>
          <w:sz w:val="24"/>
        </w:rPr>
      </w:pPr>
      <w:r>
        <w:rPr>
          <w:i/>
          <w:sz w:val="24"/>
        </w:rPr>
        <w:t>Білоцерківський</w:t>
      </w:r>
      <w:r>
        <w:rPr>
          <w:i/>
          <w:spacing w:val="-6"/>
          <w:sz w:val="24"/>
        </w:rPr>
        <w:t> </w:t>
      </w:r>
      <w:r>
        <w:rPr>
          <w:i/>
          <w:sz w:val="24"/>
        </w:rPr>
        <w:t>інститут</w:t>
      </w:r>
      <w:r>
        <w:rPr>
          <w:i/>
          <w:spacing w:val="-4"/>
          <w:sz w:val="24"/>
        </w:rPr>
        <w:t> </w:t>
      </w:r>
      <w:r>
        <w:rPr>
          <w:i/>
          <w:sz w:val="24"/>
        </w:rPr>
        <w:t>неперервної</w:t>
      </w:r>
      <w:r>
        <w:rPr>
          <w:i/>
          <w:spacing w:val="-7"/>
          <w:sz w:val="24"/>
        </w:rPr>
        <w:t> </w:t>
      </w:r>
      <w:r>
        <w:rPr>
          <w:i/>
          <w:sz w:val="24"/>
        </w:rPr>
        <w:t>професійної</w:t>
      </w:r>
      <w:r>
        <w:rPr>
          <w:i/>
          <w:spacing w:val="-6"/>
          <w:sz w:val="24"/>
        </w:rPr>
        <w:t> </w:t>
      </w:r>
      <w:r>
        <w:rPr>
          <w:i/>
          <w:spacing w:val="-2"/>
          <w:sz w:val="24"/>
        </w:rPr>
        <w:t>освіти</w:t>
      </w:r>
    </w:p>
    <w:p>
      <w:pPr>
        <w:spacing w:line="281" w:lineRule="exact" w:before="0"/>
        <w:ind w:left="579" w:right="0" w:firstLine="0"/>
        <w:jc w:val="center"/>
        <w:rPr>
          <w:i/>
          <w:sz w:val="24"/>
        </w:rPr>
      </w:pPr>
      <w:r>
        <w:rPr>
          <w:i/>
          <w:sz w:val="24"/>
        </w:rPr>
        <w:t>ДЗВО</w:t>
      </w:r>
      <w:r>
        <w:rPr>
          <w:i/>
          <w:spacing w:val="-5"/>
          <w:sz w:val="24"/>
        </w:rPr>
        <w:t> </w:t>
      </w:r>
      <w:r>
        <w:rPr>
          <w:i/>
          <w:sz w:val="24"/>
        </w:rPr>
        <w:t>«Університет</w:t>
      </w:r>
      <w:r>
        <w:rPr>
          <w:i/>
          <w:spacing w:val="46"/>
          <w:sz w:val="24"/>
        </w:rPr>
        <w:t> </w:t>
      </w:r>
      <w:r>
        <w:rPr>
          <w:i/>
          <w:sz w:val="24"/>
        </w:rPr>
        <w:t>менеджменту</w:t>
      </w:r>
      <w:r>
        <w:rPr>
          <w:i/>
          <w:spacing w:val="-4"/>
          <w:sz w:val="24"/>
        </w:rPr>
        <w:t> </w:t>
      </w:r>
      <w:r>
        <w:rPr>
          <w:i/>
          <w:sz w:val="24"/>
        </w:rPr>
        <w:t>освіти»</w:t>
      </w:r>
      <w:r>
        <w:rPr>
          <w:i/>
          <w:spacing w:val="-5"/>
          <w:sz w:val="24"/>
        </w:rPr>
        <w:t> </w:t>
      </w:r>
      <w:r>
        <w:rPr>
          <w:i/>
          <w:sz w:val="24"/>
        </w:rPr>
        <w:t>НАПН</w:t>
      </w:r>
      <w:r>
        <w:rPr>
          <w:i/>
          <w:spacing w:val="1"/>
          <w:sz w:val="24"/>
        </w:rPr>
        <w:t> </w:t>
      </w:r>
      <w:r>
        <w:rPr>
          <w:i/>
          <w:sz w:val="24"/>
        </w:rPr>
        <w:t>України,</w:t>
      </w:r>
      <w:r>
        <w:rPr>
          <w:i/>
          <w:spacing w:val="-3"/>
          <w:sz w:val="24"/>
        </w:rPr>
        <w:t> </w:t>
      </w:r>
      <w:r>
        <w:rPr>
          <w:i/>
          <w:spacing w:val="-2"/>
          <w:sz w:val="24"/>
        </w:rPr>
        <w:t>Україна</w:t>
      </w:r>
    </w:p>
    <w:p>
      <w:pPr>
        <w:pStyle w:val="BodyText"/>
        <w:spacing w:before="1"/>
        <w:ind w:left="0" w:firstLine="0"/>
        <w:jc w:val="left"/>
        <w:rPr>
          <w:i/>
        </w:rPr>
      </w:pPr>
    </w:p>
    <w:p>
      <w:pPr>
        <w:pStyle w:val="BodyText"/>
        <w:ind w:right="149"/>
      </w:pPr>
      <w:r>
        <w:rPr/>
        <w:t>Війна вплинула на всі сфери життя українського суспільства. Повномасштабне вторгнення призвело до того, що ринок праці майже завмер. У березні 2022 року дослідження показували: половина українців, які до повномасштабного вторгнення були працевлаштовані, втратили роботу, зокрема через руйнування підприємств чи зниження обсягу їхньої діяльності. Значний “стрибок” безробіття на початку повномасштабного вторгнення – це типова ситуація для ринку праці в країнах, що перебувають у стані війни.</w:t>
      </w:r>
    </w:p>
    <w:p>
      <w:pPr>
        <w:pStyle w:val="BodyText"/>
        <w:ind w:right="146"/>
      </w:pPr>
      <w:r>
        <w:rPr/>
        <w:t>У 2022 році ключовим завданням було дати суспільству упевненість, що економіка буде працювати. Адже крім зарплати дуже важливий емоційний стан працівників</w:t>
      </w:r>
      <w:r>
        <w:rPr>
          <w:spacing w:val="-14"/>
        </w:rPr>
        <w:t> </w:t>
      </w:r>
      <w:r>
        <w:rPr/>
        <w:t>і</w:t>
      </w:r>
      <w:r>
        <w:rPr>
          <w:spacing w:val="-13"/>
        </w:rPr>
        <w:t> </w:t>
      </w:r>
      <w:r>
        <w:rPr/>
        <w:t>відчуття</w:t>
      </w:r>
      <w:r>
        <w:rPr>
          <w:spacing w:val="-13"/>
        </w:rPr>
        <w:t> </w:t>
      </w:r>
      <w:r>
        <w:rPr/>
        <w:t>впевненості</w:t>
      </w:r>
      <w:r>
        <w:rPr>
          <w:spacing w:val="-13"/>
        </w:rPr>
        <w:t> </w:t>
      </w:r>
      <w:r>
        <w:rPr/>
        <w:t>у</w:t>
      </w:r>
      <w:r>
        <w:rPr>
          <w:spacing w:val="-14"/>
        </w:rPr>
        <w:t> </w:t>
      </w:r>
      <w:r>
        <w:rPr/>
        <w:t>майбутньому.</w:t>
      </w:r>
      <w:r>
        <w:rPr>
          <w:spacing w:val="-13"/>
        </w:rPr>
        <w:t> </w:t>
      </w:r>
      <w:r>
        <w:rPr/>
        <w:t>У</w:t>
      </w:r>
      <w:r>
        <w:rPr>
          <w:spacing w:val="-13"/>
        </w:rPr>
        <w:t> </w:t>
      </w:r>
      <w:r>
        <w:rPr/>
        <w:t>2023</w:t>
      </w:r>
      <w:r>
        <w:rPr>
          <w:spacing w:val="-13"/>
        </w:rPr>
        <w:t> </w:t>
      </w:r>
      <w:r>
        <w:rPr/>
        <w:t>році</w:t>
      </w:r>
      <w:r>
        <w:rPr>
          <w:spacing w:val="-13"/>
        </w:rPr>
        <w:t> </w:t>
      </w:r>
      <w:r>
        <w:rPr/>
        <w:t>великим</w:t>
      </w:r>
      <w:r>
        <w:rPr>
          <w:spacing w:val="-14"/>
        </w:rPr>
        <w:t> </w:t>
      </w:r>
      <w:r>
        <w:rPr/>
        <w:t>викликом</w:t>
      </w:r>
      <w:r>
        <w:rPr>
          <w:spacing w:val="-13"/>
        </w:rPr>
        <w:t> </w:t>
      </w:r>
      <w:r>
        <w:rPr/>
        <w:t>для України є нестача працівників. Державний економічний сектор маємо все більше вакансій. І справа не тільки в тому, що підприємства не встигаємо добирати нові кадри – проблема у відпливі тих, хто працював раніше. Змінюється і структура працівників на підприємствах: зростає частка жінок, здебільшого через те, що чоловіки вступили до лав ЗСУ. Для бізнесу це теж виклик, адже потрібно думати про те, як змінити процеси, щоб жінки могли їх виконувати, бо чоловіків немає.</w:t>
      </w:r>
    </w:p>
    <w:p>
      <w:pPr>
        <w:pStyle w:val="BodyText"/>
        <w:spacing w:before="1"/>
        <w:ind w:right="147" w:firstLine="619"/>
      </w:pPr>
      <w:r>
        <w:rPr/>
        <w:t>Безробіття в умовах війни набуває ознак структурного. Зміни в економіці, які відбулися через руйнування виробничих потужностей, виїзд українців за кордон та переїзд</w:t>
      </w:r>
      <w:r>
        <w:rPr>
          <w:spacing w:val="-1"/>
        </w:rPr>
        <w:t> </w:t>
      </w:r>
      <w:r>
        <w:rPr/>
        <w:t>у</w:t>
      </w:r>
      <w:r>
        <w:rPr>
          <w:spacing w:val="-2"/>
        </w:rPr>
        <w:t> </w:t>
      </w:r>
      <w:r>
        <w:rPr/>
        <w:t>межах</w:t>
      </w:r>
      <w:r>
        <w:rPr>
          <w:spacing w:val="-2"/>
        </w:rPr>
        <w:t> </w:t>
      </w:r>
      <w:r>
        <w:rPr/>
        <w:t>України</w:t>
      </w:r>
      <w:r>
        <w:rPr>
          <w:spacing w:val="-1"/>
        </w:rPr>
        <w:t> </w:t>
      </w:r>
      <w:r>
        <w:rPr/>
        <w:t>посилюють</w:t>
      </w:r>
      <w:r>
        <w:rPr>
          <w:spacing w:val="-3"/>
        </w:rPr>
        <w:t> </w:t>
      </w:r>
      <w:r>
        <w:rPr/>
        <w:t>диспропорції</w:t>
      </w:r>
      <w:r>
        <w:rPr>
          <w:spacing w:val="-4"/>
        </w:rPr>
        <w:t> </w:t>
      </w:r>
      <w:r>
        <w:rPr/>
        <w:t>на</w:t>
      </w:r>
      <w:r>
        <w:rPr>
          <w:spacing w:val="-1"/>
        </w:rPr>
        <w:t> </w:t>
      </w:r>
      <w:r>
        <w:rPr/>
        <w:t>ринку</w:t>
      </w:r>
      <w:r>
        <w:rPr>
          <w:spacing w:val="-2"/>
        </w:rPr>
        <w:t> </w:t>
      </w:r>
      <w:r>
        <w:rPr/>
        <w:t>праці.</w:t>
      </w:r>
      <w:r>
        <w:rPr>
          <w:spacing w:val="-4"/>
        </w:rPr>
        <w:t> </w:t>
      </w:r>
      <w:r>
        <w:rPr/>
        <w:t>Тобто</w:t>
      </w:r>
      <w:r>
        <w:rPr>
          <w:spacing w:val="-2"/>
        </w:rPr>
        <w:t> </w:t>
      </w:r>
      <w:r>
        <w:rPr/>
        <w:t>кваліфікації, які пропонують працівники, не відповідають потребам роботодавців.</w:t>
      </w:r>
    </w:p>
    <w:p>
      <w:pPr>
        <w:pStyle w:val="BodyText"/>
        <w:spacing w:before="1"/>
        <w:ind w:right="144"/>
      </w:pPr>
      <w:r>
        <w:rPr/>
        <w:t>Брак працівників із необхідною кваліфікацією тисне на зарплати відмічається, що почалося зростання зарплат і в бюджетному, й у приватному секторі. Проте за опитуваннями, станом на серпень більшість підприємств не збільшували кількість працівників. Є навіть такі, які скоротили кількість співробітників – наприклад, будівельні підприємства. Це скорочення не завжди бажане, адже багато підприємств водночас</w:t>
      </w:r>
      <w:r>
        <w:rPr>
          <w:spacing w:val="-6"/>
        </w:rPr>
        <w:t> </w:t>
      </w:r>
      <w:r>
        <w:rPr/>
        <w:t>страждають</w:t>
      </w:r>
      <w:r>
        <w:rPr>
          <w:spacing w:val="-9"/>
        </w:rPr>
        <w:t> </w:t>
      </w:r>
      <w:r>
        <w:rPr/>
        <w:t>на</w:t>
      </w:r>
      <w:r>
        <w:rPr>
          <w:spacing w:val="-6"/>
        </w:rPr>
        <w:t> </w:t>
      </w:r>
      <w:r>
        <w:rPr/>
        <w:t>нестачі</w:t>
      </w:r>
      <w:r>
        <w:rPr>
          <w:spacing w:val="-6"/>
        </w:rPr>
        <w:t> </w:t>
      </w:r>
      <w:r>
        <w:rPr/>
        <w:t>кадрів.</w:t>
      </w:r>
      <w:r>
        <w:rPr>
          <w:spacing w:val="-5"/>
        </w:rPr>
        <w:t> </w:t>
      </w:r>
      <w:r>
        <w:rPr/>
        <w:t>Серед</w:t>
      </w:r>
      <w:r>
        <w:rPr>
          <w:spacing w:val="-5"/>
        </w:rPr>
        <w:t> </w:t>
      </w:r>
      <w:r>
        <w:rPr/>
        <w:t>причин</w:t>
      </w:r>
      <w:r>
        <w:rPr>
          <w:spacing w:val="-6"/>
        </w:rPr>
        <w:t> </w:t>
      </w:r>
      <w:r>
        <w:rPr/>
        <w:t>такої</w:t>
      </w:r>
      <w:r>
        <w:rPr>
          <w:spacing w:val="-8"/>
        </w:rPr>
        <w:t> </w:t>
      </w:r>
      <w:r>
        <w:rPr/>
        <w:t>нестачі</w:t>
      </w:r>
      <w:r>
        <w:rPr>
          <w:spacing w:val="-6"/>
        </w:rPr>
        <w:t> </w:t>
      </w:r>
      <w:r>
        <w:rPr/>
        <w:t>не</w:t>
      </w:r>
      <w:r>
        <w:rPr>
          <w:spacing w:val="-5"/>
        </w:rPr>
        <w:t> </w:t>
      </w:r>
      <w:r>
        <w:rPr/>
        <w:t>лише</w:t>
      </w:r>
      <w:r>
        <w:rPr>
          <w:spacing w:val="-8"/>
        </w:rPr>
        <w:t> </w:t>
      </w:r>
      <w:r>
        <w:rPr/>
        <w:t>міграція, а й мобілізація. Найбільший попит відчувається на робітничі спеціальності. Також нестача кадрів відчутна у роздрібній торгівлі. Раніше в цій сфері переважали жінки, багато з яких зараз за кордоном.</w:t>
      </w:r>
    </w:p>
    <w:p>
      <w:pPr>
        <w:pStyle w:val="BodyText"/>
        <w:ind w:right="148"/>
      </w:pPr>
      <w:r>
        <w:rPr/>
        <w:t>Складна ситуація в Україні слугує підставою до підвищення конфліктних форм взаємодії у різних сферах життя це торкнулось і сфери виробництва. Підходи до природу конфліктності у трудовій сфері неоднозначні.</w:t>
      </w:r>
    </w:p>
    <w:p>
      <w:pPr>
        <w:pStyle w:val="BodyText"/>
        <w:ind w:right="152"/>
      </w:pPr>
      <w:r>
        <w:rPr/>
        <w:t>На думку Г. Дмитренко природа конфліктносі полягає у відчуженні працівника від результатів праці [1, с. 245], В. Юрчишин бачить проблему у відчуженні працівників від засобів виробництва і результатів своєї праці, а по відношенню до селян - і від землі” [2, с. 32]. К. Кривенко і В. Чернишук</w:t>
      </w:r>
      <w:r>
        <w:rPr>
          <w:spacing w:val="40"/>
        </w:rPr>
        <w:t> </w:t>
      </w:r>
      <w:r>
        <w:rPr/>
        <w:t>розглядають “відчуження праці” як комплексну проблему [3, с. 29],.</w:t>
      </w:r>
    </w:p>
    <w:p>
      <w:pPr>
        <w:pStyle w:val="BodyText"/>
        <w:ind w:right="146"/>
      </w:pPr>
      <w:r>
        <w:rPr/>
        <w:t>Різні підходи до проблеми конфліктів дозволяють розглядати зміст витоків соціальнотрудових</w:t>
      </w:r>
      <w:r>
        <w:rPr>
          <w:spacing w:val="33"/>
        </w:rPr>
        <w:t>  </w:t>
      </w:r>
      <w:r>
        <w:rPr/>
        <w:t>конфліктів:</w:t>
      </w:r>
      <w:r>
        <w:rPr>
          <w:spacing w:val="34"/>
        </w:rPr>
        <w:t>  </w:t>
      </w:r>
      <w:r>
        <w:rPr/>
        <w:t>у</w:t>
      </w:r>
      <w:r>
        <w:rPr>
          <w:spacing w:val="33"/>
        </w:rPr>
        <w:t>  </w:t>
      </w:r>
      <w:r>
        <w:rPr/>
        <w:t>будь-якому</w:t>
      </w:r>
      <w:r>
        <w:rPr>
          <w:spacing w:val="34"/>
        </w:rPr>
        <w:t>  </w:t>
      </w:r>
      <w:r>
        <w:rPr/>
        <w:t>суспільстві,</w:t>
      </w:r>
      <w:r>
        <w:rPr>
          <w:spacing w:val="35"/>
        </w:rPr>
        <w:t>  </w:t>
      </w:r>
      <w:r>
        <w:rPr/>
        <w:t>на</w:t>
      </w:r>
      <w:r>
        <w:rPr>
          <w:spacing w:val="34"/>
        </w:rPr>
        <w:t>  </w:t>
      </w:r>
      <w:r>
        <w:rPr/>
        <w:t>будь-якому</w:t>
      </w:r>
      <w:r>
        <w:rPr>
          <w:spacing w:val="34"/>
        </w:rPr>
        <w:t>  </w:t>
      </w:r>
      <w:r>
        <w:rPr>
          <w:spacing w:val="-4"/>
        </w:rPr>
        <w:t>етапі</w:t>
      </w:r>
    </w:p>
    <w:p>
      <w:pPr>
        <w:spacing w:after="0"/>
        <w:sectPr>
          <w:pgSz w:w="11910" w:h="16850"/>
          <w:pgMar w:header="705" w:footer="1114" w:top="1320" w:bottom="1300" w:left="860" w:right="840"/>
        </w:sectPr>
      </w:pPr>
    </w:p>
    <w:p>
      <w:pPr>
        <w:pStyle w:val="BodyText"/>
        <w:spacing w:before="107"/>
        <w:ind w:left="131" w:right="741" w:firstLine="0"/>
      </w:pPr>
      <w:r>
        <w:rPr/>
        <w:t>розвитку суперечності у трудових відносинах криються у конфлікті інтересів роботодавців і найманих працівників. Такий конфлікт може виникати за різними напрямами взаємовідносин і приймати форму відчуження: з боку працівника - відчуження від власності, від управління підприємством, від участі в розподілі одержуваного прибутку, від реалізації продукту праці, як наслідок, від цілей організації, з боку роботодавця - відчуження від потреб та інтересів працівників. Тобто виникнення конфлікту інтересів зовсім необов’язково пов’язувати з пануванням тієї чи іншої форми власності або її реформуванням.</w:t>
      </w:r>
    </w:p>
    <w:p>
      <w:pPr>
        <w:pStyle w:val="BodyText"/>
        <w:spacing w:before="1"/>
        <w:ind w:left="131" w:right="745"/>
      </w:pPr>
      <w:r>
        <w:rPr/>
        <w:t>Отже, подолання проблеми конфліктності соціально-трудових відносин та утвердження реального соціального партнерства є неможливим без реального переходу до соціально-орієнтованого сценарію розвитку економіки, який дозволить не тільки подолати явище відчуження у відносинах роботодавців і працівників, а й забезпечити формування й розвиток людського капіталу, його високу віддачу, оптимізувати</w:t>
      </w:r>
      <w:r>
        <w:rPr>
          <w:spacing w:val="-1"/>
        </w:rPr>
        <w:t> </w:t>
      </w:r>
      <w:r>
        <w:rPr/>
        <w:t>регулювання</w:t>
      </w:r>
      <w:r>
        <w:rPr>
          <w:spacing w:val="-1"/>
        </w:rPr>
        <w:t> </w:t>
      </w:r>
      <w:r>
        <w:rPr/>
        <w:t>соціально-трудової</w:t>
      </w:r>
      <w:r>
        <w:rPr>
          <w:spacing w:val="-1"/>
        </w:rPr>
        <w:t> </w:t>
      </w:r>
      <w:r>
        <w:rPr/>
        <w:t>сфери</w:t>
      </w:r>
      <w:r>
        <w:rPr>
          <w:spacing w:val="-1"/>
        </w:rPr>
        <w:t> </w:t>
      </w:r>
      <w:r>
        <w:rPr/>
        <w:t>в</w:t>
      </w:r>
      <w:r>
        <w:rPr>
          <w:spacing w:val="-2"/>
        </w:rPr>
        <w:t> </w:t>
      </w:r>
      <w:r>
        <w:rPr/>
        <w:t>економіці</w:t>
      </w:r>
      <w:r>
        <w:rPr>
          <w:spacing w:val="-1"/>
        </w:rPr>
        <w:t> </w:t>
      </w:r>
      <w:r>
        <w:rPr/>
        <w:t>перехідного</w:t>
      </w:r>
      <w:r>
        <w:rPr>
          <w:spacing w:val="-2"/>
        </w:rPr>
        <w:t> </w:t>
      </w:r>
      <w:r>
        <w:rPr/>
        <w:t>типу</w:t>
      </w:r>
      <w:r>
        <w:rPr>
          <w:spacing w:val="-2"/>
        </w:rPr>
        <w:t> </w:t>
      </w:r>
      <w:r>
        <w:rPr/>
        <w:t>з подальшою орієнтацією на побудову постіндустріального суспільства.</w:t>
      </w:r>
    </w:p>
    <w:p>
      <w:pPr>
        <w:pStyle w:val="BodyText"/>
        <w:spacing w:before="22"/>
        <w:ind w:left="0" w:firstLine="0"/>
        <w:jc w:val="left"/>
      </w:pPr>
    </w:p>
    <w:p>
      <w:pPr>
        <w:spacing w:line="305" w:lineRule="exact" w:before="1"/>
        <w:ind w:left="2885" w:right="0" w:firstLine="0"/>
        <w:jc w:val="left"/>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97"/>
        </w:numPr>
        <w:tabs>
          <w:tab w:pos="558" w:val="left" w:leader="none"/>
        </w:tabs>
        <w:spacing w:line="240" w:lineRule="auto" w:before="0" w:after="0"/>
        <w:ind w:left="558" w:right="743" w:hanging="428"/>
        <w:jc w:val="left"/>
        <w:rPr>
          <w:sz w:val="22"/>
        </w:rPr>
      </w:pPr>
      <w:r>
        <w:rPr>
          <w:sz w:val="22"/>
        </w:rPr>
        <w:t>Дмитренко</w:t>
      </w:r>
      <w:r>
        <w:rPr>
          <w:spacing w:val="80"/>
          <w:sz w:val="22"/>
        </w:rPr>
        <w:t> </w:t>
      </w:r>
      <w:r>
        <w:rPr>
          <w:sz w:val="22"/>
        </w:rPr>
        <w:t>Г.А.</w:t>
      </w:r>
      <w:r>
        <w:rPr>
          <w:spacing w:val="80"/>
          <w:sz w:val="22"/>
        </w:rPr>
        <w:t> </w:t>
      </w:r>
      <w:r>
        <w:rPr>
          <w:sz w:val="22"/>
        </w:rPr>
        <w:t>Механизм</w:t>
      </w:r>
      <w:r>
        <w:rPr>
          <w:spacing w:val="80"/>
          <w:sz w:val="22"/>
        </w:rPr>
        <w:t> </w:t>
      </w:r>
      <w:r>
        <w:rPr>
          <w:sz w:val="22"/>
        </w:rPr>
        <w:t>мотивации</w:t>
      </w:r>
      <w:r>
        <w:rPr>
          <w:spacing w:val="80"/>
          <w:sz w:val="22"/>
        </w:rPr>
        <w:t> </w:t>
      </w:r>
      <w:r>
        <w:rPr>
          <w:sz w:val="22"/>
        </w:rPr>
        <w:t>высокопроизводительного</w:t>
      </w:r>
      <w:r>
        <w:rPr>
          <w:spacing w:val="80"/>
          <w:sz w:val="22"/>
        </w:rPr>
        <w:t> </w:t>
      </w:r>
      <w:r>
        <w:rPr>
          <w:sz w:val="22"/>
        </w:rPr>
        <w:t>труда</w:t>
      </w:r>
      <w:r>
        <w:rPr>
          <w:spacing w:val="80"/>
          <w:sz w:val="22"/>
        </w:rPr>
        <w:t> </w:t>
      </w:r>
      <w:r>
        <w:rPr>
          <w:sz w:val="22"/>
        </w:rPr>
        <w:t>в</w:t>
      </w:r>
      <w:r>
        <w:rPr>
          <w:spacing w:val="80"/>
          <w:sz w:val="22"/>
        </w:rPr>
        <w:t> </w:t>
      </w:r>
      <w:r>
        <w:rPr>
          <w:sz w:val="22"/>
        </w:rPr>
        <w:t>рамках</w:t>
      </w:r>
      <w:r>
        <w:rPr>
          <w:spacing w:val="80"/>
          <w:sz w:val="22"/>
        </w:rPr>
        <w:t> </w:t>
      </w:r>
      <w:r>
        <w:rPr>
          <w:sz w:val="22"/>
        </w:rPr>
        <w:t>системного управления трудовым коллективом. К.: О-во «Знание» УССР, 1991.- 250 с</w:t>
      </w:r>
    </w:p>
    <w:p>
      <w:pPr>
        <w:pStyle w:val="ListParagraph"/>
        <w:numPr>
          <w:ilvl w:val="0"/>
          <w:numId w:val="97"/>
        </w:numPr>
        <w:tabs>
          <w:tab w:pos="558" w:val="left" w:leader="none"/>
        </w:tabs>
        <w:spacing w:line="240" w:lineRule="auto" w:before="0" w:after="0"/>
        <w:ind w:left="558" w:right="748" w:hanging="428"/>
        <w:jc w:val="left"/>
        <w:rPr>
          <w:sz w:val="22"/>
        </w:rPr>
      </w:pPr>
      <w:r>
        <w:rPr>
          <w:sz w:val="22"/>
        </w:rPr>
        <w:t>Юрчишин</w:t>
      </w:r>
      <w:r>
        <w:rPr>
          <w:spacing w:val="31"/>
          <w:sz w:val="22"/>
        </w:rPr>
        <w:t> </w:t>
      </w:r>
      <w:r>
        <w:rPr>
          <w:sz w:val="22"/>
        </w:rPr>
        <w:t>В.</w:t>
      </w:r>
      <w:r>
        <w:rPr>
          <w:spacing w:val="31"/>
          <w:sz w:val="22"/>
        </w:rPr>
        <w:t> </w:t>
      </w:r>
      <w:r>
        <w:rPr>
          <w:sz w:val="22"/>
        </w:rPr>
        <w:t>Формування</w:t>
      </w:r>
      <w:r>
        <w:rPr>
          <w:spacing w:val="34"/>
          <w:sz w:val="22"/>
        </w:rPr>
        <w:t> </w:t>
      </w:r>
      <w:r>
        <w:rPr>
          <w:sz w:val="22"/>
        </w:rPr>
        <w:t>власності</w:t>
      </w:r>
      <w:r>
        <w:rPr>
          <w:spacing w:val="35"/>
          <w:sz w:val="22"/>
        </w:rPr>
        <w:t> </w:t>
      </w:r>
      <w:r>
        <w:rPr>
          <w:sz w:val="22"/>
        </w:rPr>
        <w:t>при</w:t>
      </w:r>
      <w:r>
        <w:rPr>
          <w:spacing w:val="33"/>
          <w:sz w:val="22"/>
        </w:rPr>
        <w:t> </w:t>
      </w:r>
      <w:r>
        <w:rPr>
          <w:sz w:val="22"/>
        </w:rPr>
        <w:t>різних</w:t>
      </w:r>
      <w:r>
        <w:rPr>
          <w:spacing w:val="33"/>
          <w:sz w:val="22"/>
        </w:rPr>
        <w:t> </w:t>
      </w:r>
      <w:r>
        <w:rPr>
          <w:sz w:val="22"/>
        </w:rPr>
        <w:t>формах</w:t>
      </w:r>
      <w:r>
        <w:rPr>
          <w:spacing w:val="33"/>
          <w:sz w:val="22"/>
        </w:rPr>
        <w:t> </w:t>
      </w:r>
      <w:r>
        <w:rPr>
          <w:sz w:val="22"/>
        </w:rPr>
        <w:t>господарювання</w:t>
      </w:r>
      <w:r>
        <w:rPr>
          <w:spacing w:val="34"/>
          <w:sz w:val="22"/>
        </w:rPr>
        <w:t> </w:t>
      </w:r>
      <w:r>
        <w:rPr>
          <w:sz w:val="22"/>
        </w:rPr>
        <w:t>//</w:t>
      </w:r>
      <w:r>
        <w:rPr>
          <w:spacing w:val="33"/>
          <w:sz w:val="22"/>
        </w:rPr>
        <w:t> </w:t>
      </w:r>
      <w:r>
        <w:rPr>
          <w:sz w:val="22"/>
        </w:rPr>
        <w:t>Економіка України. - 1993. - № 2. - С. 24 - 33.</w:t>
      </w:r>
    </w:p>
    <w:p>
      <w:pPr>
        <w:pStyle w:val="ListParagraph"/>
        <w:numPr>
          <w:ilvl w:val="0"/>
          <w:numId w:val="97"/>
        </w:numPr>
        <w:tabs>
          <w:tab w:pos="558" w:val="left" w:leader="none"/>
        </w:tabs>
        <w:spacing w:line="240" w:lineRule="auto" w:before="0" w:after="0"/>
        <w:ind w:left="558" w:right="0" w:hanging="427"/>
        <w:jc w:val="left"/>
        <w:rPr>
          <w:sz w:val="22"/>
        </w:rPr>
      </w:pPr>
      <w:r>
        <w:rPr>
          <w:spacing w:val="-2"/>
          <w:sz w:val="22"/>
        </w:rPr>
        <w:t>Кривенко</w:t>
      </w:r>
      <w:r>
        <w:rPr>
          <w:spacing w:val="-5"/>
          <w:sz w:val="22"/>
        </w:rPr>
        <w:t> </w:t>
      </w:r>
      <w:r>
        <w:rPr>
          <w:spacing w:val="-2"/>
          <w:sz w:val="22"/>
        </w:rPr>
        <w:t>К.,</w:t>
      </w:r>
      <w:r>
        <w:rPr>
          <w:spacing w:val="-6"/>
          <w:sz w:val="22"/>
        </w:rPr>
        <w:t> </w:t>
      </w:r>
      <w:r>
        <w:rPr>
          <w:spacing w:val="-2"/>
          <w:sz w:val="22"/>
        </w:rPr>
        <w:t>1Чернишук</w:t>
      </w:r>
      <w:r>
        <w:rPr>
          <w:spacing w:val="-4"/>
          <w:sz w:val="22"/>
        </w:rPr>
        <w:t> </w:t>
      </w:r>
      <w:r>
        <w:rPr>
          <w:spacing w:val="-2"/>
          <w:sz w:val="22"/>
        </w:rPr>
        <w:t>В.</w:t>
      </w:r>
      <w:r>
        <w:rPr>
          <w:spacing w:val="-4"/>
          <w:sz w:val="22"/>
        </w:rPr>
        <w:t> </w:t>
      </w:r>
      <w:r>
        <w:rPr>
          <w:spacing w:val="-2"/>
          <w:sz w:val="22"/>
        </w:rPr>
        <w:t>Відчуження</w:t>
      </w:r>
      <w:r>
        <w:rPr>
          <w:spacing w:val="-3"/>
          <w:sz w:val="22"/>
        </w:rPr>
        <w:t> </w:t>
      </w:r>
      <w:r>
        <w:rPr>
          <w:spacing w:val="-2"/>
          <w:sz w:val="22"/>
        </w:rPr>
        <w:t>праці і</w:t>
      </w:r>
      <w:r>
        <w:rPr>
          <w:spacing w:val="-5"/>
          <w:sz w:val="22"/>
        </w:rPr>
        <w:t> </w:t>
      </w:r>
      <w:r>
        <w:rPr>
          <w:spacing w:val="-2"/>
          <w:sz w:val="22"/>
        </w:rPr>
        <w:t>його форми</w:t>
      </w:r>
      <w:r>
        <w:rPr>
          <w:spacing w:val="-4"/>
          <w:sz w:val="22"/>
        </w:rPr>
        <w:t> </w:t>
      </w:r>
      <w:r>
        <w:rPr>
          <w:spacing w:val="-2"/>
          <w:sz w:val="22"/>
        </w:rPr>
        <w:t>в</w:t>
      </w:r>
      <w:r>
        <w:rPr>
          <w:spacing w:val="-6"/>
          <w:sz w:val="22"/>
        </w:rPr>
        <w:t> </w:t>
      </w:r>
      <w:r>
        <w:rPr>
          <w:spacing w:val="-2"/>
          <w:sz w:val="22"/>
        </w:rPr>
        <w:t>перехідній</w:t>
      </w:r>
      <w:r>
        <w:rPr>
          <w:spacing w:val="-3"/>
          <w:sz w:val="22"/>
        </w:rPr>
        <w:t> </w:t>
      </w:r>
      <w:r>
        <w:rPr>
          <w:spacing w:val="-2"/>
          <w:sz w:val="22"/>
        </w:rPr>
        <w:t>економіці України</w:t>
      </w:r>
    </w:p>
    <w:p>
      <w:pPr>
        <w:spacing w:before="1"/>
        <w:ind w:left="558" w:right="0" w:firstLine="0"/>
        <w:jc w:val="left"/>
        <w:rPr>
          <w:sz w:val="22"/>
        </w:rPr>
      </w:pPr>
      <w:r>
        <w:rPr>
          <w:sz w:val="22"/>
        </w:rPr>
        <w:t>//Науковий</w:t>
      </w:r>
      <w:r>
        <w:rPr>
          <w:spacing w:val="-3"/>
          <w:sz w:val="22"/>
        </w:rPr>
        <w:t> </w:t>
      </w:r>
      <w:r>
        <w:rPr>
          <w:sz w:val="22"/>
        </w:rPr>
        <w:t>вісник</w:t>
      </w:r>
      <w:r>
        <w:rPr>
          <w:spacing w:val="-2"/>
          <w:sz w:val="22"/>
        </w:rPr>
        <w:t> </w:t>
      </w:r>
      <w:r>
        <w:rPr>
          <w:sz w:val="22"/>
        </w:rPr>
        <w:t>ВДУ.-</w:t>
      </w:r>
      <w:r>
        <w:rPr>
          <w:spacing w:val="-1"/>
          <w:sz w:val="22"/>
        </w:rPr>
        <w:t> </w:t>
      </w:r>
      <w:r>
        <w:rPr>
          <w:sz w:val="22"/>
        </w:rPr>
        <w:t>1998.</w:t>
      </w:r>
      <w:r>
        <w:rPr>
          <w:spacing w:val="-3"/>
          <w:sz w:val="22"/>
        </w:rPr>
        <w:t> </w:t>
      </w:r>
      <w:r>
        <w:rPr>
          <w:sz w:val="22"/>
        </w:rPr>
        <w:t>-</w:t>
      </w:r>
      <w:r>
        <w:rPr>
          <w:spacing w:val="-4"/>
          <w:sz w:val="22"/>
        </w:rPr>
        <w:t> </w:t>
      </w:r>
      <w:r>
        <w:rPr>
          <w:sz w:val="22"/>
        </w:rPr>
        <w:t>№</w:t>
      </w:r>
      <w:r>
        <w:rPr>
          <w:spacing w:val="-1"/>
          <w:sz w:val="22"/>
        </w:rPr>
        <w:t> </w:t>
      </w:r>
      <w:r>
        <w:rPr>
          <w:sz w:val="22"/>
        </w:rPr>
        <w:t>12.</w:t>
      </w:r>
      <w:r>
        <w:rPr>
          <w:spacing w:val="-3"/>
          <w:sz w:val="22"/>
        </w:rPr>
        <w:t> </w:t>
      </w:r>
      <w:r>
        <w:rPr>
          <w:sz w:val="22"/>
        </w:rPr>
        <w:t>-</w:t>
      </w:r>
      <w:r>
        <w:rPr>
          <w:spacing w:val="-4"/>
          <w:sz w:val="22"/>
        </w:rPr>
        <w:t> </w:t>
      </w:r>
      <w:r>
        <w:rPr>
          <w:sz w:val="22"/>
        </w:rPr>
        <w:t>С.</w:t>
      </w:r>
      <w:r>
        <w:rPr>
          <w:spacing w:val="-1"/>
          <w:sz w:val="22"/>
        </w:rPr>
        <w:t> </w:t>
      </w:r>
      <w:r>
        <w:rPr>
          <w:sz w:val="22"/>
        </w:rPr>
        <w:t>28</w:t>
      </w:r>
      <w:r>
        <w:rPr>
          <w:spacing w:val="-3"/>
          <w:sz w:val="22"/>
        </w:rPr>
        <w:t> </w:t>
      </w:r>
      <w:r>
        <w:rPr>
          <w:sz w:val="22"/>
        </w:rPr>
        <w:t>-</w:t>
      </w:r>
      <w:r>
        <w:rPr>
          <w:spacing w:val="-3"/>
          <w:sz w:val="22"/>
        </w:rPr>
        <w:t> </w:t>
      </w:r>
      <w:r>
        <w:rPr>
          <w:spacing w:val="-5"/>
          <w:sz w:val="22"/>
        </w:rPr>
        <w:t>32.</w:t>
      </w:r>
    </w:p>
    <w:p>
      <w:pPr>
        <w:spacing w:after="0"/>
        <w:jc w:val="left"/>
        <w:rPr>
          <w:sz w:val="22"/>
        </w:rPr>
        <w:sectPr>
          <w:pgSz w:w="11910" w:h="16850"/>
          <w:pgMar w:header="689" w:footer="1129" w:top="1320" w:bottom="1320" w:left="860" w:right="840"/>
        </w:sectPr>
      </w:pPr>
    </w:p>
    <w:p>
      <w:pPr>
        <w:pStyle w:val="Heading2"/>
        <w:ind w:left="2623" w:right="2042"/>
      </w:pPr>
      <w:bookmarkStart w:name="_TOC_250009" w:id="134"/>
      <w:bookmarkStart w:name="_bookmark74" w:id="135"/>
      <w:r>
        <w:rPr>
          <w:b w:val="0"/>
        </w:rPr>
      </w:r>
      <w:r>
        <w:rPr/>
        <w:t>ПСИХОЛОГІЧНИЙ</w:t>
      </w:r>
      <w:r>
        <w:rPr>
          <w:spacing w:val="-15"/>
        </w:rPr>
        <w:t> </w:t>
      </w:r>
      <w:r>
        <w:rPr/>
        <w:t>АНАЛІЗ</w:t>
      </w:r>
      <w:r>
        <w:rPr>
          <w:spacing w:val="-15"/>
        </w:rPr>
        <w:t> </w:t>
      </w:r>
      <w:bookmarkEnd w:id="134"/>
      <w:r>
        <w:rPr/>
        <w:t>УМОВ САМОРЕАЛІЗАЦІЇ СТУДЕНТІВ</w:t>
      </w:r>
    </w:p>
    <w:p>
      <w:pPr>
        <w:pStyle w:val="Heading7"/>
        <w:spacing w:before="326"/>
        <w:ind w:left="577"/>
      </w:pPr>
      <w:r>
        <w:rPr/>
        <w:t>Герасименко</w:t>
      </w:r>
      <w:r>
        <w:rPr>
          <w:spacing w:val="-6"/>
        </w:rPr>
        <w:t> </w:t>
      </w:r>
      <w:r>
        <w:rPr/>
        <w:t>Людмила</w:t>
      </w:r>
      <w:r>
        <w:rPr>
          <w:spacing w:val="-4"/>
        </w:rPr>
        <w:t> </w:t>
      </w:r>
      <w:r>
        <w:rPr>
          <w:spacing w:val="-2"/>
        </w:rPr>
        <w:t>Борисівна</w:t>
      </w:r>
    </w:p>
    <w:p>
      <w:pPr>
        <w:spacing w:line="281" w:lineRule="exact" w:before="2"/>
        <w:ind w:left="579" w:right="0" w:firstLine="0"/>
        <w:jc w:val="center"/>
        <w:rPr>
          <w:i/>
          <w:sz w:val="24"/>
        </w:rPr>
      </w:pPr>
      <w:r>
        <w:rPr>
          <w:i/>
          <w:sz w:val="24"/>
        </w:rPr>
        <w:t>ORCID</w:t>
      </w:r>
      <w:r>
        <w:rPr>
          <w:i/>
          <w:spacing w:val="-6"/>
          <w:sz w:val="24"/>
        </w:rPr>
        <w:t> </w:t>
      </w:r>
      <w:r>
        <w:rPr>
          <w:i/>
          <w:sz w:val="24"/>
        </w:rPr>
        <w:t>ID:</w:t>
      </w:r>
      <w:r>
        <w:rPr>
          <w:i/>
          <w:spacing w:val="-5"/>
          <w:sz w:val="24"/>
        </w:rPr>
        <w:t> </w:t>
      </w:r>
      <w:hyperlink r:id="rId210">
        <w:r>
          <w:rPr>
            <w:i/>
            <w:sz w:val="24"/>
          </w:rPr>
          <w:t>0000-0002-8635-</w:t>
        </w:r>
        <w:r>
          <w:rPr>
            <w:i/>
            <w:spacing w:val="-4"/>
            <w:sz w:val="24"/>
          </w:rPr>
          <w:t>5288</w:t>
        </w:r>
      </w:hyperlink>
    </w:p>
    <w:p>
      <w:pPr>
        <w:pStyle w:val="BodyText"/>
        <w:spacing w:line="281" w:lineRule="exact"/>
        <w:ind w:left="575" w:firstLine="0"/>
        <w:jc w:val="center"/>
      </w:pPr>
      <w:r>
        <w:rPr/>
        <w:t>канд.</w:t>
      </w:r>
      <w:r>
        <w:rPr>
          <w:spacing w:val="-2"/>
        </w:rPr>
        <w:t> </w:t>
      </w:r>
      <w:r>
        <w:rPr/>
        <w:t>пед.</w:t>
      </w:r>
      <w:r>
        <w:rPr>
          <w:spacing w:val="-2"/>
        </w:rPr>
        <w:t> </w:t>
      </w:r>
      <w:r>
        <w:rPr/>
        <w:t>наук,</w:t>
      </w:r>
      <w:r>
        <w:rPr>
          <w:spacing w:val="-4"/>
        </w:rPr>
        <w:t> </w:t>
      </w:r>
      <w:r>
        <w:rPr>
          <w:spacing w:val="-2"/>
        </w:rPr>
        <w:t>доцент,</w:t>
      </w:r>
    </w:p>
    <w:p>
      <w:pPr>
        <w:spacing w:before="0"/>
        <w:ind w:left="1756" w:right="1180" w:firstLine="0"/>
        <w:jc w:val="center"/>
        <w:rPr>
          <w:i/>
          <w:sz w:val="24"/>
        </w:rPr>
      </w:pPr>
      <w:r>
        <w:rPr>
          <w:sz w:val="24"/>
        </w:rPr>
        <w:t>доцент</w:t>
      </w:r>
      <w:r>
        <w:rPr>
          <w:spacing w:val="-6"/>
          <w:sz w:val="24"/>
        </w:rPr>
        <w:t> </w:t>
      </w:r>
      <w:r>
        <w:rPr>
          <w:sz w:val="24"/>
        </w:rPr>
        <w:t>кафедри</w:t>
      </w:r>
      <w:r>
        <w:rPr>
          <w:spacing w:val="-6"/>
          <w:sz w:val="24"/>
        </w:rPr>
        <w:t> </w:t>
      </w:r>
      <w:r>
        <w:rPr>
          <w:sz w:val="24"/>
        </w:rPr>
        <w:t>фундаментальних</w:t>
      </w:r>
      <w:r>
        <w:rPr>
          <w:spacing w:val="-6"/>
          <w:sz w:val="24"/>
        </w:rPr>
        <w:t> </w:t>
      </w:r>
      <w:r>
        <w:rPr>
          <w:sz w:val="24"/>
        </w:rPr>
        <w:t>дисциплін,</w:t>
      </w:r>
      <w:r>
        <w:rPr>
          <w:spacing w:val="-5"/>
          <w:sz w:val="24"/>
        </w:rPr>
        <w:t> </w:t>
      </w:r>
      <w:r>
        <w:rPr>
          <w:sz w:val="24"/>
        </w:rPr>
        <w:t>магістр</w:t>
      </w:r>
      <w:r>
        <w:rPr>
          <w:spacing w:val="-7"/>
          <w:sz w:val="24"/>
        </w:rPr>
        <w:t> </w:t>
      </w:r>
      <w:r>
        <w:rPr>
          <w:sz w:val="24"/>
        </w:rPr>
        <w:t>з</w:t>
      </w:r>
      <w:r>
        <w:rPr>
          <w:spacing w:val="-6"/>
          <w:sz w:val="24"/>
        </w:rPr>
        <w:t> </w:t>
      </w:r>
      <w:r>
        <w:rPr>
          <w:sz w:val="24"/>
        </w:rPr>
        <w:t>психології </w:t>
      </w:r>
      <w:r>
        <w:rPr>
          <w:i/>
          <w:sz w:val="24"/>
        </w:rPr>
        <w:t>Комунальний заклад вищої освіти «Рівненська медична академія» Рівненської обласної ради, Україна</w:t>
      </w:r>
    </w:p>
    <w:p>
      <w:pPr>
        <w:pStyle w:val="BodyText"/>
        <w:spacing w:before="281"/>
        <w:ind w:right="146"/>
      </w:pPr>
      <w:r>
        <w:rPr/>
        <w:t>У гуманітарному суспільному і освітньому просторі ХХІ століття проблема самореалізації</w:t>
      </w:r>
      <w:r>
        <w:rPr>
          <w:spacing w:val="-4"/>
        </w:rPr>
        <w:t> </w:t>
      </w:r>
      <w:r>
        <w:rPr/>
        <w:t>людини</w:t>
      </w:r>
      <w:r>
        <w:rPr>
          <w:spacing w:val="-4"/>
        </w:rPr>
        <w:t> </w:t>
      </w:r>
      <w:r>
        <w:rPr/>
        <w:t>є</w:t>
      </w:r>
      <w:r>
        <w:rPr>
          <w:spacing w:val="-4"/>
        </w:rPr>
        <w:t> </w:t>
      </w:r>
      <w:r>
        <w:rPr/>
        <w:t>домінантною</w:t>
      </w:r>
      <w:r>
        <w:rPr>
          <w:spacing w:val="-3"/>
        </w:rPr>
        <w:t> </w:t>
      </w:r>
      <w:r>
        <w:rPr/>
        <w:t>та</w:t>
      </w:r>
      <w:r>
        <w:rPr>
          <w:spacing w:val="-4"/>
        </w:rPr>
        <w:t> </w:t>
      </w:r>
      <w:r>
        <w:rPr/>
        <w:t>розглядається</w:t>
      </w:r>
      <w:r>
        <w:rPr>
          <w:spacing w:val="-3"/>
        </w:rPr>
        <w:t> </w:t>
      </w:r>
      <w:r>
        <w:rPr/>
        <w:t>як</w:t>
      </w:r>
      <w:r>
        <w:rPr>
          <w:spacing w:val="-4"/>
        </w:rPr>
        <w:t> </w:t>
      </w:r>
      <w:r>
        <w:rPr/>
        <w:t>перманентний</w:t>
      </w:r>
      <w:r>
        <w:rPr>
          <w:spacing w:val="-4"/>
        </w:rPr>
        <w:t> </w:t>
      </w:r>
      <w:r>
        <w:rPr/>
        <w:t>процес,</w:t>
      </w:r>
      <w:r>
        <w:rPr>
          <w:spacing w:val="-3"/>
        </w:rPr>
        <w:t> </w:t>
      </w:r>
      <w:r>
        <w:rPr/>
        <w:t>що сприяє формуванню соціально активної, багатогранної особистості, створює умови для її саморозвитку та професійного становлення. В юнацькому віці вибір життєво- професійного спрямування є складним і проблемним для молоді, що зумовлено трансформацією техногенного світу, перешкодами, які викликані специфікою розвитку сучасного суспільства, глобальними змінами в усіх сферах нашого життя. Підкреслимо,</w:t>
      </w:r>
      <w:r>
        <w:rPr>
          <w:spacing w:val="-7"/>
        </w:rPr>
        <w:t> </w:t>
      </w:r>
      <w:r>
        <w:rPr/>
        <w:t>частина</w:t>
      </w:r>
      <w:r>
        <w:rPr>
          <w:spacing w:val="-9"/>
        </w:rPr>
        <w:t> </w:t>
      </w:r>
      <w:r>
        <w:rPr/>
        <w:t>молоді</w:t>
      </w:r>
      <w:r>
        <w:rPr>
          <w:spacing w:val="-7"/>
        </w:rPr>
        <w:t> </w:t>
      </w:r>
      <w:r>
        <w:rPr/>
        <w:t>в</w:t>
      </w:r>
      <w:r>
        <w:rPr>
          <w:spacing w:val="-8"/>
        </w:rPr>
        <w:t> </w:t>
      </w:r>
      <w:r>
        <w:rPr/>
        <w:t>умовах</w:t>
      </w:r>
      <w:r>
        <w:rPr>
          <w:spacing w:val="-8"/>
        </w:rPr>
        <w:t> </w:t>
      </w:r>
      <w:r>
        <w:rPr/>
        <w:t>викликів</w:t>
      </w:r>
      <w:r>
        <w:rPr>
          <w:spacing w:val="-8"/>
        </w:rPr>
        <w:t> </w:t>
      </w:r>
      <w:r>
        <w:rPr/>
        <w:t>і</w:t>
      </w:r>
      <w:r>
        <w:rPr>
          <w:spacing w:val="-7"/>
        </w:rPr>
        <w:t> </w:t>
      </w:r>
      <w:r>
        <w:rPr/>
        <w:t>загроз</w:t>
      </w:r>
      <w:r>
        <w:rPr>
          <w:spacing w:val="-7"/>
        </w:rPr>
        <w:t> </w:t>
      </w:r>
      <w:r>
        <w:rPr/>
        <w:t>сьогодення</w:t>
      </w:r>
      <w:r>
        <w:rPr>
          <w:spacing w:val="-7"/>
        </w:rPr>
        <w:t> </w:t>
      </w:r>
      <w:r>
        <w:rPr/>
        <w:t>обирає</w:t>
      </w:r>
      <w:r>
        <w:rPr>
          <w:spacing w:val="-7"/>
        </w:rPr>
        <w:t> </w:t>
      </w:r>
      <w:r>
        <w:rPr/>
        <w:t>життєвий шлях, що суперечить суб’єктивно значущим цілям, загальнолюдським принципам і моральним нормам, що і обумовлює актуальність</w:t>
      </w:r>
      <w:r>
        <w:rPr>
          <w:spacing w:val="40"/>
        </w:rPr>
        <w:t> </w:t>
      </w:r>
      <w:r>
        <w:rPr/>
        <w:t>дослідження.</w:t>
      </w:r>
    </w:p>
    <w:p>
      <w:pPr>
        <w:pStyle w:val="BodyText"/>
        <w:ind w:right="144"/>
      </w:pPr>
      <w:r>
        <w:rPr/>
        <w:t>Аналіз наукової літератури, дані наших спостережень, досліджень підтверджують, що саме відображення змін соціокультурного простору має стати основою виховання у молоді схильності до ініціативного самовиявлення і самовираження відповідно до особистісних можливостей, підґрунтям сучасного освітнього</w:t>
      </w:r>
      <w:r>
        <w:rPr>
          <w:spacing w:val="-11"/>
        </w:rPr>
        <w:t> </w:t>
      </w:r>
      <w:r>
        <w:rPr/>
        <w:t>процесу.</w:t>
      </w:r>
      <w:r>
        <w:rPr>
          <w:spacing w:val="-10"/>
        </w:rPr>
        <w:t> </w:t>
      </w:r>
      <w:r>
        <w:rPr/>
        <w:t>Вважаємо</w:t>
      </w:r>
      <w:r>
        <w:rPr>
          <w:spacing w:val="-11"/>
        </w:rPr>
        <w:t> </w:t>
      </w:r>
      <w:r>
        <w:rPr/>
        <w:t>цілком</w:t>
      </w:r>
      <w:r>
        <w:rPr>
          <w:spacing w:val="-10"/>
        </w:rPr>
        <w:t> </w:t>
      </w:r>
      <w:r>
        <w:rPr/>
        <w:t>закономірним</w:t>
      </w:r>
      <w:r>
        <w:rPr>
          <w:spacing w:val="-11"/>
        </w:rPr>
        <w:t> </w:t>
      </w:r>
      <w:r>
        <w:rPr/>
        <w:t>зростання</w:t>
      </w:r>
      <w:r>
        <w:rPr>
          <w:spacing w:val="-11"/>
        </w:rPr>
        <w:t> </w:t>
      </w:r>
      <w:r>
        <w:rPr/>
        <w:t>інтересу</w:t>
      </w:r>
      <w:r>
        <w:rPr>
          <w:spacing w:val="-11"/>
        </w:rPr>
        <w:t> </w:t>
      </w:r>
      <w:r>
        <w:rPr/>
        <w:t>до</w:t>
      </w:r>
      <w:r>
        <w:rPr>
          <w:spacing w:val="-10"/>
        </w:rPr>
        <w:t> </w:t>
      </w:r>
      <w:r>
        <w:rPr/>
        <w:t>наступних проблем</w:t>
      </w:r>
      <w:r>
        <w:rPr>
          <w:spacing w:val="-4"/>
        </w:rPr>
        <w:t> </w:t>
      </w:r>
      <w:r>
        <w:rPr/>
        <w:t>самоорганізації</w:t>
      </w:r>
      <w:r>
        <w:rPr>
          <w:spacing w:val="-5"/>
        </w:rPr>
        <w:t> </w:t>
      </w:r>
      <w:r>
        <w:rPr/>
        <w:t>життя</w:t>
      </w:r>
      <w:r>
        <w:rPr>
          <w:spacing w:val="-7"/>
        </w:rPr>
        <w:t> </w:t>
      </w:r>
      <w:r>
        <w:rPr/>
        <w:t>особистості,</w:t>
      </w:r>
      <w:r>
        <w:rPr>
          <w:spacing w:val="-2"/>
        </w:rPr>
        <w:t> </w:t>
      </w:r>
      <w:r>
        <w:rPr/>
        <w:t>як</w:t>
      </w:r>
      <w:r>
        <w:rPr>
          <w:spacing w:val="-6"/>
        </w:rPr>
        <w:t> </w:t>
      </w:r>
      <w:r>
        <w:rPr/>
        <w:t>«самоактуалізація»</w:t>
      </w:r>
      <w:r>
        <w:rPr>
          <w:spacing w:val="-5"/>
        </w:rPr>
        <w:t> </w:t>
      </w:r>
      <w:r>
        <w:rPr/>
        <w:t>(А.</w:t>
      </w:r>
      <w:r>
        <w:rPr>
          <w:spacing w:val="-5"/>
        </w:rPr>
        <w:t> </w:t>
      </w:r>
      <w:r>
        <w:rPr/>
        <w:t>Маслоу,</w:t>
      </w:r>
      <w:r>
        <w:rPr>
          <w:spacing w:val="-5"/>
        </w:rPr>
        <w:t> </w:t>
      </w:r>
      <w:r>
        <w:rPr/>
        <w:t>Р.</w:t>
      </w:r>
      <w:r>
        <w:rPr>
          <w:spacing w:val="-5"/>
        </w:rPr>
        <w:t> </w:t>
      </w:r>
      <w:r>
        <w:rPr/>
        <w:t>Мей, К.</w:t>
      </w:r>
      <w:r>
        <w:rPr>
          <w:spacing w:val="40"/>
        </w:rPr>
        <w:t>  </w:t>
      </w:r>
      <w:r>
        <w:rPr/>
        <w:t>Роджерс</w:t>
      </w:r>
      <w:r>
        <w:rPr>
          <w:spacing w:val="80"/>
          <w:w w:val="150"/>
        </w:rPr>
        <w:t> </w:t>
      </w:r>
      <w:r>
        <w:rPr/>
        <w:t>та</w:t>
      </w:r>
      <w:r>
        <w:rPr>
          <w:spacing w:val="40"/>
        </w:rPr>
        <w:t>  </w:t>
      </w:r>
      <w:r>
        <w:rPr/>
        <w:t>ін.),</w:t>
      </w:r>
      <w:r>
        <w:rPr>
          <w:spacing w:val="80"/>
          <w:w w:val="150"/>
        </w:rPr>
        <w:t> </w:t>
      </w:r>
      <w:r>
        <w:rPr/>
        <w:t>«самореалізація»</w:t>
      </w:r>
      <w:r>
        <w:rPr>
          <w:spacing w:val="40"/>
        </w:rPr>
        <w:t>  </w:t>
      </w:r>
      <w:r>
        <w:rPr/>
        <w:t>(В.</w:t>
      </w:r>
      <w:r>
        <w:rPr>
          <w:spacing w:val="40"/>
        </w:rPr>
        <w:t>  </w:t>
      </w:r>
      <w:r>
        <w:rPr/>
        <w:t>К.</w:t>
      </w:r>
      <w:r>
        <w:rPr>
          <w:spacing w:val="40"/>
        </w:rPr>
        <w:t>  </w:t>
      </w:r>
      <w:r>
        <w:rPr/>
        <w:t>Демиденко,</w:t>
      </w:r>
      <w:r>
        <w:rPr>
          <w:spacing w:val="40"/>
        </w:rPr>
        <w:t>  </w:t>
      </w:r>
      <w:r>
        <w:rPr/>
        <w:t>Л.</w:t>
      </w:r>
      <w:r>
        <w:rPr>
          <w:spacing w:val="40"/>
        </w:rPr>
        <w:t>  </w:t>
      </w:r>
      <w:r>
        <w:rPr/>
        <w:t>А.</w:t>
      </w:r>
      <w:r>
        <w:rPr>
          <w:spacing w:val="40"/>
        </w:rPr>
        <w:t>  </w:t>
      </w:r>
      <w:r>
        <w:rPr/>
        <w:t>Коростильова, Д.</w:t>
      </w:r>
      <w:r>
        <w:rPr>
          <w:spacing w:val="80"/>
        </w:rPr>
        <w:t> </w:t>
      </w:r>
      <w:r>
        <w:rPr/>
        <w:t>О.</w:t>
      </w:r>
      <w:r>
        <w:rPr>
          <w:spacing w:val="80"/>
        </w:rPr>
        <w:t> </w:t>
      </w:r>
      <w:r>
        <w:rPr/>
        <w:t>Леонтьєв</w:t>
      </w:r>
      <w:r>
        <w:rPr>
          <w:spacing w:val="40"/>
        </w:rPr>
        <w:t> </w:t>
      </w:r>
      <w:r>
        <w:rPr/>
        <w:t>та</w:t>
      </w:r>
      <w:r>
        <w:rPr>
          <w:spacing w:val="40"/>
        </w:rPr>
        <w:t> </w:t>
      </w:r>
      <w:r>
        <w:rPr/>
        <w:t>ін.),</w:t>
      </w:r>
      <w:r>
        <w:rPr>
          <w:spacing w:val="80"/>
        </w:rPr>
        <w:t> </w:t>
      </w:r>
      <w:r>
        <w:rPr/>
        <w:t>«самовиконання»,</w:t>
      </w:r>
      <w:r>
        <w:rPr>
          <w:spacing w:val="80"/>
        </w:rPr>
        <w:t> </w:t>
      </w:r>
      <w:r>
        <w:rPr/>
        <w:t>«самовизначення»</w:t>
      </w:r>
      <w:r>
        <w:rPr>
          <w:spacing w:val="40"/>
        </w:rPr>
        <w:t> </w:t>
      </w:r>
      <w:r>
        <w:rPr/>
        <w:t>«самодетермінація» (С.</w:t>
      </w:r>
      <w:r>
        <w:rPr>
          <w:spacing w:val="65"/>
        </w:rPr>
        <w:t>  </w:t>
      </w:r>
      <w:r>
        <w:rPr/>
        <w:t>Л.</w:t>
      </w:r>
      <w:r>
        <w:rPr>
          <w:spacing w:val="65"/>
        </w:rPr>
        <w:t> </w:t>
      </w:r>
      <w:r>
        <w:rPr/>
        <w:t>Рубінштейн</w:t>
      </w:r>
      <w:r>
        <w:rPr>
          <w:spacing w:val="61"/>
        </w:rPr>
        <w:t> </w:t>
      </w:r>
      <w:r>
        <w:rPr/>
        <w:t>та</w:t>
      </w:r>
      <w:r>
        <w:rPr>
          <w:spacing w:val="64"/>
        </w:rPr>
        <w:t> </w:t>
      </w:r>
      <w:r>
        <w:rPr/>
        <w:t>ін.),</w:t>
      </w:r>
      <w:r>
        <w:rPr>
          <w:spacing w:val="65"/>
        </w:rPr>
        <w:t> </w:t>
      </w:r>
      <w:r>
        <w:rPr/>
        <w:t>«саморегуляція»</w:t>
      </w:r>
      <w:r>
        <w:rPr>
          <w:spacing w:val="64"/>
        </w:rPr>
        <w:t> </w:t>
      </w:r>
      <w:r>
        <w:rPr/>
        <w:t>(Н.</w:t>
      </w:r>
      <w:r>
        <w:rPr>
          <w:spacing w:val="63"/>
        </w:rPr>
        <w:t> </w:t>
      </w:r>
      <w:r>
        <w:rPr/>
        <w:t>Р.</w:t>
      </w:r>
      <w:r>
        <w:rPr>
          <w:spacing w:val="63"/>
        </w:rPr>
        <w:t> </w:t>
      </w:r>
      <w:r>
        <w:rPr/>
        <w:t>Бітянова,</w:t>
      </w:r>
      <w:r>
        <w:rPr>
          <w:spacing w:val="63"/>
        </w:rPr>
        <w:t> </w:t>
      </w:r>
      <w:r>
        <w:rPr/>
        <w:t>М.</w:t>
      </w:r>
      <w:r>
        <w:rPr>
          <w:spacing w:val="62"/>
        </w:rPr>
        <w:t> </w:t>
      </w:r>
      <w:r>
        <w:rPr/>
        <w:t>Й.</w:t>
      </w:r>
      <w:r>
        <w:rPr>
          <w:spacing w:val="64"/>
        </w:rPr>
        <w:t> </w:t>
      </w:r>
      <w:r>
        <w:rPr/>
        <w:t>Боришевський, І. С. Булах, Н. І. Пов’якель та ін.), «самоефективність», «самоконтроль» (А. Бандура та ін.), «самосуб’єктні відносини», «самоорганізація» (В. К. Калін та ін.), «саморегуляція поведінки та діяльності» (В. І. Моросанова та ін.).</w:t>
      </w:r>
    </w:p>
    <w:p>
      <w:pPr>
        <w:pStyle w:val="BodyText"/>
        <w:ind w:right="150"/>
      </w:pPr>
      <w:r>
        <w:rPr/>
        <w:t>Реалізацію особистості як цілісний процес формування людини в онтогенезі досліджували вітчизняні вчені І. Д. Бех, Л. І. Божович, Л. С. Виготський, В. В. Давидов, Д.</w:t>
      </w:r>
      <w:r>
        <w:rPr>
          <w:spacing w:val="67"/>
        </w:rPr>
        <w:t> </w:t>
      </w:r>
      <w:r>
        <w:rPr/>
        <w:t>Б.</w:t>
      </w:r>
      <w:r>
        <w:rPr>
          <w:spacing w:val="67"/>
        </w:rPr>
        <w:t> </w:t>
      </w:r>
      <w:r>
        <w:rPr/>
        <w:t>Ельконін,</w:t>
      </w:r>
      <w:r>
        <w:rPr>
          <w:spacing w:val="67"/>
        </w:rPr>
        <w:t> </w:t>
      </w:r>
      <w:r>
        <w:rPr/>
        <w:t>С.</w:t>
      </w:r>
      <w:r>
        <w:rPr>
          <w:spacing w:val="67"/>
        </w:rPr>
        <w:t> </w:t>
      </w:r>
      <w:r>
        <w:rPr/>
        <w:t>Л.</w:t>
      </w:r>
      <w:r>
        <w:rPr>
          <w:spacing w:val="65"/>
        </w:rPr>
        <w:t> </w:t>
      </w:r>
      <w:r>
        <w:rPr/>
        <w:t>Рубінштейн</w:t>
      </w:r>
      <w:r>
        <w:rPr>
          <w:spacing w:val="66"/>
        </w:rPr>
        <w:t> </w:t>
      </w:r>
      <w:r>
        <w:rPr/>
        <w:t>та</w:t>
      </w:r>
      <w:r>
        <w:rPr>
          <w:spacing w:val="66"/>
        </w:rPr>
        <w:t> </w:t>
      </w:r>
      <w:r>
        <w:rPr/>
        <w:t>ін.</w:t>
      </w:r>
      <w:r>
        <w:rPr>
          <w:spacing w:val="72"/>
        </w:rPr>
        <w:t> </w:t>
      </w:r>
      <w:r>
        <w:rPr/>
        <w:t>У</w:t>
      </w:r>
      <w:r>
        <w:rPr>
          <w:spacing w:val="64"/>
        </w:rPr>
        <w:t> </w:t>
      </w:r>
      <w:r>
        <w:rPr/>
        <w:t>працях</w:t>
      </w:r>
      <w:r>
        <w:rPr>
          <w:spacing w:val="65"/>
        </w:rPr>
        <w:t> </w:t>
      </w:r>
      <w:r>
        <w:rPr/>
        <w:t>О.</w:t>
      </w:r>
      <w:r>
        <w:rPr>
          <w:spacing w:val="66"/>
        </w:rPr>
        <w:t> </w:t>
      </w:r>
      <w:r>
        <w:rPr/>
        <w:t>А.</w:t>
      </w:r>
      <w:r>
        <w:rPr>
          <w:spacing w:val="67"/>
        </w:rPr>
        <w:t> </w:t>
      </w:r>
      <w:r>
        <w:rPr/>
        <w:t>Донченко,</w:t>
      </w:r>
      <w:r>
        <w:rPr>
          <w:spacing w:val="67"/>
        </w:rPr>
        <w:t> </w:t>
      </w:r>
      <w:r>
        <w:rPr/>
        <w:t>І.</w:t>
      </w:r>
      <w:r>
        <w:rPr>
          <w:spacing w:val="67"/>
        </w:rPr>
        <w:t> </w:t>
      </w:r>
      <w:r>
        <w:rPr/>
        <w:t>Г.</w:t>
      </w:r>
      <w:r>
        <w:rPr>
          <w:spacing w:val="67"/>
        </w:rPr>
        <w:t> </w:t>
      </w:r>
      <w:r>
        <w:rPr/>
        <w:t>Єрмакова, В. П. Зінченко, Г. М. Несен, Л. В. Сохань, В. О. Татенко, Т. М. Титаренко та ін., зазначена проблематика розглядається як окремий напрямок української психології особистості у площині психології суб’єктності.</w:t>
      </w:r>
    </w:p>
    <w:p>
      <w:pPr>
        <w:pStyle w:val="BodyText"/>
        <w:spacing w:before="2"/>
        <w:ind w:right="147"/>
      </w:pPr>
      <w:r>
        <w:rPr/>
        <w:t>Аналіз досліджень і публікацій засвідчує, що осягнення проблеми є загальнозначущим завданням для системи освіти, привертає широкий науковий інтерес та становить масштабну дослідницьку сферу. Натомість, попри розробку проблем самореалізації, що посідає особливе місце в гуманістичній психології та ґрунтовність узагальнень у досвіді їх вивчення, й досі існують важливі аспекти у науковій царині неопановані або розкриті почасти. З-поміж них окреслена квестія психологічного аналізу умов самореалізації студентів.</w:t>
      </w:r>
    </w:p>
    <w:p>
      <w:pPr>
        <w:pStyle w:val="BodyText"/>
        <w:ind w:right="150"/>
      </w:pPr>
      <w:r>
        <w:rPr/>
        <w:t>Мета дослідження полягала у психологічному аналізі умов самореалізації студентів. Об’єктом дослідження ми визначили самореалізацію студентів, а предметом – психологічні умови самореалізації студентів.</w:t>
      </w:r>
    </w:p>
    <w:p>
      <w:pPr>
        <w:spacing w:after="0"/>
        <w:sectPr>
          <w:pgSz w:w="11910" w:h="16850"/>
          <w:pgMar w:header="705" w:footer="1114" w:top="1320" w:bottom="1300" w:left="860" w:right="840"/>
        </w:sectPr>
      </w:pPr>
    </w:p>
    <w:p>
      <w:pPr>
        <w:pStyle w:val="BodyText"/>
        <w:spacing w:before="107"/>
        <w:ind w:left="131" w:right="741"/>
      </w:pPr>
      <w:r>
        <w:rPr/>
        <w:t>Гіпотезу дослідження ми сформулювали як твердження про те, що психологічними умовами самореалізації студентів є належний рівень самоактуалізації,</w:t>
      </w:r>
      <w:r>
        <w:rPr>
          <w:spacing w:val="-13"/>
        </w:rPr>
        <w:t> </w:t>
      </w:r>
      <w:r>
        <w:rPr/>
        <w:t>сформованості</w:t>
      </w:r>
      <w:r>
        <w:rPr>
          <w:spacing w:val="-12"/>
        </w:rPr>
        <w:t> </w:t>
      </w:r>
      <w:r>
        <w:rPr/>
        <w:t>життєвих</w:t>
      </w:r>
      <w:r>
        <w:rPr>
          <w:spacing w:val="-14"/>
        </w:rPr>
        <w:t> </w:t>
      </w:r>
      <w:r>
        <w:rPr/>
        <w:t>компетенцій</w:t>
      </w:r>
      <w:r>
        <w:rPr>
          <w:spacing w:val="-12"/>
        </w:rPr>
        <w:t> </w:t>
      </w:r>
      <w:r>
        <w:rPr/>
        <w:t>і</w:t>
      </w:r>
      <w:r>
        <w:rPr>
          <w:spacing w:val="-13"/>
        </w:rPr>
        <w:t> </w:t>
      </w:r>
      <w:r>
        <w:rPr/>
        <w:t>відповідний</w:t>
      </w:r>
      <w:r>
        <w:rPr>
          <w:spacing w:val="-13"/>
        </w:rPr>
        <w:t> </w:t>
      </w:r>
      <w:r>
        <w:rPr/>
        <w:t>рівень</w:t>
      </w:r>
      <w:r>
        <w:rPr>
          <w:spacing w:val="-14"/>
        </w:rPr>
        <w:t> </w:t>
      </w:r>
      <w:r>
        <w:rPr/>
        <w:t>вольової </w:t>
      </w:r>
      <w:r>
        <w:rPr>
          <w:spacing w:val="-2"/>
        </w:rPr>
        <w:t>регуляції.</w:t>
      </w:r>
    </w:p>
    <w:p>
      <w:pPr>
        <w:pStyle w:val="BodyText"/>
        <w:spacing w:before="1"/>
        <w:ind w:left="131" w:right="742"/>
      </w:pPr>
      <w:r>
        <w:rPr/>
        <w:t>Дослідницький інструментарій включав наступні методи дослідження: теоретичний аналіз, бесіди, експеримент, спостереження, комплекс діагностичних методик («Визначення рівня самоактуалізації особистості» А. Лазукіна, в адаптації</w:t>
      </w:r>
      <w:r>
        <w:rPr>
          <w:spacing w:val="80"/>
        </w:rPr>
        <w:t> </w:t>
      </w:r>
      <w:r>
        <w:rPr/>
        <w:t>Н. Ф. Каліної, «Опитувальник вивчення сформованості ключових компетенцій життєдіяльності», або «Смисложиттєві орієнтації» Дж. Крамбо та Л. Махолік, у адаптації</w:t>
      </w:r>
      <w:r>
        <w:rPr>
          <w:spacing w:val="74"/>
        </w:rPr>
        <w:t> </w:t>
      </w:r>
      <w:r>
        <w:rPr/>
        <w:t>Д.</w:t>
      </w:r>
      <w:r>
        <w:rPr>
          <w:spacing w:val="74"/>
        </w:rPr>
        <w:t> </w:t>
      </w:r>
      <w:r>
        <w:rPr/>
        <w:t>Леонтьєва,</w:t>
      </w:r>
      <w:r>
        <w:rPr>
          <w:spacing w:val="75"/>
        </w:rPr>
        <w:t> </w:t>
      </w:r>
      <w:r>
        <w:rPr/>
        <w:t>«Дослідження</w:t>
      </w:r>
      <w:r>
        <w:rPr>
          <w:spacing w:val="73"/>
        </w:rPr>
        <w:t> </w:t>
      </w:r>
      <w:r>
        <w:rPr/>
        <w:t>вольової</w:t>
      </w:r>
      <w:r>
        <w:rPr>
          <w:spacing w:val="73"/>
        </w:rPr>
        <w:t> </w:t>
      </w:r>
      <w:r>
        <w:rPr/>
        <w:t>саморегуляції»</w:t>
      </w:r>
      <w:r>
        <w:rPr>
          <w:spacing w:val="74"/>
        </w:rPr>
        <w:t> </w:t>
      </w:r>
      <w:r>
        <w:rPr/>
        <w:t>А.</w:t>
      </w:r>
      <w:r>
        <w:rPr>
          <w:spacing w:val="74"/>
        </w:rPr>
        <w:t> </w:t>
      </w:r>
      <w:r>
        <w:rPr/>
        <w:t>В.</w:t>
      </w:r>
      <w:r>
        <w:rPr>
          <w:spacing w:val="74"/>
        </w:rPr>
        <w:t> </w:t>
      </w:r>
      <w:r>
        <w:rPr/>
        <w:t>Зверькова</w:t>
      </w:r>
      <w:r>
        <w:rPr>
          <w:spacing w:val="76"/>
        </w:rPr>
        <w:t> </w:t>
      </w:r>
      <w:r>
        <w:rPr/>
        <w:t>і Є. В. Ейдмана), методи обробки даних, математично-статистичний аналіз (кореляційний аналіз та аналіз за допомогою t-критерію Стьюдента), інтерпретацію </w:t>
      </w:r>
      <w:r>
        <w:rPr>
          <w:spacing w:val="-2"/>
        </w:rPr>
        <w:t>даних.</w:t>
      </w:r>
    </w:p>
    <w:p>
      <w:pPr>
        <w:pStyle w:val="BodyText"/>
        <w:ind w:left="131" w:right="749"/>
      </w:pPr>
      <w:r>
        <w:rPr/>
        <w:t>В дослідженні самореалізацію студентів ми розглядаємо як активність особистості</w:t>
      </w:r>
      <w:r>
        <w:rPr>
          <w:spacing w:val="-8"/>
        </w:rPr>
        <w:t> </w:t>
      </w:r>
      <w:r>
        <w:rPr/>
        <w:t>щодо</w:t>
      </w:r>
      <w:r>
        <w:rPr>
          <w:spacing w:val="-9"/>
        </w:rPr>
        <w:t> </w:t>
      </w:r>
      <w:r>
        <w:rPr/>
        <w:t>управління</w:t>
      </w:r>
      <w:r>
        <w:rPr>
          <w:spacing w:val="-9"/>
        </w:rPr>
        <w:t> </w:t>
      </w:r>
      <w:r>
        <w:rPr/>
        <w:t>власними</w:t>
      </w:r>
      <w:r>
        <w:rPr>
          <w:spacing w:val="-10"/>
        </w:rPr>
        <w:t> </w:t>
      </w:r>
      <w:r>
        <w:rPr/>
        <w:t>психічними</w:t>
      </w:r>
      <w:r>
        <w:rPr>
          <w:spacing w:val="-9"/>
        </w:rPr>
        <w:t> </w:t>
      </w:r>
      <w:r>
        <w:rPr/>
        <w:t>станами,</w:t>
      </w:r>
      <w:r>
        <w:rPr>
          <w:spacing w:val="-8"/>
        </w:rPr>
        <w:t> </w:t>
      </w:r>
      <w:r>
        <w:rPr/>
        <w:t>процесами,</w:t>
      </w:r>
      <w:r>
        <w:rPr>
          <w:spacing w:val="-8"/>
        </w:rPr>
        <w:t> </w:t>
      </w:r>
      <w:r>
        <w:rPr/>
        <w:t>поведінкою, згідно із загальнолюдськими цінностями з метою доцільного функціонування в усіх сегментах соціуму.</w:t>
      </w:r>
    </w:p>
    <w:p>
      <w:pPr>
        <w:pStyle w:val="BodyText"/>
        <w:ind w:left="131" w:right="743"/>
      </w:pPr>
      <w:r>
        <w:rPr/>
        <w:t>На наш погляд, зазначена логічна категорія – це здійснення можливостей розвитку «Я» за допомогою власних зусиль, співдіяльності, співтворчості з іншими людьми, найближчим соціумом і суспільством в цілому, яке передбачає збалансований і гармонійний розвиток різних аспектів особистості шляхом докладання нею адекватних зусиль, спрямованих на розкриття особистісного потенціалу. Ми переконані, що самореалізація – це здійснення самого себе в житті, повсякденній</w:t>
      </w:r>
      <w:r>
        <w:rPr>
          <w:spacing w:val="-9"/>
        </w:rPr>
        <w:t> </w:t>
      </w:r>
      <w:r>
        <w:rPr/>
        <w:t>діяльності,</w:t>
      </w:r>
      <w:r>
        <w:rPr>
          <w:spacing w:val="-8"/>
        </w:rPr>
        <w:t> </w:t>
      </w:r>
      <w:r>
        <w:rPr/>
        <w:t>пошук,</w:t>
      </w:r>
      <w:r>
        <w:rPr>
          <w:spacing w:val="-8"/>
        </w:rPr>
        <w:t> </w:t>
      </w:r>
      <w:r>
        <w:rPr/>
        <w:t>ствердження</w:t>
      </w:r>
      <w:r>
        <w:rPr>
          <w:spacing w:val="-9"/>
        </w:rPr>
        <w:t> </w:t>
      </w:r>
      <w:r>
        <w:rPr/>
        <w:t>власного</w:t>
      </w:r>
      <w:r>
        <w:rPr>
          <w:spacing w:val="-9"/>
        </w:rPr>
        <w:t> </w:t>
      </w:r>
      <w:r>
        <w:rPr/>
        <w:t>життєвого</w:t>
      </w:r>
      <w:r>
        <w:rPr>
          <w:spacing w:val="-9"/>
        </w:rPr>
        <w:t> </w:t>
      </w:r>
      <w:r>
        <w:rPr/>
        <w:t>шляху,</w:t>
      </w:r>
      <w:r>
        <w:rPr>
          <w:spacing w:val="-8"/>
        </w:rPr>
        <w:t> </w:t>
      </w:r>
      <w:r>
        <w:rPr/>
        <w:t>цінностей</w:t>
      </w:r>
      <w:r>
        <w:rPr>
          <w:spacing w:val="-9"/>
        </w:rPr>
        <w:t> </w:t>
      </w:r>
      <w:r>
        <w:rPr/>
        <w:t>і сенсу існування, які досягаються тільки тоді, коли людина керується сильним спонукальним мотивом для особистісного зростання. Отже, повнота самореалізації залежить від рівня життєвої компетентності особистості і ці психологічні структури особистості є взаємозалежними. За даними наших досліджень самореалізація у студентської молоді є складною взаємопов’язаною системою, що включає: цільовий, мотиваційно-змістовий, операційно-діяльнісний, контрольно-регулювальний і корекційно-результативний</w:t>
      </w:r>
      <w:r>
        <w:rPr>
          <w:spacing w:val="-14"/>
        </w:rPr>
        <w:t> </w:t>
      </w:r>
      <w:r>
        <w:rPr/>
        <w:t>компоненти,</w:t>
      </w:r>
      <w:r>
        <w:rPr>
          <w:spacing w:val="-13"/>
        </w:rPr>
        <w:t> </w:t>
      </w:r>
      <w:r>
        <w:rPr/>
        <w:t>а</w:t>
      </w:r>
      <w:r>
        <w:rPr>
          <w:spacing w:val="-13"/>
        </w:rPr>
        <w:t> </w:t>
      </w:r>
      <w:r>
        <w:rPr/>
        <w:t>її</w:t>
      </w:r>
      <w:r>
        <w:rPr>
          <w:spacing w:val="-13"/>
        </w:rPr>
        <w:t> </w:t>
      </w:r>
      <w:r>
        <w:rPr/>
        <w:t>рушіями</w:t>
      </w:r>
      <w:r>
        <w:rPr>
          <w:spacing w:val="-14"/>
        </w:rPr>
        <w:t> </w:t>
      </w:r>
      <w:r>
        <w:rPr/>
        <w:t>є</w:t>
      </w:r>
      <w:r>
        <w:rPr>
          <w:spacing w:val="-13"/>
        </w:rPr>
        <w:t> </w:t>
      </w:r>
      <w:r>
        <w:rPr/>
        <w:t>психічні</w:t>
      </w:r>
      <w:r>
        <w:rPr>
          <w:spacing w:val="-13"/>
        </w:rPr>
        <w:t> </w:t>
      </w:r>
      <w:r>
        <w:rPr/>
        <w:t>форми</w:t>
      </w:r>
      <w:r>
        <w:rPr>
          <w:spacing w:val="-13"/>
        </w:rPr>
        <w:t> </w:t>
      </w:r>
      <w:r>
        <w:rPr/>
        <w:t>відображення дійсності особистістю [1].</w:t>
      </w:r>
    </w:p>
    <w:p>
      <w:pPr>
        <w:pStyle w:val="BodyText"/>
        <w:ind w:left="131" w:right="744"/>
      </w:pPr>
      <w:r>
        <w:rPr/>
        <w:t>Результати наших спостережень підтверджують, що залежно від виду діяльності й умов її здійснення самореалізація досягається різними психічними засобами: уявлення, поняття, конкретні образи та ін., проте усвідомлена студентом мета ще не визначає повністю сприятливих і необхідних умов для її досягнення. За наявності подібних мети і умов діяльності, можливі різні способи і варіанти досягнення результату. В освітньому процесі загальним закономірностям самореалізації притаманні індивідуальний стиль прояву, що залежить від конкретних умов, характеристик нервової системи, особистісних якостей студента, його звичок, організації діяльності, досвіду і виховання.</w:t>
      </w:r>
    </w:p>
    <w:p>
      <w:pPr>
        <w:pStyle w:val="BodyText"/>
        <w:spacing w:before="2"/>
        <w:ind w:left="131" w:right="745"/>
      </w:pPr>
      <w:r>
        <w:rPr/>
        <w:t>Зазначимо, що психологічний вплив соціального довкілля зумовлює засоби і методи життєвизначеності особистості, а ідею формування вміння самовизначатися та самореалізуватися в певних видах діяльності у юнацькі роки можна вважати однією із пріоритетних у освітньому процесі [2].</w:t>
      </w:r>
    </w:p>
    <w:p>
      <w:pPr>
        <w:pStyle w:val="BodyText"/>
        <w:ind w:left="131" w:right="747"/>
      </w:pPr>
      <w:r>
        <w:rPr/>
        <w:t>Саме студентський досвід самореалізації на базі здобутих знань під керівництвом та за підтримки психологів, викладачів є основою для успішного самоздійснення особистості у подальшому житті та професійній діяльності. Це одна із</w:t>
      </w:r>
      <w:r>
        <w:rPr>
          <w:spacing w:val="-11"/>
        </w:rPr>
        <w:t> </w:t>
      </w:r>
      <w:r>
        <w:rPr/>
        <w:t>важливих</w:t>
      </w:r>
      <w:r>
        <w:rPr>
          <w:spacing w:val="-9"/>
        </w:rPr>
        <w:t> </w:t>
      </w:r>
      <w:r>
        <w:rPr/>
        <w:t>екзистенційних</w:t>
      </w:r>
      <w:r>
        <w:rPr>
          <w:spacing w:val="-9"/>
        </w:rPr>
        <w:t> </w:t>
      </w:r>
      <w:r>
        <w:rPr/>
        <w:t>потреб</w:t>
      </w:r>
      <w:r>
        <w:rPr>
          <w:spacing w:val="-9"/>
        </w:rPr>
        <w:t> </w:t>
      </w:r>
      <w:r>
        <w:rPr/>
        <w:t>людини,</w:t>
      </w:r>
      <w:r>
        <w:rPr>
          <w:spacing w:val="-8"/>
        </w:rPr>
        <w:t> </w:t>
      </w:r>
      <w:r>
        <w:rPr/>
        <w:t>яка</w:t>
      </w:r>
      <w:r>
        <w:rPr>
          <w:spacing w:val="-8"/>
        </w:rPr>
        <w:t> </w:t>
      </w:r>
      <w:r>
        <w:rPr/>
        <w:t>задовільняється</w:t>
      </w:r>
      <w:r>
        <w:rPr>
          <w:spacing w:val="-9"/>
        </w:rPr>
        <w:t> </w:t>
      </w:r>
      <w:r>
        <w:rPr/>
        <w:t>насамперед</w:t>
      </w:r>
      <w:r>
        <w:rPr>
          <w:spacing w:val="-8"/>
        </w:rPr>
        <w:t> </w:t>
      </w:r>
      <w:r>
        <w:rPr/>
        <w:t>у</w:t>
      </w:r>
      <w:r>
        <w:rPr>
          <w:spacing w:val="-9"/>
        </w:rPr>
        <w:t> </w:t>
      </w:r>
      <w:r>
        <w:rPr>
          <w:spacing w:val="-2"/>
        </w:rPr>
        <w:t>формі</w:t>
      </w:r>
    </w:p>
    <w:p>
      <w:pPr>
        <w:spacing w:after="0"/>
        <w:sectPr>
          <w:pgSz w:w="11910" w:h="16850"/>
          <w:pgMar w:header="689" w:footer="1129" w:top="1320" w:bottom="1320" w:left="860" w:right="840"/>
        </w:sectPr>
      </w:pPr>
    </w:p>
    <w:p>
      <w:pPr>
        <w:pStyle w:val="BodyText"/>
        <w:spacing w:before="107"/>
        <w:ind w:right="145" w:firstLine="0"/>
      </w:pPr>
      <w:r>
        <w:rPr/>
        <w:t>самовдосконалення та втілення мети у діяльності для себе і суспільства, а, отже, є різновидом творчості, процесом і результатом здійснення людиною життєвих сил, можливостей, здібностей, призначення, складає смисл життя та найважливіші аспекти людського щастя. Потреба у</w:t>
      </w:r>
      <w:r>
        <w:rPr>
          <w:spacing w:val="-1"/>
        </w:rPr>
        <w:t> </w:t>
      </w:r>
      <w:r>
        <w:rPr/>
        <w:t>самореалізації закладена у</w:t>
      </w:r>
      <w:r>
        <w:rPr>
          <w:spacing w:val="-1"/>
        </w:rPr>
        <w:t> </w:t>
      </w:r>
      <w:r>
        <w:rPr/>
        <w:t>людині природою і у процесі розвитку проявляться у формі інтересів, бажань, ціннісних орієнтацій, соціальних установок, життєвих цілей.</w:t>
      </w:r>
    </w:p>
    <w:p>
      <w:pPr>
        <w:pStyle w:val="BodyText"/>
        <w:ind w:right="146"/>
      </w:pPr>
      <w:r>
        <w:rPr/>
        <w:t>Тому дуже важливим завданням освітнього процесу є спрямування цього розвитку у забезпечення підготовки конкурентоспроможних, творчих, соціально активних фахівців, формування у студентів відповідного практичного досвіду поведінки.</w:t>
      </w:r>
      <w:r>
        <w:rPr>
          <w:spacing w:val="-10"/>
        </w:rPr>
        <w:t> </w:t>
      </w:r>
      <w:r>
        <w:rPr/>
        <w:t>На</w:t>
      </w:r>
      <w:r>
        <w:rPr>
          <w:spacing w:val="-8"/>
        </w:rPr>
        <w:t> </w:t>
      </w:r>
      <w:r>
        <w:rPr/>
        <w:t>нашу</w:t>
      </w:r>
      <w:r>
        <w:rPr>
          <w:spacing w:val="-10"/>
        </w:rPr>
        <w:t> </w:t>
      </w:r>
      <w:r>
        <w:rPr/>
        <w:t>думку</w:t>
      </w:r>
      <w:r>
        <w:rPr>
          <w:spacing w:val="-9"/>
        </w:rPr>
        <w:t> </w:t>
      </w:r>
      <w:r>
        <w:rPr/>
        <w:t>саме</w:t>
      </w:r>
      <w:r>
        <w:rPr>
          <w:spacing w:val="-8"/>
        </w:rPr>
        <w:t> </w:t>
      </w:r>
      <w:r>
        <w:rPr/>
        <w:t>впровадження</w:t>
      </w:r>
      <w:r>
        <w:rPr>
          <w:spacing w:val="-8"/>
        </w:rPr>
        <w:t> </w:t>
      </w:r>
      <w:r>
        <w:rPr/>
        <w:t>інноваційних</w:t>
      </w:r>
      <w:r>
        <w:rPr>
          <w:spacing w:val="-9"/>
        </w:rPr>
        <w:t> </w:t>
      </w:r>
      <w:r>
        <w:rPr/>
        <w:t>педагогічних</w:t>
      </w:r>
      <w:r>
        <w:rPr>
          <w:spacing w:val="-9"/>
        </w:rPr>
        <w:t> </w:t>
      </w:r>
      <w:r>
        <w:rPr/>
        <w:t>технологій, реформування системи освіти створюють простір за якого особистість отримує можливість</w:t>
      </w:r>
      <w:r>
        <w:rPr>
          <w:spacing w:val="-14"/>
        </w:rPr>
        <w:t> </w:t>
      </w:r>
      <w:r>
        <w:rPr/>
        <w:t>розвивати</w:t>
      </w:r>
      <w:r>
        <w:rPr>
          <w:spacing w:val="-13"/>
        </w:rPr>
        <w:t> </w:t>
      </w:r>
      <w:r>
        <w:rPr/>
        <w:t>та</w:t>
      </w:r>
      <w:r>
        <w:rPr>
          <w:spacing w:val="-13"/>
        </w:rPr>
        <w:t> </w:t>
      </w:r>
      <w:r>
        <w:rPr/>
        <w:t>актуалізувати</w:t>
      </w:r>
      <w:r>
        <w:rPr>
          <w:spacing w:val="-13"/>
        </w:rPr>
        <w:t> </w:t>
      </w:r>
      <w:r>
        <w:rPr/>
        <w:t>власний</w:t>
      </w:r>
      <w:r>
        <w:rPr>
          <w:spacing w:val="-14"/>
        </w:rPr>
        <w:t> </w:t>
      </w:r>
      <w:r>
        <w:rPr/>
        <w:t>потенціал,</w:t>
      </w:r>
      <w:r>
        <w:rPr>
          <w:spacing w:val="-13"/>
        </w:rPr>
        <w:t> </w:t>
      </w:r>
      <w:r>
        <w:rPr/>
        <w:t>який</w:t>
      </w:r>
      <w:r>
        <w:rPr>
          <w:spacing w:val="-13"/>
        </w:rPr>
        <w:t> </w:t>
      </w:r>
      <w:r>
        <w:rPr/>
        <w:t>розкривається</w:t>
      </w:r>
      <w:r>
        <w:rPr>
          <w:spacing w:val="-13"/>
        </w:rPr>
        <w:t> </w:t>
      </w:r>
      <w:r>
        <w:rPr/>
        <w:t>лише за умови, коли систему освіти, як основний інститут соціалізації, буде пронизувати суб’єктний вектор (людина як суб’єкт, діяч, самодостатній творець власного життя), який становитиме базис всіх освітніх стратегій і технологій [3].</w:t>
      </w:r>
    </w:p>
    <w:p>
      <w:pPr>
        <w:pStyle w:val="BodyText"/>
        <w:ind w:right="152"/>
      </w:pPr>
      <w:r>
        <w:rPr/>
        <w:t>Самореалізація відіграє домінуючу роль впродовж всього життєвого шляху особистості визначаючи і спрямовуючи його, а визначальною умовою її успішності є динамічна функціональна єдність, де образ «світу» і образ «Я» врівноважені через адекватне розуміння людиною свого місця у світі та використання адекватних </w:t>
      </w:r>
      <w:r>
        <w:rPr>
          <w:spacing w:val="-2"/>
        </w:rPr>
        <w:t>компетенцій.</w:t>
      </w:r>
    </w:p>
    <w:p>
      <w:pPr>
        <w:pStyle w:val="BodyText"/>
        <w:spacing w:before="2"/>
        <w:ind w:right="145"/>
      </w:pPr>
      <w:r>
        <w:rPr/>
        <w:t>Корекційна робота здійснювалась за допомогою «Тренінгової програми сприяння самоактуалізації студентів в інтегрованому освітньому середовищі» автором якої є О. І. Купрєєва. Програма була підібрана із врахуванням результатів попереднього діагностичного дослідження на основі аналізу підсумків констатуючого експерименту. Ми зосередили свою увагу на розвитку у студентів здатності усвідомлювати себе суб’єктом власного життя, вибудовувати життєві плани та цілі, здійснювати розвиток компетенцій у професійній сфері, формування стратегій професійного становлення [4].</w:t>
      </w:r>
    </w:p>
    <w:p>
      <w:pPr>
        <w:pStyle w:val="BodyText"/>
        <w:spacing w:before="1"/>
        <w:ind w:right="149"/>
      </w:pPr>
      <w:r>
        <w:rPr/>
        <w:t>На заняттях для студентів створювалися умови розвитку здатності до поглибленого самопізнання, розширення горизонтів власної самосвідомості, учасники</w:t>
      </w:r>
      <w:r>
        <w:rPr>
          <w:spacing w:val="-6"/>
        </w:rPr>
        <w:t> </w:t>
      </w:r>
      <w:r>
        <w:rPr/>
        <w:t>мали</w:t>
      </w:r>
      <w:r>
        <w:rPr>
          <w:spacing w:val="-6"/>
        </w:rPr>
        <w:t> </w:t>
      </w:r>
      <w:r>
        <w:rPr/>
        <w:t>змогу</w:t>
      </w:r>
      <w:r>
        <w:rPr>
          <w:spacing w:val="-4"/>
        </w:rPr>
        <w:t> </w:t>
      </w:r>
      <w:r>
        <w:rPr/>
        <w:t>зосередитися</w:t>
      </w:r>
      <w:r>
        <w:rPr>
          <w:spacing w:val="-7"/>
        </w:rPr>
        <w:t> </w:t>
      </w:r>
      <w:r>
        <w:rPr/>
        <w:t>на</w:t>
      </w:r>
      <w:r>
        <w:rPr>
          <w:spacing w:val="-6"/>
        </w:rPr>
        <w:t> </w:t>
      </w:r>
      <w:r>
        <w:rPr/>
        <w:t>складних</w:t>
      </w:r>
      <w:r>
        <w:rPr>
          <w:spacing w:val="-7"/>
        </w:rPr>
        <w:t> </w:t>
      </w:r>
      <w:r>
        <w:rPr/>
        <w:t>питаннях</w:t>
      </w:r>
      <w:r>
        <w:rPr>
          <w:spacing w:val="-7"/>
        </w:rPr>
        <w:t> </w:t>
      </w:r>
      <w:r>
        <w:rPr/>
        <w:t>саморозкриття,</w:t>
      </w:r>
      <w:r>
        <w:rPr>
          <w:spacing w:val="-5"/>
        </w:rPr>
        <w:t> </w:t>
      </w:r>
      <w:r>
        <w:rPr/>
        <w:t>прийняття та усвідомлення себе, свого образу «Я».</w:t>
      </w:r>
    </w:p>
    <w:p>
      <w:pPr>
        <w:pStyle w:val="BodyText"/>
        <w:ind w:right="152"/>
      </w:pPr>
      <w:r>
        <w:rPr/>
        <w:t>З метою аналізу ефективності програми розвитку особистісної реалізації було проведено повторне діагностичне дослідження. Ми простежили зміни в рівнях самоактуалізації, ключових компетенцій та вольової саморегуляції студентів.</w:t>
      </w:r>
    </w:p>
    <w:p>
      <w:pPr>
        <w:pStyle w:val="BodyText"/>
        <w:ind w:right="148"/>
      </w:pPr>
      <w:r>
        <w:rPr/>
        <w:t>Аналіз за t-критерієм Стьюдента встановив статистично значущу різницю між результатами експериментальної групи «до» і «після» програми за шкалами компетенції у емоційно-вольовій сфері, у сфері профільного спрямування та сфері ставлення</w:t>
      </w:r>
      <w:r>
        <w:rPr>
          <w:spacing w:val="-5"/>
        </w:rPr>
        <w:t> </w:t>
      </w:r>
      <w:r>
        <w:rPr/>
        <w:t>до</w:t>
      </w:r>
      <w:r>
        <w:rPr>
          <w:spacing w:val="-5"/>
        </w:rPr>
        <w:t> </w:t>
      </w:r>
      <w:r>
        <w:rPr/>
        <w:t>себе,</w:t>
      </w:r>
      <w:r>
        <w:rPr>
          <w:spacing w:val="-4"/>
        </w:rPr>
        <w:t> </w:t>
      </w:r>
      <w:r>
        <w:rPr/>
        <w:t>і</w:t>
      </w:r>
      <w:r>
        <w:rPr>
          <w:spacing w:val="-4"/>
        </w:rPr>
        <w:t> </w:t>
      </w:r>
      <w:r>
        <w:rPr/>
        <w:t>як</w:t>
      </w:r>
      <w:r>
        <w:rPr>
          <w:spacing w:val="-3"/>
        </w:rPr>
        <w:t> </w:t>
      </w:r>
      <w:r>
        <w:rPr/>
        <w:t>наслідок</w:t>
      </w:r>
      <w:r>
        <w:rPr>
          <w:spacing w:val="-5"/>
        </w:rPr>
        <w:t> </w:t>
      </w:r>
      <w:r>
        <w:rPr/>
        <w:t>суттєві</w:t>
      </w:r>
      <w:r>
        <w:rPr>
          <w:spacing w:val="-3"/>
        </w:rPr>
        <w:t> </w:t>
      </w:r>
      <w:r>
        <w:rPr/>
        <w:t>зміни</w:t>
      </w:r>
      <w:r>
        <w:rPr>
          <w:spacing w:val="-5"/>
        </w:rPr>
        <w:t> </w:t>
      </w:r>
      <w:r>
        <w:rPr/>
        <w:t>в</w:t>
      </w:r>
      <w:r>
        <w:rPr>
          <w:spacing w:val="-3"/>
        </w:rPr>
        <w:t> </w:t>
      </w:r>
      <w:r>
        <w:rPr/>
        <w:t>загальному</w:t>
      </w:r>
      <w:r>
        <w:rPr>
          <w:spacing w:val="-4"/>
        </w:rPr>
        <w:t> </w:t>
      </w:r>
      <w:r>
        <w:rPr/>
        <w:t>показнику</w:t>
      </w:r>
      <w:r>
        <w:rPr>
          <w:spacing w:val="-6"/>
        </w:rPr>
        <w:t> </w:t>
      </w:r>
      <w:r>
        <w:rPr/>
        <w:t>сформованості компетенцій. Отже, проведена нами тренінгова програма стала чинником значних змін в показниках самоактуалізації за шкалами «креативність» та «саморозуміння»; сформованості</w:t>
      </w:r>
      <w:r>
        <w:rPr>
          <w:spacing w:val="-6"/>
        </w:rPr>
        <w:t> </w:t>
      </w:r>
      <w:r>
        <w:rPr/>
        <w:t>ключових</w:t>
      </w:r>
      <w:r>
        <w:rPr>
          <w:spacing w:val="-6"/>
        </w:rPr>
        <w:t> </w:t>
      </w:r>
      <w:r>
        <w:rPr/>
        <w:t>компетенцій</w:t>
      </w:r>
      <w:r>
        <w:rPr>
          <w:spacing w:val="-6"/>
        </w:rPr>
        <w:t> </w:t>
      </w:r>
      <w:r>
        <w:rPr/>
        <w:t>за</w:t>
      </w:r>
      <w:r>
        <w:rPr>
          <w:spacing w:val="-7"/>
        </w:rPr>
        <w:t> </w:t>
      </w:r>
      <w:r>
        <w:rPr/>
        <w:t>шкалами</w:t>
      </w:r>
      <w:r>
        <w:rPr>
          <w:spacing w:val="-6"/>
        </w:rPr>
        <w:t> </w:t>
      </w:r>
      <w:r>
        <w:rPr/>
        <w:t>«компетенції</w:t>
      </w:r>
      <w:r>
        <w:rPr>
          <w:spacing w:val="-7"/>
        </w:rPr>
        <w:t> </w:t>
      </w:r>
      <w:r>
        <w:rPr/>
        <w:t>у</w:t>
      </w:r>
      <w:r>
        <w:rPr>
          <w:spacing w:val="-6"/>
        </w:rPr>
        <w:t> </w:t>
      </w:r>
      <w:r>
        <w:rPr/>
        <w:t>емоційно-вольовій сфері»,</w:t>
      </w:r>
      <w:r>
        <w:rPr>
          <w:spacing w:val="-10"/>
        </w:rPr>
        <w:t> </w:t>
      </w:r>
      <w:r>
        <w:rPr/>
        <w:t>у</w:t>
      </w:r>
      <w:r>
        <w:rPr>
          <w:spacing w:val="-12"/>
        </w:rPr>
        <w:t> </w:t>
      </w:r>
      <w:r>
        <w:rPr/>
        <w:t>«сфері</w:t>
      </w:r>
      <w:r>
        <w:rPr>
          <w:spacing w:val="-10"/>
        </w:rPr>
        <w:t> </w:t>
      </w:r>
      <w:r>
        <w:rPr/>
        <w:t>профільного</w:t>
      </w:r>
      <w:r>
        <w:rPr>
          <w:spacing w:val="-11"/>
        </w:rPr>
        <w:t> </w:t>
      </w:r>
      <w:r>
        <w:rPr/>
        <w:t>спрямування»</w:t>
      </w:r>
      <w:r>
        <w:rPr>
          <w:spacing w:val="-10"/>
        </w:rPr>
        <w:t> </w:t>
      </w:r>
      <w:r>
        <w:rPr/>
        <w:t>та</w:t>
      </w:r>
      <w:r>
        <w:rPr>
          <w:spacing w:val="-11"/>
        </w:rPr>
        <w:t> </w:t>
      </w:r>
      <w:r>
        <w:rPr/>
        <w:t>«сфері</w:t>
      </w:r>
      <w:r>
        <w:rPr>
          <w:spacing w:val="-10"/>
        </w:rPr>
        <w:t> </w:t>
      </w:r>
      <w:r>
        <w:rPr/>
        <w:t>ставлення</w:t>
      </w:r>
      <w:r>
        <w:rPr>
          <w:spacing w:val="-11"/>
        </w:rPr>
        <w:t> </w:t>
      </w:r>
      <w:r>
        <w:rPr/>
        <w:t>до</w:t>
      </w:r>
      <w:r>
        <w:rPr>
          <w:spacing w:val="-11"/>
        </w:rPr>
        <w:t> </w:t>
      </w:r>
      <w:r>
        <w:rPr/>
        <w:t>себе»,</w:t>
      </w:r>
      <w:r>
        <w:rPr>
          <w:spacing w:val="-10"/>
        </w:rPr>
        <w:t> </w:t>
      </w:r>
      <w:r>
        <w:rPr/>
        <w:t>і</w:t>
      </w:r>
      <w:r>
        <w:rPr>
          <w:spacing w:val="-10"/>
        </w:rPr>
        <w:t> </w:t>
      </w:r>
      <w:r>
        <w:rPr/>
        <w:t>загальному показнику</w:t>
      </w:r>
      <w:r>
        <w:rPr>
          <w:spacing w:val="77"/>
          <w:w w:val="150"/>
        </w:rPr>
        <w:t>  </w:t>
      </w:r>
      <w:r>
        <w:rPr/>
        <w:t>сформованості</w:t>
      </w:r>
      <w:r>
        <w:rPr>
          <w:spacing w:val="79"/>
          <w:w w:val="150"/>
        </w:rPr>
        <w:t>  </w:t>
      </w:r>
      <w:r>
        <w:rPr/>
        <w:t>компетенцій,</w:t>
      </w:r>
      <w:r>
        <w:rPr>
          <w:spacing w:val="78"/>
          <w:w w:val="150"/>
        </w:rPr>
        <w:t>  </w:t>
      </w:r>
      <w:r>
        <w:rPr/>
        <w:t>вольової</w:t>
      </w:r>
      <w:r>
        <w:rPr>
          <w:spacing w:val="78"/>
          <w:w w:val="150"/>
        </w:rPr>
        <w:t>  </w:t>
      </w:r>
      <w:r>
        <w:rPr/>
        <w:t>регуляції</w:t>
      </w:r>
      <w:r>
        <w:rPr>
          <w:spacing w:val="79"/>
          <w:w w:val="150"/>
        </w:rPr>
        <w:t>  </w:t>
      </w:r>
      <w:r>
        <w:rPr/>
        <w:t>за</w:t>
      </w:r>
      <w:r>
        <w:rPr>
          <w:spacing w:val="78"/>
          <w:w w:val="150"/>
        </w:rPr>
        <w:t>  </w:t>
      </w:r>
      <w:r>
        <w:rPr>
          <w:spacing w:val="-2"/>
        </w:rPr>
        <w:t>шкалами</w:t>
      </w:r>
    </w:p>
    <w:p>
      <w:pPr>
        <w:pStyle w:val="BodyText"/>
        <w:ind w:firstLine="0"/>
      </w:pPr>
      <w:r>
        <w:rPr/>
        <w:t>«самовладання»</w:t>
      </w:r>
      <w:r>
        <w:rPr>
          <w:spacing w:val="-4"/>
        </w:rPr>
        <w:t> </w:t>
      </w:r>
      <w:r>
        <w:rPr/>
        <w:t>і</w:t>
      </w:r>
      <w:r>
        <w:rPr>
          <w:spacing w:val="-2"/>
        </w:rPr>
        <w:t> </w:t>
      </w:r>
      <w:r>
        <w:rPr/>
        <w:t>«загальний</w:t>
      </w:r>
      <w:r>
        <w:rPr>
          <w:spacing w:val="-3"/>
        </w:rPr>
        <w:t> </w:t>
      </w:r>
      <w:r>
        <w:rPr/>
        <w:t>показник</w:t>
      </w:r>
      <w:r>
        <w:rPr>
          <w:spacing w:val="-2"/>
        </w:rPr>
        <w:t> саморегуляції».</w:t>
      </w:r>
    </w:p>
    <w:p>
      <w:pPr>
        <w:pStyle w:val="BodyText"/>
        <w:ind w:right="146"/>
      </w:pPr>
      <w:r>
        <w:rPr/>
        <w:t>Резюмуємо, в ході нашого експериментального дослідження, кореляційний </w:t>
      </w:r>
      <w:r>
        <w:rPr>
          <w:position w:val="1"/>
        </w:rPr>
        <w:t>аналіз виявив значний прямий зв’язок (р</w:t>
      </w:r>
      <w:r>
        <w:rPr>
          <w:sz w:val="16"/>
        </w:rPr>
        <w:t>0,05</w:t>
      </w:r>
      <w:r>
        <w:rPr>
          <w:spacing w:val="40"/>
          <w:sz w:val="16"/>
        </w:rPr>
        <w:t> </w:t>
      </w:r>
      <w:r>
        <w:rPr>
          <w:position w:val="1"/>
        </w:rPr>
        <w:t>= 0,37) між результатами студентів за </w:t>
      </w:r>
      <w:r>
        <w:rPr/>
        <w:t>шкалою «орієнтація в часі» та шкалою «компетенції у сфері ставлення до себе»; потреба у пізнанні та компетенції</w:t>
      </w:r>
      <w:r>
        <w:rPr>
          <w:spacing w:val="40"/>
        </w:rPr>
        <w:t> </w:t>
      </w:r>
      <w:r>
        <w:rPr/>
        <w:t>у пізнавальній сфері; креативність та компетенції</w:t>
      </w:r>
    </w:p>
    <w:p>
      <w:pPr>
        <w:spacing w:after="0"/>
        <w:sectPr>
          <w:pgSz w:w="11910" w:h="16850"/>
          <w:pgMar w:header="705" w:footer="1114" w:top="1320" w:bottom="1300" w:left="860" w:right="840"/>
        </w:sectPr>
      </w:pPr>
    </w:p>
    <w:p>
      <w:pPr>
        <w:pStyle w:val="BodyText"/>
        <w:spacing w:before="107"/>
        <w:ind w:left="131" w:right="743" w:firstLine="0"/>
      </w:pPr>
      <w:r>
        <w:rPr/>
        <w:t>в мотиваційній сфері; автономність за шкалами «компетенції в емоційно-вольовій сфері» і «наполегливість»; спонтанність та компетенції у сфері спілкування і поведінки; аутосимпатія та компетенції ставлення до себе; компетенції в емоційно- вольовій</w:t>
      </w:r>
      <w:r>
        <w:rPr>
          <w:spacing w:val="-7"/>
        </w:rPr>
        <w:t> </w:t>
      </w:r>
      <w:r>
        <w:rPr/>
        <w:t>сфері</w:t>
      </w:r>
      <w:r>
        <w:rPr>
          <w:spacing w:val="-7"/>
        </w:rPr>
        <w:t> </w:t>
      </w:r>
      <w:r>
        <w:rPr/>
        <w:t>та</w:t>
      </w:r>
      <w:r>
        <w:rPr>
          <w:spacing w:val="-7"/>
        </w:rPr>
        <w:t> </w:t>
      </w:r>
      <w:r>
        <w:rPr/>
        <w:t>самовладання.</w:t>
      </w:r>
      <w:r>
        <w:rPr>
          <w:spacing w:val="-6"/>
        </w:rPr>
        <w:t> </w:t>
      </w:r>
      <w:r>
        <w:rPr/>
        <w:t>Проведений</w:t>
      </w:r>
      <w:r>
        <w:rPr>
          <w:spacing w:val="-7"/>
        </w:rPr>
        <w:t> </w:t>
      </w:r>
      <w:r>
        <w:rPr/>
        <w:t>нами</w:t>
      </w:r>
      <w:r>
        <w:rPr>
          <w:spacing w:val="-8"/>
        </w:rPr>
        <w:t> </w:t>
      </w:r>
      <w:r>
        <w:rPr/>
        <w:t>аналіз</w:t>
      </w:r>
      <w:r>
        <w:rPr>
          <w:spacing w:val="-7"/>
        </w:rPr>
        <w:t> </w:t>
      </w:r>
      <w:r>
        <w:rPr/>
        <w:t>свідчить</w:t>
      </w:r>
      <w:r>
        <w:rPr>
          <w:spacing w:val="-9"/>
        </w:rPr>
        <w:t> </w:t>
      </w:r>
      <w:r>
        <w:rPr/>
        <w:t>про</w:t>
      </w:r>
      <w:r>
        <w:rPr>
          <w:spacing w:val="-8"/>
        </w:rPr>
        <w:t> </w:t>
      </w:r>
      <w:r>
        <w:rPr/>
        <w:t>тісний</w:t>
      </w:r>
      <w:r>
        <w:rPr>
          <w:spacing w:val="-7"/>
        </w:rPr>
        <w:t> </w:t>
      </w:r>
      <w:r>
        <w:rPr/>
        <w:t>зв’язок між психологічними умовами самореалізації, зокрема, між рівнем самоактуалізації, рівнями розвитку життєвих компетенцій і вольової саморегуляції.</w:t>
      </w:r>
    </w:p>
    <w:p>
      <w:pPr>
        <w:pStyle w:val="BodyText"/>
        <w:ind w:left="131" w:right="746"/>
      </w:pPr>
      <w:r>
        <w:rPr/>
        <w:t>Аспекти</w:t>
      </w:r>
      <w:r>
        <w:rPr>
          <w:spacing w:val="-13"/>
        </w:rPr>
        <w:t> </w:t>
      </w:r>
      <w:r>
        <w:rPr/>
        <w:t>розглянуті</w:t>
      </w:r>
      <w:r>
        <w:rPr>
          <w:spacing w:val="-11"/>
        </w:rPr>
        <w:t> </w:t>
      </w:r>
      <w:r>
        <w:rPr/>
        <w:t>в</w:t>
      </w:r>
      <w:r>
        <w:rPr>
          <w:spacing w:val="-14"/>
        </w:rPr>
        <w:t> </w:t>
      </w:r>
      <w:r>
        <w:rPr/>
        <w:t>дослідженні,</w:t>
      </w:r>
      <w:r>
        <w:rPr>
          <w:spacing w:val="-12"/>
        </w:rPr>
        <w:t> </w:t>
      </w:r>
      <w:r>
        <w:rPr/>
        <w:t>дозволяють</w:t>
      </w:r>
      <w:r>
        <w:rPr>
          <w:spacing w:val="-12"/>
        </w:rPr>
        <w:t> </w:t>
      </w:r>
      <w:r>
        <w:rPr/>
        <w:t>підсумувати,</w:t>
      </w:r>
      <w:r>
        <w:rPr>
          <w:spacing w:val="-11"/>
        </w:rPr>
        <w:t> </w:t>
      </w:r>
      <w:r>
        <w:rPr/>
        <w:t>що</w:t>
      </w:r>
      <w:r>
        <w:rPr>
          <w:spacing w:val="-12"/>
        </w:rPr>
        <w:t> </w:t>
      </w:r>
      <w:r>
        <w:rPr/>
        <w:t>детермінантами самореалізації особистості переважно є ціннісні орієнтації та психологічні умови, яким притаманний соціальний компонент. За таких чинників формується особистісна самостійність студента, яка стає фактором ефективної реалізації його соціальних ролей та свідомої регуляції поведінки в громадянському суспільстві.</w:t>
      </w:r>
    </w:p>
    <w:p>
      <w:pPr>
        <w:pStyle w:val="BodyText"/>
        <w:spacing w:before="2"/>
        <w:ind w:left="131" w:right="742"/>
      </w:pPr>
      <w:r>
        <w:rPr/>
        <w:t>Перспективи подальших наукових розвідок пов’язуємо з детальним дослідженням змісту, структури, розмаїття ракурсів та дослідницьких парадигм самореалізації особистості юнацького віку.</w:t>
      </w:r>
    </w:p>
    <w:p>
      <w:pPr>
        <w:pStyle w:val="BodyText"/>
        <w:spacing w:before="22"/>
        <w:ind w:left="0" w:firstLine="0"/>
        <w:jc w:val="left"/>
      </w:pPr>
    </w:p>
    <w:p>
      <w:pPr>
        <w:spacing w:line="305" w:lineRule="exact" w:before="0"/>
        <w:ind w:left="0" w:right="615" w:firstLine="0"/>
        <w:jc w:val="center"/>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98"/>
        </w:numPr>
        <w:tabs>
          <w:tab w:pos="427" w:val="left" w:leader="none"/>
        </w:tabs>
        <w:spacing w:line="258" w:lineRule="exact" w:before="0" w:after="0"/>
        <w:ind w:left="427" w:right="617" w:hanging="427"/>
        <w:jc w:val="center"/>
        <w:rPr>
          <w:sz w:val="22"/>
        </w:rPr>
      </w:pPr>
      <w:r>
        <w:rPr>
          <w:sz w:val="22"/>
        </w:rPr>
        <w:t>Козицька,</w:t>
      </w:r>
      <w:r>
        <w:rPr>
          <w:spacing w:val="58"/>
          <w:sz w:val="22"/>
        </w:rPr>
        <w:t> </w:t>
      </w:r>
      <w:r>
        <w:rPr>
          <w:sz w:val="22"/>
        </w:rPr>
        <w:t>І.</w:t>
      </w:r>
      <w:r>
        <w:rPr>
          <w:spacing w:val="58"/>
          <w:sz w:val="22"/>
        </w:rPr>
        <w:t> </w:t>
      </w:r>
      <w:r>
        <w:rPr>
          <w:sz w:val="22"/>
        </w:rPr>
        <w:t>В.</w:t>
      </w:r>
      <w:r>
        <w:rPr>
          <w:spacing w:val="58"/>
          <w:sz w:val="22"/>
        </w:rPr>
        <w:t> </w:t>
      </w:r>
      <w:r>
        <w:rPr>
          <w:sz w:val="22"/>
        </w:rPr>
        <w:t>(2018).</w:t>
      </w:r>
      <w:r>
        <w:rPr>
          <w:spacing w:val="56"/>
          <w:sz w:val="22"/>
        </w:rPr>
        <w:t> </w:t>
      </w:r>
      <w:r>
        <w:rPr>
          <w:sz w:val="22"/>
        </w:rPr>
        <w:t>Психологічні</w:t>
      </w:r>
      <w:r>
        <w:rPr>
          <w:spacing w:val="58"/>
          <w:sz w:val="22"/>
        </w:rPr>
        <w:t> </w:t>
      </w:r>
      <w:r>
        <w:rPr>
          <w:sz w:val="22"/>
        </w:rPr>
        <w:t>особливості</w:t>
      </w:r>
      <w:r>
        <w:rPr>
          <w:spacing w:val="58"/>
          <w:sz w:val="22"/>
        </w:rPr>
        <w:t> </w:t>
      </w:r>
      <w:r>
        <w:rPr>
          <w:sz w:val="22"/>
        </w:rPr>
        <w:t>самореалізації</w:t>
      </w:r>
      <w:r>
        <w:rPr>
          <w:spacing w:val="57"/>
          <w:sz w:val="22"/>
        </w:rPr>
        <w:t> </w:t>
      </w:r>
      <w:r>
        <w:rPr>
          <w:sz w:val="22"/>
        </w:rPr>
        <w:t>студентської</w:t>
      </w:r>
      <w:r>
        <w:rPr>
          <w:spacing w:val="59"/>
          <w:sz w:val="22"/>
        </w:rPr>
        <w:t> </w:t>
      </w:r>
      <w:r>
        <w:rPr>
          <w:spacing w:val="-2"/>
          <w:sz w:val="22"/>
        </w:rPr>
        <w:t>молоді.</w:t>
      </w:r>
    </w:p>
    <w:p>
      <w:pPr>
        <w:spacing w:line="257" w:lineRule="exact" w:before="1"/>
        <w:ind w:left="328" w:right="4527" w:firstLine="0"/>
        <w:jc w:val="center"/>
        <w:rPr>
          <w:sz w:val="22"/>
        </w:rPr>
      </w:pPr>
      <w:r>
        <w:rPr>
          <w:i/>
          <w:sz w:val="22"/>
        </w:rPr>
        <w:t>Теорія</w:t>
      </w:r>
      <w:r>
        <w:rPr>
          <w:i/>
          <w:spacing w:val="-6"/>
          <w:sz w:val="22"/>
        </w:rPr>
        <w:t> </w:t>
      </w:r>
      <w:r>
        <w:rPr>
          <w:i/>
          <w:sz w:val="22"/>
        </w:rPr>
        <w:t>і</w:t>
      </w:r>
      <w:r>
        <w:rPr>
          <w:i/>
          <w:spacing w:val="-5"/>
          <w:sz w:val="22"/>
        </w:rPr>
        <w:t> </w:t>
      </w:r>
      <w:r>
        <w:rPr>
          <w:i/>
          <w:sz w:val="22"/>
        </w:rPr>
        <w:t>практика</w:t>
      </w:r>
      <w:r>
        <w:rPr>
          <w:i/>
          <w:spacing w:val="-4"/>
          <w:sz w:val="22"/>
        </w:rPr>
        <w:t> </w:t>
      </w:r>
      <w:r>
        <w:rPr>
          <w:i/>
          <w:sz w:val="22"/>
        </w:rPr>
        <w:t>сучасної</w:t>
      </w:r>
      <w:r>
        <w:rPr>
          <w:i/>
          <w:spacing w:val="-4"/>
          <w:sz w:val="22"/>
        </w:rPr>
        <w:t> </w:t>
      </w:r>
      <w:r>
        <w:rPr>
          <w:i/>
          <w:sz w:val="22"/>
        </w:rPr>
        <w:t>психології</w:t>
      </w:r>
      <w:r>
        <w:rPr>
          <w:sz w:val="22"/>
        </w:rPr>
        <w:t>,</w:t>
      </w:r>
      <w:r>
        <w:rPr>
          <w:spacing w:val="-3"/>
          <w:sz w:val="22"/>
        </w:rPr>
        <w:t> </w:t>
      </w:r>
      <w:r>
        <w:rPr>
          <w:sz w:val="22"/>
        </w:rPr>
        <w:t>№</w:t>
      </w:r>
      <w:r>
        <w:rPr>
          <w:spacing w:val="-4"/>
          <w:sz w:val="22"/>
        </w:rPr>
        <w:t> </w:t>
      </w:r>
      <w:r>
        <w:rPr>
          <w:sz w:val="22"/>
        </w:rPr>
        <w:t>2,</w:t>
      </w:r>
      <w:r>
        <w:rPr>
          <w:spacing w:val="-3"/>
          <w:sz w:val="22"/>
        </w:rPr>
        <w:t> </w:t>
      </w:r>
      <w:r>
        <w:rPr>
          <w:spacing w:val="-2"/>
          <w:sz w:val="22"/>
        </w:rPr>
        <w:t>27–31.</w:t>
      </w:r>
    </w:p>
    <w:p>
      <w:pPr>
        <w:pStyle w:val="ListParagraph"/>
        <w:numPr>
          <w:ilvl w:val="0"/>
          <w:numId w:val="98"/>
        </w:numPr>
        <w:tabs>
          <w:tab w:pos="556" w:val="left" w:leader="none"/>
          <w:tab w:pos="558" w:val="left" w:leader="none"/>
        </w:tabs>
        <w:spacing w:line="240" w:lineRule="auto" w:before="0" w:after="0"/>
        <w:ind w:left="558" w:right="743" w:hanging="428"/>
        <w:jc w:val="both"/>
        <w:rPr>
          <w:sz w:val="22"/>
        </w:rPr>
      </w:pPr>
      <w:r>
        <w:rPr>
          <w:sz w:val="22"/>
        </w:rPr>
        <w:t>Поцікайло, Л. О. (2021). Ключові аспекти взаємодії самоконтролю та самореалізації під час</w:t>
      </w:r>
      <w:r>
        <w:rPr>
          <w:spacing w:val="-9"/>
          <w:sz w:val="22"/>
        </w:rPr>
        <w:t> </w:t>
      </w:r>
      <w:r>
        <w:rPr>
          <w:sz w:val="22"/>
        </w:rPr>
        <w:t>освітньої</w:t>
      </w:r>
      <w:r>
        <w:rPr>
          <w:spacing w:val="-7"/>
          <w:sz w:val="22"/>
        </w:rPr>
        <w:t> </w:t>
      </w:r>
      <w:r>
        <w:rPr>
          <w:sz w:val="22"/>
        </w:rPr>
        <w:t>діяльності</w:t>
      </w:r>
      <w:r>
        <w:rPr>
          <w:spacing w:val="-9"/>
          <w:sz w:val="22"/>
        </w:rPr>
        <w:t> </w:t>
      </w:r>
      <w:r>
        <w:rPr>
          <w:sz w:val="22"/>
        </w:rPr>
        <w:t>студентів</w:t>
      </w:r>
      <w:r>
        <w:rPr>
          <w:spacing w:val="-10"/>
          <w:sz w:val="22"/>
        </w:rPr>
        <w:t> </w:t>
      </w:r>
      <w:r>
        <w:rPr>
          <w:sz w:val="22"/>
        </w:rPr>
        <w:t>ВНЗ.</w:t>
      </w:r>
      <w:r>
        <w:rPr>
          <w:spacing w:val="-8"/>
          <w:sz w:val="22"/>
        </w:rPr>
        <w:t> </w:t>
      </w:r>
      <w:r>
        <w:rPr>
          <w:i/>
          <w:sz w:val="22"/>
        </w:rPr>
        <w:t>Тенденції</w:t>
      </w:r>
      <w:r>
        <w:rPr>
          <w:i/>
          <w:spacing w:val="-10"/>
          <w:sz w:val="22"/>
        </w:rPr>
        <w:t> </w:t>
      </w:r>
      <w:r>
        <w:rPr>
          <w:i/>
          <w:sz w:val="22"/>
        </w:rPr>
        <w:t>та</w:t>
      </w:r>
      <w:r>
        <w:rPr>
          <w:i/>
          <w:spacing w:val="-9"/>
          <w:sz w:val="22"/>
        </w:rPr>
        <w:t> </w:t>
      </w:r>
      <w:r>
        <w:rPr>
          <w:i/>
          <w:sz w:val="22"/>
        </w:rPr>
        <w:t>перспективи</w:t>
      </w:r>
      <w:r>
        <w:rPr>
          <w:i/>
          <w:spacing w:val="-8"/>
          <w:sz w:val="22"/>
        </w:rPr>
        <w:t> </w:t>
      </w:r>
      <w:r>
        <w:rPr>
          <w:i/>
          <w:sz w:val="22"/>
        </w:rPr>
        <w:t>розвитку</w:t>
      </w:r>
      <w:r>
        <w:rPr>
          <w:i/>
          <w:spacing w:val="-8"/>
          <w:sz w:val="22"/>
        </w:rPr>
        <w:t> </w:t>
      </w:r>
      <w:r>
        <w:rPr>
          <w:i/>
          <w:sz w:val="22"/>
        </w:rPr>
        <w:t>науки</w:t>
      </w:r>
      <w:r>
        <w:rPr>
          <w:i/>
          <w:spacing w:val="-8"/>
          <w:sz w:val="22"/>
        </w:rPr>
        <w:t> </w:t>
      </w:r>
      <w:r>
        <w:rPr>
          <w:i/>
          <w:sz w:val="22"/>
        </w:rPr>
        <w:t>і</w:t>
      </w:r>
      <w:r>
        <w:rPr>
          <w:i/>
          <w:spacing w:val="-10"/>
          <w:sz w:val="22"/>
        </w:rPr>
        <w:t> </w:t>
      </w:r>
      <w:r>
        <w:rPr>
          <w:i/>
          <w:sz w:val="22"/>
        </w:rPr>
        <w:t>освіти в умовах глобалізації</w:t>
      </w:r>
      <w:r>
        <w:rPr>
          <w:sz w:val="22"/>
        </w:rPr>
        <w:t>: зб. матеріалів Міжнар. наук.-практ. інтерн. конф., Вип. 72, 89–93.</w:t>
      </w:r>
    </w:p>
    <w:p>
      <w:pPr>
        <w:pStyle w:val="ListParagraph"/>
        <w:numPr>
          <w:ilvl w:val="0"/>
          <w:numId w:val="98"/>
        </w:numPr>
        <w:tabs>
          <w:tab w:pos="556" w:val="left" w:leader="none"/>
          <w:tab w:pos="558" w:val="left" w:leader="none"/>
        </w:tabs>
        <w:spacing w:line="240" w:lineRule="auto" w:before="1" w:after="0"/>
        <w:ind w:left="558" w:right="746" w:hanging="428"/>
        <w:jc w:val="both"/>
        <w:rPr>
          <w:sz w:val="22"/>
        </w:rPr>
      </w:pPr>
      <w:r>
        <w:rPr>
          <w:sz w:val="22"/>
        </w:rPr>
        <w:t>Новик,</w:t>
      </w:r>
      <w:r>
        <w:rPr>
          <w:spacing w:val="-10"/>
          <w:sz w:val="22"/>
        </w:rPr>
        <w:t> </w:t>
      </w:r>
      <w:r>
        <w:rPr>
          <w:sz w:val="22"/>
        </w:rPr>
        <w:t>Л.</w:t>
      </w:r>
      <w:r>
        <w:rPr>
          <w:spacing w:val="-10"/>
          <w:sz w:val="22"/>
        </w:rPr>
        <w:t> </w:t>
      </w:r>
      <w:r>
        <w:rPr>
          <w:sz w:val="22"/>
        </w:rPr>
        <w:t>М.</w:t>
      </w:r>
      <w:r>
        <w:rPr>
          <w:spacing w:val="-10"/>
          <w:sz w:val="22"/>
        </w:rPr>
        <w:t> </w:t>
      </w:r>
      <w:r>
        <w:rPr>
          <w:sz w:val="22"/>
        </w:rPr>
        <w:t>(2020).</w:t>
      </w:r>
      <w:r>
        <w:rPr>
          <w:spacing w:val="-9"/>
          <w:sz w:val="22"/>
        </w:rPr>
        <w:t> </w:t>
      </w:r>
      <w:r>
        <w:rPr>
          <w:i/>
          <w:sz w:val="22"/>
        </w:rPr>
        <w:t>Тренінг</w:t>
      </w:r>
      <w:r>
        <w:rPr>
          <w:i/>
          <w:spacing w:val="-10"/>
          <w:sz w:val="22"/>
        </w:rPr>
        <w:t> </w:t>
      </w:r>
      <w:r>
        <w:rPr>
          <w:i/>
          <w:sz w:val="22"/>
        </w:rPr>
        <w:t>актуалізації</w:t>
      </w:r>
      <w:r>
        <w:rPr>
          <w:i/>
          <w:spacing w:val="-10"/>
          <w:sz w:val="22"/>
        </w:rPr>
        <w:t> </w:t>
      </w:r>
      <w:r>
        <w:rPr>
          <w:i/>
          <w:sz w:val="22"/>
        </w:rPr>
        <w:t>потенціалу</w:t>
      </w:r>
      <w:r>
        <w:rPr>
          <w:i/>
          <w:spacing w:val="-11"/>
          <w:sz w:val="22"/>
        </w:rPr>
        <w:t> </w:t>
      </w:r>
      <w:r>
        <w:rPr>
          <w:i/>
          <w:sz w:val="22"/>
        </w:rPr>
        <w:t>суб’єктності</w:t>
      </w:r>
      <w:r>
        <w:rPr>
          <w:i/>
          <w:spacing w:val="-10"/>
          <w:sz w:val="22"/>
        </w:rPr>
        <w:t> </w:t>
      </w:r>
      <w:r>
        <w:rPr>
          <w:i/>
          <w:sz w:val="22"/>
        </w:rPr>
        <w:t>особистості</w:t>
      </w:r>
      <w:r>
        <w:rPr>
          <w:i/>
          <w:spacing w:val="-10"/>
          <w:sz w:val="22"/>
        </w:rPr>
        <w:t> </w:t>
      </w:r>
      <w:r>
        <w:rPr>
          <w:i/>
          <w:sz w:val="22"/>
        </w:rPr>
        <w:t>юнацького віку: навчальний посібник. </w:t>
      </w:r>
      <w:r>
        <w:rPr>
          <w:sz w:val="22"/>
        </w:rPr>
        <w:t>Чернігів: ЧНТУ.</w:t>
      </w:r>
    </w:p>
    <w:p>
      <w:pPr>
        <w:pStyle w:val="ListParagraph"/>
        <w:numPr>
          <w:ilvl w:val="0"/>
          <w:numId w:val="98"/>
        </w:numPr>
        <w:tabs>
          <w:tab w:pos="556" w:val="left" w:leader="none"/>
          <w:tab w:pos="558" w:val="left" w:leader="none"/>
        </w:tabs>
        <w:spacing w:line="240" w:lineRule="auto" w:before="1" w:after="0"/>
        <w:ind w:left="558" w:right="745" w:hanging="428"/>
        <w:jc w:val="both"/>
        <w:rPr>
          <w:sz w:val="22"/>
        </w:rPr>
      </w:pPr>
      <w:r>
        <w:rPr>
          <w:sz w:val="22"/>
        </w:rPr>
        <w:t>Купрєєва, О. І. (2021). </w:t>
      </w:r>
      <w:r>
        <w:rPr>
          <w:i/>
          <w:sz w:val="22"/>
        </w:rPr>
        <w:t>Психологічні основи самореалізації студентів в інтегрованому освітньому середовищі: монографія</w:t>
      </w:r>
      <w:r>
        <w:rPr>
          <w:sz w:val="22"/>
        </w:rPr>
        <w:t>. Київ: Талком.</w:t>
      </w:r>
    </w:p>
    <w:p>
      <w:pPr>
        <w:spacing w:after="0" w:line="240" w:lineRule="auto"/>
        <w:jc w:val="both"/>
        <w:rPr>
          <w:sz w:val="22"/>
        </w:rPr>
        <w:sectPr>
          <w:pgSz w:w="11910" w:h="16850"/>
          <w:pgMar w:header="689" w:footer="1129" w:top="1320" w:bottom="1320" w:left="860" w:right="840"/>
        </w:sectPr>
      </w:pPr>
    </w:p>
    <w:p>
      <w:pPr>
        <w:pStyle w:val="Heading1"/>
        <w:ind w:left="579"/>
      </w:pPr>
      <w:bookmarkStart w:name="_TOC_250008" w:id="136"/>
      <w:bookmarkStart w:name="_bookmark75" w:id="137"/>
      <w:r>
        <w:rPr>
          <w:b w:val="0"/>
        </w:rPr>
      </w:r>
      <w:r>
        <w:rPr/>
        <w:t>СЕКЦІЯ</w:t>
      </w:r>
      <w:r>
        <w:rPr>
          <w:spacing w:val="29"/>
        </w:rPr>
        <w:t> </w:t>
      </w:r>
      <w:bookmarkEnd w:id="136"/>
      <w:r>
        <w:rPr>
          <w:spacing w:val="-2"/>
        </w:rPr>
        <w:t>XVIII.</w:t>
      </w:r>
    </w:p>
    <w:p>
      <w:pPr>
        <w:pStyle w:val="Heading1"/>
        <w:spacing w:line="242" w:lineRule="auto" w:before="4"/>
        <w:ind w:left="2683" w:right="2105" w:firstLine="3"/>
      </w:pPr>
      <w:r>
        <w:rPr>
          <w:w w:val="105"/>
        </w:rPr>
        <w:t>МЕДИЧНІ НАУКИ ТА ГРОМАДСЬКЕ </w:t>
      </w:r>
      <w:r>
        <w:rPr>
          <w:w w:val="105"/>
        </w:rPr>
        <w:t>ЗДОРОВ’Я</w:t>
      </w:r>
    </w:p>
    <w:p>
      <w:pPr>
        <w:pStyle w:val="BodyText"/>
        <w:spacing w:before="172"/>
        <w:ind w:left="0" w:firstLine="0"/>
        <w:jc w:val="left"/>
        <w:rPr>
          <w:rFonts w:ascii="Tahoma"/>
          <w:b/>
          <w:sz w:val="40"/>
        </w:rPr>
      </w:pPr>
    </w:p>
    <w:p>
      <w:pPr>
        <w:pStyle w:val="Heading2"/>
        <w:spacing w:before="0"/>
        <w:ind w:left="1514" w:right="935"/>
      </w:pPr>
      <w:r>
        <w:rPr/>
        <w:t>АКТУАЛЬНІ</w:t>
      </w:r>
      <w:r>
        <w:rPr>
          <w:spacing w:val="-9"/>
        </w:rPr>
        <w:t> </w:t>
      </w:r>
      <w:r>
        <w:rPr/>
        <w:t>ПИТАННЯ</w:t>
      </w:r>
      <w:r>
        <w:rPr>
          <w:spacing w:val="-9"/>
        </w:rPr>
        <w:t> </w:t>
      </w:r>
      <w:r>
        <w:rPr/>
        <w:t>ВЕДЕННЯ</w:t>
      </w:r>
      <w:r>
        <w:rPr>
          <w:spacing w:val="-8"/>
        </w:rPr>
        <w:t> </w:t>
      </w:r>
      <w:r>
        <w:rPr/>
        <w:t>ПАЦІЄНТА</w:t>
      </w:r>
      <w:r>
        <w:rPr>
          <w:spacing w:val="-8"/>
        </w:rPr>
        <w:t> </w:t>
      </w:r>
      <w:r>
        <w:rPr/>
        <w:t>З ПАНГІПОПІТУЇТАРНИМ СИНДРОМОМ</w:t>
      </w:r>
    </w:p>
    <w:p>
      <w:pPr>
        <w:spacing w:before="1"/>
        <w:ind w:left="577" w:right="0" w:firstLine="0"/>
        <w:jc w:val="center"/>
        <w:rPr>
          <w:b/>
          <w:sz w:val="36"/>
        </w:rPr>
      </w:pPr>
      <w:r>
        <w:rPr>
          <w:b/>
          <w:sz w:val="36"/>
        </w:rPr>
        <w:t>НА</w:t>
      </w:r>
      <w:r>
        <w:rPr>
          <w:b/>
          <w:spacing w:val="-3"/>
          <w:sz w:val="36"/>
        </w:rPr>
        <w:t> </w:t>
      </w:r>
      <w:r>
        <w:rPr>
          <w:b/>
          <w:sz w:val="36"/>
        </w:rPr>
        <w:t>ПРИКЛАДІ</w:t>
      </w:r>
      <w:r>
        <w:rPr>
          <w:b/>
          <w:spacing w:val="-2"/>
          <w:sz w:val="36"/>
        </w:rPr>
        <w:t> </w:t>
      </w:r>
      <w:r>
        <w:rPr>
          <w:b/>
          <w:sz w:val="36"/>
        </w:rPr>
        <w:t>КЛІНІЧНОГО</w:t>
      </w:r>
      <w:r>
        <w:rPr>
          <w:b/>
          <w:spacing w:val="-1"/>
          <w:sz w:val="36"/>
        </w:rPr>
        <w:t> </w:t>
      </w:r>
      <w:r>
        <w:rPr>
          <w:b/>
          <w:spacing w:val="-2"/>
          <w:sz w:val="36"/>
        </w:rPr>
        <w:t>ВИПАДКУ</w:t>
      </w:r>
    </w:p>
    <w:p>
      <w:pPr>
        <w:pStyle w:val="Heading7"/>
        <w:spacing w:before="326"/>
        <w:ind w:left="1494" w:right="919"/>
      </w:pPr>
      <w:r>
        <w:rPr/>
        <w:t>Бадалов</w:t>
      </w:r>
      <w:r>
        <w:rPr>
          <w:spacing w:val="-2"/>
        </w:rPr>
        <w:t> </w:t>
      </w:r>
      <w:r>
        <w:rPr/>
        <w:t>Заур</w:t>
      </w:r>
      <w:r>
        <w:rPr>
          <w:spacing w:val="-3"/>
        </w:rPr>
        <w:t> </w:t>
      </w:r>
      <w:r>
        <w:rPr/>
        <w:t>Адалят</w:t>
      </w:r>
      <w:r>
        <w:rPr>
          <w:spacing w:val="-3"/>
        </w:rPr>
        <w:t> </w:t>
      </w:r>
      <w:r>
        <w:rPr>
          <w:spacing w:val="-4"/>
        </w:rPr>
        <w:t>огли</w:t>
      </w:r>
    </w:p>
    <w:p>
      <w:pPr>
        <w:pStyle w:val="BodyText"/>
        <w:spacing w:line="281" w:lineRule="exact" w:before="2"/>
        <w:ind w:left="576" w:firstLine="0"/>
        <w:jc w:val="center"/>
      </w:pPr>
      <w:r>
        <w:rPr/>
        <w:t>студент</w:t>
      </w:r>
      <w:r>
        <w:rPr>
          <w:spacing w:val="-2"/>
        </w:rPr>
        <w:t> </w:t>
      </w:r>
      <w:r>
        <w:rPr/>
        <w:t>6</w:t>
      </w:r>
      <w:r>
        <w:rPr>
          <w:spacing w:val="-2"/>
        </w:rPr>
        <w:t> </w:t>
      </w:r>
      <w:r>
        <w:rPr/>
        <w:t>курсу</w:t>
      </w:r>
      <w:r>
        <w:rPr>
          <w:spacing w:val="-1"/>
        </w:rPr>
        <w:t> </w:t>
      </w:r>
      <w:r>
        <w:rPr/>
        <w:t>17</w:t>
      </w:r>
      <w:r>
        <w:rPr>
          <w:spacing w:val="-2"/>
        </w:rPr>
        <w:t> </w:t>
      </w:r>
      <w:r>
        <w:rPr/>
        <w:t>групи</w:t>
      </w:r>
      <w:r>
        <w:rPr>
          <w:spacing w:val="-2"/>
        </w:rPr>
        <w:t> </w:t>
      </w:r>
      <w:r>
        <w:rPr/>
        <w:t>3</w:t>
      </w:r>
      <w:r>
        <w:rPr>
          <w:spacing w:val="-2"/>
        </w:rPr>
        <w:t> </w:t>
      </w:r>
      <w:r>
        <w:rPr/>
        <w:t>медичного </w:t>
      </w:r>
      <w:r>
        <w:rPr>
          <w:spacing w:val="-2"/>
        </w:rPr>
        <w:t>факультету</w:t>
      </w:r>
    </w:p>
    <w:p>
      <w:pPr>
        <w:spacing w:line="281" w:lineRule="exact" w:before="0"/>
        <w:ind w:left="581" w:right="0" w:firstLine="0"/>
        <w:jc w:val="center"/>
        <w:rPr>
          <w:i/>
          <w:sz w:val="24"/>
        </w:rPr>
      </w:pPr>
      <w:r>
        <w:rPr>
          <w:i/>
          <w:sz w:val="24"/>
        </w:rPr>
        <w:t>Харківський</w:t>
      </w:r>
      <w:r>
        <w:rPr>
          <w:i/>
          <w:spacing w:val="-9"/>
          <w:sz w:val="24"/>
        </w:rPr>
        <w:t> </w:t>
      </w:r>
      <w:r>
        <w:rPr>
          <w:i/>
          <w:sz w:val="24"/>
        </w:rPr>
        <w:t>Національний</w:t>
      </w:r>
      <w:r>
        <w:rPr>
          <w:i/>
          <w:spacing w:val="-5"/>
          <w:sz w:val="24"/>
        </w:rPr>
        <w:t> </w:t>
      </w:r>
      <w:r>
        <w:rPr>
          <w:i/>
          <w:sz w:val="24"/>
        </w:rPr>
        <w:t>Медичний</w:t>
      </w:r>
      <w:r>
        <w:rPr>
          <w:i/>
          <w:spacing w:val="-6"/>
          <w:sz w:val="24"/>
        </w:rPr>
        <w:t> </w:t>
      </w:r>
      <w:r>
        <w:rPr>
          <w:i/>
          <w:sz w:val="24"/>
        </w:rPr>
        <w:t>Університет,</w:t>
      </w:r>
      <w:r>
        <w:rPr>
          <w:i/>
          <w:spacing w:val="-4"/>
          <w:sz w:val="24"/>
        </w:rPr>
        <w:t> </w:t>
      </w:r>
      <w:r>
        <w:rPr>
          <w:i/>
          <w:spacing w:val="-2"/>
          <w:sz w:val="24"/>
        </w:rPr>
        <w:t>Україна</w:t>
      </w:r>
    </w:p>
    <w:p>
      <w:pPr>
        <w:pStyle w:val="Heading7"/>
        <w:spacing w:before="280"/>
        <w:ind w:left="578"/>
      </w:pPr>
      <w:r>
        <w:rPr/>
        <w:t>Ворушило</w:t>
      </w:r>
      <w:r>
        <w:rPr>
          <w:spacing w:val="-8"/>
        </w:rPr>
        <w:t> </w:t>
      </w:r>
      <w:r>
        <w:rPr/>
        <w:t>Владислав</w:t>
      </w:r>
      <w:r>
        <w:rPr>
          <w:spacing w:val="-5"/>
        </w:rPr>
        <w:t> </w:t>
      </w:r>
      <w:r>
        <w:rPr>
          <w:spacing w:val="-2"/>
        </w:rPr>
        <w:t>Володимирович</w:t>
      </w:r>
    </w:p>
    <w:p>
      <w:pPr>
        <w:pStyle w:val="BodyText"/>
        <w:spacing w:line="281" w:lineRule="exact" w:before="2"/>
        <w:ind w:left="576" w:firstLine="0"/>
        <w:jc w:val="center"/>
      </w:pPr>
      <w:r>
        <w:rPr/>
        <w:t>студент</w:t>
      </w:r>
      <w:r>
        <w:rPr>
          <w:spacing w:val="-2"/>
        </w:rPr>
        <w:t> </w:t>
      </w:r>
      <w:r>
        <w:rPr/>
        <w:t>6</w:t>
      </w:r>
      <w:r>
        <w:rPr>
          <w:spacing w:val="-2"/>
        </w:rPr>
        <w:t> </w:t>
      </w:r>
      <w:r>
        <w:rPr/>
        <w:t>курсу</w:t>
      </w:r>
      <w:r>
        <w:rPr>
          <w:spacing w:val="-1"/>
        </w:rPr>
        <w:t> </w:t>
      </w:r>
      <w:r>
        <w:rPr/>
        <w:t>17</w:t>
      </w:r>
      <w:r>
        <w:rPr>
          <w:spacing w:val="-2"/>
        </w:rPr>
        <w:t> </w:t>
      </w:r>
      <w:r>
        <w:rPr/>
        <w:t>групи</w:t>
      </w:r>
      <w:r>
        <w:rPr>
          <w:spacing w:val="-2"/>
        </w:rPr>
        <w:t> </w:t>
      </w:r>
      <w:r>
        <w:rPr/>
        <w:t>3</w:t>
      </w:r>
      <w:r>
        <w:rPr>
          <w:spacing w:val="-2"/>
        </w:rPr>
        <w:t> </w:t>
      </w:r>
      <w:r>
        <w:rPr/>
        <w:t>медичного </w:t>
      </w:r>
      <w:r>
        <w:rPr>
          <w:spacing w:val="-2"/>
        </w:rPr>
        <w:t>факультету</w:t>
      </w:r>
    </w:p>
    <w:p>
      <w:pPr>
        <w:spacing w:line="281" w:lineRule="exact" w:before="0"/>
        <w:ind w:left="581" w:right="0" w:firstLine="0"/>
        <w:jc w:val="center"/>
        <w:rPr>
          <w:i/>
          <w:sz w:val="24"/>
        </w:rPr>
      </w:pPr>
      <w:r>
        <w:rPr>
          <w:i/>
          <w:sz w:val="24"/>
        </w:rPr>
        <w:t>Харківський</w:t>
      </w:r>
      <w:r>
        <w:rPr>
          <w:i/>
          <w:spacing w:val="-9"/>
          <w:sz w:val="24"/>
        </w:rPr>
        <w:t> </w:t>
      </w:r>
      <w:r>
        <w:rPr>
          <w:i/>
          <w:sz w:val="24"/>
        </w:rPr>
        <w:t>Національний</w:t>
      </w:r>
      <w:r>
        <w:rPr>
          <w:i/>
          <w:spacing w:val="-5"/>
          <w:sz w:val="24"/>
        </w:rPr>
        <w:t> </w:t>
      </w:r>
      <w:r>
        <w:rPr>
          <w:i/>
          <w:sz w:val="24"/>
        </w:rPr>
        <w:t>Медичний</w:t>
      </w:r>
      <w:r>
        <w:rPr>
          <w:i/>
          <w:spacing w:val="-6"/>
          <w:sz w:val="24"/>
        </w:rPr>
        <w:t> </w:t>
      </w:r>
      <w:r>
        <w:rPr>
          <w:i/>
          <w:sz w:val="24"/>
        </w:rPr>
        <w:t>Університет,</w:t>
      </w:r>
      <w:r>
        <w:rPr>
          <w:i/>
          <w:spacing w:val="-4"/>
          <w:sz w:val="24"/>
        </w:rPr>
        <w:t> </w:t>
      </w:r>
      <w:r>
        <w:rPr>
          <w:i/>
          <w:spacing w:val="-2"/>
          <w:sz w:val="24"/>
        </w:rPr>
        <w:t>Україна</w:t>
      </w:r>
    </w:p>
    <w:p>
      <w:pPr>
        <w:pStyle w:val="Heading7"/>
        <w:spacing w:before="280"/>
        <w:ind w:left="3648"/>
        <w:jc w:val="left"/>
      </w:pPr>
      <w:r>
        <w:rPr/>
        <w:t>Марченко</w:t>
      </w:r>
      <w:r>
        <w:rPr>
          <w:spacing w:val="-7"/>
        </w:rPr>
        <w:t> </w:t>
      </w:r>
      <w:r>
        <w:rPr/>
        <w:t>Анастасія</w:t>
      </w:r>
      <w:r>
        <w:rPr>
          <w:spacing w:val="-9"/>
        </w:rPr>
        <w:t> </w:t>
      </w:r>
      <w:r>
        <w:rPr>
          <w:spacing w:val="-2"/>
        </w:rPr>
        <w:t>Сергіївна</w:t>
      </w:r>
    </w:p>
    <w:p>
      <w:pPr>
        <w:pStyle w:val="BodyText"/>
        <w:spacing w:before="2"/>
        <w:ind w:left="3151" w:right="1867" w:firstLine="132"/>
        <w:jc w:val="left"/>
      </w:pPr>
      <w:r>
        <w:rPr/>
        <w:t>асистент кафедри загальної практики, сімейної</w:t>
      </w:r>
      <w:r>
        <w:rPr>
          <w:spacing w:val="-9"/>
        </w:rPr>
        <w:t> </w:t>
      </w:r>
      <w:r>
        <w:rPr/>
        <w:t>медицини</w:t>
      </w:r>
      <w:r>
        <w:rPr>
          <w:spacing w:val="-9"/>
        </w:rPr>
        <w:t> </w:t>
      </w:r>
      <w:r>
        <w:rPr/>
        <w:t>та</w:t>
      </w:r>
      <w:r>
        <w:rPr>
          <w:spacing w:val="-10"/>
        </w:rPr>
        <w:t> </w:t>
      </w:r>
      <w:r>
        <w:rPr/>
        <w:t>внутрішніх</w:t>
      </w:r>
      <w:r>
        <w:rPr>
          <w:spacing w:val="-9"/>
        </w:rPr>
        <w:t> </w:t>
      </w:r>
      <w:r>
        <w:rPr/>
        <w:t>хвороб</w:t>
      </w:r>
    </w:p>
    <w:p>
      <w:pPr>
        <w:spacing w:line="280" w:lineRule="exact" w:before="0"/>
        <w:ind w:left="2222" w:right="0" w:firstLine="0"/>
        <w:jc w:val="left"/>
        <w:rPr>
          <w:i/>
          <w:sz w:val="24"/>
        </w:rPr>
      </w:pPr>
      <w:r>
        <w:rPr>
          <w:i/>
          <w:sz w:val="24"/>
        </w:rPr>
        <w:t>Харківський</w:t>
      </w:r>
      <w:r>
        <w:rPr>
          <w:i/>
          <w:spacing w:val="-6"/>
          <w:sz w:val="24"/>
        </w:rPr>
        <w:t> </w:t>
      </w:r>
      <w:r>
        <w:rPr>
          <w:i/>
          <w:sz w:val="24"/>
        </w:rPr>
        <w:t>Національний</w:t>
      </w:r>
      <w:r>
        <w:rPr>
          <w:i/>
          <w:spacing w:val="-6"/>
          <w:sz w:val="24"/>
        </w:rPr>
        <w:t> </w:t>
      </w:r>
      <w:r>
        <w:rPr>
          <w:i/>
          <w:sz w:val="24"/>
        </w:rPr>
        <w:t>Медичний</w:t>
      </w:r>
      <w:r>
        <w:rPr>
          <w:i/>
          <w:spacing w:val="-6"/>
          <w:sz w:val="24"/>
        </w:rPr>
        <w:t> </w:t>
      </w:r>
      <w:r>
        <w:rPr>
          <w:i/>
          <w:sz w:val="24"/>
        </w:rPr>
        <w:t>Університет,</w:t>
      </w:r>
      <w:r>
        <w:rPr>
          <w:i/>
          <w:spacing w:val="-5"/>
          <w:sz w:val="24"/>
        </w:rPr>
        <w:t> </w:t>
      </w:r>
      <w:r>
        <w:rPr>
          <w:i/>
          <w:spacing w:val="-2"/>
          <w:sz w:val="24"/>
        </w:rPr>
        <w:t>Україна</w:t>
      </w:r>
    </w:p>
    <w:p>
      <w:pPr>
        <w:pStyle w:val="BodyText"/>
        <w:spacing w:before="2"/>
        <w:ind w:left="0" w:firstLine="0"/>
        <w:jc w:val="left"/>
        <w:rPr>
          <w:i/>
        </w:rPr>
      </w:pPr>
    </w:p>
    <w:p>
      <w:pPr>
        <w:pStyle w:val="BodyText"/>
        <w:ind w:right="144"/>
      </w:pPr>
      <w:r>
        <w:rPr>
          <w:b/>
        </w:rPr>
        <w:t>Актуальність. </w:t>
      </w:r>
      <w:r>
        <w:rPr/>
        <w:t>Пангіпопітуїтаризм — це рідкісний стан, який супроводжується відсутністю всіх гормонів, які виробляє гіпофіз. Ці гормони необхідні для життєво важливих функцій організму.</w:t>
      </w:r>
      <w:r>
        <w:rPr>
          <w:spacing w:val="40"/>
        </w:rPr>
        <w:t> </w:t>
      </w:r>
      <w:r>
        <w:rPr/>
        <w:t>В основі синдрому лежить дифузне ураження гіпоталамо-гіпофізарної ділянки з випадінням функцій</w:t>
      </w:r>
      <w:r>
        <w:rPr>
          <w:spacing w:val="-1"/>
        </w:rPr>
        <w:t> </w:t>
      </w:r>
      <w:hyperlink r:id="rId211">
        <w:r>
          <w:rPr/>
          <w:t>гіпофіза</w:t>
        </w:r>
      </w:hyperlink>
      <w:r>
        <w:rPr>
          <w:spacing w:val="-1"/>
        </w:rPr>
        <w:t> </w:t>
      </w:r>
      <w:r>
        <w:rPr/>
        <w:t>і недостатністю периферійних ендокринних залоз [1]. Єдині доступні епідеміологічні дані, що оцінюють частоту серед дорослого населення, отримані з іспанського дослідження, опублікованого</w:t>
      </w:r>
      <w:r>
        <w:rPr>
          <w:spacing w:val="-14"/>
        </w:rPr>
        <w:t> </w:t>
      </w:r>
      <w:r>
        <w:rPr/>
        <w:t>в</w:t>
      </w:r>
      <w:r>
        <w:rPr>
          <w:spacing w:val="-13"/>
        </w:rPr>
        <w:t> </w:t>
      </w:r>
      <w:r>
        <w:rPr/>
        <w:t>2001</w:t>
      </w:r>
      <w:r>
        <w:rPr>
          <w:spacing w:val="-13"/>
        </w:rPr>
        <w:t> </w:t>
      </w:r>
      <w:r>
        <w:rPr/>
        <w:t>році,</w:t>
      </w:r>
      <w:r>
        <w:rPr>
          <w:spacing w:val="-13"/>
        </w:rPr>
        <w:t> </w:t>
      </w:r>
      <w:r>
        <w:rPr/>
        <w:t>показуючи</w:t>
      </w:r>
      <w:r>
        <w:rPr>
          <w:spacing w:val="-14"/>
        </w:rPr>
        <w:t> </w:t>
      </w:r>
      <w:r>
        <w:rPr/>
        <w:t>поширеність</w:t>
      </w:r>
      <w:r>
        <w:rPr>
          <w:spacing w:val="-13"/>
        </w:rPr>
        <w:t> </w:t>
      </w:r>
      <w:r>
        <w:rPr/>
        <w:t>455</w:t>
      </w:r>
      <w:r>
        <w:rPr>
          <w:spacing w:val="-13"/>
        </w:rPr>
        <w:t> </w:t>
      </w:r>
      <w:r>
        <w:rPr/>
        <w:t>випадків</w:t>
      </w:r>
      <w:r>
        <w:rPr>
          <w:spacing w:val="-13"/>
        </w:rPr>
        <w:t> </w:t>
      </w:r>
      <w:r>
        <w:rPr/>
        <w:t>на</w:t>
      </w:r>
      <w:r>
        <w:rPr>
          <w:spacing w:val="-12"/>
        </w:rPr>
        <w:t> </w:t>
      </w:r>
      <w:r>
        <w:rPr/>
        <w:t>мільйон</w:t>
      </w:r>
      <w:r>
        <w:rPr>
          <w:spacing w:val="-13"/>
        </w:rPr>
        <w:t> </w:t>
      </w:r>
      <w:r>
        <w:rPr/>
        <w:t>жителів і частоту 42,1 випадків на мільйон жителів на рік [2]. Клінічна картина залежить від віку, у</w:t>
      </w:r>
      <w:r>
        <w:rPr>
          <w:spacing w:val="-2"/>
        </w:rPr>
        <w:t> </w:t>
      </w:r>
      <w:r>
        <w:rPr/>
        <w:t>якому розвинулась гормональна недостатність, етіології та тривалості захворювання, а також від спектру дефіциту гормонів окремих залоз внутрішньої </w:t>
      </w:r>
      <w:r>
        <w:rPr>
          <w:spacing w:val="-2"/>
        </w:rPr>
        <w:t>секреції.</w:t>
      </w:r>
    </w:p>
    <w:p>
      <w:pPr>
        <w:pStyle w:val="BodyText"/>
        <w:ind w:right="150"/>
      </w:pPr>
      <w:r>
        <w:rPr>
          <w:b/>
        </w:rPr>
        <w:t>Мета. </w:t>
      </w:r>
      <w:r>
        <w:rPr/>
        <w:t>Розгляд раціональної, актуальної гормонозамісної терапії при пангіпопітуітарному синдромі на прикладі клінічного випадку.</w:t>
      </w:r>
    </w:p>
    <w:p>
      <w:pPr>
        <w:pStyle w:val="BodyText"/>
        <w:ind w:right="149"/>
      </w:pPr>
      <w:r>
        <w:rPr>
          <w:b/>
        </w:rPr>
        <w:t>Клінічний випадок. </w:t>
      </w:r>
      <w:r>
        <w:rPr/>
        <w:t>Пацієнт А. 58 років, звернувся в ендокринологічне відділення зі скаргами на виражену слабкість, втомлюваність, сухість у роті, спрагу до 7 літрів, поліурію, сонливість. головний біль, запаморочення, набряки обличчя, кінцівок, погіршення памʼяті, порушення концентрації уваги. судоми у мʼязах </w:t>
      </w:r>
      <w:r>
        <w:rPr>
          <w:spacing w:val="-2"/>
        </w:rPr>
        <w:t>кінцівок.</w:t>
      </w:r>
    </w:p>
    <w:p>
      <w:pPr>
        <w:pStyle w:val="BodyText"/>
        <w:ind w:right="151"/>
      </w:pPr>
      <w:r>
        <w:rPr/>
        <w:t>Анамнез хвороби: народився з вагою 3600г, зрості 50 см. 3. 5 до 7 років з батьками проживав в Казахстані в зоні підвищеної радіації та надмірного електромагнітного поля. Затримка в рості з 13 років.</w:t>
      </w:r>
    </w:p>
    <w:p>
      <w:pPr>
        <w:pStyle w:val="BodyText"/>
        <w:spacing w:before="1"/>
        <w:ind w:right="150"/>
      </w:pPr>
      <w:r>
        <w:rPr/>
        <w:t>Обстежений в клініці НДІОЗДП (м. Харків), встановлено діагноз затримка соматостатевого</w:t>
      </w:r>
      <w:r>
        <w:rPr>
          <w:spacing w:val="62"/>
        </w:rPr>
        <w:t>  </w:t>
      </w:r>
      <w:r>
        <w:rPr/>
        <w:t>розвитку:</w:t>
      </w:r>
      <w:r>
        <w:rPr>
          <w:spacing w:val="63"/>
        </w:rPr>
        <w:t>  </w:t>
      </w:r>
      <w:r>
        <w:rPr/>
        <w:t>призначалась</w:t>
      </w:r>
      <w:r>
        <w:rPr>
          <w:spacing w:val="61"/>
        </w:rPr>
        <w:t>  </w:t>
      </w:r>
      <w:r>
        <w:rPr/>
        <w:t>метаболічна</w:t>
      </w:r>
      <w:r>
        <w:rPr>
          <w:spacing w:val="63"/>
        </w:rPr>
        <w:t>  </w:t>
      </w:r>
      <w:r>
        <w:rPr/>
        <w:t>терапія</w:t>
      </w:r>
      <w:r>
        <w:rPr>
          <w:spacing w:val="63"/>
        </w:rPr>
        <w:t>  </w:t>
      </w:r>
      <w:r>
        <w:rPr/>
        <w:t>з</w:t>
      </w:r>
      <w:r>
        <w:rPr>
          <w:spacing w:val="62"/>
        </w:rPr>
        <w:t>  </w:t>
      </w:r>
      <w:r>
        <w:rPr>
          <w:spacing w:val="-2"/>
        </w:rPr>
        <w:t>незначним</w:t>
      </w:r>
    </w:p>
    <w:p>
      <w:pPr>
        <w:spacing w:after="0"/>
        <w:sectPr>
          <w:pgSz w:w="11910" w:h="16850"/>
          <w:pgMar w:header="705" w:footer="1114" w:top="1320" w:bottom="1300" w:left="860" w:right="840"/>
        </w:sectPr>
      </w:pPr>
    </w:p>
    <w:p>
      <w:pPr>
        <w:pStyle w:val="BodyText"/>
        <w:spacing w:before="107"/>
        <w:ind w:left="131" w:right="746" w:firstLine="0"/>
      </w:pPr>
      <w:r>
        <w:rPr/>
        <w:t>позитивним ефектом. У 1996 р. в клініці УкрНІІФЕ3, м. Харків (нині ІПЕП) виявлено гіпогонадизм; АІТ, гіпотиреоз. Призначався тироксин, тестостерон, метаболічна </w:t>
      </w:r>
      <w:r>
        <w:rPr>
          <w:spacing w:val="-2"/>
        </w:rPr>
        <w:t>терапія.</w:t>
      </w:r>
    </w:p>
    <w:p>
      <w:pPr>
        <w:pStyle w:val="BodyText"/>
        <w:spacing w:before="1"/>
        <w:ind w:left="131" w:right="750"/>
      </w:pPr>
      <w:r>
        <w:rPr/>
        <w:t>У 1997 р. на МРТ головного мозку виявлено аденому гіпофіза з супраселярним ростом розміром 23х 13х20 мм, яка здавлює оптикохіазмальну зону. В 10.1997 р.в клініці ІНХ (м.Київ) проведено видалення аденоми гіпофіза.</w:t>
      </w:r>
    </w:p>
    <w:p>
      <w:pPr>
        <w:pStyle w:val="BodyText"/>
        <w:ind w:left="131" w:right="741"/>
      </w:pPr>
      <w:r>
        <w:rPr/>
        <w:t>Гістологія: хромофобна аденома. Після операції розвинувся пангіпопітуітарний синдром (нецукровий діабет, гипокортицизм, гіпотиреоз). Призначено замісну гормональну терапію (адиуретин, тироксин, преднізолон, курсове лікування тестостероном). У 1998- р. виявлено гіперпролактинемію, призначався парлодел(бромокриптин). Періодично проходив обстеження та стаціонарне лікування в клініці ІПЕП. На теперішній час отримує уропрес 2 краплі, 75 мкг тироксину, 10 мг преднізолону. Мав 2 гр. інвалідності. При обстеженні 22.06.2018 р. ФСГ - менше 0,1 мМОд/мл (N=2,1-18,6), ЛГ- 0,2 мМОд/мл; (N=2,1-18,6), Естрадіол- менше</w:t>
      </w:r>
      <w:r>
        <w:rPr>
          <w:spacing w:val="-9"/>
        </w:rPr>
        <w:t> </w:t>
      </w:r>
      <w:r>
        <w:rPr/>
        <w:t>7,0</w:t>
      </w:r>
      <w:r>
        <w:rPr>
          <w:spacing w:val="-11"/>
        </w:rPr>
        <w:t> </w:t>
      </w:r>
      <w:r>
        <w:rPr/>
        <w:t>пг/</w:t>
      </w:r>
      <w:r>
        <w:rPr>
          <w:spacing w:val="-10"/>
        </w:rPr>
        <w:t> </w:t>
      </w:r>
      <w:r>
        <w:rPr/>
        <w:t>мл</w:t>
      </w:r>
      <w:r>
        <w:rPr>
          <w:spacing w:val="-10"/>
        </w:rPr>
        <w:t> </w:t>
      </w:r>
      <w:r>
        <w:rPr/>
        <w:t>(N=2</w:t>
      </w:r>
      <w:r>
        <w:rPr>
          <w:spacing w:val="-11"/>
        </w:rPr>
        <w:t> </w:t>
      </w:r>
      <w:r>
        <w:rPr/>
        <w:t>до</w:t>
      </w:r>
      <w:r>
        <w:rPr>
          <w:spacing w:val="-9"/>
        </w:rPr>
        <w:t> </w:t>
      </w:r>
      <w:r>
        <w:rPr/>
        <w:t>42),</w:t>
      </w:r>
      <w:r>
        <w:rPr>
          <w:spacing w:val="-9"/>
        </w:rPr>
        <w:t> </w:t>
      </w:r>
      <w:r>
        <w:rPr/>
        <w:t>Тестостерон-</w:t>
      </w:r>
      <w:r>
        <w:rPr>
          <w:spacing w:val="-10"/>
        </w:rPr>
        <w:t> </w:t>
      </w:r>
      <w:r>
        <w:rPr/>
        <w:t>менше</w:t>
      </w:r>
      <w:r>
        <w:rPr>
          <w:spacing w:val="-9"/>
        </w:rPr>
        <w:t> </w:t>
      </w:r>
      <w:r>
        <w:rPr/>
        <w:t>7,0</w:t>
      </w:r>
      <w:r>
        <w:rPr>
          <w:spacing w:val="-11"/>
        </w:rPr>
        <w:t> </w:t>
      </w:r>
      <w:r>
        <w:rPr/>
        <w:t>нг/дл</w:t>
      </w:r>
      <w:r>
        <w:rPr>
          <w:spacing w:val="-9"/>
        </w:rPr>
        <w:t> </w:t>
      </w:r>
      <w:r>
        <w:rPr/>
        <w:t>(N=262-870),</w:t>
      </w:r>
      <w:r>
        <w:rPr>
          <w:spacing w:val="-9"/>
        </w:rPr>
        <w:t> </w:t>
      </w:r>
      <w:r>
        <w:rPr/>
        <w:t>Тестостерон вільний- 0,9 пг/мл (N=4,51-42,0).</w:t>
      </w:r>
    </w:p>
    <w:p>
      <w:pPr>
        <w:pStyle w:val="BodyText"/>
        <w:spacing w:before="1"/>
        <w:ind w:left="131" w:right="748"/>
      </w:pPr>
      <w:r>
        <w:rPr/>
        <w:t>Пролактин- 285 мМОд/л (N=89-365), ТТГ- 3,8 мкМОд/мл (N=0,38-4,31). Направлений до денного стаціонару консультативної поліклініки ІПЕП з метою проведення обстеження для МСЕК, корекції замісної терапії та проходження курсу </w:t>
      </w:r>
      <w:r>
        <w:rPr>
          <w:spacing w:val="-2"/>
        </w:rPr>
        <w:t>лікування.</w:t>
      </w:r>
    </w:p>
    <w:p>
      <w:pPr>
        <w:pStyle w:val="BodyText"/>
        <w:ind w:left="131" w:right="746"/>
      </w:pPr>
      <w:r>
        <w:rPr/>
        <w:t>Анамнез життя: туберкульоз, вірусний гепатит, інфаркт, інсульт заперечує. Гемотрансфузія- заперечує. Супутня патологія- заперечує. Алергія до медикаментів: </w:t>
      </w:r>
      <w:r>
        <w:rPr>
          <w:spacing w:val="-2"/>
        </w:rPr>
        <w:t>лідокаїн.</w:t>
      </w:r>
    </w:p>
    <w:p>
      <w:pPr>
        <w:pStyle w:val="BodyText"/>
        <w:ind w:left="131" w:right="746"/>
      </w:pPr>
      <w:r>
        <w:rPr/>
        <w:t>Об’єктивно: загальний стан хворого середнього ступеня важкості. Свідомість ясна. Задовільного харчування. Зріст- 185 см, вага- 87 кг, ІМТ- 25,42 кг/м</w:t>
      </w:r>
      <w:r>
        <w:rPr>
          <w:position w:val="6"/>
          <w:sz w:val="16"/>
        </w:rPr>
        <w:t>2</w:t>
      </w:r>
      <w:r>
        <w:rPr/>
        <w:t>. Шкірні покриви сухі, звичайного кольору, видимі слизові рожеві, чисті. В легенях везикулярне дихання. Щитоподібна залоза не збільшена, при пальпації безболісна, вузлові утворення не пальпуються. Серцева діяльність ритмічна, тони приглушені, пульс</w:t>
      </w:r>
      <w:r>
        <w:rPr>
          <w:spacing w:val="-14"/>
        </w:rPr>
        <w:t> </w:t>
      </w:r>
      <w:r>
        <w:rPr/>
        <w:t>82</w:t>
      </w:r>
      <w:r>
        <w:rPr>
          <w:spacing w:val="-12"/>
        </w:rPr>
        <w:t> </w:t>
      </w:r>
      <w:r>
        <w:rPr/>
        <w:t>уд/хв.</w:t>
      </w:r>
      <w:r>
        <w:rPr>
          <w:spacing w:val="-12"/>
        </w:rPr>
        <w:t> </w:t>
      </w:r>
      <w:r>
        <w:rPr/>
        <w:t>АТ-</w:t>
      </w:r>
      <w:r>
        <w:rPr>
          <w:spacing w:val="-11"/>
        </w:rPr>
        <w:t> </w:t>
      </w:r>
      <w:r>
        <w:rPr/>
        <w:t>140/80</w:t>
      </w:r>
      <w:r>
        <w:rPr>
          <w:spacing w:val="-14"/>
        </w:rPr>
        <w:t> </w:t>
      </w:r>
      <w:r>
        <w:rPr/>
        <w:t>мм</w:t>
      </w:r>
      <w:r>
        <w:rPr>
          <w:spacing w:val="-13"/>
        </w:rPr>
        <w:t> </w:t>
      </w:r>
      <w:r>
        <w:rPr/>
        <w:t>рт.ст.</w:t>
      </w:r>
      <w:r>
        <w:rPr>
          <w:spacing w:val="-12"/>
        </w:rPr>
        <w:t> </w:t>
      </w:r>
      <w:r>
        <w:rPr/>
        <w:t>Язик</w:t>
      </w:r>
      <w:r>
        <w:rPr>
          <w:spacing w:val="-13"/>
        </w:rPr>
        <w:t> </w:t>
      </w:r>
      <w:r>
        <w:rPr/>
        <w:t>чистий,</w:t>
      </w:r>
      <w:r>
        <w:rPr>
          <w:spacing w:val="-12"/>
        </w:rPr>
        <w:t> </w:t>
      </w:r>
      <w:r>
        <w:rPr/>
        <w:t>вологий.</w:t>
      </w:r>
      <w:r>
        <w:rPr>
          <w:spacing w:val="-12"/>
        </w:rPr>
        <w:t> </w:t>
      </w:r>
      <w:r>
        <w:rPr/>
        <w:t>Живіт</w:t>
      </w:r>
      <w:r>
        <w:rPr>
          <w:spacing w:val="-13"/>
        </w:rPr>
        <w:t> </w:t>
      </w:r>
      <w:r>
        <w:rPr/>
        <w:t>м'який,</w:t>
      </w:r>
      <w:r>
        <w:rPr>
          <w:spacing w:val="-12"/>
        </w:rPr>
        <w:t> </w:t>
      </w:r>
      <w:r>
        <w:rPr/>
        <w:t>безболісний. Печінка не збільшена. Синдром Пастернацького негативний з обох сторін. Периферичних набряків не має.</w:t>
      </w:r>
    </w:p>
    <w:p>
      <w:pPr>
        <w:pStyle w:val="BodyText"/>
        <w:ind w:left="131" w:right="742"/>
      </w:pPr>
      <w:r>
        <w:rPr/>
        <w:t>Результати лабораторних досліджень: клінічний аналіз крові: Hb – 164 г/л, Ht- 44%,</w:t>
      </w:r>
      <w:r>
        <w:rPr>
          <w:spacing w:val="40"/>
        </w:rPr>
        <w:t> </w:t>
      </w:r>
      <w:r>
        <w:rPr/>
        <w:t>ер.-5,2·10</w:t>
      </w:r>
      <w:r>
        <w:rPr>
          <w:position w:val="6"/>
          <w:sz w:val="16"/>
        </w:rPr>
        <w:t>12</w:t>
      </w:r>
      <w:r>
        <w:rPr/>
        <w:t>/л. тр.-</w:t>
      </w:r>
      <w:r>
        <w:rPr>
          <w:spacing w:val="-1"/>
        </w:rPr>
        <w:t> </w:t>
      </w:r>
      <w:r>
        <w:rPr/>
        <w:t>267·10</w:t>
      </w:r>
      <w:r>
        <w:rPr>
          <w:position w:val="6"/>
          <w:sz w:val="16"/>
        </w:rPr>
        <w:t>9</w:t>
      </w:r>
      <w:r>
        <w:rPr/>
        <w:t>/л, L – 6,6·10</w:t>
      </w:r>
      <w:r>
        <w:rPr>
          <w:position w:val="6"/>
          <w:sz w:val="16"/>
        </w:rPr>
        <w:t>9</w:t>
      </w:r>
      <w:r>
        <w:rPr/>
        <w:t>/л, ШОЕ –</w:t>
      </w:r>
      <w:r>
        <w:rPr>
          <w:spacing w:val="-3"/>
        </w:rPr>
        <w:t> </w:t>
      </w:r>
      <w:r>
        <w:rPr/>
        <w:t>3</w:t>
      </w:r>
      <w:r>
        <w:rPr>
          <w:spacing w:val="-1"/>
        </w:rPr>
        <w:t> </w:t>
      </w:r>
      <w:r>
        <w:rPr/>
        <w:t>мм/г, с.-45%, п. -1%, е.-</w:t>
      </w:r>
      <w:r>
        <w:rPr>
          <w:spacing w:val="-1"/>
        </w:rPr>
        <w:t> </w:t>
      </w:r>
      <w:r>
        <w:rPr/>
        <w:t>8%,</w:t>
      </w:r>
      <w:r>
        <w:rPr>
          <w:spacing w:val="-2"/>
        </w:rPr>
        <w:t> </w:t>
      </w:r>
      <w:r>
        <w:rPr/>
        <w:t>л</w:t>
      </w:r>
    </w:p>
    <w:p>
      <w:pPr>
        <w:pStyle w:val="BodyText"/>
        <w:ind w:left="131" w:right="747" w:firstLine="0"/>
      </w:pPr>
      <w:r>
        <w:rPr/>
        <w:t>- 44%, м. -2 %. Аналіз сечі: жовта, прозора, питома вага- 1,010, лейкоцити 0-1 в п/з, епітелій перехідний 0-2 в п/з, слиз небагато.</w:t>
      </w:r>
    </w:p>
    <w:p>
      <w:pPr>
        <w:pStyle w:val="BodyText"/>
        <w:spacing w:line="280" w:lineRule="exact"/>
        <w:ind w:left="698" w:firstLine="0"/>
      </w:pPr>
      <w:r>
        <w:rPr/>
        <w:t>Цукор</w:t>
      </w:r>
      <w:r>
        <w:rPr>
          <w:spacing w:val="-1"/>
        </w:rPr>
        <w:t> </w:t>
      </w:r>
      <w:r>
        <w:rPr/>
        <w:t>крові натще-</w:t>
      </w:r>
      <w:r>
        <w:rPr>
          <w:spacing w:val="-1"/>
        </w:rPr>
        <w:t> </w:t>
      </w:r>
      <w:r>
        <w:rPr/>
        <w:t>4,40</w:t>
      </w:r>
      <w:r>
        <w:rPr>
          <w:spacing w:val="-1"/>
        </w:rPr>
        <w:t> </w:t>
      </w:r>
      <w:r>
        <w:rPr/>
        <w:t>ммоль/л.</w:t>
      </w:r>
      <w:r>
        <w:rPr>
          <w:spacing w:val="1"/>
        </w:rPr>
        <w:t> </w:t>
      </w:r>
      <w:r>
        <w:rPr/>
        <w:t>Тестостерон загальний-</w:t>
      </w:r>
      <w:r>
        <w:rPr>
          <w:spacing w:val="-1"/>
        </w:rPr>
        <w:t> </w:t>
      </w:r>
      <w:r>
        <w:rPr/>
        <w:t>3,7</w:t>
      </w:r>
      <w:r>
        <w:rPr>
          <w:spacing w:val="-1"/>
        </w:rPr>
        <w:t> </w:t>
      </w:r>
      <w:r>
        <w:rPr/>
        <w:t>нгр/мл;</w:t>
      </w:r>
      <w:r>
        <w:rPr>
          <w:spacing w:val="-1"/>
        </w:rPr>
        <w:t> </w:t>
      </w:r>
      <w:r>
        <w:rPr>
          <w:spacing w:val="-2"/>
        </w:rPr>
        <w:t>кортизол</w:t>
      </w:r>
    </w:p>
    <w:p>
      <w:pPr>
        <w:pStyle w:val="BodyText"/>
        <w:ind w:left="131" w:right="744" w:firstLine="0"/>
      </w:pPr>
      <w:r>
        <w:rPr/>
        <w:t>&lt;1,50 нмоль/л; пролактин- 3,21 мЕд/л. Тиреотропний гормон- &lt;0,005 мЕд/л, Т4 вільний-</w:t>
      </w:r>
      <w:r>
        <w:rPr>
          <w:spacing w:val="-6"/>
        </w:rPr>
        <w:t> </w:t>
      </w:r>
      <w:r>
        <w:rPr/>
        <w:t>12,4</w:t>
      </w:r>
      <w:r>
        <w:rPr>
          <w:spacing w:val="-7"/>
        </w:rPr>
        <w:t> </w:t>
      </w:r>
      <w:r>
        <w:rPr/>
        <w:t>пмоль/л.</w:t>
      </w:r>
      <w:r>
        <w:rPr>
          <w:spacing w:val="-5"/>
        </w:rPr>
        <w:t> </w:t>
      </w:r>
      <w:r>
        <w:rPr/>
        <w:t>Кальций</w:t>
      </w:r>
      <w:r>
        <w:rPr>
          <w:spacing w:val="-6"/>
        </w:rPr>
        <w:t> </w:t>
      </w:r>
      <w:r>
        <w:rPr/>
        <w:t>іонізований</w:t>
      </w:r>
      <w:r>
        <w:rPr>
          <w:spacing w:val="-6"/>
        </w:rPr>
        <w:t> </w:t>
      </w:r>
      <w:r>
        <w:rPr/>
        <w:t>(Са</w:t>
      </w:r>
      <w:r>
        <w:rPr>
          <w:position w:val="6"/>
          <w:sz w:val="16"/>
        </w:rPr>
        <w:t>++</w:t>
      </w:r>
      <w:r>
        <w:rPr/>
        <w:t>)-</w:t>
      </w:r>
      <w:r>
        <w:rPr>
          <w:spacing w:val="-4"/>
        </w:rPr>
        <w:t> </w:t>
      </w:r>
      <w:r>
        <w:rPr/>
        <w:t>1,21</w:t>
      </w:r>
      <w:r>
        <w:rPr>
          <w:spacing w:val="-4"/>
        </w:rPr>
        <w:t> </w:t>
      </w:r>
      <w:r>
        <w:rPr/>
        <w:t>ммоль/л.</w:t>
      </w:r>
      <w:r>
        <w:rPr>
          <w:spacing w:val="-2"/>
        </w:rPr>
        <w:t> </w:t>
      </w:r>
      <w:r>
        <w:rPr/>
        <w:t>Калій-</w:t>
      </w:r>
      <w:r>
        <w:rPr>
          <w:spacing w:val="-6"/>
        </w:rPr>
        <w:t> </w:t>
      </w:r>
      <w:r>
        <w:rPr/>
        <w:t>4,8</w:t>
      </w:r>
      <w:r>
        <w:rPr>
          <w:spacing w:val="-7"/>
        </w:rPr>
        <w:t> </w:t>
      </w:r>
      <w:r>
        <w:rPr/>
        <w:t>ммоль/л, натрій- 136 ммоль/л, хлор- 104 ммоль/л. Сечова кислота- 515 ммоль/л.</w:t>
      </w:r>
    </w:p>
    <w:p>
      <w:pPr>
        <w:pStyle w:val="BodyText"/>
        <w:spacing w:before="1"/>
        <w:ind w:left="131" w:right="750"/>
      </w:pPr>
      <w:r>
        <w:rPr/>
        <w:t>Заключний діагноз: Післопераційний пангіпопітуітарний синдром: нецукровий діабет, важка форма; гіпотиреоз, середньої важкості, гіпопаратиреоз, середньої важкості; гіпокортицизм, середньої важкості; гіпогонадизм.</w:t>
      </w:r>
    </w:p>
    <w:p>
      <w:pPr>
        <w:pStyle w:val="BodyText"/>
        <w:spacing w:line="281" w:lineRule="exact" w:before="1"/>
        <w:ind w:left="698" w:firstLine="0"/>
      </w:pPr>
      <w:r>
        <w:rPr/>
        <w:t>Метаболічна</w:t>
      </w:r>
      <w:r>
        <w:rPr>
          <w:spacing w:val="-10"/>
        </w:rPr>
        <w:t> </w:t>
      </w:r>
      <w:r>
        <w:rPr/>
        <w:t>кардіопатія.</w:t>
      </w:r>
      <w:r>
        <w:rPr>
          <w:spacing w:val="-9"/>
        </w:rPr>
        <w:t> </w:t>
      </w:r>
      <w:r>
        <w:rPr>
          <w:spacing w:val="-2"/>
        </w:rPr>
        <w:t>Дисліпідемія.</w:t>
      </w:r>
    </w:p>
    <w:p>
      <w:pPr>
        <w:pStyle w:val="BodyText"/>
        <w:ind w:left="131" w:right="745"/>
      </w:pPr>
      <w:r>
        <w:rPr/>
        <w:t>Гормонозаміснатерапія: з приводу гіпотиреозу- еутирокс 162,5 мкгр за 40 хвилин до сніданку, контроль рівня ТТГ, Т4 вільного через 3 місяці; препарат антидіуретичного гормону- мінірін мелт 120 мкг по 1 таблетці 2 рази на добу; з приводу</w:t>
      </w:r>
      <w:r>
        <w:rPr>
          <w:spacing w:val="-8"/>
        </w:rPr>
        <w:t> </w:t>
      </w:r>
      <w:r>
        <w:rPr/>
        <w:t>недостатності</w:t>
      </w:r>
      <w:r>
        <w:rPr>
          <w:spacing w:val="-7"/>
        </w:rPr>
        <w:t> </w:t>
      </w:r>
      <w:r>
        <w:rPr/>
        <w:t>кори</w:t>
      </w:r>
      <w:r>
        <w:rPr>
          <w:spacing w:val="-7"/>
        </w:rPr>
        <w:t> </w:t>
      </w:r>
      <w:r>
        <w:rPr/>
        <w:t>наднирникових</w:t>
      </w:r>
      <w:r>
        <w:rPr>
          <w:spacing w:val="-8"/>
        </w:rPr>
        <w:t> </w:t>
      </w:r>
      <w:r>
        <w:rPr/>
        <w:t>залоз-</w:t>
      </w:r>
      <w:r>
        <w:rPr>
          <w:spacing w:val="-8"/>
        </w:rPr>
        <w:t> </w:t>
      </w:r>
      <w:r>
        <w:rPr/>
        <w:t>преднізолон</w:t>
      </w:r>
      <w:r>
        <w:rPr>
          <w:spacing w:val="-7"/>
        </w:rPr>
        <w:t> </w:t>
      </w:r>
      <w:r>
        <w:rPr/>
        <w:t>10</w:t>
      </w:r>
      <w:r>
        <w:rPr>
          <w:spacing w:val="-8"/>
        </w:rPr>
        <w:t> </w:t>
      </w:r>
      <w:r>
        <w:rPr/>
        <w:t>мг</w:t>
      </w:r>
      <w:r>
        <w:rPr>
          <w:spacing w:val="-7"/>
        </w:rPr>
        <w:t> </w:t>
      </w:r>
      <w:r>
        <w:rPr/>
        <w:t>2</w:t>
      </w:r>
      <w:r>
        <w:rPr>
          <w:spacing w:val="-6"/>
        </w:rPr>
        <w:t> </w:t>
      </w:r>
      <w:r>
        <w:rPr/>
        <w:t>рази</w:t>
      </w:r>
      <w:r>
        <w:rPr>
          <w:spacing w:val="-7"/>
        </w:rPr>
        <w:t> </w:t>
      </w:r>
      <w:r>
        <w:rPr/>
        <w:t>на</w:t>
      </w:r>
      <w:r>
        <w:rPr>
          <w:spacing w:val="-7"/>
        </w:rPr>
        <w:t> </w:t>
      </w:r>
      <w:r>
        <w:rPr/>
        <w:t>день; з приводу гіпогонадизму- нібідо 1 ін’єкція на 12 тижнів; для корекції рівня сечової кислоти- аденурік 80 мг 1 раз на добу.</w:t>
      </w:r>
    </w:p>
    <w:p>
      <w:pPr>
        <w:spacing w:after="0"/>
        <w:sectPr>
          <w:pgSz w:w="11910" w:h="16850"/>
          <w:pgMar w:header="689" w:footer="1129" w:top="1320" w:bottom="1320" w:left="860" w:right="840"/>
        </w:sectPr>
      </w:pPr>
    </w:p>
    <w:p>
      <w:pPr>
        <w:pStyle w:val="BodyText"/>
        <w:spacing w:before="107"/>
        <w:ind w:right="143"/>
      </w:pPr>
      <w:r>
        <w:rPr>
          <w:b/>
        </w:rPr>
        <w:t>Висновки: </w:t>
      </w:r>
      <w:r>
        <w:rPr/>
        <w:t>Підвищення обізнаності про пангіпопітуїтарний синдром в інших спеціальностях медицини, окрім ендокринології, є важливим, оскільки нерозпізнана дисфункція гіпофіза значно впливає на фізичне та психологічне благополуччя. Хворі з пангіпопітуітаризмом потребують пожиттєвої гормонозамісної терапії та постійного контролю рівня гормонів. Адекватна замісна терапія дозволяє підтримувати задовільний стан здоров’я пацієнта.</w:t>
      </w:r>
    </w:p>
    <w:p>
      <w:pPr>
        <w:pStyle w:val="BodyText"/>
        <w:spacing w:before="23"/>
        <w:ind w:left="0" w:firstLine="0"/>
        <w:jc w:val="left"/>
      </w:pPr>
    </w:p>
    <w:p>
      <w:pPr>
        <w:spacing w:line="305" w:lineRule="exact" w:before="0"/>
        <w:ind w:left="3482" w:right="0" w:firstLine="0"/>
        <w:jc w:val="left"/>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99"/>
        </w:numPr>
        <w:tabs>
          <w:tab w:pos="1156" w:val="left" w:leader="none"/>
        </w:tabs>
        <w:spacing w:line="240" w:lineRule="auto" w:before="0" w:after="0"/>
        <w:ind w:left="1156" w:right="146" w:hanging="428"/>
        <w:jc w:val="left"/>
        <w:rPr>
          <w:sz w:val="22"/>
        </w:rPr>
      </w:pPr>
      <w:r>
        <w:rPr>
          <w:sz w:val="22"/>
        </w:rPr>
        <w:t>Schneider</w:t>
      </w:r>
      <w:r>
        <w:rPr>
          <w:spacing w:val="29"/>
          <w:sz w:val="22"/>
        </w:rPr>
        <w:t> </w:t>
      </w:r>
      <w:r>
        <w:rPr>
          <w:sz w:val="22"/>
        </w:rPr>
        <w:t>HJ,</w:t>
      </w:r>
      <w:r>
        <w:rPr>
          <w:spacing w:val="29"/>
          <w:sz w:val="22"/>
        </w:rPr>
        <w:t> </w:t>
      </w:r>
      <w:r>
        <w:rPr>
          <w:sz w:val="22"/>
        </w:rPr>
        <w:t>Aimaretti</w:t>
      </w:r>
      <w:r>
        <w:rPr>
          <w:spacing w:val="27"/>
          <w:sz w:val="22"/>
        </w:rPr>
        <w:t> </w:t>
      </w:r>
      <w:r>
        <w:rPr>
          <w:sz w:val="22"/>
        </w:rPr>
        <w:t>G,</w:t>
      </w:r>
      <w:r>
        <w:rPr>
          <w:spacing w:val="28"/>
          <w:sz w:val="22"/>
        </w:rPr>
        <w:t> </w:t>
      </w:r>
      <w:r>
        <w:rPr>
          <w:sz w:val="22"/>
        </w:rPr>
        <w:t>Kreitschmann-Andermahr</w:t>
      </w:r>
      <w:r>
        <w:rPr>
          <w:spacing w:val="29"/>
          <w:sz w:val="22"/>
        </w:rPr>
        <w:t> </w:t>
      </w:r>
      <w:r>
        <w:rPr>
          <w:sz w:val="22"/>
        </w:rPr>
        <w:t>I,</w:t>
      </w:r>
      <w:r>
        <w:rPr>
          <w:spacing w:val="29"/>
          <w:sz w:val="22"/>
        </w:rPr>
        <w:t> </w:t>
      </w:r>
      <w:r>
        <w:rPr>
          <w:sz w:val="22"/>
        </w:rPr>
        <w:t>Stalla</w:t>
      </w:r>
      <w:r>
        <w:rPr>
          <w:spacing w:val="29"/>
          <w:sz w:val="22"/>
        </w:rPr>
        <w:t> </w:t>
      </w:r>
      <w:r>
        <w:rPr>
          <w:sz w:val="22"/>
        </w:rPr>
        <w:t>G-K,</w:t>
      </w:r>
      <w:r>
        <w:rPr>
          <w:spacing w:val="29"/>
          <w:sz w:val="22"/>
        </w:rPr>
        <w:t> </w:t>
      </w:r>
      <w:r>
        <w:rPr>
          <w:sz w:val="22"/>
        </w:rPr>
        <w:t>Ghigo</w:t>
      </w:r>
      <w:r>
        <w:rPr>
          <w:spacing w:val="29"/>
          <w:sz w:val="22"/>
        </w:rPr>
        <w:t> </w:t>
      </w:r>
      <w:r>
        <w:rPr>
          <w:sz w:val="22"/>
        </w:rPr>
        <w:t>E.</w:t>
      </w:r>
      <w:r>
        <w:rPr>
          <w:spacing w:val="29"/>
          <w:sz w:val="22"/>
        </w:rPr>
        <w:t> </w:t>
      </w:r>
      <w:r>
        <w:rPr>
          <w:sz w:val="22"/>
        </w:rPr>
        <w:t>Hypopituitarism. Lancet. 2007;369(9571):1461–1470.</w:t>
      </w:r>
    </w:p>
    <w:p>
      <w:pPr>
        <w:pStyle w:val="ListParagraph"/>
        <w:numPr>
          <w:ilvl w:val="0"/>
          <w:numId w:val="99"/>
        </w:numPr>
        <w:tabs>
          <w:tab w:pos="1156" w:val="left" w:leader="none"/>
        </w:tabs>
        <w:spacing w:line="240" w:lineRule="auto" w:before="0" w:after="0"/>
        <w:ind w:left="1156" w:right="145" w:hanging="428"/>
        <w:jc w:val="left"/>
        <w:rPr>
          <w:sz w:val="22"/>
        </w:rPr>
      </w:pPr>
      <w:r>
        <w:rPr>
          <w:sz w:val="22"/>
        </w:rPr>
        <w:t>Regal</w:t>
      </w:r>
      <w:r>
        <w:rPr>
          <w:spacing w:val="-5"/>
          <w:sz w:val="22"/>
        </w:rPr>
        <w:t> </w:t>
      </w:r>
      <w:r>
        <w:rPr>
          <w:sz w:val="22"/>
        </w:rPr>
        <w:t>M,</w:t>
      </w:r>
      <w:r>
        <w:rPr>
          <w:spacing w:val="-5"/>
          <w:sz w:val="22"/>
        </w:rPr>
        <w:t> </w:t>
      </w:r>
      <w:r>
        <w:rPr>
          <w:sz w:val="22"/>
        </w:rPr>
        <w:t>Páramo</w:t>
      </w:r>
      <w:r>
        <w:rPr>
          <w:spacing w:val="-7"/>
          <w:sz w:val="22"/>
        </w:rPr>
        <w:t> </w:t>
      </w:r>
      <w:r>
        <w:rPr>
          <w:sz w:val="22"/>
        </w:rPr>
        <w:t>C,</w:t>
      </w:r>
      <w:r>
        <w:rPr>
          <w:spacing w:val="-7"/>
          <w:sz w:val="22"/>
        </w:rPr>
        <w:t> </w:t>
      </w:r>
      <w:r>
        <w:rPr>
          <w:sz w:val="22"/>
        </w:rPr>
        <w:t>Sierra</w:t>
      </w:r>
      <w:r>
        <w:rPr>
          <w:spacing w:val="-8"/>
          <w:sz w:val="22"/>
        </w:rPr>
        <w:t> </w:t>
      </w:r>
      <w:r>
        <w:rPr>
          <w:sz w:val="22"/>
        </w:rPr>
        <w:t>SM,</w:t>
      </w:r>
      <w:r>
        <w:rPr>
          <w:spacing w:val="-5"/>
          <w:sz w:val="22"/>
        </w:rPr>
        <w:t> </w:t>
      </w:r>
      <w:r>
        <w:rPr>
          <w:sz w:val="22"/>
        </w:rPr>
        <w:t>Garcia-Mayor</w:t>
      </w:r>
      <w:r>
        <w:rPr>
          <w:spacing w:val="-6"/>
          <w:sz w:val="22"/>
        </w:rPr>
        <w:t> </w:t>
      </w:r>
      <w:r>
        <w:rPr>
          <w:sz w:val="22"/>
        </w:rPr>
        <w:t>RV.</w:t>
      </w:r>
      <w:r>
        <w:rPr>
          <w:spacing w:val="-7"/>
          <w:sz w:val="22"/>
        </w:rPr>
        <w:t> </w:t>
      </w:r>
      <w:r>
        <w:rPr>
          <w:sz w:val="22"/>
        </w:rPr>
        <w:t>Prevalence</w:t>
      </w:r>
      <w:r>
        <w:rPr>
          <w:spacing w:val="-7"/>
          <w:sz w:val="22"/>
        </w:rPr>
        <w:t> </w:t>
      </w:r>
      <w:r>
        <w:rPr>
          <w:sz w:val="22"/>
        </w:rPr>
        <w:t>and</w:t>
      </w:r>
      <w:r>
        <w:rPr>
          <w:spacing w:val="-6"/>
          <w:sz w:val="22"/>
        </w:rPr>
        <w:t> </w:t>
      </w:r>
      <w:r>
        <w:rPr>
          <w:sz w:val="22"/>
        </w:rPr>
        <w:t>incidence</w:t>
      </w:r>
      <w:r>
        <w:rPr>
          <w:spacing w:val="-7"/>
          <w:sz w:val="22"/>
        </w:rPr>
        <w:t> </w:t>
      </w:r>
      <w:r>
        <w:rPr>
          <w:sz w:val="22"/>
        </w:rPr>
        <w:t>of</w:t>
      </w:r>
      <w:r>
        <w:rPr>
          <w:spacing w:val="-7"/>
          <w:sz w:val="22"/>
        </w:rPr>
        <w:t> </w:t>
      </w:r>
      <w:r>
        <w:rPr>
          <w:sz w:val="22"/>
        </w:rPr>
        <w:t>hypopituitarism</w:t>
      </w:r>
      <w:r>
        <w:rPr>
          <w:spacing w:val="-7"/>
          <w:sz w:val="22"/>
        </w:rPr>
        <w:t> </w:t>
      </w:r>
      <w:r>
        <w:rPr>
          <w:sz w:val="22"/>
        </w:rPr>
        <w:t>in an</w:t>
      </w:r>
      <w:r>
        <w:rPr>
          <w:spacing w:val="-2"/>
          <w:sz w:val="22"/>
        </w:rPr>
        <w:t> </w:t>
      </w:r>
      <w:r>
        <w:rPr>
          <w:sz w:val="22"/>
        </w:rPr>
        <w:t>adult</w:t>
      </w:r>
      <w:r>
        <w:rPr>
          <w:spacing w:val="-2"/>
          <w:sz w:val="22"/>
        </w:rPr>
        <w:t> </w:t>
      </w:r>
      <w:r>
        <w:rPr>
          <w:sz w:val="22"/>
        </w:rPr>
        <w:t>Caucasian</w:t>
      </w:r>
      <w:r>
        <w:rPr>
          <w:spacing w:val="-2"/>
          <w:sz w:val="22"/>
        </w:rPr>
        <w:t> </w:t>
      </w:r>
      <w:r>
        <w:rPr>
          <w:sz w:val="22"/>
        </w:rPr>
        <w:t>population</w:t>
      </w:r>
      <w:r>
        <w:rPr>
          <w:spacing w:val="-2"/>
          <w:sz w:val="22"/>
        </w:rPr>
        <w:t> </w:t>
      </w:r>
      <w:r>
        <w:rPr>
          <w:sz w:val="22"/>
        </w:rPr>
        <w:t>in</w:t>
      </w:r>
      <w:r>
        <w:rPr>
          <w:spacing w:val="-2"/>
          <w:sz w:val="22"/>
        </w:rPr>
        <w:t> </w:t>
      </w:r>
      <w:r>
        <w:rPr>
          <w:sz w:val="22"/>
        </w:rPr>
        <w:t>northwestern</w:t>
      </w:r>
      <w:r>
        <w:rPr>
          <w:spacing w:val="-2"/>
          <w:sz w:val="22"/>
        </w:rPr>
        <w:t> </w:t>
      </w:r>
      <w:r>
        <w:rPr>
          <w:sz w:val="22"/>
        </w:rPr>
        <w:t>Spain.</w:t>
      </w:r>
      <w:r>
        <w:rPr>
          <w:spacing w:val="-1"/>
          <w:sz w:val="22"/>
        </w:rPr>
        <w:t> </w:t>
      </w:r>
      <w:r>
        <w:rPr>
          <w:sz w:val="22"/>
        </w:rPr>
        <w:t>Clin</w:t>
      </w:r>
      <w:r>
        <w:rPr>
          <w:spacing w:val="-2"/>
          <w:sz w:val="22"/>
        </w:rPr>
        <w:t> </w:t>
      </w:r>
      <w:r>
        <w:rPr>
          <w:sz w:val="22"/>
        </w:rPr>
        <w:t>Endocrinol</w:t>
      </w:r>
      <w:r>
        <w:rPr>
          <w:spacing w:val="-1"/>
          <w:sz w:val="22"/>
        </w:rPr>
        <w:t> </w:t>
      </w:r>
      <w:r>
        <w:rPr>
          <w:sz w:val="22"/>
        </w:rPr>
        <w:t>(Oxf)</w:t>
      </w:r>
      <w:r>
        <w:rPr>
          <w:spacing w:val="-1"/>
          <w:sz w:val="22"/>
        </w:rPr>
        <w:t> </w:t>
      </w:r>
      <w:r>
        <w:rPr>
          <w:sz w:val="22"/>
        </w:rPr>
        <w:t>2001;(6):735–740.</w:t>
      </w:r>
    </w:p>
    <w:p>
      <w:pPr>
        <w:spacing w:after="0" w:line="240" w:lineRule="auto"/>
        <w:jc w:val="left"/>
        <w:rPr>
          <w:sz w:val="22"/>
        </w:rPr>
        <w:sectPr>
          <w:pgSz w:w="11910" w:h="16850"/>
          <w:pgMar w:header="705" w:footer="1114" w:top="1320" w:bottom="1300" w:left="860" w:right="840"/>
        </w:sectPr>
      </w:pPr>
    </w:p>
    <w:p>
      <w:pPr>
        <w:pStyle w:val="Heading2"/>
        <w:ind w:left="986" w:right="1604"/>
      </w:pPr>
      <w:bookmarkStart w:name="_TOC_250007" w:id="138"/>
      <w:bookmarkStart w:name="_bookmark76" w:id="139"/>
      <w:r>
        <w:rPr>
          <w:b w:val="0"/>
        </w:rPr>
      </w:r>
      <w:r>
        <w:rPr/>
        <w:t>ВПЛИВ</w:t>
      </w:r>
      <w:r>
        <w:rPr>
          <w:spacing w:val="-12"/>
        </w:rPr>
        <w:t> </w:t>
      </w:r>
      <w:r>
        <w:rPr/>
        <w:t>ВОЄННОГО</w:t>
      </w:r>
      <w:r>
        <w:rPr>
          <w:spacing w:val="-14"/>
        </w:rPr>
        <w:t> </w:t>
      </w:r>
      <w:r>
        <w:rPr/>
        <w:t>ЧАСУ</w:t>
      </w:r>
      <w:r>
        <w:rPr>
          <w:spacing w:val="-14"/>
        </w:rPr>
        <w:t> </w:t>
      </w:r>
      <w:r>
        <w:rPr/>
        <w:t>НА</w:t>
      </w:r>
      <w:r>
        <w:rPr>
          <w:spacing w:val="-14"/>
        </w:rPr>
        <w:t> </w:t>
      </w:r>
      <w:bookmarkEnd w:id="138"/>
      <w:r>
        <w:rPr/>
        <w:t>ХАРЧУВАННЯ ТА РИЗИК ДЕФІЦИТУ ВІТАМІНІВ</w:t>
      </w:r>
    </w:p>
    <w:p>
      <w:pPr>
        <w:pStyle w:val="Heading7"/>
        <w:spacing w:before="326"/>
        <w:ind w:right="612"/>
      </w:pPr>
      <w:r>
        <w:rPr/>
        <w:t>Мазур</w:t>
      </w:r>
      <w:r>
        <w:rPr>
          <w:spacing w:val="-6"/>
        </w:rPr>
        <w:t> </w:t>
      </w:r>
      <w:r>
        <w:rPr/>
        <w:t>Роман</w:t>
      </w:r>
      <w:r>
        <w:rPr>
          <w:spacing w:val="-7"/>
        </w:rPr>
        <w:t> </w:t>
      </w:r>
      <w:r>
        <w:rPr>
          <w:spacing w:val="-2"/>
        </w:rPr>
        <w:t>Максимович</w:t>
      </w:r>
    </w:p>
    <w:p>
      <w:pPr>
        <w:pStyle w:val="BodyText"/>
        <w:spacing w:line="281" w:lineRule="exact" w:before="2"/>
        <w:ind w:left="0" w:right="618" w:firstLine="0"/>
        <w:jc w:val="center"/>
      </w:pPr>
      <w:r>
        <w:rPr>
          <w:spacing w:val="-2"/>
        </w:rPr>
        <w:t>здобувач</w:t>
      </w:r>
      <w:r>
        <w:rPr>
          <w:spacing w:val="-5"/>
        </w:rPr>
        <w:t> </w:t>
      </w:r>
      <w:r>
        <w:rPr>
          <w:spacing w:val="-2"/>
        </w:rPr>
        <w:t>вищої¨</w:t>
      </w:r>
      <w:r>
        <w:rPr>
          <w:spacing w:val="-6"/>
        </w:rPr>
        <w:t> </w:t>
      </w:r>
      <w:r>
        <w:rPr>
          <w:spacing w:val="-2"/>
        </w:rPr>
        <w:t>освіти I</w:t>
      </w:r>
      <w:r>
        <w:rPr>
          <w:spacing w:val="-5"/>
        </w:rPr>
        <w:t> </w:t>
      </w:r>
      <w:r>
        <w:rPr>
          <w:spacing w:val="-2"/>
        </w:rPr>
        <w:t>медичного</w:t>
      </w:r>
      <w:r>
        <w:rPr>
          <w:spacing w:val="-5"/>
        </w:rPr>
        <w:t> </w:t>
      </w:r>
      <w:r>
        <w:rPr>
          <w:spacing w:val="-2"/>
        </w:rPr>
        <w:t>факультету</w:t>
      </w:r>
    </w:p>
    <w:p>
      <w:pPr>
        <w:spacing w:line="281" w:lineRule="exact" w:before="0"/>
        <w:ind w:left="0" w:right="620" w:firstLine="0"/>
        <w:jc w:val="center"/>
        <w:rPr>
          <w:i/>
          <w:sz w:val="24"/>
        </w:rPr>
      </w:pPr>
      <w:r>
        <w:rPr>
          <w:i/>
          <w:sz w:val="24"/>
        </w:rPr>
        <w:t>Харківський</w:t>
      </w:r>
      <w:r>
        <w:rPr>
          <w:i/>
          <w:spacing w:val="-9"/>
          <w:sz w:val="24"/>
        </w:rPr>
        <w:t> </w:t>
      </w:r>
      <w:r>
        <w:rPr>
          <w:i/>
          <w:sz w:val="24"/>
        </w:rPr>
        <w:t>національний</w:t>
      </w:r>
      <w:r>
        <w:rPr>
          <w:i/>
          <w:spacing w:val="-7"/>
          <w:sz w:val="24"/>
        </w:rPr>
        <w:t> </w:t>
      </w:r>
      <w:r>
        <w:rPr>
          <w:i/>
          <w:sz w:val="24"/>
        </w:rPr>
        <w:t>медичний</w:t>
      </w:r>
      <w:r>
        <w:rPr>
          <w:i/>
          <w:spacing w:val="-7"/>
          <w:sz w:val="24"/>
        </w:rPr>
        <w:t> </w:t>
      </w:r>
      <w:r>
        <w:rPr>
          <w:i/>
          <w:sz w:val="24"/>
        </w:rPr>
        <w:t>університет,</w:t>
      </w:r>
      <w:r>
        <w:rPr>
          <w:i/>
          <w:spacing w:val="-7"/>
          <w:sz w:val="24"/>
        </w:rPr>
        <w:t> </w:t>
      </w:r>
      <w:r>
        <w:rPr>
          <w:i/>
          <w:spacing w:val="-2"/>
          <w:sz w:val="24"/>
        </w:rPr>
        <w:t>Україна</w:t>
      </w:r>
    </w:p>
    <w:p>
      <w:pPr>
        <w:pStyle w:val="Heading7"/>
        <w:spacing w:before="280"/>
        <w:ind w:right="617"/>
      </w:pPr>
      <w:r>
        <w:rPr/>
        <w:t>Науковий</w:t>
      </w:r>
      <w:r>
        <w:rPr>
          <w:spacing w:val="-10"/>
        </w:rPr>
        <w:t> </w:t>
      </w:r>
      <w:r>
        <w:rPr/>
        <w:t>керівник:</w:t>
      </w:r>
      <w:r>
        <w:rPr>
          <w:spacing w:val="-11"/>
        </w:rPr>
        <w:t> </w:t>
      </w:r>
      <w:r>
        <w:rPr/>
        <w:t>Мокрякова</w:t>
      </w:r>
      <w:r>
        <w:rPr>
          <w:spacing w:val="-10"/>
        </w:rPr>
        <w:t> </w:t>
      </w:r>
      <w:r>
        <w:rPr/>
        <w:t>Марина</w:t>
      </w:r>
      <w:r>
        <w:rPr>
          <w:spacing w:val="-8"/>
        </w:rPr>
        <w:t> </w:t>
      </w:r>
      <w:r>
        <w:rPr>
          <w:spacing w:val="-2"/>
        </w:rPr>
        <w:t>Іванівна</w:t>
      </w:r>
    </w:p>
    <w:p>
      <w:pPr>
        <w:pStyle w:val="BodyText"/>
        <w:spacing w:line="281" w:lineRule="exact" w:before="2"/>
        <w:ind w:left="0" w:right="610" w:firstLine="0"/>
        <w:jc w:val="center"/>
      </w:pPr>
      <w:r>
        <w:rPr>
          <w:spacing w:val="-2"/>
        </w:rPr>
        <w:t>асистентка</w:t>
      </w:r>
      <w:r>
        <w:rPr>
          <w:spacing w:val="-3"/>
        </w:rPr>
        <w:t> </w:t>
      </w:r>
      <w:r>
        <w:rPr>
          <w:spacing w:val="-2"/>
        </w:rPr>
        <w:t>кафедри</w:t>
      </w:r>
      <w:r>
        <w:rPr>
          <w:spacing w:val="-5"/>
        </w:rPr>
        <w:t> </w:t>
      </w:r>
      <w:r>
        <w:rPr>
          <w:spacing w:val="-2"/>
        </w:rPr>
        <w:t>гігієни</w:t>
      </w:r>
      <w:r>
        <w:rPr>
          <w:spacing w:val="-4"/>
        </w:rPr>
        <w:t> </w:t>
      </w:r>
      <w:r>
        <w:rPr>
          <w:spacing w:val="-2"/>
        </w:rPr>
        <w:t>та</w:t>
      </w:r>
      <w:r>
        <w:rPr>
          <w:spacing w:val="-5"/>
        </w:rPr>
        <w:t> </w:t>
      </w:r>
      <w:r>
        <w:rPr>
          <w:spacing w:val="-2"/>
        </w:rPr>
        <w:t>екології¨</w:t>
      </w:r>
      <w:r>
        <w:rPr>
          <w:spacing w:val="-1"/>
        </w:rPr>
        <w:t> </w:t>
      </w:r>
      <w:r>
        <w:rPr>
          <w:spacing w:val="-5"/>
        </w:rPr>
        <w:t>№1</w:t>
      </w:r>
    </w:p>
    <w:p>
      <w:pPr>
        <w:spacing w:line="281" w:lineRule="exact" w:before="0"/>
        <w:ind w:left="0" w:right="620" w:firstLine="0"/>
        <w:jc w:val="center"/>
        <w:rPr>
          <w:i/>
          <w:sz w:val="24"/>
        </w:rPr>
      </w:pPr>
      <w:r>
        <w:rPr>
          <w:i/>
          <w:sz w:val="24"/>
        </w:rPr>
        <w:t>Харківський</w:t>
      </w:r>
      <w:r>
        <w:rPr>
          <w:i/>
          <w:spacing w:val="-9"/>
          <w:sz w:val="24"/>
        </w:rPr>
        <w:t> </w:t>
      </w:r>
      <w:r>
        <w:rPr>
          <w:i/>
          <w:sz w:val="24"/>
        </w:rPr>
        <w:t>національний</w:t>
      </w:r>
      <w:r>
        <w:rPr>
          <w:i/>
          <w:spacing w:val="-7"/>
          <w:sz w:val="24"/>
        </w:rPr>
        <w:t> </w:t>
      </w:r>
      <w:r>
        <w:rPr>
          <w:i/>
          <w:sz w:val="24"/>
        </w:rPr>
        <w:t>медичний</w:t>
      </w:r>
      <w:r>
        <w:rPr>
          <w:i/>
          <w:spacing w:val="-7"/>
          <w:sz w:val="24"/>
        </w:rPr>
        <w:t> </w:t>
      </w:r>
      <w:r>
        <w:rPr>
          <w:i/>
          <w:sz w:val="24"/>
        </w:rPr>
        <w:t>університет,</w:t>
      </w:r>
      <w:r>
        <w:rPr>
          <w:i/>
          <w:spacing w:val="-7"/>
          <w:sz w:val="24"/>
        </w:rPr>
        <w:t> </w:t>
      </w:r>
      <w:r>
        <w:rPr>
          <w:i/>
          <w:spacing w:val="-2"/>
          <w:sz w:val="24"/>
        </w:rPr>
        <w:t>Україна</w:t>
      </w:r>
    </w:p>
    <w:p>
      <w:pPr>
        <w:pStyle w:val="BodyText"/>
        <w:spacing w:before="280"/>
        <w:ind w:left="131" w:right="744"/>
      </w:pPr>
      <w:r>
        <w:rPr/>
        <w:t>Вступ. Вітаміни є життєво важливими поживними речовинами, які беруть участь у численних біохімічних процесах в організмі. І¨х дефіцит може призвести до </w:t>
      </w:r>
      <w:r>
        <w:rPr>
          <w:spacing w:val="-2"/>
        </w:rPr>
        <w:t>сери˘</w:t>
      </w:r>
      <w:r>
        <w:rPr>
          <w:spacing w:val="-12"/>
        </w:rPr>
        <w:t> </w:t>
      </w:r>
      <w:r>
        <w:rPr>
          <w:spacing w:val="-2"/>
        </w:rPr>
        <w:t>озних</w:t>
      </w:r>
      <w:r>
        <w:rPr>
          <w:spacing w:val="-11"/>
        </w:rPr>
        <w:t> </w:t>
      </w:r>
      <w:r>
        <w:rPr>
          <w:spacing w:val="-2"/>
        </w:rPr>
        <w:t>проблем</w:t>
      </w:r>
      <w:r>
        <w:rPr>
          <w:spacing w:val="-11"/>
        </w:rPr>
        <w:t> </w:t>
      </w:r>
      <w:r>
        <w:rPr>
          <w:spacing w:val="-2"/>
        </w:rPr>
        <w:t>зі</w:t>
      </w:r>
      <w:r>
        <w:rPr>
          <w:spacing w:val="-7"/>
        </w:rPr>
        <w:t> </w:t>
      </w:r>
      <w:r>
        <w:rPr>
          <w:spacing w:val="-2"/>
        </w:rPr>
        <w:t>здоров'ям,</w:t>
      </w:r>
      <w:r>
        <w:rPr>
          <w:spacing w:val="-6"/>
        </w:rPr>
        <w:t> </w:t>
      </w:r>
      <w:r>
        <w:rPr>
          <w:spacing w:val="-2"/>
        </w:rPr>
        <w:t>включаючи</w:t>
      </w:r>
      <w:r>
        <w:rPr>
          <w:spacing w:val="-6"/>
        </w:rPr>
        <w:t> </w:t>
      </w:r>
      <w:r>
        <w:rPr>
          <w:spacing w:val="-2"/>
        </w:rPr>
        <w:t>ослаблення</w:t>
      </w:r>
      <w:r>
        <w:rPr>
          <w:spacing w:val="-6"/>
        </w:rPr>
        <w:t> </w:t>
      </w:r>
      <w:r>
        <w:rPr>
          <w:spacing w:val="-2"/>
        </w:rPr>
        <w:t>імунної¨</w:t>
      </w:r>
      <w:r>
        <w:rPr>
          <w:spacing w:val="-6"/>
        </w:rPr>
        <w:t> </w:t>
      </w:r>
      <w:r>
        <w:rPr>
          <w:spacing w:val="-2"/>
        </w:rPr>
        <w:t>системи,</w:t>
      </w:r>
      <w:r>
        <w:rPr>
          <w:spacing w:val="-6"/>
        </w:rPr>
        <w:t> </w:t>
      </w:r>
      <w:r>
        <w:rPr>
          <w:spacing w:val="-2"/>
        </w:rPr>
        <w:t>підвищену </w:t>
      </w:r>
      <w:r>
        <w:rPr/>
        <w:t>схильність до інфекціи˘</w:t>
      </w:r>
      <w:r>
        <w:rPr>
          <w:spacing w:val="-14"/>
        </w:rPr>
        <w:t> </w:t>
      </w:r>
      <w:r>
        <w:rPr/>
        <w:t>, порушення роботи нервової¨ та ендокринної¨ систем, </w:t>
      </w:r>
      <w:r>
        <w:rPr>
          <w:spacing w:val="-2"/>
        </w:rPr>
        <w:t>погіршення</w:t>
      </w:r>
      <w:r>
        <w:rPr>
          <w:spacing w:val="-12"/>
        </w:rPr>
        <w:t> </w:t>
      </w:r>
      <w:r>
        <w:rPr>
          <w:spacing w:val="-2"/>
        </w:rPr>
        <w:t>зору,</w:t>
      </w:r>
      <w:r>
        <w:rPr>
          <w:spacing w:val="-11"/>
        </w:rPr>
        <w:t> </w:t>
      </w:r>
      <w:r>
        <w:rPr>
          <w:spacing w:val="-2"/>
        </w:rPr>
        <w:t>а</w:t>
      </w:r>
      <w:r>
        <w:rPr>
          <w:spacing w:val="-11"/>
        </w:rPr>
        <w:t> </w:t>
      </w:r>
      <w:r>
        <w:rPr>
          <w:spacing w:val="-2"/>
        </w:rPr>
        <w:t>також</w:t>
      </w:r>
      <w:r>
        <w:rPr>
          <w:spacing w:val="-11"/>
        </w:rPr>
        <w:t> </w:t>
      </w:r>
      <w:r>
        <w:rPr>
          <w:spacing w:val="-2"/>
        </w:rPr>
        <w:t>зупинку</w:t>
      </w:r>
      <w:r>
        <w:rPr>
          <w:spacing w:val="-12"/>
        </w:rPr>
        <w:t> </w:t>
      </w:r>
      <w:r>
        <w:rPr>
          <w:spacing w:val="-2"/>
        </w:rPr>
        <w:t>росту</w:t>
      </w:r>
      <w:r>
        <w:rPr>
          <w:spacing w:val="-11"/>
        </w:rPr>
        <w:t> </w:t>
      </w:r>
      <w:r>
        <w:rPr>
          <w:spacing w:val="-2"/>
        </w:rPr>
        <w:t>та</w:t>
      </w:r>
      <w:r>
        <w:rPr>
          <w:spacing w:val="-11"/>
        </w:rPr>
        <w:t> </w:t>
      </w:r>
      <w:r>
        <w:rPr>
          <w:spacing w:val="-2"/>
        </w:rPr>
        <w:t>розвитку</w:t>
      </w:r>
      <w:r>
        <w:rPr>
          <w:spacing w:val="-11"/>
        </w:rPr>
        <w:t> </w:t>
      </w:r>
      <w:r>
        <w:rPr>
          <w:spacing w:val="-2"/>
        </w:rPr>
        <w:t>у</w:t>
      </w:r>
      <w:r>
        <w:rPr>
          <w:spacing w:val="-11"/>
        </w:rPr>
        <w:t> </w:t>
      </w:r>
      <w:r>
        <w:rPr>
          <w:spacing w:val="-2"/>
        </w:rPr>
        <w:t>дітеи˘</w:t>
      </w:r>
      <w:r>
        <w:rPr>
          <w:spacing w:val="-12"/>
        </w:rPr>
        <w:t> </w:t>
      </w:r>
      <w:r>
        <w:rPr>
          <w:spacing w:val="-2"/>
        </w:rPr>
        <w:t>.</w:t>
      </w:r>
      <w:r>
        <w:rPr>
          <w:spacing w:val="-11"/>
        </w:rPr>
        <w:t> </w:t>
      </w:r>
      <w:r>
        <w:rPr>
          <w:spacing w:val="-2"/>
        </w:rPr>
        <w:t>Віи˘</w:t>
      </w:r>
      <w:r>
        <w:rPr>
          <w:spacing w:val="-11"/>
        </w:rPr>
        <w:t> </w:t>
      </w:r>
      <w:r>
        <w:rPr>
          <w:spacing w:val="-2"/>
        </w:rPr>
        <w:t>на</w:t>
      </w:r>
      <w:r>
        <w:rPr>
          <w:spacing w:val="-11"/>
        </w:rPr>
        <w:t> </w:t>
      </w:r>
      <w:r>
        <w:rPr>
          <w:spacing w:val="-2"/>
        </w:rPr>
        <w:t>-</w:t>
      </w:r>
      <w:r>
        <w:rPr>
          <w:spacing w:val="-11"/>
        </w:rPr>
        <w:t> </w:t>
      </w:r>
      <w:r>
        <w:rPr>
          <w:spacing w:val="-2"/>
        </w:rPr>
        <w:t>це</w:t>
      </w:r>
      <w:r>
        <w:rPr>
          <w:spacing w:val="-12"/>
        </w:rPr>
        <w:t> </w:t>
      </w:r>
      <w:r>
        <w:rPr>
          <w:spacing w:val="-2"/>
        </w:rPr>
        <w:t>жахлива</w:t>
      </w:r>
      <w:r>
        <w:rPr>
          <w:spacing w:val="-11"/>
        </w:rPr>
        <w:t> </w:t>
      </w:r>
      <w:r>
        <w:rPr>
          <w:spacing w:val="-2"/>
        </w:rPr>
        <w:t>подія, </w:t>
      </w:r>
      <w:r>
        <w:rPr/>
        <w:t>яка несе за собою не лише людські втрати та руи˘</w:t>
      </w:r>
      <w:r>
        <w:rPr>
          <w:spacing w:val="-14"/>
        </w:rPr>
        <w:t> </w:t>
      </w:r>
      <w:r>
        <w:rPr/>
        <w:t>нування, але </w:t>
      </w:r>
      <w:r>
        <w:rPr>
          <w:spacing w:val="-53"/>
        </w:rPr>
        <w:t>и˘</w:t>
      </w:r>
      <w:r>
        <w:rPr>
          <w:spacing w:val="40"/>
        </w:rPr>
        <w:t> </w:t>
      </w:r>
      <w:r>
        <w:rPr/>
        <w:t>значні проблеми з продовольством та медичним забезпеченням. Це може призвести до поширення дефіцитних станів, пов'язаних з нестачею вітамінів.</w:t>
      </w:r>
    </w:p>
    <w:p>
      <w:pPr>
        <w:pStyle w:val="BodyText"/>
        <w:spacing w:before="1"/>
        <w:ind w:left="131" w:right="743"/>
      </w:pPr>
      <w:r>
        <w:rPr/>
        <w:t>Актуальність дослідження. стан, що виникає при нестачі вітамінів у організмі людини, як відомо з учбово-методичної¨ літератури називають гіповітаміноз. За винятком вітаміну К і біотину (вітаміну Н), вони або не синтезуються, або синтезуються</w:t>
      </w:r>
      <w:r>
        <w:rPr>
          <w:spacing w:val="-5"/>
        </w:rPr>
        <w:t> </w:t>
      </w:r>
      <w:r>
        <w:rPr/>
        <w:t>в</w:t>
      </w:r>
      <w:r>
        <w:rPr>
          <w:spacing w:val="-5"/>
        </w:rPr>
        <w:t> </w:t>
      </w:r>
      <w:r>
        <w:rPr/>
        <w:t>недостатніи˘</w:t>
      </w:r>
      <w:r>
        <w:rPr>
          <w:spacing w:val="23"/>
        </w:rPr>
        <w:t> </w:t>
      </w:r>
      <w:r>
        <w:rPr/>
        <w:t>кількості,</w:t>
      </w:r>
      <w:r>
        <w:rPr>
          <w:spacing w:val="-4"/>
        </w:rPr>
        <w:t> </w:t>
      </w:r>
      <w:r>
        <w:rPr/>
        <w:t>прикладами</w:t>
      </w:r>
      <w:r>
        <w:rPr>
          <w:spacing w:val="-5"/>
        </w:rPr>
        <w:t> </w:t>
      </w:r>
      <w:r>
        <w:rPr/>
        <w:t>є</w:t>
      </w:r>
      <w:r>
        <w:rPr>
          <w:spacing w:val="-5"/>
        </w:rPr>
        <w:t> </w:t>
      </w:r>
      <w:r>
        <w:rPr/>
        <w:t>вітаміни</w:t>
      </w:r>
      <w:r>
        <w:rPr>
          <w:spacing w:val="-1"/>
        </w:rPr>
        <w:t> </w:t>
      </w:r>
      <w:r>
        <w:rPr/>
        <w:t>B1,</w:t>
      </w:r>
      <w:r>
        <w:rPr>
          <w:spacing w:val="-6"/>
        </w:rPr>
        <w:t> </w:t>
      </w:r>
      <w:r>
        <w:rPr/>
        <w:t>B6,</w:t>
      </w:r>
      <w:r>
        <w:rPr>
          <w:spacing w:val="-5"/>
        </w:rPr>
        <w:t> </w:t>
      </w:r>
      <w:r>
        <w:rPr/>
        <w:t>PP</w:t>
      </w:r>
      <w:r>
        <w:rPr>
          <w:spacing w:val="-3"/>
        </w:rPr>
        <w:t> </w:t>
      </w:r>
      <w:r>
        <w:rPr/>
        <w:t>і</w:t>
      </w:r>
      <w:r>
        <w:rPr>
          <w:spacing w:val="-5"/>
        </w:rPr>
        <w:t> </w:t>
      </w:r>
      <w:r>
        <w:rPr/>
        <w:t>D.</w:t>
      </w:r>
      <w:r>
        <w:rPr>
          <w:spacing w:val="-4"/>
        </w:rPr>
        <w:t> </w:t>
      </w:r>
      <w:r>
        <w:rPr/>
        <w:t>Вітаміни необхідні для нормального функціонування людського організму, і ї¨х дефіцит може викликати цілии˘ ряд проблем зі здоров'ям, від простих до дуже складних. Кожен вітамін має унікальну функцію та роль в організмі. Віи˘</w:t>
      </w:r>
      <w:r>
        <w:rPr>
          <w:spacing w:val="-14"/>
        </w:rPr>
        <w:t> </w:t>
      </w:r>
      <w:r>
        <w:rPr/>
        <w:t>на, як постіи˘</w:t>
      </w:r>
      <w:r>
        <w:rPr>
          <w:spacing w:val="-14"/>
        </w:rPr>
        <w:t> </w:t>
      </w:r>
      <w:r>
        <w:rPr/>
        <w:t>не джерело психоемоціи˘</w:t>
      </w:r>
      <w:r>
        <w:rPr>
          <w:spacing w:val="-14"/>
        </w:rPr>
        <w:t> </w:t>
      </w:r>
      <w:r>
        <w:rPr/>
        <w:t>ного</w:t>
      </w:r>
      <w:r>
        <w:rPr>
          <w:spacing w:val="-9"/>
        </w:rPr>
        <w:t> </w:t>
      </w:r>
      <w:r>
        <w:rPr/>
        <w:t>та фізичного виснаження, змушує організм витрачати всі ресурси, балансуючи</w:t>
      </w:r>
      <w:r>
        <w:rPr>
          <w:spacing w:val="-14"/>
        </w:rPr>
        <w:t> </w:t>
      </w:r>
      <w:r>
        <w:rPr/>
        <w:t>на</w:t>
      </w:r>
      <w:r>
        <w:rPr>
          <w:spacing w:val="-13"/>
        </w:rPr>
        <w:t> </w:t>
      </w:r>
      <w:r>
        <w:rPr/>
        <w:t>межі</w:t>
      </w:r>
      <w:r>
        <w:rPr>
          <w:spacing w:val="-13"/>
        </w:rPr>
        <w:t> </w:t>
      </w:r>
      <w:r>
        <w:rPr/>
        <w:t>можливостеи˘</w:t>
      </w:r>
      <w:r>
        <w:rPr>
          <w:spacing w:val="-13"/>
        </w:rPr>
        <w:t> </w:t>
      </w:r>
      <w:r>
        <w:rPr/>
        <w:t>.</w:t>
      </w:r>
      <w:r>
        <w:rPr>
          <w:spacing w:val="-14"/>
        </w:rPr>
        <w:t> </w:t>
      </w:r>
      <w:r>
        <w:rPr/>
        <w:t>Обмежении˘</w:t>
      </w:r>
      <w:r>
        <w:rPr>
          <w:spacing w:val="-13"/>
        </w:rPr>
        <w:t> </w:t>
      </w:r>
      <w:r>
        <w:rPr/>
        <w:t>або</w:t>
      </w:r>
      <w:r>
        <w:rPr>
          <w:spacing w:val="-13"/>
        </w:rPr>
        <w:t> </w:t>
      </w:r>
      <w:r>
        <w:rPr/>
        <w:t>нестабільнии˘</w:t>
      </w:r>
      <w:r>
        <w:rPr>
          <w:spacing w:val="-13"/>
        </w:rPr>
        <w:t> </w:t>
      </w:r>
      <w:r>
        <w:rPr/>
        <w:t>доступ</w:t>
      </w:r>
      <w:r>
        <w:rPr>
          <w:spacing w:val="-13"/>
        </w:rPr>
        <w:t> </w:t>
      </w:r>
      <w:r>
        <w:rPr/>
        <w:t>до</w:t>
      </w:r>
      <w:r>
        <w:rPr>
          <w:spacing w:val="-14"/>
        </w:rPr>
        <w:t> </w:t>
      </w:r>
      <w:r>
        <w:rPr/>
        <w:t>якісного харчування, особливо в прифронтових зонах та на окупованих територіях, дефіцит </w:t>
      </w:r>
      <w:r>
        <w:rPr>
          <w:spacing w:val="-2"/>
        </w:rPr>
        <w:t>продуктів,</w:t>
      </w:r>
      <w:r>
        <w:rPr>
          <w:spacing w:val="-4"/>
        </w:rPr>
        <w:t> </w:t>
      </w:r>
      <w:r>
        <w:rPr>
          <w:spacing w:val="-2"/>
        </w:rPr>
        <w:t>багатих</w:t>
      </w:r>
      <w:r>
        <w:rPr>
          <w:spacing w:val="-5"/>
        </w:rPr>
        <w:t> </w:t>
      </w:r>
      <w:r>
        <w:rPr>
          <w:spacing w:val="-2"/>
        </w:rPr>
        <w:t>на</w:t>
      </w:r>
      <w:r>
        <w:rPr>
          <w:spacing w:val="-4"/>
        </w:rPr>
        <w:t> </w:t>
      </w:r>
      <w:r>
        <w:rPr>
          <w:spacing w:val="-2"/>
        </w:rPr>
        <w:t>вітаміни,</w:t>
      </w:r>
      <w:r>
        <w:rPr>
          <w:spacing w:val="-4"/>
        </w:rPr>
        <w:t> </w:t>
      </w:r>
      <w:r>
        <w:rPr>
          <w:spacing w:val="-2"/>
        </w:rPr>
        <w:t>значно</w:t>
      </w:r>
      <w:r>
        <w:rPr>
          <w:spacing w:val="-5"/>
        </w:rPr>
        <w:t> </w:t>
      </w:r>
      <w:r>
        <w:rPr>
          <w:spacing w:val="-2"/>
        </w:rPr>
        <w:t>посилюють</w:t>
      </w:r>
      <w:r>
        <w:rPr>
          <w:spacing w:val="-6"/>
        </w:rPr>
        <w:t> </w:t>
      </w:r>
      <w:r>
        <w:rPr>
          <w:spacing w:val="-2"/>
        </w:rPr>
        <w:t>цю</w:t>
      </w:r>
      <w:r>
        <w:rPr>
          <w:spacing w:val="-4"/>
        </w:rPr>
        <w:t> </w:t>
      </w:r>
      <w:r>
        <w:rPr>
          <w:spacing w:val="-2"/>
        </w:rPr>
        <w:t>проблему.</w:t>
      </w:r>
      <w:r>
        <w:rPr>
          <w:spacing w:val="-4"/>
        </w:rPr>
        <w:t> </w:t>
      </w:r>
      <w:r>
        <w:rPr>
          <w:spacing w:val="-2"/>
        </w:rPr>
        <w:t>В</w:t>
      </w:r>
      <w:r>
        <w:rPr>
          <w:spacing w:val="-7"/>
        </w:rPr>
        <w:t> </w:t>
      </w:r>
      <w:r>
        <w:rPr>
          <w:spacing w:val="-2"/>
        </w:rPr>
        <w:t>таких</w:t>
      </w:r>
      <w:r>
        <w:rPr>
          <w:spacing w:val="-5"/>
        </w:rPr>
        <w:t> </w:t>
      </w:r>
      <w:r>
        <w:rPr>
          <w:spacing w:val="-2"/>
        </w:rPr>
        <w:t>умовах</w:t>
      </w:r>
      <w:r>
        <w:rPr>
          <w:spacing w:val="-5"/>
        </w:rPr>
        <w:t> </w:t>
      </w:r>
      <w:r>
        <w:rPr>
          <w:spacing w:val="-2"/>
        </w:rPr>
        <w:t>ризик </w:t>
      </w:r>
      <w:r>
        <w:rPr/>
        <w:t>гіповітамінозу зростає експоненціи˘</w:t>
      </w:r>
      <w:r>
        <w:rPr>
          <w:spacing w:val="-14"/>
        </w:rPr>
        <w:t> </w:t>
      </w:r>
      <w:r>
        <w:rPr/>
        <w:t>но, що негативно впливає на загальнии˘</w:t>
      </w:r>
      <w:r>
        <w:rPr>
          <w:spacing w:val="40"/>
        </w:rPr>
        <w:t> </w:t>
      </w:r>
      <w:r>
        <w:rPr/>
        <w:t>стан </w:t>
      </w:r>
      <w:r>
        <w:rPr>
          <w:spacing w:val="-4"/>
        </w:rPr>
        <w:t>здоров'я</w:t>
      </w:r>
      <w:r>
        <w:rPr>
          <w:spacing w:val="-10"/>
        </w:rPr>
        <w:t> </w:t>
      </w:r>
      <w:r>
        <w:rPr>
          <w:spacing w:val="-4"/>
        </w:rPr>
        <w:t>та</w:t>
      </w:r>
      <w:r>
        <w:rPr>
          <w:spacing w:val="-9"/>
        </w:rPr>
        <w:t> </w:t>
      </w:r>
      <w:r>
        <w:rPr>
          <w:spacing w:val="-4"/>
        </w:rPr>
        <w:t>емоціи˘</w:t>
      </w:r>
      <w:r>
        <w:rPr>
          <w:spacing w:val="-9"/>
        </w:rPr>
        <w:t> </w:t>
      </w:r>
      <w:r>
        <w:rPr>
          <w:spacing w:val="-4"/>
        </w:rPr>
        <w:t>нии˘</w:t>
      </w:r>
      <w:r>
        <w:rPr>
          <w:spacing w:val="-1"/>
        </w:rPr>
        <w:t> </w:t>
      </w:r>
      <w:r>
        <w:rPr>
          <w:spacing w:val="-4"/>
        </w:rPr>
        <w:t>фон людеи˘</w:t>
      </w:r>
      <w:r>
        <w:rPr>
          <w:spacing w:val="-10"/>
        </w:rPr>
        <w:t> </w:t>
      </w:r>
      <w:r>
        <w:rPr>
          <w:spacing w:val="-4"/>
        </w:rPr>
        <w:t>. Збереження здоров'я та психоемоціи˘</w:t>
      </w:r>
      <w:r>
        <w:rPr>
          <w:spacing w:val="-10"/>
        </w:rPr>
        <w:t> </w:t>
      </w:r>
      <w:r>
        <w:rPr>
          <w:spacing w:val="-4"/>
        </w:rPr>
        <w:t>ного стану в </w:t>
      </w:r>
      <w:r>
        <w:rPr/>
        <w:t>умовах віи˘</w:t>
      </w:r>
      <w:r>
        <w:rPr>
          <w:spacing w:val="-18"/>
        </w:rPr>
        <w:t> </w:t>
      </w:r>
      <w:r>
        <w:rPr/>
        <w:t>ни</w:t>
      </w:r>
      <w:r>
        <w:rPr>
          <w:spacing w:val="-1"/>
        </w:rPr>
        <w:t> </w:t>
      </w:r>
      <w:r>
        <w:rPr/>
        <w:t>є</w:t>
      </w:r>
      <w:r>
        <w:rPr>
          <w:spacing w:val="-1"/>
        </w:rPr>
        <w:t> </w:t>
      </w:r>
      <w:r>
        <w:rPr/>
        <w:t>пріоритетним</w:t>
      </w:r>
      <w:r>
        <w:rPr>
          <w:spacing w:val="-1"/>
        </w:rPr>
        <w:t> </w:t>
      </w:r>
      <w:r>
        <w:rPr/>
        <w:t>завданням, яке потребує</w:t>
      </w:r>
      <w:r>
        <w:rPr>
          <w:spacing w:val="-1"/>
        </w:rPr>
        <w:t> </w:t>
      </w:r>
      <w:r>
        <w:rPr/>
        <w:t>комплексного підходу[1].</w:t>
      </w:r>
    </w:p>
    <w:p>
      <w:pPr>
        <w:pStyle w:val="BodyText"/>
        <w:ind w:left="131" w:right="751"/>
      </w:pPr>
      <w:r>
        <w:rPr/>
        <w:t>Мета роботи. Дослідити, дефіцитні стани, пов'язаних з нестачею вітамінів, у</w:t>
      </w:r>
      <w:r>
        <w:rPr>
          <w:spacing w:val="40"/>
        </w:rPr>
        <w:t> </w:t>
      </w:r>
      <w:r>
        <w:rPr/>
        <w:t>віи˘</w:t>
      </w:r>
      <w:r>
        <w:rPr>
          <w:spacing w:val="-18"/>
        </w:rPr>
        <w:t> </w:t>
      </w:r>
      <w:r>
        <w:rPr/>
        <w:t>ськовии˘</w:t>
      </w:r>
      <w:r>
        <w:rPr>
          <w:spacing w:val="3"/>
        </w:rPr>
        <w:t> </w:t>
      </w:r>
      <w:r>
        <w:rPr/>
        <w:t>час.</w:t>
      </w:r>
    </w:p>
    <w:p>
      <w:pPr>
        <w:pStyle w:val="BodyText"/>
        <w:spacing w:before="1"/>
        <w:ind w:left="131" w:right="747"/>
      </w:pPr>
      <w:r>
        <w:rPr/>
        <w:t>Матеріали</w:t>
      </w:r>
      <w:r>
        <w:rPr>
          <w:spacing w:val="-14"/>
        </w:rPr>
        <w:t> </w:t>
      </w:r>
      <w:r>
        <w:rPr/>
        <w:t>та</w:t>
      </w:r>
      <w:r>
        <w:rPr>
          <w:spacing w:val="-13"/>
        </w:rPr>
        <w:t> </w:t>
      </w:r>
      <w:r>
        <w:rPr/>
        <w:t>методи.</w:t>
      </w:r>
      <w:r>
        <w:rPr>
          <w:spacing w:val="-13"/>
        </w:rPr>
        <w:t> </w:t>
      </w:r>
      <w:r>
        <w:rPr/>
        <w:t>Для</w:t>
      </w:r>
      <w:r>
        <w:rPr>
          <w:spacing w:val="-13"/>
        </w:rPr>
        <w:t> </w:t>
      </w:r>
      <w:r>
        <w:rPr/>
        <w:t>дослідження</w:t>
      </w:r>
      <w:r>
        <w:rPr>
          <w:spacing w:val="-14"/>
        </w:rPr>
        <w:t> </w:t>
      </w:r>
      <w:r>
        <w:rPr/>
        <w:t>даного</w:t>
      </w:r>
      <w:r>
        <w:rPr>
          <w:spacing w:val="-13"/>
        </w:rPr>
        <w:t> </w:t>
      </w:r>
      <w:r>
        <w:rPr/>
        <w:t>питання</w:t>
      </w:r>
      <w:r>
        <w:rPr>
          <w:spacing w:val="-13"/>
        </w:rPr>
        <w:t> </w:t>
      </w:r>
      <w:r>
        <w:rPr/>
        <w:t>були</w:t>
      </w:r>
      <w:r>
        <w:rPr>
          <w:spacing w:val="-13"/>
        </w:rPr>
        <w:t> </w:t>
      </w:r>
      <w:r>
        <w:rPr/>
        <w:t>проведені</w:t>
      </w:r>
      <w:r>
        <w:rPr>
          <w:spacing w:val="-13"/>
        </w:rPr>
        <w:t> </w:t>
      </w:r>
      <w:r>
        <w:rPr/>
        <w:t>анонімне опитування та дані з відкритих джерел інформації¨.</w:t>
      </w:r>
    </w:p>
    <w:p>
      <w:pPr>
        <w:pStyle w:val="BodyText"/>
        <w:ind w:left="131" w:right="743"/>
      </w:pPr>
      <w:r>
        <w:rPr/>
        <w:t>Результати</w:t>
      </w:r>
      <w:r>
        <w:rPr>
          <w:spacing w:val="-14"/>
        </w:rPr>
        <w:t> </w:t>
      </w:r>
      <w:r>
        <w:rPr/>
        <w:t>та</w:t>
      </w:r>
      <w:r>
        <w:rPr>
          <w:spacing w:val="-13"/>
        </w:rPr>
        <w:t> </w:t>
      </w:r>
      <w:r>
        <w:rPr/>
        <w:t>ї¨х</w:t>
      </w:r>
      <w:r>
        <w:rPr>
          <w:spacing w:val="-13"/>
        </w:rPr>
        <w:t> </w:t>
      </w:r>
      <w:r>
        <w:rPr/>
        <w:t>обговорення.</w:t>
      </w:r>
      <w:r>
        <w:rPr>
          <w:spacing w:val="-13"/>
        </w:rPr>
        <w:t> </w:t>
      </w:r>
      <w:r>
        <w:rPr/>
        <w:t>Було</w:t>
      </w:r>
      <w:r>
        <w:rPr>
          <w:spacing w:val="-14"/>
        </w:rPr>
        <w:t> </w:t>
      </w:r>
      <w:r>
        <w:rPr/>
        <w:t>проведення</w:t>
      </w:r>
      <w:r>
        <w:rPr>
          <w:spacing w:val="-13"/>
        </w:rPr>
        <w:t> </w:t>
      </w:r>
      <w:r>
        <w:rPr/>
        <w:t>опитування,</w:t>
      </w:r>
      <w:r>
        <w:rPr>
          <w:spacing w:val="-13"/>
        </w:rPr>
        <w:t> </w:t>
      </w:r>
      <w:r>
        <w:rPr/>
        <w:t>у</w:t>
      </w:r>
      <w:r>
        <w:rPr>
          <w:spacing w:val="-13"/>
        </w:rPr>
        <w:t> </w:t>
      </w:r>
      <w:r>
        <w:rPr/>
        <w:t>якому</w:t>
      </w:r>
      <w:r>
        <w:rPr>
          <w:spacing w:val="-12"/>
        </w:rPr>
        <w:t> </w:t>
      </w:r>
      <w:r>
        <w:rPr/>
        <w:t>прии˘</w:t>
      </w:r>
      <w:r>
        <w:rPr>
          <w:spacing w:val="-13"/>
        </w:rPr>
        <w:t> </w:t>
      </w:r>
      <w:r>
        <w:rPr/>
        <w:t>мали участь люди жіночої¨ стать – 56,5% та чоловічої¨ – 43,5%. В основному дослідження охопило</w:t>
      </w:r>
      <w:r>
        <w:rPr>
          <w:spacing w:val="-10"/>
        </w:rPr>
        <w:t> </w:t>
      </w:r>
      <w:r>
        <w:rPr/>
        <w:t>молодь</w:t>
      </w:r>
      <w:r>
        <w:rPr>
          <w:spacing w:val="-10"/>
        </w:rPr>
        <w:t> </w:t>
      </w:r>
      <w:r>
        <w:rPr/>
        <w:t>віком</w:t>
      </w:r>
      <w:r>
        <w:rPr>
          <w:spacing w:val="-8"/>
        </w:rPr>
        <w:t> </w:t>
      </w:r>
      <w:r>
        <w:rPr/>
        <w:t>від</w:t>
      </w:r>
      <w:r>
        <w:rPr>
          <w:spacing w:val="-9"/>
        </w:rPr>
        <w:t> </w:t>
      </w:r>
      <w:r>
        <w:rPr/>
        <w:t>16</w:t>
      </w:r>
      <w:r>
        <w:rPr>
          <w:spacing w:val="-10"/>
        </w:rPr>
        <w:t> </w:t>
      </w:r>
      <w:r>
        <w:rPr/>
        <w:t>до</w:t>
      </w:r>
      <w:r>
        <w:rPr>
          <w:spacing w:val="-9"/>
        </w:rPr>
        <w:t> </w:t>
      </w:r>
      <w:r>
        <w:rPr/>
        <w:t>21</w:t>
      </w:r>
      <w:r>
        <w:rPr>
          <w:spacing w:val="-10"/>
        </w:rPr>
        <w:t> </w:t>
      </w:r>
      <w:r>
        <w:rPr/>
        <w:t>року,</w:t>
      </w:r>
      <w:r>
        <w:rPr>
          <w:spacing w:val="-8"/>
        </w:rPr>
        <w:t> </w:t>
      </w:r>
      <w:r>
        <w:rPr/>
        <w:t>яка</w:t>
      </w:r>
      <w:r>
        <w:rPr>
          <w:spacing w:val="-9"/>
        </w:rPr>
        <w:t> </w:t>
      </w:r>
      <w:r>
        <w:rPr/>
        <w:t>склала</w:t>
      </w:r>
      <w:r>
        <w:rPr>
          <w:spacing w:val="-9"/>
        </w:rPr>
        <w:t> </w:t>
      </w:r>
      <w:r>
        <w:rPr/>
        <w:t>92%</w:t>
      </w:r>
      <w:r>
        <w:rPr>
          <w:spacing w:val="-9"/>
        </w:rPr>
        <w:t> </w:t>
      </w:r>
      <w:r>
        <w:rPr/>
        <w:t>респондентів,</w:t>
      </w:r>
      <w:r>
        <w:rPr>
          <w:spacing w:val="-9"/>
        </w:rPr>
        <w:t> </w:t>
      </w:r>
      <w:r>
        <w:rPr/>
        <w:t>а</w:t>
      </w:r>
      <w:r>
        <w:rPr>
          <w:spacing w:val="-9"/>
        </w:rPr>
        <w:t> </w:t>
      </w:r>
      <w:r>
        <w:rPr/>
        <w:t>саме</w:t>
      </w:r>
      <w:r>
        <w:rPr>
          <w:spacing w:val="-9"/>
        </w:rPr>
        <w:t> </w:t>
      </w:r>
      <w:r>
        <w:rPr/>
        <w:t>від</w:t>
      </w:r>
      <w:r>
        <w:rPr>
          <w:spacing w:val="-7"/>
        </w:rPr>
        <w:t> </w:t>
      </w:r>
      <w:r>
        <w:rPr/>
        <w:t>16</w:t>
      </w:r>
      <w:r>
        <w:rPr>
          <w:spacing w:val="-10"/>
        </w:rPr>
        <w:t> </w:t>
      </w:r>
      <w:r>
        <w:rPr/>
        <w:t>до 18 років — 36% та від 19 до 21 року — 58%. Та людеи˘</w:t>
      </w:r>
      <w:r>
        <w:rPr>
          <w:spacing w:val="35"/>
        </w:rPr>
        <w:t> </w:t>
      </w:r>
      <w:r>
        <w:rPr/>
        <w:t>старше 21 року було, нажаль, лише 8%. На початку опитування було поставлене питання про ї¨х самопочуття і результаті</w:t>
      </w:r>
      <w:r>
        <w:rPr>
          <w:spacing w:val="-12"/>
        </w:rPr>
        <w:t> </w:t>
      </w:r>
      <w:r>
        <w:rPr/>
        <w:t>були</w:t>
      </w:r>
      <w:r>
        <w:rPr>
          <w:spacing w:val="-12"/>
        </w:rPr>
        <w:t> </w:t>
      </w:r>
      <w:r>
        <w:rPr/>
        <w:t>такі:</w:t>
      </w:r>
      <w:r>
        <w:rPr>
          <w:spacing w:val="-13"/>
        </w:rPr>
        <w:t> </w:t>
      </w:r>
      <w:r>
        <w:rPr/>
        <w:t>22,3%</w:t>
      </w:r>
      <w:r>
        <w:rPr>
          <w:spacing w:val="-11"/>
        </w:rPr>
        <w:t> </w:t>
      </w:r>
      <w:r>
        <w:rPr/>
        <w:t>-</w:t>
      </w:r>
      <w:r>
        <w:rPr>
          <w:spacing w:val="-13"/>
        </w:rPr>
        <w:t> </w:t>
      </w:r>
      <w:r>
        <w:rPr/>
        <w:t>гарне</w:t>
      </w:r>
      <w:r>
        <w:rPr>
          <w:spacing w:val="-12"/>
        </w:rPr>
        <w:t> </w:t>
      </w:r>
      <w:r>
        <w:rPr/>
        <w:t>самопочуття;</w:t>
      </w:r>
      <w:r>
        <w:rPr>
          <w:spacing w:val="-14"/>
        </w:rPr>
        <w:t> </w:t>
      </w:r>
      <w:r>
        <w:rPr/>
        <w:t>70,6%</w:t>
      </w:r>
      <w:r>
        <w:rPr>
          <w:spacing w:val="-10"/>
        </w:rPr>
        <w:t> </w:t>
      </w:r>
      <w:r>
        <w:rPr/>
        <w:t>—</w:t>
      </w:r>
      <w:r>
        <w:rPr>
          <w:spacing w:val="-13"/>
        </w:rPr>
        <w:t> </w:t>
      </w:r>
      <w:r>
        <w:rPr/>
        <w:t>задовільне</w:t>
      </w:r>
      <w:r>
        <w:rPr>
          <w:spacing w:val="-12"/>
        </w:rPr>
        <w:t> </w:t>
      </w:r>
      <w:r>
        <w:rPr/>
        <w:t>та</w:t>
      </w:r>
      <w:r>
        <w:rPr>
          <w:spacing w:val="-13"/>
        </w:rPr>
        <w:t> </w:t>
      </w:r>
      <w:r>
        <w:rPr/>
        <w:t>7,1%</w:t>
      </w:r>
      <w:r>
        <w:rPr>
          <w:spacing w:val="-11"/>
        </w:rPr>
        <w:t> </w:t>
      </w:r>
      <w:r>
        <w:rPr/>
        <w:t>-</w:t>
      </w:r>
      <w:r>
        <w:rPr>
          <w:spacing w:val="-13"/>
        </w:rPr>
        <w:t> </w:t>
      </w:r>
      <w:r>
        <w:rPr/>
        <w:t>погано. Такі результати нас засмутили, ми почали задавати супутні запитання, для того щоб з'ясувати</w:t>
      </w:r>
      <w:r>
        <w:rPr>
          <w:spacing w:val="-10"/>
        </w:rPr>
        <w:t> </w:t>
      </w:r>
      <w:r>
        <w:rPr/>
        <w:t>чому лише 22,3% серед людеи˘</w:t>
      </w:r>
      <w:r>
        <w:rPr>
          <w:spacing w:val="-14"/>
        </w:rPr>
        <w:t> </w:t>
      </w:r>
      <w:r>
        <w:rPr/>
        <w:t>, саме молодого віку, відчуваюсь себе гарно. Серед запропонованих скарг на здоров'я, наи˘</w:t>
      </w:r>
      <w:r>
        <w:rPr>
          <w:spacing w:val="-14"/>
        </w:rPr>
        <w:t> </w:t>
      </w:r>
      <w:r>
        <w:rPr/>
        <w:t>частіше обраним було загальна слабкість</w:t>
      </w:r>
      <w:r>
        <w:rPr>
          <w:spacing w:val="-3"/>
        </w:rPr>
        <w:t> </w:t>
      </w:r>
      <w:r>
        <w:rPr/>
        <w:t>— 67,5%,</w:t>
      </w:r>
      <w:r>
        <w:rPr>
          <w:spacing w:val="-1"/>
        </w:rPr>
        <w:t> </w:t>
      </w:r>
      <w:r>
        <w:rPr/>
        <w:t>а</w:t>
      </w:r>
      <w:r>
        <w:rPr>
          <w:spacing w:val="-3"/>
        </w:rPr>
        <w:t> </w:t>
      </w:r>
      <w:r>
        <w:rPr/>
        <w:t>вже</w:t>
      </w:r>
      <w:r>
        <w:rPr>
          <w:spacing w:val="-2"/>
        </w:rPr>
        <w:t> </w:t>
      </w:r>
      <w:r>
        <w:rPr/>
        <w:t>потім,</w:t>
      </w:r>
      <w:r>
        <w:rPr>
          <w:spacing w:val="-2"/>
        </w:rPr>
        <w:t> </w:t>
      </w:r>
      <w:r>
        <w:rPr/>
        <w:t>головна</w:t>
      </w:r>
      <w:r>
        <w:rPr>
          <w:spacing w:val="-2"/>
        </w:rPr>
        <w:t> </w:t>
      </w:r>
      <w:r>
        <w:rPr/>
        <w:t>біль —</w:t>
      </w:r>
      <w:r>
        <w:rPr>
          <w:spacing w:val="-3"/>
        </w:rPr>
        <w:t> </w:t>
      </w:r>
      <w:r>
        <w:rPr/>
        <w:t>8,3%;</w:t>
      </w:r>
      <w:r>
        <w:rPr>
          <w:spacing w:val="-1"/>
        </w:rPr>
        <w:t> </w:t>
      </w:r>
      <w:r>
        <w:rPr/>
        <w:t>порушення</w:t>
      </w:r>
      <w:r>
        <w:rPr>
          <w:spacing w:val="-2"/>
        </w:rPr>
        <w:t> </w:t>
      </w:r>
      <w:r>
        <w:rPr/>
        <w:t>сну</w:t>
      </w:r>
      <w:r>
        <w:rPr>
          <w:spacing w:val="-2"/>
        </w:rPr>
        <w:t> </w:t>
      </w:r>
      <w:r>
        <w:rPr/>
        <w:t>—</w:t>
      </w:r>
      <w:r>
        <w:rPr>
          <w:spacing w:val="-3"/>
        </w:rPr>
        <w:t> </w:t>
      </w:r>
      <w:r>
        <w:rPr/>
        <w:t>7,6% та</w:t>
      </w:r>
      <w:r>
        <w:rPr>
          <w:spacing w:val="-3"/>
        </w:rPr>
        <w:t> </w:t>
      </w:r>
      <w:r>
        <w:rPr/>
        <w:t>інше, </w:t>
      </w:r>
      <w:r>
        <w:rPr>
          <w:spacing w:val="-2"/>
        </w:rPr>
        <w:t>серед</w:t>
      </w:r>
      <w:r>
        <w:rPr>
          <w:spacing w:val="-3"/>
        </w:rPr>
        <w:t> </w:t>
      </w:r>
      <w:r>
        <w:rPr>
          <w:spacing w:val="-2"/>
        </w:rPr>
        <w:t>якого</w:t>
      </w:r>
      <w:r>
        <w:rPr>
          <w:spacing w:val="-5"/>
        </w:rPr>
        <w:t> </w:t>
      </w:r>
      <w:r>
        <w:rPr>
          <w:spacing w:val="-2"/>
        </w:rPr>
        <w:t>погании˘</w:t>
      </w:r>
      <w:r>
        <w:rPr>
          <w:spacing w:val="27"/>
        </w:rPr>
        <w:t> </w:t>
      </w:r>
      <w:r>
        <w:rPr>
          <w:spacing w:val="-2"/>
        </w:rPr>
        <w:t>стан</w:t>
      </w:r>
      <w:r>
        <w:rPr>
          <w:spacing w:val="-3"/>
        </w:rPr>
        <w:t> </w:t>
      </w:r>
      <w:r>
        <w:rPr>
          <w:spacing w:val="-2"/>
        </w:rPr>
        <w:t>шкіри</w:t>
      </w:r>
      <w:r>
        <w:rPr>
          <w:spacing w:val="-3"/>
        </w:rPr>
        <w:t> </w:t>
      </w:r>
      <w:r>
        <w:rPr>
          <w:spacing w:val="-2"/>
          <w:w w:val="90"/>
        </w:rPr>
        <w:t>ї¨ї¨ </w:t>
      </w:r>
      <w:r>
        <w:rPr>
          <w:spacing w:val="-2"/>
        </w:rPr>
        <w:t>сухість,</w:t>
      </w:r>
      <w:r>
        <w:rPr>
          <w:spacing w:val="-3"/>
        </w:rPr>
        <w:t> </w:t>
      </w:r>
      <w:r>
        <w:rPr>
          <w:spacing w:val="-2"/>
        </w:rPr>
        <w:t>поява</w:t>
      </w:r>
      <w:r>
        <w:rPr>
          <w:spacing w:val="-3"/>
        </w:rPr>
        <w:t> </w:t>
      </w:r>
      <w:r>
        <w:rPr>
          <w:spacing w:val="-2"/>
        </w:rPr>
        <w:t>вугрових</w:t>
      </w:r>
      <w:r>
        <w:rPr>
          <w:spacing w:val="-4"/>
        </w:rPr>
        <w:t> </w:t>
      </w:r>
      <w:r>
        <w:rPr>
          <w:spacing w:val="-2"/>
        </w:rPr>
        <w:t>висипань,</w:t>
      </w:r>
      <w:r>
        <w:rPr>
          <w:spacing w:val="-3"/>
        </w:rPr>
        <w:t> </w:t>
      </w:r>
      <w:r>
        <w:rPr>
          <w:spacing w:val="-2"/>
        </w:rPr>
        <w:t>крихкість</w:t>
      </w:r>
      <w:r>
        <w:rPr>
          <w:spacing w:val="-5"/>
        </w:rPr>
        <w:t> </w:t>
      </w:r>
      <w:r>
        <w:rPr>
          <w:spacing w:val="-2"/>
        </w:rPr>
        <w:t>нігтів,</w:t>
      </w:r>
    </w:p>
    <w:p>
      <w:pPr>
        <w:spacing w:after="0"/>
        <w:sectPr>
          <w:pgSz w:w="11910" w:h="16850"/>
          <w:pgMar w:header="689" w:footer="1129" w:top="1320" w:bottom="1320" w:left="860" w:right="840"/>
        </w:sectPr>
      </w:pPr>
    </w:p>
    <w:p>
      <w:pPr>
        <w:pStyle w:val="BodyText"/>
        <w:spacing w:before="107"/>
        <w:ind w:right="146" w:firstLine="0"/>
      </w:pPr>
      <w:r>
        <w:rPr/>
        <w:t>ламкість, випадіння волосся</w:t>
      </w:r>
      <w:r>
        <w:rPr>
          <w:spacing w:val="40"/>
        </w:rPr>
        <w:t> </w:t>
      </w:r>
      <w:r>
        <w:rPr/>
        <w:t>- 16,6%. Про багато порушень можно сказати, що вони викликані стрессом, особливо о такому віці, це можуть бути: екзамени та заліки, велика кількість домашніх завдань, тиск з боку батьків або викладачів, страх не виправдати очікувань, конкуренція з однолітками та ще дуже багато чого. Але є і серед скарг ті, які можуть бути виклакані недостатністю саме вітамінів, а саме таких як вітамін А, С, Е, вітаміни великої¨ групи В та інші. Після таких данних на минуле </w:t>
      </w:r>
      <w:r>
        <w:rPr>
          <w:spacing w:val="-2"/>
        </w:rPr>
        <w:t>запитання</w:t>
      </w:r>
      <w:r>
        <w:rPr>
          <w:spacing w:val="-11"/>
        </w:rPr>
        <w:t> </w:t>
      </w:r>
      <w:r>
        <w:rPr>
          <w:spacing w:val="-2"/>
        </w:rPr>
        <w:t>доречно</w:t>
      </w:r>
      <w:r>
        <w:rPr>
          <w:spacing w:val="-11"/>
        </w:rPr>
        <w:t> </w:t>
      </w:r>
      <w:r>
        <w:rPr>
          <w:spacing w:val="-2"/>
        </w:rPr>
        <w:t>було</w:t>
      </w:r>
      <w:r>
        <w:rPr>
          <w:spacing w:val="-11"/>
        </w:rPr>
        <w:t> </w:t>
      </w:r>
      <w:r>
        <w:rPr>
          <w:spacing w:val="-2"/>
        </w:rPr>
        <w:t>б</w:t>
      </w:r>
      <w:r>
        <w:rPr>
          <w:spacing w:val="-11"/>
        </w:rPr>
        <w:t> </w:t>
      </w:r>
      <w:r>
        <w:rPr>
          <w:spacing w:val="-2"/>
        </w:rPr>
        <w:t>спитати</w:t>
      </w:r>
      <w:r>
        <w:rPr>
          <w:spacing w:val="-11"/>
        </w:rPr>
        <w:t> </w:t>
      </w:r>
      <w:r>
        <w:rPr>
          <w:spacing w:val="-2"/>
        </w:rPr>
        <w:t>як</w:t>
      </w:r>
      <w:r>
        <w:rPr>
          <w:spacing w:val="-11"/>
        </w:rPr>
        <w:t> </w:t>
      </w:r>
      <w:r>
        <w:rPr>
          <w:spacing w:val="-2"/>
        </w:rPr>
        <w:t>часто</w:t>
      </w:r>
      <w:r>
        <w:rPr>
          <w:spacing w:val="-12"/>
        </w:rPr>
        <w:t> </w:t>
      </w:r>
      <w:r>
        <w:rPr>
          <w:spacing w:val="-2"/>
        </w:rPr>
        <w:t>вони</w:t>
      </w:r>
      <w:r>
        <w:rPr>
          <w:spacing w:val="-10"/>
        </w:rPr>
        <w:t> </w:t>
      </w:r>
      <w:r>
        <w:rPr>
          <w:spacing w:val="-2"/>
        </w:rPr>
        <w:t>у</w:t>
      </w:r>
      <w:r>
        <w:rPr>
          <w:spacing w:val="-12"/>
        </w:rPr>
        <w:t> </w:t>
      </w:r>
      <w:r>
        <w:rPr>
          <w:spacing w:val="-2"/>
        </w:rPr>
        <w:t>свіи˘</w:t>
      </w:r>
      <w:r>
        <w:rPr>
          <w:spacing w:val="26"/>
        </w:rPr>
        <w:t> </w:t>
      </w:r>
      <w:r>
        <w:rPr>
          <w:spacing w:val="-2"/>
        </w:rPr>
        <w:t>раціон</w:t>
      </w:r>
      <w:r>
        <w:rPr>
          <w:spacing w:val="-11"/>
        </w:rPr>
        <w:t> </w:t>
      </w:r>
      <w:r>
        <w:rPr>
          <w:spacing w:val="-2"/>
        </w:rPr>
        <w:t>додають,</w:t>
      </w:r>
      <w:r>
        <w:rPr>
          <w:spacing w:val="-10"/>
        </w:rPr>
        <w:t> </w:t>
      </w:r>
      <w:r>
        <w:rPr>
          <w:spacing w:val="-2"/>
        </w:rPr>
        <w:t>окрім</w:t>
      </w:r>
      <w:r>
        <w:rPr>
          <w:spacing w:val="-12"/>
        </w:rPr>
        <w:t> </w:t>
      </w:r>
      <w:r>
        <w:rPr>
          <w:spacing w:val="-2"/>
        </w:rPr>
        <w:t>звичних </w:t>
      </w:r>
      <w:r>
        <w:rPr/>
        <w:t>для всіх продуктів, свіжі фрукти та ми були шоковані, шо тільки 15,6% - вживають хоча б один фрукт щодня; 56,3% - декілька разів на тиждинь, а 28,1% - рідше чим на тиждень. Останнім запитанням було, чи вживають вони якісь вітаміни у вигляді таблеток,</w:t>
      </w:r>
      <w:r>
        <w:rPr>
          <w:spacing w:val="-5"/>
        </w:rPr>
        <w:t> </w:t>
      </w:r>
      <w:r>
        <w:rPr/>
        <w:t>капсул</w:t>
      </w:r>
      <w:r>
        <w:rPr>
          <w:spacing w:val="-6"/>
        </w:rPr>
        <w:t> </w:t>
      </w:r>
      <w:r>
        <w:rPr/>
        <w:t>або</w:t>
      </w:r>
      <w:r>
        <w:rPr>
          <w:spacing w:val="-5"/>
        </w:rPr>
        <w:t> </w:t>
      </w:r>
      <w:r>
        <w:rPr/>
        <w:t>драже,</w:t>
      </w:r>
      <w:r>
        <w:rPr>
          <w:spacing w:val="-4"/>
        </w:rPr>
        <w:t> </w:t>
      </w:r>
      <w:r>
        <w:rPr/>
        <w:t>та</w:t>
      </w:r>
      <w:r>
        <w:rPr>
          <w:spacing w:val="-6"/>
        </w:rPr>
        <w:t> </w:t>
      </w:r>
      <w:r>
        <w:rPr/>
        <w:t>результати</w:t>
      </w:r>
      <w:r>
        <w:rPr>
          <w:spacing w:val="-6"/>
        </w:rPr>
        <w:t> </w:t>
      </w:r>
      <w:r>
        <w:rPr/>
        <w:t>були</w:t>
      </w:r>
      <w:r>
        <w:rPr>
          <w:spacing w:val="-6"/>
        </w:rPr>
        <w:t> </w:t>
      </w:r>
      <w:r>
        <w:rPr/>
        <w:t>такі,</w:t>
      </w:r>
      <w:r>
        <w:rPr>
          <w:spacing w:val="-5"/>
        </w:rPr>
        <w:t> </w:t>
      </w:r>
      <w:r>
        <w:rPr/>
        <w:t>що</w:t>
      </w:r>
      <w:r>
        <w:rPr>
          <w:spacing w:val="-5"/>
        </w:rPr>
        <w:t> </w:t>
      </w:r>
      <w:r>
        <w:rPr/>
        <w:t>більша</w:t>
      </w:r>
      <w:r>
        <w:rPr>
          <w:spacing w:val="-6"/>
        </w:rPr>
        <w:t> </w:t>
      </w:r>
      <w:r>
        <w:rPr/>
        <w:t>частина,</w:t>
      </w:r>
      <w:r>
        <w:rPr>
          <w:spacing w:val="-5"/>
        </w:rPr>
        <w:t> </w:t>
      </w:r>
      <w:r>
        <w:rPr/>
        <w:t>а</w:t>
      </w:r>
      <w:r>
        <w:rPr>
          <w:spacing w:val="-6"/>
        </w:rPr>
        <w:t> </w:t>
      </w:r>
      <w:r>
        <w:rPr/>
        <w:t>саме</w:t>
      </w:r>
      <w:r>
        <w:rPr>
          <w:spacing w:val="-5"/>
        </w:rPr>
        <w:t> </w:t>
      </w:r>
      <w:r>
        <w:rPr/>
        <w:t>73,5%</w:t>
      </w:r>
    </w:p>
    <w:p>
      <w:pPr>
        <w:pStyle w:val="BodyText"/>
        <w:spacing w:before="2"/>
        <w:ind w:right="146" w:firstLine="0"/>
      </w:pPr>
      <w:r>
        <w:rPr/>
        <w:t>-</w:t>
      </w:r>
      <w:r>
        <w:rPr>
          <w:spacing w:val="-14"/>
        </w:rPr>
        <w:t> </w:t>
      </w:r>
      <w:r>
        <w:rPr/>
        <w:t>не</w:t>
      </w:r>
      <w:r>
        <w:rPr>
          <w:spacing w:val="-13"/>
        </w:rPr>
        <w:t> </w:t>
      </w:r>
      <w:r>
        <w:rPr/>
        <w:t>вживають</w:t>
      </w:r>
      <w:r>
        <w:rPr>
          <w:spacing w:val="-13"/>
        </w:rPr>
        <w:t> </w:t>
      </w:r>
      <w:r>
        <w:rPr/>
        <w:t>нічого</w:t>
      </w:r>
      <w:r>
        <w:rPr>
          <w:spacing w:val="-13"/>
        </w:rPr>
        <w:t> </w:t>
      </w:r>
      <w:r>
        <w:rPr/>
        <w:t>з</w:t>
      </w:r>
      <w:r>
        <w:rPr>
          <w:spacing w:val="-13"/>
        </w:rPr>
        <w:t> </w:t>
      </w:r>
      <w:r>
        <w:rPr/>
        <w:t>цього</w:t>
      </w:r>
      <w:r>
        <w:rPr>
          <w:spacing w:val="-13"/>
        </w:rPr>
        <w:t> </w:t>
      </w:r>
      <w:r>
        <w:rPr/>
        <w:t>списку;</w:t>
      </w:r>
      <w:r>
        <w:rPr>
          <w:spacing w:val="-13"/>
        </w:rPr>
        <w:t> </w:t>
      </w:r>
      <w:r>
        <w:rPr/>
        <w:t>18,2</w:t>
      </w:r>
      <w:r>
        <w:rPr>
          <w:spacing w:val="-12"/>
        </w:rPr>
        <w:t> </w:t>
      </w:r>
      <w:r>
        <w:rPr/>
        <w:t>—</w:t>
      </w:r>
      <w:r>
        <w:rPr>
          <w:spacing w:val="-13"/>
        </w:rPr>
        <w:t> </w:t>
      </w:r>
      <w:r>
        <w:rPr/>
        <w:t>вживають</w:t>
      </w:r>
      <w:r>
        <w:rPr>
          <w:spacing w:val="-13"/>
        </w:rPr>
        <w:t> </w:t>
      </w:r>
      <w:r>
        <w:rPr/>
        <w:t>вітаміни</w:t>
      </w:r>
      <w:r>
        <w:rPr>
          <w:spacing w:val="-13"/>
        </w:rPr>
        <w:t> </w:t>
      </w:r>
      <w:r>
        <w:rPr/>
        <w:t>та</w:t>
      </w:r>
      <w:r>
        <w:rPr>
          <w:spacing w:val="-13"/>
        </w:rPr>
        <w:t> </w:t>
      </w:r>
      <w:r>
        <w:rPr/>
        <w:t>8,3%</w:t>
      </w:r>
      <w:r>
        <w:rPr>
          <w:spacing w:val="-12"/>
        </w:rPr>
        <w:t> </w:t>
      </w:r>
      <w:r>
        <w:rPr/>
        <w:t>-</w:t>
      </w:r>
      <w:r>
        <w:rPr>
          <w:spacing w:val="-13"/>
        </w:rPr>
        <w:t> </w:t>
      </w:r>
      <w:r>
        <w:rPr/>
        <w:t>не</w:t>
      </w:r>
      <w:r>
        <w:rPr>
          <w:spacing w:val="-13"/>
        </w:rPr>
        <w:t> </w:t>
      </w:r>
      <w:r>
        <w:rPr/>
        <w:t>вживають, </w:t>
      </w:r>
      <w:r>
        <w:rPr>
          <w:spacing w:val="-4"/>
        </w:rPr>
        <w:t>але</w:t>
      </w:r>
      <w:r>
        <w:rPr>
          <w:spacing w:val="-10"/>
        </w:rPr>
        <w:t> </w:t>
      </w:r>
      <w:r>
        <w:rPr>
          <w:spacing w:val="-4"/>
        </w:rPr>
        <w:t>планують</w:t>
      </w:r>
      <w:r>
        <w:rPr>
          <w:spacing w:val="-9"/>
        </w:rPr>
        <w:t> </w:t>
      </w:r>
      <w:r>
        <w:rPr>
          <w:spacing w:val="-4"/>
        </w:rPr>
        <w:t>наи˘</w:t>
      </w:r>
      <w:r>
        <w:rPr>
          <w:spacing w:val="-9"/>
        </w:rPr>
        <w:t> </w:t>
      </w:r>
      <w:r>
        <w:rPr>
          <w:spacing w:val="-4"/>
        </w:rPr>
        <w:t>ближчим</w:t>
      </w:r>
      <w:r>
        <w:rPr>
          <w:spacing w:val="-9"/>
        </w:rPr>
        <w:t> </w:t>
      </w:r>
      <w:r>
        <w:rPr>
          <w:spacing w:val="-4"/>
        </w:rPr>
        <w:t>часом.</w:t>
      </w:r>
      <w:r>
        <w:rPr>
          <w:spacing w:val="-10"/>
        </w:rPr>
        <w:t> </w:t>
      </w:r>
      <w:r>
        <w:rPr>
          <w:spacing w:val="-4"/>
        </w:rPr>
        <w:t>Але</w:t>
      </w:r>
      <w:r>
        <w:rPr>
          <w:spacing w:val="-6"/>
        </w:rPr>
        <w:t> </w:t>
      </w:r>
      <w:r>
        <w:rPr>
          <w:spacing w:val="-4"/>
        </w:rPr>
        <w:t>потрібно</w:t>
      </w:r>
      <w:r>
        <w:rPr>
          <w:spacing w:val="-7"/>
        </w:rPr>
        <w:t> </w:t>
      </w:r>
      <w:r>
        <w:rPr>
          <w:spacing w:val="-4"/>
        </w:rPr>
        <w:t>зазначини,</w:t>
      </w:r>
      <w:r>
        <w:rPr>
          <w:spacing w:val="-6"/>
        </w:rPr>
        <w:t> </w:t>
      </w:r>
      <w:r>
        <w:rPr>
          <w:spacing w:val="-4"/>
        </w:rPr>
        <w:t>що</w:t>
      </w:r>
      <w:r>
        <w:rPr>
          <w:spacing w:val="-8"/>
        </w:rPr>
        <w:t> </w:t>
      </w:r>
      <w:r>
        <w:rPr>
          <w:spacing w:val="-4"/>
        </w:rPr>
        <w:t>самостіи˘</w:t>
      </w:r>
      <w:r>
        <w:rPr>
          <w:spacing w:val="-10"/>
        </w:rPr>
        <w:t> </w:t>
      </w:r>
      <w:r>
        <w:rPr>
          <w:spacing w:val="-4"/>
        </w:rPr>
        <w:t>но</w:t>
      </w:r>
      <w:r>
        <w:rPr>
          <w:spacing w:val="-6"/>
        </w:rPr>
        <w:t> </w:t>
      </w:r>
      <w:r>
        <w:rPr>
          <w:spacing w:val="-4"/>
        </w:rPr>
        <w:t>призначати </w:t>
      </w:r>
      <w:r>
        <w:rPr/>
        <w:t>собі вітамінні препарати, суворо заборонено, це можно робити тільки під наглядом </w:t>
      </w:r>
      <w:r>
        <w:rPr>
          <w:spacing w:val="-2"/>
        </w:rPr>
        <w:t>лікаря.</w:t>
      </w:r>
    </w:p>
    <w:p>
      <w:pPr>
        <w:pStyle w:val="BodyText"/>
        <w:ind w:right="147"/>
      </w:pPr>
      <w:r>
        <w:rPr/>
        <w:t>Висновки.</w:t>
      </w:r>
      <w:r>
        <w:rPr>
          <w:spacing w:val="-14"/>
        </w:rPr>
        <w:t> </w:t>
      </w:r>
      <w:r>
        <w:rPr/>
        <w:t>Проаналізувавши</w:t>
      </w:r>
      <w:r>
        <w:rPr>
          <w:spacing w:val="-13"/>
        </w:rPr>
        <w:t> </w:t>
      </w:r>
      <w:r>
        <w:rPr/>
        <w:t>дані</w:t>
      </w:r>
      <w:r>
        <w:rPr>
          <w:spacing w:val="-13"/>
        </w:rPr>
        <w:t> </w:t>
      </w:r>
      <w:r>
        <w:rPr/>
        <w:t>опитування,</w:t>
      </w:r>
      <w:r>
        <w:rPr>
          <w:spacing w:val="-13"/>
        </w:rPr>
        <w:t> </w:t>
      </w:r>
      <w:r>
        <w:rPr/>
        <w:t>ми</w:t>
      </w:r>
      <w:r>
        <w:rPr>
          <w:spacing w:val="-14"/>
        </w:rPr>
        <w:t> </w:t>
      </w:r>
      <w:r>
        <w:rPr/>
        <w:t>отримали</w:t>
      </w:r>
      <w:r>
        <w:rPr>
          <w:spacing w:val="-13"/>
        </w:rPr>
        <w:t> </w:t>
      </w:r>
      <w:r>
        <w:rPr/>
        <w:t>такии˘</w:t>
      </w:r>
      <w:r>
        <w:rPr>
          <w:spacing w:val="-13"/>
        </w:rPr>
        <w:t> </w:t>
      </w:r>
      <w:r>
        <w:rPr/>
        <w:t>результат,</w:t>
      </w:r>
      <w:r>
        <w:rPr>
          <w:spacing w:val="-13"/>
        </w:rPr>
        <w:t> </w:t>
      </w:r>
      <w:r>
        <w:rPr/>
        <w:t>що у більшості є проблеми з отриманням вітамінів у свіи˘ організм. Цеи˘ висновок ми зробили через ряд факторів таких як великии˘</w:t>
      </w:r>
      <w:r>
        <w:rPr>
          <w:spacing w:val="39"/>
        </w:rPr>
        <w:t> </w:t>
      </w:r>
      <w:r>
        <w:rPr/>
        <w:t>списсок симптомів гіповітомінозу та частоту щоденного вживання вітамінів. Віи˘</w:t>
      </w:r>
      <w:r>
        <w:rPr>
          <w:spacing w:val="-14"/>
        </w:rPr>
        <w:t> </w:t>
      </w:r>
      <w:r>
        <w:rPr/>
        <w:t>ськовии˘</w:t>
      </w:r>
      <w:r>
        <w:rPr>
          <w:spacing w:val="40"/>
        </w:rPr>
        <w:t> </w:t>
      </w:r>
      <w:r>
        <w:rPr/>
        <w:t>конфлікт може призвести до обмеження доступу до різноманітних продуктів харчування та незабезпеченості гармоніи˘</w:t>
      </w:r>
      <w:r>
        <w:rPr>
          <w:spacing w:val="-14"/>
        </w:rPr>
        <w:t> </w:t>
      </w:r>
      <w:r>
        <w:rPr/>
        <w:t>ного раціону. Недостатність вітамінів може мати сери˘</w:t>
      </w:r>
      <w:r>
        <w:rPr>
          <w:spacing w:val="-14"/>
        </w:rPr>
        <w:t> </w:t>
      </w:r>
      <w:r>
        <w:rPr/>
        <w:t>озні наслідки для здоров'я.</w:t>
      </w:r>
      <w:r>
        <w:rPr>
          <w:spacing w:val="-3"/>
        </w:rPr>
        <w:t> </w:t>
      </w:r>
      <w:r>
        <w:rPr/>
        <w:t>Одним</w:t>
      </w:r>
      <w:r>
        <w:rPr>
          <w:spacing w:val="-5"/>
        </w:rPr>
        <w:t> </w:t>
      </w:r>
      <w:r>
        <w:rPr/>
        <w:t>зі</w:t>
      </w:r>
      <w:r>
        <w:rPr>
          <w:spacing w:val="-4"/>
        </w:rPr>
        <w:t> </w:t>
      </w:r>
      <w:r>
        <w:rPr/>
        <w:t>способів</w:t>
      </w:r>
      <w:r>
        <w:rPr>
          <w:spacing w:val="-5"/>
        </w:rPr>
        <w:t> </w:t>
      </w:r>
      <w:r>
        <w:rPr/>
        <w:t>запобігання</w:t>
      </w:r>
      <w:r>
        <w:rPr>
          <w:spacing w:val="-4"/>
        </w:rPr>
        <w:t> </w:t>
      </w:r>
      <w:r>
        <w:rPr/>
        <w:t>гіповітамінозу</w:t>
      </w:r>
      <w:r>
        <w:rPr>
          <w:spacing w:val="-5"/>
        </w:rPr>
        <w:t> </w:t>
      </w:r>
      <w:r>
        <w:rPr/>
        <w:t>є</w:t>
      </w:r>
      <w:r>
        <w:rPr>
          <w:spacing w:val="-5"/>
        </w:rPr>
        <w:t> </w:t>
      </w:r>
      <w:r>
        <w:rPr/>
        <w:t>раціональне</w:t>
      </w:r>
      <w:r>
        <w:rPr>
          <w:spacing w:val="-4"/>
        </w:rPr>
        <w:t> </w:t>
      </w:r>
      <w:r>
        <w:rPr/>
        <w:t>харчування,</w:t>
      </w:r>
      <w:r>
        <w:rPr>
          <w:spacing w:val="-4"/>
        </w:rPr>
        <w:t> </w:t>
      </w:r>
      <w:r>
        <w:rPr/>
        <w:t>що включає в себе різноманітні продукти, багаті на вітаміни. Однак, в умовах віи˘</w:t>
      </w:r>
      <w:r>
        <w:rPr>
          <w:spacing w:val="-14"/>
        </w:rPr>
        <w:t> </w:t>
      </w:r>
      <w:r>
        <w:rPr/>
        <w:t>ни це може бути вкраи˘</w:t>
      </w:r>
      <w:r>
        <w:rPr>
          <w:spacing w:val="40"/>
        </w:rPr>
        <w:t> </w:t>
      </w:r>
      <w:r>
        <w:rPr/>
        <w:t>складно забезпечено. У таких ситуаціях можуть бути використані додаткові заходи, такі як розподіл вітамінних препаратів або спеціальних харчових </w:t>
      </w:r>
      <w:r>
        <w:rPr>
          <w:spacing w:val="-4"/>
        </w:rPr>
        <w:t>добавок,</w:t>
      </w:r>
      <w:r>
        <w:rPr>
          <w:spacing w:val="-10"/>
        </w:rPr>
        <w:t> </w:t>
      </w:r>
      <w:r>
        <w:rPr>
          <w:spacing w:val="-4"/>
        </w:rPr>
        <w:t>щоб</w:t>
      </w:r>
      <w:r>
        <w:rPr>
          <w:spacing w:val="-7"/>
        </w:rPr>
        <w:t> </w:t>
      </w:r>
      <w:r>
        <w:rPr>
          <w:spacing w:val="-4"/>
        </w:rPr>
        <w:t>забезпечити</w:t>
      </w:r>
      <w:r>
        <w:rPr>
          <w:spacing w:val="-7"/>
        </w:rPr>
        <w:t> </w:t>
      </w:r>
      <w:r>
        <w:rPr>
          <w:spacing w:val="-4"/>
        </w:rPr>
        <w:t>необхідну</w:t>
      </w:r>
      <w:r>
        <w:rPr>
          <w:spacing w:val="-7"/>
        </w:rPr>
        <w:t> </w:t>
      </w:r>
      <w:r>
        <w:rPr>
          <w:spacing w:val="-4"/>
        </w:rPr>
        <w:t>кількість</w:t>
      </w:r>
      <w:r>
        <w:rPr>
          <w:spacing w:val="-8"/>
        </w:rPr>
        <w:t> </w:t>
      </w:r>
      <w:r>
        <w:rPr>
          <w:spacing w:val="-4"/>
        </w:rPr>
        <w:t>вітамінів</w:t>
      </w:r>
      <w:r>
        <w:rPr>
          <w:spacing w:val="-7"/>
        </w:rPr>
        <w:t> </w:t>
      </w:r>
      <w:r>
        <w:rPr>
          <w:spacing w:val="-4"/>
        </w:rPr>
        <w:t>для віи˘</w:t>
      </w:r>
      <w:r>
        <w:rPr>
          <w:spacing w:val="-10"/>
        </w:rPr>
        <w:t> </w:t>
      </w:r>
      <w:r>
        <w:rPr>
          <w:spacing w:val="-4"/>
        </w:rPr>
        <w:t>ськових</w:t>
      </w:r>
      <w:r>
        <w:rPr>
          <w:spacing w:val="-6"/>
        </w:rPr>
        <w:t> </w:t>
      </w:r>
      <w:r>
        <w:rPr>
          <w:spacing w:val="-4"/>
        </w:rPr>
        <w:t>або</w:t>
      </w:r>
      <w:r>
        <w:rPr>
          <w:spacing w:val="-5"/>
        </w:rPr>
        <w:t> </w:t>
      </w:r>
      <w:r>
        <w:rPr>
          <w:spacing w:val="-4"/>
        </w:rPr>
        <w:t>людеи˘</w:t>
      </w:r>
      <w:r>
        <w:rPr>
          <w:spacing w:val="-10"/>
        </w:rPr>
        <w:t> </w:t>
      </w:r>
      <w:r>
        <w:rPr>
          <w:spacing w:val="-4"/>
        </w:rPr>
        <w:t>,</w:t>
      </w:r>
      <w:r>
        <w:rPr>
          <w:spacing w:val="-5"/>
        </w:rPr>
        <w:t> </w:t>
      </w:r>
      <w:r>
        <w:rPr>
          <w:spacing w:val="-4"/>
        </w:rPr>
        <w:t>які </w:t>
      </w:r>
      <w:r>
        <w:rPr/>
        <w:t>постраждали від гіповітамінозу.</w:t>
      </w:r>
    </w:p>
    <w:p>
      <w:pPr>
        <w:pStyle w:val="BodyText"/>
        <w:spacing w:before="22"/>
        <w:ind w:left="0" w:firstLine="0"/>
        <w:jc w:val="left"/>
      </w:pPr>
    </w:p>
    <w:p>
      <w:pPr>
        <w:spacing w:line="305" w:lineRule="exact" w:before="0"/>
        <w:ind w:left="3482"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spacing w:before="0"/>
        <w:ind w:left="1156" w:right="145" w:hanging="428"/>
        <w:jc w:val="both"/>
        <w:rPr>
          <w:sz w:val="22"/>
        </w:rPr>
      </w:pPr>
      <w:r>
        <w:rPr>
          <w:sz w:val="22"/>
        </w:rPr>
        <w:t>1.</w:t>
      </w:r>
      <w:r>
        <w:rPr>
          <w:spacing w:val="40"/>
          <w:sz w:val="22"/>
        </w:rPr>
        <w:t>  </w:t>
      </w:r>
      <w:r>
        <w:rPr>
          <w:sz w:val="22"/>
        </w:rPr>
        <w:t>Вороніна</w:t>
      </w:r>
      <w:r>
        <w:rPr>
          <w:spacing w:val="-6"/>
          <w:sz w:val="22"/>
        </w:rPr>
        <w:t> </w:t>
      </w:r>
      <w:r>
        <w:rPr>
          <w:sz w:val="22"/>
        </w:rPr>
        <w:t>Л.М.,</w:t>
      </w:r>
      <w:r>
        <w:rPr>
          <w:spacing w:val="-6"/>
          <w:sz w:val="22"/>
        </w:rPr>
        <w:t> </w:t>
      </w:r>
      <w:r>
        <w:rPr>
          <w:sz w:val="22"/>
        </w:rPr>
        <w:t>Десенко</w:t>
      </w:r>
      <w:r>
        <w:rPr>
          <w:spacing w:val="-6"/>
          <w:sz w:val="22"/>
        </w:rPr>
        <w:t> </w:t>
      </w:r>
      <w:r>
        <w:rPr>
          <w:sz w:val="22"/>
        </w:rPr>
        <w:t>В.Ф.,</w:t>
      </w:r>
      <w:r>
        <w:rPr>
          <w:spacing w:val="-6"/>
          <w:sz w:val="22"/>
        </w:rPr>
        <w:t> </w:t>
      </w:r>
      <w:r>
        <w:rPr>
          <w:sz w:val="22"/>
        </w:rPr>
        <w:t>Мадієвська</w:t>
      </w:r>
      <w:r>
        <w:rPr>
          <w:spacing w:val="-6"/>
          <w:sz w:val="22"/>
        </w:rPr>
        <w:t> </w:t>
      </w:r>
      <w:r>
        <w:rPr>
          <w:sz w:val="22"/>
        </w:rPr>
        <w:t>Н.М.</w:t>
      </w:r>
      <w:r>
        <w:rPr>
          <w:spacing w:val="-6"/>
          <w:sz w:val="22"/>
        </w:rPr>
        <w:t> </w:t>
      </w:r>
      <w:r>
        <w:rPr>
          <w:sz w:val="22"/>
        </w:rPr>
        <w:t>та</w:t>
      </w:r>
      <w:r>
        <w:rPr>
          <w:spacing w:val="-6"/>
          <w:sz w:val="22"/>
        </w:rPr>
        <w:t> </w:t>
      </w:r>
      <w:r>
        <w:rPr>
          <w:sz w:val="22"/>
        </w:rPr>
        <w:t>ін.</w:t>
      </w:r>
      <w:r>
        <w:rPr>
          <w:spacing w:val="-6"/>
          <w:sz w:val="22"/>
        </w:rPr>
        <w:t> </w:t>
      </w:r>
      <w:r>
        <w:rPr>
          <w:sz w:val="22"/>
        </w:rPr>
        <w:t>Біологічна</w:t>
      </w:r>
      <w:r>
        <w:rPr>
          <w:spacing w:val="-6"/>
          <w:sz w:val="22"/>
        </w:rPr>
        <w:t> </w:t>
      </w:r>
      <w:r>
        <w:rPr>
          <w:sz w:val="22"/>
        </w:rPr>
        <w:t>хімія.</w:t>
      </w:r>
      <w:r>
        <w:rPr>
          <w:spacing w:val="-2"/>
          <w:sz w:val="22"/>
        </w:rPr>
        <w:t> </w:t>
      </w:r>
      <w:r>
        <w:rPr>
          <w:sz w:val="22"/>
        </w:rPr>
        <w:t>—</w:t>
      </w:r>
      <w:r>
        <w:rPr>
          <w:spacing w:val="-6"/>
          <w:sz w:val="22"/>
        </w:rPr>
        <w:t> </w:t>
      </w:r>
      <w:r>
        <w:rPr>
          <w:sz w:val="22"/>
        </w:rPr>
        <w:t>Х.,2000;</w:t>
      </w:r>
      <w:r>
        <w:rPr>
          <w:spacing w:val="-7"/>
          <w:sz w:val="22"/>
        </w:rPr>
        <w:t> </w:t>
      </w:r>
      <w:r>
        <w:rPr>
          <w:sz w:val="22"/>
        </w:rPr>
        <w:t>Козярін</w:t>
      </w:r>
      <w:r>
        <w:rPr>
          <w:spacing w:val="-7"/>
          <w:sz w:val="22"/>
        </w:rPr>
        <w:t> </w:t>
      </w:r>
      <w:r>
        <w:rPr>
          <w:sz w:val="22"/>
        </w:rPr>
        <w:t>І.П. Вітаміни та здоров’я // Ваше здоров’я. — 2005. — № 7 (757); Внутренние болезни. Полныи˘</w:t>
      </w:r>
      <w:r>
        <w:rPr>
          <w:spacing w:val="38"/>
          <w:sz w:val="22"/>
        </w:rPr>
        <w:t> </w:t>
      </w:r>
      <w:r>
        <w:rPr>
          <w:sz w:val="22"/>
        </w:rPr>
        <w:t>справочник / Под ред. Ю.Ю. Елисеева. — М., 2005.</w:t>
      </w:r>
    </w:p>
    <w:p>
      <w:pPr>
        <w:spacing w:after="0"/>
        <w:jc w:val="both"/>
        <w:rPr>
          <w:sz w:val="22"/>
        </w:rPr>
        <w:sectPr>
          <w:pgSz w:w="11910" w:h="16850"/>
          <w:pgMar w:header="705" w:footer="1114" w:top="1320" w:bottom="1300" w:left="860" w:right="840"/>
        </w:sectPr>
      </w:pPr>
    </w:p>
    <w:p>
      <w:pPr>
        <w:pStyle w:val="Heading2"/>
        <w:spacing w:line="244" w:lineRule="auto"/>
        <w:ind w:left="328" w:right="948"/>
      </w:pPr>
      <w:bookmarkStart w:name="_TOC_250006" w:id="140"/>
      <w:bookmarkStart w:name="_bookmark77" w:id="141"/>
      <w:r>
        <w:rPr>
          <w:b w:val="0"/>
        </w:rPr>
      </w:r>
      <w:r>
        <w:rPr/>
        <w:t>ДЕЯКІ</w:t>
      </w:r>
      <w:r>
        <w:rPr>
          <w:spacing w:val="-6"/>
        </w:rPr>
        <w:t> </w:t>
      </w:r>
      <w:r>
        <w:rPr/>
        <w:t>АСПЕКТИ</w:t>
      </w:r>
      <w:r>
        <w:rPr>
          <w:spacing w:val="-6"/>
        </w:rPr>
        <w:t> </w:t>
      </w:r>
      <w:r>
        <w:rPr/>
        <w:t>МЕХАНІЗМУ</w:t>
      </w:r>
      <w:r>
        <w:rPr>
          <w:spacing w:val="-7"/>
        </w:rPr>
        <w:t> </w:t>
      </w:r>
      <w:r>
        <w:rPr/>
        <w:t>ДІЇ</w:t>
      </w:r>
      <w:r>
        <w:rPr>
          <w:spacing w:val="-8"/>
        </w:rPr>
        <w:t> </w:t>
      </w:r>
      <w:r>
        <w:rPr/>
        <w:t>ФІТОЕСТРОГЕНІВ</w:t>
      </w:r>
      <w:r>
        <w:rPr>
          <w:spacing w:val="-7"/>
        </w:rPr>
        <w:t> </w:t>
      </w:r>
      <w:bookmarkEnd w:id="140"/>
      <w:r>
        <w:rPr/>
        <w:t>У ЖІНОК РЕПРОДУКТИВНОГО ВІКУ З ПОРУШЕННЯМ ОВАРІО-МЕНСТРУАЛЬНОГО ЦИКЛУ</w:t>
      </w:r>
    </w:p>
    <w:p>
      <w:pPr>
        <w:pStyle w:val="Heading7"/>
        <w:spacing w:before="337"/>
        <w:ind w:right="614"/>
        <w:rPr>
          <w:b w:val="0"/>
        </w:rPr>
      </w:pPr>
      <w:r>
        <w:rPr/>
        <w:t>Абдуллаєва</w:t>
      </w:r>
      <w:r>
        <w:rPr>
          <w:spacing w:val="-7"/>
        </w:rPr>
        <w:t> </w:t>
      </w:r>
      <w:r>
        <w:rPr/>
        <w:t>Айгюн</w:t>
      </w:r>
      <w:r>
        <w:rPr>
          <w:spacing w:val="-5"/>
        </w:rPr>
        <w:t> </w:t>
      </w:r>
      <w:r>
        <w:rPr/>
        <w:t>Сахіб</w:t>
      </w:r>
      <w:r>
        <w:rPr>
          <w:spacing w:val="-4"/>
        </w:rPr>
        <w:t> </w:t>
      </w:r>
      <w:r>
        <w:rPr>
          <w:spacing w:val="-2"/>
        </w:rPr>
        <w:t>кизи</w:t>
      </w:r>
      <w:r>
        <w:rPr>
          <w:b w:val="0"/>
          <w:spacing w:val="-2"/>
        </w:rPr>
        <w:t>,</w:t>
      </w:r>
    </w:p>
    <w:p>
      <w:pPr>
        <w:pStyle w:val="BodyText"/>
        <w:spacing w:before="6"/>
        <w:ind w:left="0" w:right="618" w:firstLine="0"/>
        <w:jc w:val="center"/>
      </w:pPr>
      <w:r>
        <w:rPr/>
        <w:t>здобувачка</w:t>
      </w:r>
      <w:r>
        <w:rPr>
          <w:spacing w:val="-5"/>
        </w:rPr>
        <w:t> </w:t>
      </w:r>
      <w:r>
        <w:rPr/>
        <w:t>магістерського</w:t>
      </w:r>
      <w:r>
        <w:rPr>
          <w:spacing w:val="-5"/>
        </w:rPr>
        <w:t> </w:t>
      </w:r>
      <w:r>
        <w:rPr/>
        <w:t>освітнього</w:t>
      </w:r>
      <w:r>
        <w:rPr>
          <w:spacing w:val="-4"/>
        </w:rPr>
        <w:t> </w:t>
      </w:r>
      <w:r>
        <w:rPr>
          <w:spacing w:val="-2"/>
        </w:rPr>
        <w:t>ступеня</w:t>
      </w:r>
    </w:p>
    <w:p>
      <w:pPr>
        <w:spacing w:before="5"/>
        <w:ind w:left="0" w:right="615" w:firstLine="0"/>
        <w:jc w:val="center"/>
        <w:rPr>
          <w:i/>
          <w:sz w:val="24"/>
        </w:rPr>
      </w:pPr>
      <w:r>
        <w:rPr>
          <w:i/>
          <w:sz w:val="24"/>
        </w:rPr>
        <w:t>Харківський</w:t>
      </w:r>
      <w:r>
        <w:rPr>
          <w:i/>
          <w:spacing w:val="-6"/>
          <w:sz w:val="24"/>
        </w:rPr>
        <w:t> </w:t>
      </w:r>
      <w:r>
        <w:rPr>
          <w:i/>
          <w:sz w:val="24"/>
        </w:rPr>
        <w:t>національний</w:t>
      </w:r>
      <w:r>
        <w:rPr>
          <w:i/>
          <w:spacing w:val="-6"/>
          <w:sz w:val="24"/>
        </w:rPr>
        <w:t> </w:t>
      </w:r>
      <w:r>
        <w:rPr>
          <w:i/>
          <w:sz w:val="24"/>
        </w:rPr>
        <w:t>медичний</w:t>
      </w:r>
      <w:r>
        <w:rPr>
          <w:i/>
          <w:spacing w:val="-2"/>
          <w:sz w:val="24"/>
        </w:rPr>
        <w:t> </w:t>
      </w:r>
      <w:r>
        <w:rPr>
          <w:i/>
          <w:sz w:val="24"/>
        </w:rPr>
        <w:t>університет,</w:t>
      </w:r>
      <w:r>
        <w:rPr>
          <w:i/>
          <w:spacing w:val="-6"/>
          <w:sz w:val="24"/>
        </w:rPr>
        <w:t> </w:t>
      </w:r>
      <w:r>
        <w:rPr>
          <w:i/>
          <w:spacing w:val="-2"/>
          <w:sz w:val="24"/>
        </w:rPr>
        <w:t>Україна</w:t>
      </w:r>
    </w:p>
    <w:p>
      <w:pPr>
        <w:pStyle w:val="BodyText"/>
        <w:spacing w:before="13"/>
        <w:ind w:left="0" w:firstLine="0"/>
        <w:jc w:val="left"/>
        <w:rPr>
          <w:i/>
        </w:rPr>
      </w:pPr>
    </w:p>
    <w:p>
      <w:pPr>
        <w:pStyle w:val="Heading7"/>
        <w:ind w:right="619"/>
      </w:pPr>
      <w:r>
        <w:rPr/>
        <w:t>Писаренко</w:t>
      </w:r>
      <w:r>
        <w:rPr>
          <w:spacing w:val="-7"/>
        </w:rPr>
        <w:t> </w:t>
      </w:r>
      <w:r>
        <w:rPr/>
        <w:t>Катерина</w:t>
      </w:r>
      <w:r>
        <w:rPr>
          <w:spacing w:val="-6"/>
        </w:rPr>
        <w:t> </w:t>
      </w:r>
      <w:r>
        <w:rPr>
          <w:spacing w:val="-2"/>
        </w:rPr>
        <w:t>Сергіївна,</w:t>
      </w:r>
    </w:p>
    <w:p>
      <w:pPr>
        <w:pStyle w:val="BodyText"/>
        <w:spacing w:before="4"/>
        <w:ind w:left="0" w:right="618" w:firstLine="0"/>
        <w:jc w:val="center"/>
      </w:pPr>
      <w:r>
        <w:rPr/>
        <w:t>здобувачка</w:t>
      </w:r>
      <w:r>
        <w:rPr>
          <w:spacing w:val="-5"/>
        </w:rPr>
        <w:t> </w:t>
      </w:r>
      <w:r>
        <w:rPr/>
        <w:t>магістерського</w:t>
      </w:r>
      <w:r>
        <w:rPr>
          <w:spacing w:val="-5"/>
        </w:rPr>
        <w:t> </w:t>
      </w:r>
      <w:r>
        <w:rPr/>
        <w:t>освітнього</w:t>
      </w:r>
      <w:r>
        <w:rPr>
          <w:spacing w:val="-4"/>
        </w:rPr>
        <w:t> </w:t>
      </w:r>
      <w:r>
        <w:rPr>
          <w:spacing w:val="-2"/>
        </w:rPr>
        <w:t>ступеня</w:t>
      </w:r>
    </w:p>
    <w:p>
      <w:pPr>
        <w:spacing w:before="7"/>
        <w:ind w:left="0" w:right="619" w:firstLine="0"/>
        <w:jc w:val="center"/>
        <w:rPr>
          <w:i/>
          <w:sz w:val="24"/>
        </w:rPr>
      </w:pPr>
      <w:r>
        <w:rPr>
          <w:i/>
          <w:sz w:val="24"/>
        </w:rPr>
        <w:t>Харківський</w:t>
      </w:r>
      <w:r>
        <w:rPr>
          <w:i/>
          <w:spacing w:val="-6"/>
          <w:sz w:val="24"/>
        </w:rPr>
        <w:t> </w:t>
      </w:r>
      <w:r>
        <w:rPr>
          <w:i/>
          <w:sz w:val="24"/>
        </w:rPr>
        <w:t>національний</w:t>
      </w:r>
      <w:r>
        <w:rPr>
          <w:i/>
          <w:spacing w:val="-6"/>
          <w:sz w:val="24"/>
        </w:rPr>
        <w:t> </w:t>
      </w:r>
      <w:r>
        <w:rPr>
          <w:i/>
          <w:sz w:val="24"/>
        </w:rPr>
        <w:t>медичний</w:t>
      </w:r>
      <w:r>
        <w:rPr>
          <w:i/>
          <w:spacing w:val="-6"/>
          <w:sz w:val="24"/>
        </w:rPr>
        <w:t> </w:t>
      </w:r>
      <w:r>
        <w:rPr>
          <w:i/>
          <w:sz w:val="24"/>
        </w:rPr>
        <w:t>університет,</w:t>
      </w:r>
      <w:r>
        <w:rPr>
          <w:i/>
          <w:spacing w:val="-6"/>
          <w:sz w:val="24"/>
        </w:rPr>
        <w:t> </w:t>
      </w:r>
      <w:r>
        <w:rPr>
          <w:i/>
          <w:spacing w:val="-2"/>
          <w:sz w:val="24"/>
        </w:rPr>
        <w:t>Україна</w:t>
      </w:r>
    </w:p>
    <w:p>
      <w:pPr>
        <w:pStyle w:val="BodyText"/>
        <w:spacing w:before="14"/>
        <w:ind w:left="0" w:firstLine="0"/>
        <w:jc w:val="left"/>
        <w:rPr>
          <w:i/>
        </w:rPr>
      </w:pPr>
    </w:p>
    <w:p>
      <w:pPr>
        <w:pStyle w:val="Heading7"/>
        <w:ind w:right="612"/>
      </w:pPr>
      <w:r>
        <w:rPr/>
        <w:t>Тіщенко</w:t>
      </w:r>
      <w:r>
        <w:rPr>
          <w:spacing w:val="-8"/>
        </w:rPr>
        <w:t> </w:t>
      </w:r>
      <w:r>
        <w:rPr/>
        <w:t>Олександра</w:t>
      </w:r>
      <w:r>
        <w:rPr>
          <w:spacing w:val="-7"/>
        </w:rPr>
        <w:t> </w:t>
      </w:r>
      <w:r>
        <w:rPr>
          <w:spacing w:val="-2"/>
        </w:rPr>
        <w:t>Миколаївна,</w:t>
      </w:r>
    </w:p>
    <w:p>
      <w:pPr>
        <w:pStyle w:val="BodyText"/>
        <w:spacing w:before="4"/>
        <w:ind w:left="0" w:right="614" w:firstLine="0"/>
        <w:jc w:val="center"/>
      </w:pPr>
      <w:r>
        <w:rPr/>
        <w:t>кандидат</w:t>
      </w:r>
      <w:r>
        <w:rPr>
          <w:spacing w:val="-5"/>
        </w:rPr>
        <w:t> </w:t>
      </w:r>
      <w:r>
        <w:rPr/>
        <w:t>медичних</w:t>
      </w:r>
      <w:r>
        <w:rPr>
          <w:spacing w:val="-5"/>
        </w:rPr>
        <w:t> </w:t>
      </w:r>
      <w:r>
        <w:rPr/>
        <w:t>наук,</w:t>
      </w:r>
      <w:r>
        <w:rPr>
          <w:spacing w:val="-5"/>
        </w:rPr>
        <w:t> </w:t>
      </w:r>
      <w:r>
        <w:rPr/>
        <w:t>асистент</w:t>
      </w:r>
      <w:r>
        <w:rPr>
          <w:spacing w:val="-4"/>
        </w:rPr>
        <w:t> </w:t>
      </w:r>
      <w:r>
        <w:rPr/>
        <w:t>кафедри</w:t>
      </w:r>
      <w:r>
        <w:rPr>
          <w:spacing w:val="-3"/>
        </w:rPr>
        <w:t> </w:t>
      </w:r>
      <w:r>
        <w:rPr/>
        <w:t>акушерства</w:t>
      </w:r>
      <w:r>
        <w:rPr>
          <w:spacing w:val="-5"/>
        </w:rPr>
        <w:t> </w:t>
      </w:r>
      <w:r>
        <w:rPr/>
        <w:t>та</w:t>
      </w:r>
      <w:r>
        <w:rPr>
          <w:spacing w:val="-4"/>
        </w:rPr>
        <w:t> </w:t>
      </w:r>
      <w:r>
        <w:rPr/>
        <w:t>гінекології</w:t>
      </w:r>
      <w:r>
        <w:rPr>
          <w:spacing w:val="-4"/>
        </w:rPr>
        <w:t> </w:t>
      </w:r>
      <w:r>
        <w:rPr>
          <w:spacing w:val="-5"/>
        </w:rPr>
        <w:t>№2</w:t>
      </w:r>
    </w:p>
    <w:p>
      <w:pPr>
        <w:spacing w:before="7"/>
        <w:ind w:left="0" w:right="613" w:firstLine="0"/>
        <w:jc w:val="center"/>
        <w:rPr>
          <w:i/>
          <w:sz w:val="24"/>
        </w:rPr>
      </w:pPr>
      <w:r>
        <w:rPr>
          <w:i/>
          <w:sz w:val="24"/>
        </w:rPr>
        <w:t>Харківський</w:t>
      </w:r>
      <w:r>
        <w:rPr>
          <w:i/>
          <w:spacing w:val="-7"/>
          <w:sz w:val="24"/>
        </w:rPr>
        <w:t> </w:t>
      </w:r>
      <w:r>
        <w:rPr>
          <w:i/>
          <w:sz w:val="24"/>
        </w:rPr>
        <w:t>національний</w:t>
      </w:r>
      <w:r>
        <w:rPr>
          <w:i/>
          <w:spacing w:val="-5"/>
          <w:sz w:val="24"/>
        </w:rPr>
        <w:t> </w:t>
      </w:r>
      <w:r>
        <w:rPr>
          <w:i/>
          <w:sz w:val="24"/>
        </w:rPr>
        <w:t>медичний</w:t>
      </w:r>
      <w:r>
        <w:rPr>
          <w:i/>
          <w:spacing w:val="-6"/>
          <w:sz w:val="24"/>
        </w:rPr>
        <w:t> </w:t>
      </w:r>
      <w:r>
        <w:rPr>
          <w:i/>
          <w:sz w:val="24"/>
        </w:rPr>
        <w:t>університет,</w:t>
      </w:r>
      <w:r>
        <w:rPr>
          <w:i/>
          <w:spacing w:val="-2"/>
          <w:sz w:val="24"/>
        </w:rPr>
        <w:t> Україна</w:t>
      </w:r>
    </w:p>
    <w:p>
      <w:pPr>
        <w:pStyle w:val="BodyText"/>
        <w:spacing w:before="10"/>
        <w:ind w:left="0" w:firstLine="0"/>
        <w:jc w:val="left"/>
        <w:rPr>
          <w:i/>
        </w:rPr>
      </w:pPr>
    </w:p>
    <w:p>
      <w:pPr>
        <w:pStyle w:val="BodyText"/>
        <w:spacing w:line="244" w:lineRule="auto"/>
        <w:ind w:left="131" w:right="743"/>
      </w:pPr>
      <w:r>
        <w:rPr>
          <w:b/>
        </w:rPr>
        <w:t>Актуальність: </w:t>
      </w:r>
      <w:r>
        <w:rPr/>
        <w:t>У сучасних реаліях зростає тенденція щодо використання природних засобів для регулювання гормонального дисбалансу в жінок з порушенням оваріо-менструального циклу. Фітоестрогени мають естрогенну дію завдяки своїй структурі, яка імітує структуру естрадіолу. Спільною рисою всіх фітоестрогенів є наявність щонайменше двох гідроксильних груп у протилежних позиціях на молекулі, як у естрадіолу. Ці гідроксильні групи відповідають за взаємодію фітоестрогенів з лігандозв’язуючим доменом естрадіолових рецепторів. Наразі розглядають три рецептори естрадіолу – Erα, ERβ та GPER (раніше GPR-30). Рослинні естрогени при взаємодії з рецепторами естрогену, будуть впливати на процеси в клітинах в залежності від типу рецептора [4]. Наприклад, ERβ-рецептори відповідають</w:t>
      </w:r>
      <w:r>
        <w:rPr>
          <w:spacing w:val="-13"/>
        </w:rPr>
        <w:t> </w:t>
      </w:r>
      <w:r>
        <w:rPr/>
        <w:t>за</w:t>
      </w:r>
      <w:r>
        <w:rPr>
          <w:spacing w:val="-12"/>
        </w:rPr>
        <w:t> </w:t>
      </w:r>
      <w:r>
        <w:rPr/>
        <w:t>апоптоз</w:t>
      </w:r>
      <w:r>
        <w:rPr>
          <w:spacing w:val="-13"/>
        </w:rPr>
        <w:t> </w:t>
      </w:r>
      <w:r>
        <w:rPr/>
        <w:t>клітин,</w:t>
      </w:r>
      <w:r>
        <w:rPr>
          <w:spacing w:val="-12"/>
        </w:rPr>
        <w:t> </w:t>
      </w:r>
      <w:r>
        <w:rPr/>
        <w:t>що</w:t>
      </w:r>
      <w:r>
        <w:rPr>
          <w:spacing w:val="-13"/>
        </w:rPr>
        <w:t> </w:t>
      </w:r>
      <w:r>
        <w:rPr/>
        <w:t>може</w:t>
      </w:r>
      <w:r>
        <w:rPr>
          <w:spacing w:val="-13"/>
        </w:rPr>
        <w:t> </w:t>
      </w:r>
      <w:r>
        <w:rPr/>
        <w:t>бути</w:t>
      </w:r>
      <w:r>
        <w:rPr>
          <w:spacing w:val="-13"/>
        </w:rPr>
        <w:t> </w:t>
      </w:r>
      <w:r>
        <w:rPr/>
        <w:t>важливим</w:t>
      </w:r>
      <w:r>
        <w:rPr>
          <w:spacing w:val="-12"/>
        </w:rPr>
        <w:t> </w:t>
      </w:r>
      <w:r>
        <w:rPr/>
        <w:t>для</w:t>
      </w:r>
      <w:r>
        <w:rPr>
          <w:spacing w:val="-13"/>
        </w:rPr>
        <w:t> </w:t>
      </w:r>
      <w:r>
        <w:rPr/>
        <w:t>підтримки</w:t>
      </w:r>
      <w:r>
        <w:rPr>
          <w:spacing w:val="-13"/>
        </w:rPr>
        <w:t> </w:t>
      </w:r>
      <w:r>
        <w:rPr/>
        <w:t>нормального циклу [1].</w:t>
      </w:r>
    </w:p>
    <w:p>
      <w:pPr>
        <w:pStyle w:val="BodyText"/>
        <w:spacing w:line="244" w:lineRule="auto" w:before="3"/>
        <w:ind w:left="131" w:right="746"/>
      </w:pPr>
      <w:r>
        <w:rPr/>
        <w:t>Окрім відновлення менструального циклу, фітоестрогени впливають на ряд інших порушень репродуктивної системи: ендометріоз, рак молочної залози, симптоми менопаузи та ін. [2,3].</w:t>
      </w:r>
    </w:p>
    <w:p>
      <w:pPr>
        <w:pStyle w:val="BodyText"/>
        <w:spacing w:line="244" w:lineRule="auto" w:before="1"/>
        <w:ind w:left="131" w:right="748"/>
      </w:pPr>
      <w:r>
        <w:rPr/>
        <w:t>Враховуючи це, дослідження деяких аспектів механізмів дії рослинних естрогенів у відновленні оваріо-менструального циклу жінок репродуктивного віку може мати велике значення для розвитку нових методів корекції та підтримки жіночого здоров’я.</w:t>
      </w:r>
    </w:p>
    <w:p>
      <w:pPr>
        <w:pStyle w:val="BodyText"/>
        <w:spacing w:line="244" w:lineRule="auto" w:before="2"/>
        <w:ind w:left="131" w:right="754"/>
      </w:pPr>
      <w:r>
        <w:rPr>
          <w:b/>
        </w:rPr>
        <w:t>Мета: </w:t>
      </w:r>
      <w:r>
        <w:rPr/>
        <w:t>Дослідження деяких аспектів механізму дії фітоестрогенів у жінок з порушенням оваріо-менструального циклу.</w:t>
      </w:r>
    </w:p>
    <w:p>
      <w:pPr>
        <w:pStyle w:val="BodyText"/>
        <w:spacing w:line="244" w:lineRule="auto" w:before="2"/>
        <w:ind w:left="131" w:right="742"/>
      </w:pPr>
      <w:r>
        <w:rPr>
          <w:b/>
        </w:rPr>
        <w:t>Матеріали та методи дослідження:</w:t>
      </w:r>
      <w:r>
        <w:rPr>
          <w:b/>
          <w:spacing w:val="40"/>
        </w:rPr>
        <w:t> </w:t>
      </w:r>
      <w:r>
        <w:rPr/>
        <w:t>Нами було досліджено 30 жінок репродуктивного</w:t>
      </w:r>
      <w:r>
        <w:rPr>
          <w:spacing w:val="-6"/>
        </w:rPr>
        <w:t> </w:t>
      </w:r>
      <w:r>
        <w:rPr/>
        <w:t>віку</w:t>
      </w:r>
      <w:r>
        <w:rPr>
          <w:spacing w:val="-9"/>
        </w:rPr>
        <w:t> </w:t>
      </w:r>
      <w:r>
        <w:rPr/>
        <w:t>з</w:t>
      </w:r>
      <w:r>
        <w:rPr>
          <w:spacing w:val="-5"/>
        </w:rPr>
        <w:t> </w:t>
      </w:r>
      <w:r>
        <w:rPr/>
        <w:t>порушенням</w:t>
      </w:r>
      <w:r>
        <w:rPr>
          <w:spacing w:val="-6"/>
        </w:rPr>
        <w:t> </w:t>
      </w:r>
      <w:r>
        <w:rPr/>
        <w:t>оваріо-менструального</w:t>
      </w:r>
      <w:r>
        <w:rPr>
          <w:spacing w:val="-6"/>
        </w:rPr>
        <w:t> </w:t>
      </w:r>
      <w:r>
        <w:rPr/>
        <w:t>циклу</w:t>
      </w:r>
      <w:r>
        <w:rPr>
          <w:spacing w:val="-7"/>
        </w:rPr>
        <w:t> </w:t>
      </w:r>
      <w:r>
        <w:rPr/>
        <w:t>віком</w:t>
      </w:r>
      <w:r>
        <w:rPr>
          <w:spacing w:val="-6"/>
        </w:rPr>
        <w:t> </w:t>
      </w:r>
      <w:r>
        <w:rPr/>
        <w:t>від</w:t>
      </w:r>
      <w:r>
        <w:rPr>
          <w:spacing w:val="-5"/>
        </w:rPr>
        <w:t> </w:t>
      </w:r>
      <w:r>
        <w:rPr/>
        <w:t>25</w:t>
      </w:r>
      <w:r>
        <w:rPr>
          <w:spacing w:val="-7"/>
        </w:rPr>
        <w:t> </w:t>
      </w:r>
      <w:r>
        <w:rPr/>
        <w:t>до</w:t>
      </w:r>
      <w:r>
        <w:rPr>
          <w:spacing w:val="-6"/>
        </w:rPr>
        <w:t> </w:t>
      </w:r>
      <w:r>
        <w:rPr/>
        <w:t>36 років, що не мали соматичних захворювань. Учасниці дослідження були рандомізовані на три групи: основна, група порівняння та контрольна. Перша складалася з 10-ти жінок, що приймали фітоестрогени, друга – з 11-ти жінок, що приймали синтетичні гормони, третя – це контрольна група з 9-ти жінок, які не приймали препарати та не мали порушень оваріо-менструального циклу. Результативність корекції була досліджена шляхом вимірювання базальної температури у всіх трьох групах.</w:t>
      </w:r>
    </w:p>
    <w:p>
      <w:pPr>
        <w:spacing w:after="0" w:line="244" w:lineRule="auto"/>
        <w:sectPr>
          <w:pgSz w:w="11910" w:h="16850"/>
          <w:pgMar w:header="689" w:footer="1129" w:top="1320" w:bottom="1320" w:left="860" w:right="840"/>
        </w:sectPr>
      </w:pPr>
    </w:p>
    <w:p>
      <w:pPr>
        <w:pStyle w:val="BodyText"/>
        <w:spacing w:before="107"/>
        <w:ind w:right="150"/>
      </w:pPr>
      <w:r>
        <w:rPr>
          <w:b/>
        </w:rPr>
        <w:t>Результати</w:t>
      </w:r>
      <w:r>
        <w:rPr>
          <w:b/>
          <w:spacing w:val="-2"/>
        </w:rPr>
        <w:t> </w:t>
      </w:r>
      <w:r>
        <w:rPr>
          <w:b/>
        </w:rPr>
        <w:t>дослідження</w:t>
      </w:r>
      <w:r>
        <w:rPr>
          <w:b/>
          <w:spacing w:val="-2"/>
        </w:rPr>
        <w:t> </w:t>
      </w:r>
      <w:r>
        <w:rPr>
          <w:b/>
        </w:rPr>
        <w:t>та</w:t>
      </w:r>
      <w:r>
        <w:rPr>
          <w:b/>
          <w:spacing w:val="-1"/>
        </w:rPr>
        <w:t> </w:t>
      </w:r>
      <w:r>
        <w:rPr>
          <w:b/>
        </w:rPr>
        <w:t>обговорення:</w:t>
      </w:r>
      <w:r>
        <w:rPr>
          <w:b/>
          <w:spacing w:val="-4"/>
        </w:rPr>
        <w:t> </w:t>
      </w:r>
      <w:r>
        <w:rPr/>
        <w:t>На</w:t>
      </w:r>
      <w:r>
        <w:rPr>
          <w:spacing w:val="-1"/>
        </w:rPr>
        <w:t> </w:t>
      </w:r>
      <w:r>
        <w:rPr/>
        <w:t>початку</w:t>
      </w:r>
      <w:r>
        <w:rPr>
          <w:spacing w:val="-3"/>
        </w:rPr>
        <w:t> </w:t>
      </w:r>
      <w:r>
        <w:rPr/>
        <w:t>дослідження</w:t>
      </w:r>
      <w:r>
        <w:rPr>
          <w:spacing w:val="-1"/>
        </w:rPr>
        <w:t> </w:t>
      </w:r>
      <w:r>
        <w:rPr/>
        <w:t>в</w:t>
      </w:r>
      <w:r>
        <w:rPr>
          <w:spacing w:val="-2"/>
        </w:rPr>
        <w:t> </w:t>
      </w:r>
      <w:r>
        <w:rPr/>
        <w:t>основній та групі порівняння за результатами графіків базальної температури був ановуляторний цикл, а в контрольній двофазний менструальний цикл.</w:t>
      </w:r>
    </w:p>
    <w:p>
      <w:pPr>
        <w:pStyle w:val="BodyText"/>
        <w:spacing w:before="1"/>
        <w:ind w:right="146"/>
      </w:pPr>
      <w:r>
        <w:rPr/>
        <w:t>Згідно з дослідженням, у першій групі жінок, що приймала фітоестрогени, відновлення циклу відбулося протягом 4-6 місяців. Через 4 місяці у 6-ти з 10-ти учасниць встановився регулярний цикл з двофазним графіком базальної температури, у той час як у 4-х залишився ановуляторний цикл. Після ще 2-х місяців двофазний</w:t>
      </w:r>
      <w:r>
        <w:rPr>
          <w:spacing w:val="-13"/>
        </w:rPr>
        <w:t> </w:t>
      </w:r>
      <w:r>
        <w:rPr/>
        <w:t>оваріо-менструальний</w:t>
      </w:r>
      <w:r>
        <w:rPr>
          <w:spacing w:val="-13"/>
        </w:rPr>
        <w:t> </w:t>
      </w:r>
      <w:r>
        <w:rPr/>
        <w:t>цикл</w:t>
      </w:r>
      <w:r>
        <w:rPr>
          <w:spacing w:val="-13"/>
        </w:rPr>
        <w:t> </w:t>
      </w:r>
      <w:r>
        <w:rPr/>
        <w:t>відновився</w:t>
      </w:r>
      <w:r>
        <w:rPr>
          <w:spacing w:val="-13"/>
        </w:rPr>
        <w:t> </w:t>
      </w:r>
      <w:r>
        <w:rPr/>
        <w:t>в</w:t>
      </w:r>
      <w:r>
        <w:rPr>
          <w:spacing w:val="-14"/>
        </w:rPr>
        <w:t> </w:t>
      </w:r>
      <w:r>
        <w:rPr/>
        <w:t>одної</w:t>
      </w:r>
      <w:r>
        <w:rPr>
          <w:spacing w:val="-13"/>
        </w:rPr>
        <w:t> </w:t>
      </w:r>
      <w:r>
        <w:rPr/>
        <w:t>учасниці.</w:t>
      </w:r>
      <w:r>
        <w:rPr>
          <w:spacing w:val="-12"/>
        </w:rPr>
        <w:t> </w:t>
      </w:r>
      <w:r>
        <w:rPr/>
        <w:t>Крім</w:t>
      </w:r>
      <w:r>
        <w:rPr>
          <w:spacing w:val="-13"/>
        </w:rPr>
        <w:t> </w:t>
      </w:r>
      <w:r>
        <w:rPr/>
        <w:t>того,</w:t>
      </w:r>
      <w:r>
        <w:rPr>
          <w:spacing w:val="-13"/>
        </w:rPr>
        <w:t> </w:t>
      </w:r>
      <w:r>
        <w:rPr/>
        <w:t>майже всі учасниці не мали рецидивів порушень менструації протягом року.</w:t>
      </w:r>
    </w:p>
    <w:p>
      <w:pPr>
        <w:pStyle w:val="BodyText"/>
        <w:ind w:right="149"/>
      </w:pPr>
      <w:r>
        <w:rPr/>
        <w:t>У другій групі протягом 2-х місяців при прийомі синтетичних гормонів цикл залишався ановуляторним. Проте, після відміни препаратів, у 5-ти з 11-ти учасниць цикл відновився та графік базальної температури став двофазним, а в 6-ти ніяких змін не відбулося. Також у більшості респонденток проявилися рецидиви менше ніж через рік.</w:t>
      </w:r>
    </w:p>
    <w:p>
      <w:pPr>
        <w:pStyle w:val="BodyText"/>
        <w:ind w:right="147"/>
      </w:pPr>
      <w:r>
        <w:rPr/>
        <w:t>У результаті дослідження було встановлено, що прийом фітоестрогенів сприяє більш довготривалому відновленню менструального циклу, але з більшою результативністю та зменшеним ризиком рецидивів порушень у порівнянні з прийомом синтетичних гормонів (рис. 1).</w:t>
      </w:r>
    </w:p>
    <w:p>
      <w:pPr>
        <w:pStyle w:val="BodyText"/>
        <w:spacing w:before="132"/>
        <w:ind w:left="0" w:firstLine="0"/>
        <w:jc w:val="left"/>
        <w:rPr>
          <w:sz w:val="26"/>
        </w:rPr>
      </w:pPr>
    </w:p>
    <w:p>
      <w:pPr>
        <w:pStyle w:val="Heading6"/>
        <w:ind w:left="2733"/>
        <w:rPr>
          <w:rFonts w:ascii="Cambria" w:hAnsi="Cambria"/>
        </w:rPr>
      </w:pPr>
      <w:r>
        <w:rPr>
          <w:rFonts w:ascii="Cambria" w:hAnsi="Cambria"/>
          <w:spacing w:val="2"/>
        </w:rPr>
        <w:t>Відновлення</w:t>
      </w:r>
      <w:r>
        <w:rPr>
          <w:rFonts w:ascii="Cambria" w:hAnsi="Cambria"/>
          <w:spacing w:val="44"/>
        </w:rPr>
        <w:t> </w:t>
      </w:r>
      <w:r>
        <w:rPr>
          <w:rFonts w:ascii="Cambria" w:hAnsi="Cambria"/>
          <w:spacing w:val="2"/>
        </w:rPr>
        <w:t>оваріо-менструального</w:t>
      </w:r>
      <w:r>
        <w:rPr>
          <w:rFonts w:ascii="Cambria" w:hAnsi="Cambria"/>
          <w:spacing w:val="45"/>
        </w:rPr>
        <w:t> </w:t>
      </w:r>
      <w:r>
        <w:rPr>
          <w:rFonts w:ascii="Cambria" w:hAnsi="Cambria"/>
          <w:spacing w:val="-4"/>
        </w:rPr>
        <w:t>циклу</w:t>
      </w:r>
    </w:p>
    <w:p>
      <w:pPr>
        <w:spacing w:before="120"/>
        <w:ind w:left="858" w:right="0" w:firstLine="0"/>
        <w:jc w:val="left"/>
        <w:rPr>
          <w:sz w:val="22"/>
        </w:rPr>
      </w:pPr>
      <w:r>
        <w:rPr/>
        <mc:AlternateContent>
          <mc:Choice Requires="wps">
            <w:drawing>
              <wp:anchor distT="0" distB="0" distL="0" distR="0" allowOverlap="1" layoutInCell="1" locked="0" behindDoc="0" simplePos="0" relativeHeight="15752192">
                <wp:simplePos x="0" y="0"/>
                <wp:positionH relativeFrom="page">
                  <wp:posOffset>1371727</wp:posOffset>
                </wp:positionH>
                <wp:positionV relativeFrom="paragraph">
                  <wp:posOffset>163723</wp:posOffset>
                </wp:positionV>
                <wp:extent cx="3351529" cy="1270"/>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3351529" cy="1270"/>
                        </a:xfrm>
                        <a:custGeom>
                          <a:avLst/>
                          <a:gdLst/>
                          <a:ahLst/>
                          <a:cxnLst/>
                          <a:rect l="l" t="t" r="r" b="b"/>
                          <a:pathLst>
                            <a:path w="3351529" h="0">
                              <a:moveTo>
                                <a:pt x="0" y="0"/>
                              </a:moveTo>
                              <a:lnTo>
                                <a:pt x="3351403"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2192" from="108.010002pt,12.891602pt" to="371.900002pt,12.891602pt" stroked="true" strokeweight=".75pt" strokecolor="#d9d9d9">
                <v:stroke dashstyle="solid"/>
                <w10:wrap type="none"/>
              </v:line>
            </w:pict>
          </mc:Fallback>
        </mc:AlternateContent>
      </w:r>
      <w:r>
        <w:rPr>
          <w:spacing w:val="-5"/>
          <w:sz w:val="22"/>
        </w:rPr>
        <w:t>12</w:t>
      </w:r>
    </w:p>
    <w:p>
      <w:pPr>
        <w:pStyle w:val="BodyText"/>
        <w:spacing w:before="15"/>
        <w:ind w:left="0" w:firstLine="0"/>
        <w:jc w:val="left"/>
        <w:rPr>
          <w:sz w:val="22"/>
        </w:rPr>
      </w:pPr>
    </w:p>
    <w:p>
      <w:pPr>
        <w:spacing w:before="0"/>
        <w:ind w:left="858" w:right="0" w:firstLine="0"/>
        <w:jc w:val="left"/>
        <w:rPr>
          <w:sz w:val="22"/>
        </w:rPr>
      </w:pPr>
      <w:r>
        <w:rPr/>
        <mc:AlternateContent>
          <mc:Choice Requires="wps">
            <w:drawing>
              <wp:anchor distT="0" distB="0" distL="0" distR="0" allowOverlap="1" layoutInCell="1" locked="0" behindDoc="1" simplePos="0" relativeHeight="483848192">
                <wp:simplePos x="0" y="0"/>
                <wp:positionH relativeFrom="page">
                  <wp:posOffset>1366964</wp:posOffset>
                </wp:positionH>
                <wp:positionV relativeFrom="paragraph">
                  <wp:posOffset>82608</wp:posOffset>
                </wp:positionV>
                <wp:extent cx="3361054" cy="3019425"/>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3361054" cy="3019425"/>
                          <a:chExt cx="3361054" cy="3019425"/>
                        </a:xfrm>
                      </wpg:grpSpPr>
                      <wps:wsp>
                        <wps:cNvPr id="187" name="Graphic 187"/>
                        <wps:cNvSpPr/>
                        <wps:spPr>
                          <a:xfrm>
                            <a:off x="4762" y="4889"/>
                            <a:ext cx="3351529" cy="1348740"/>
                          </a:xfrm>
                          <a:custGeom>
                            <a:avLst/>
                            <a:gdLst/>
                            <a:ahLst/>
                            <a:cxnLst/>
                            <a:rect l="l" t="t" r="r" b="b"/>
                            <a:pathLst>
                              <a:path w="3351529" h="1348740">
                                <a:moveTo>
                                  <a:pt x="2834206" y="1348739"/>
                                </a:moveTo>
                                <a:lnTo>
                                  <a:pt x="3351403" y="1348739"/>
                                </a:lnTo>
                              </a:path>
                              <a:path w="3351529" h="1348740">
                                <a:moveTo>
                                  <a:pt x="1427426" y="1348739"/>
                                </a:moveTo>
                                <a:lnTo>
                                  <a:pt x="1551559" y="1348739"/>
                                </a:lnTo>
                              </a:path>
                              <a:path w="3351529" h="1348740">
                                <a:moveTo>
                                  <a:pt x="1717114" y="1348739"/>
                                </a:moveTo>
                                <a:lnTo>
                                  <a:pt x="2296414" y="1348739"/>
                                </a:lnTo>
                              </a:path>
                              <a:path w="3351529" h="1348740">
                                <a:moveTo>
                                  <a:pt x="2544645" y="1348739"/>
                                </a:moveTo>
                                <a:lnTo>
                                  <a:pt x="2668778" y="1348739"/>
                                </a:lnTo>
                              </a:path>
                              <a:path w="3351529" h="1348740">
                                <a:moveTo>
                                  <a:pt x="310334" y="1348739"/>
                                </a:moveTo>
                                <a:lnTo>
                                  <a:pt x="434466" y="1348739"/>
                                </a:lnTo>
                              </a:path>
                              <a:path w="3351529" h="1348740">
                                <a:moveTo>
                                  <a:pt x="600022" y="1348739"/>
                                </a:moveTo>
                                <a:lnTo>
                                  <a:pt x="1179195" y="1348739"/>
                                </a:lnTo>
                              </a:path>
                              <a:path w="3351529" h="1348740">
                                <a:moveTo>
                                  <a:pt x="0" y="1348739"/>
                                </a:moveTo>
                                <a:lnTo>
                                  <a:pt x="144779" y="1348739"/>
                                </a:lnTo>
                              </a:path>
                              <a:path w="3351529" h="1348740">
                                <a:moveTo>
                                  <a:pt x="0" y="1010412"/>
                                </a:moveTo>
                                <a:lnTo>
                                  <a:pt x="144779" y="1010412"/>
                                </a:lnTo>
                              </a:path>
                              <a:path w="3351529" h="1348740">
                                <a:moveTo>
                                  <a:pt x="2544645" y="1010412"/>
                                </a:moveTo>
                                <a:lnTo>
                                  <a:pt x="2751455" y="1010412"/>
                                </a:lnTo>
                              </a:path>
                              <a:path w="3351529" h="1348740">
                                <a:moveTo>
                                  <a:pt x="310334" y="1010412"/>
                                </a:moveTo>
                                <a:lnTo>
                                  <a:pt x="434466" y="1010412"/>
                                </a:lnTo>
                              </a:path>
                              <a:path w="3351529" h="1348740">
                                <a:moveTo>
                                  <a:pt x="1717114" y="1010412"/>
                                </a:moveTo>
                                <a:lnTo>
                                  <a:pt x="2296414" y="1010412"/>
                                </a:lnTo>
                              </a:path>
                              <a:path w="3351529" h="1348740">
                                <a:moveTo>
                                  <a:pt x="600022" y="1010412"/>
                                </a:moveTo>
                                <a:lnTo>
                                  <a:pt x="1179195" y="1010412"/>
                                </a:lnTo>
                              </a:path>
                              <a:path w="3351529" h="1348740">
                                <a:moveTo>
                                  <a:pt x="2834206" y="1010412"/>
                                </a:moveTo>
                                <a:lnTo>
                                  <a:pt x="3351403" y="1010412"/>
                                </a:lnTo>
                              </a:path>
                              <a:path w="3351529" h="1348740">
                                <a:moveTo>
                                  <a:pt x="1427426" y="1010412"/>
                                </a:moveTo>
                                <a:lnTo>
                                  <a:pt x="1634363" y="1010412"/>
                                </a:lnTo>
                              </a:path>
                              <a:path w="3351529" h="1348740">
                                <a:moveTo>
                                  <a:pt x="2379165" y="1010412"/>
                                </a:moveTo>
                                <a:lnTo>
                                  <a:pt x="2461895" y="1010412"/>
                                </a:lnTo>
                              </a:path>
                              <a:path w="3351529" h="1348740">
                                <a:moveTo>
                                  <a:pt x="2544645" y="673607"/>
                                </a:moveTo>
                                <a:lnTo>
                                  <a:pt x="3351403" y="673607"/>
                                </a:lnTo>
                              </a:path>
                              <a:path w="3351529" h="1348740">
                                <a:moveTo>
                                  <a:pt x="517218" y="673607"/>
                                </a:moveTo>
                                <a:lnTo>
                                  <a:pt x="1344675" y="673607"/>
                                </a:lnTo>
                              </a:path>
                              <a:path w="3351529" h="1348740">
                                <a:moveTo>
                                  <a:pt x="1427426" y="673607"/>
                                </a:moveTo>
                                <a:lnTo>
                                  <a:pt x="2296414" y="673607"/>
                                </a:lnTo>
                              </a:path>
                              <a:path w="3351529" h="1348740">
                                <a:moveTo>
                                  <a:pt x="310334" y="673607"/>
                                </a:moveTo>
                                <a:lnTo>
                                  <a:pt x="434466" y="673607"/>
                                </a:lnTo>
                              </a:path>
                              <a:path w="3351529" h="1348740">
                                <a:moveTo>
                                  <a:pt x="0" y="673607"/>
                                </a:moveTo>
                                <a:lnTo>
                                  <a:pt x="227584" y="673607"/>
                                </a:lnTo>
                              </a:path>
                              <a:path w="3351529" h="1348740">
                                <a:moveTo>
                                  <a:pt x="2379165" y="673607"/>
                                </a:moveTo>
                                <a:lnTo>
                                  <a:pt x="2461895" y="673607"/>
                                </a:lnTo>
                              </a:path>
                              <a:path w="3351529" h="1348740">
                                <a:moveTo>
                                  <a:pt x="2544645" y="336803"/>
                                </a:moveTo>
                                <a:lnTo>
                                  <a:pt x="3351403" y="336803"/>
                                </a:lnTo>
                              </a:path>
                              <a:path w="3351529" h="1348740">
                                <a:moveTo>
                                  <a:pt x="1427426" y="336803"/>
                                </a:moveTo>
                                <a:lnTo>
                                  <a:pt x="2461895" y="336803"/>
                                </a:lnTo>
                              </a:path>
                              <a:path w="3351529" h="1348740">
                                <a:moveTo>
                                  <a:pt x="0" y="336803"/>
                                </a:moveTo>
                                <a:lnTo>
                                  <a:pt x="227584" y="336803"/>
                                </a:lnTo>
                              </a:path>
                              <a:path w="3351529" h="1348740">
                                <a:moveTo>
                                  <a:pt x="517218" y="336803"/>
                                </a:moveTo>
                                <a:lnTo>
                                  <a:pt x="1344675" y="336803"/>
                                </a:lnTo>
                              </a:path>
                              <a:path w="3351529" h="1348740">
                                <a:moveTo>
                                  <a:pt x="310334" y="336803"/>
                                </a:moveTo>
                                <a:lnTo>
                                  <a:pt x="434466" y="336803"/>
                                </a:lnTo>
                              </a:path>
                              <a:path w="3351529" h="1348740">
                                <a:moveTo>
                                  <a:pt x="0" y="0"/>
                                </a:moveTo>
                                <a:lnTo>
                                  <a:pt x="3351403" y="0"/>
                                </a:lnTo>
                              </a:path>
                            </a:pathLst>
                          </a:custGeom>
                          <a:ln w="9525">
                            <a:solidFill>
                              <a:srgbClr val="D9D9D9"/>
                            </a:solidFill>
                            <a:prstDash val="solid"/>
                          </a:ln>
                        </wps:spPr>
                        <wps:bodyPr wrap="square" lIns="0" tIns="0" rIns="0" bIns="0" rtlCol="0">
                          <a:prstTxWarp prst="textNoShape">
                            <a:avLst/>
                          </a:prstTxWarp>
                          <a:noAutofit/>
                        </wps:bodyPr>
                      </wps:wsp>
                      <pic:pic>
                        <pic:nvPicPr>
                          <pic:cNvPr id="188" name="Image 188"/>
                          <pic:cNvPicPr/>
                        </pic:nvPicPr>
                        <pic:blipFill>
                          <a:blip r:embed="rId212" cstate="print"/>
                          <a:stretch>
                            <a:fillRect/>
                          </a:stretch>
                        </pic:blipFill>
                        <pic:spPr>
                          <a:xfrm>
                            <a:off x="439229" y="4762"/>
                            <a:ext cx="82751" cy="1685289"/>
                          </a:xfrm>
                          <a:prstGeom prst="rect">
                            <a:avLst/>
                          </a:prstGeom>
                        </pic:spPr>
                      </pic:pic>
                      <wps:wsp>
                        <wps:cNvPr id="189" name="Graphic 189"/>
                        <wps:cNvSpPr/>
                        <wps:spPr>
                          <a:xfrm>
                            <a:off x="439229" y="4762"/>
                            <a:ext cx="83185" cy="1685289"/>
                          </a:xfrm>
                          <a:custGeom>
                            <a:avLst/>
                            <a:gdLst/>
                            <a:ahLst/>
                            <a:cxnLst/>
                            <a:rect l="l" t="t" r="r" b="b"/>
                            <a:pathLst>
                              <a:path w="83185" h="1685289">
                                <a:moveTo>
                                  <a:pt x="0" y="1685289"/>
                                </a:moveTo>
                                <a:lnTo>
                                  <a:pt x="82751" y="1685289"/>
                                </a:lnTo>
                                <a:lnTo>
                                  <a:pt x="82751" y="0"/>
                                </a:lnTo>
                                <a:lnTo>
                                  <a:pt x="0" y="0"/>
                                </a:lnTo>
                                <a:lnTo>
                                  <a:pt x="0" y="1685289"/>
                                </a:lnTo>
                                <a:close/>
                              </a:path>
                            </a:pathLst>
                          </a:custGeom>
                          <a:ln w="9525">
                            <a:solidFill>
                              <a:srgbClr val="426EC0"/>
                            </a:solidFill>
                            <a:prstDash val="solid"/>
                          </a:ln>
                        </wps:spPr>
                        <wps:bodyPr wrap="square" lIns="0" tIns="0" rIns="0" bIns="0" rtlCol="0">
                          <a:prstTxWarp prst="textNoShape">
                            <a:avLst/>
                          </a:prstTxWarp>
                          <a:noAutofit/>
                        </wps:bodyPr>
                      </wps:wsp>
                      <pic:pic>
                        <pic:nvPicPr>
                          <pic:cNvPr id="190" name="Image 190"/>
                          <pic:cNvPicPr/>
                        </pic:nvPicPr>
                        <pic:blipFill>
                          <a:blip r:embed="rId213" cstate="print"/>
                          <a:stretch>
                            <a:fillRect/>
                          </a:stretch>
                        </pic:blipFill>
                        <pic:spPr>
                          <a:xfrm>
                            <a:off x="1183957" y="678916"/>
                            <a:ext cx="82751" cy="1011135"/>
                          </a:xfrm>
                          <a:prstGeom prst="rect">
                            <a:avLst/>
                          </a:prstGeom>
                        </pic:spPr>
                      </pic:pic>
                      <wps:wsp>
                        <wps:cNvPr id="191" name="Graphic 191"/>
                        <wps:cNvSpPr/>
                        <wps:spPr>
                          <a:xfrm>
                            <a:off x="1183957" y="678916"/>
                            <a:ext cx="83185" cy="1011555"/>
                          </a:xfrm>
                          <a:custGeom>
                            <a:avLst/>
                            <a:gdLst/>
                            <a:ahLst/>
                            <a:cxnLst/>
                            <a:rect l="l" t="t" r="r" b="b"/>
                            <a:pathLst>
                              <a:path w="83185" h="1011555">
                                <a:moveTo>
                                  <a:pt x="0" y="1011135"/>
                                </a:moveTo>
                                <a:lnTo>
                                  <a:pt x="82751" y="1011135"/>
                                </a:lnTo>
                                <a:lnTo>
                                  <a:pt x="82751" y="0"/>
                                </a:lnTo>
                                <a:lnTo>
                                  <a:pt x="0" y="0"/>
                                </a:lnTo>
                                <a:lnTo>
                                  <a:pt x="0" y="1011135"/>
                                </a:lnTo>
                                <a:close/>
                              </a:path>
                            </a:pathLst>
                          </a:custGeom>
                          <a:ln w="9525">
                            <a:solidFill>
                              <a:srgbClr val="426EC0"/>
                            </a:solidFill>
                            <a:prstDash val="solid"/>
                          </a:ln>
                        </wps:spPr>
                        <wps:bodyPr wrap="square" lIns="0" tIns="0" rIns="0" bIns="0" rtlCol="0">
                          <a:prstTxWarp prst="textNoShape">
                            <a:avLst/>
                          </a:prstTxWarp>
                          <a:noAutofit/>
                        </wps:bodyPr>
                      </wps:wsp>
                      <pic:pic>
                        <pic:nvPicPr>
                          <pic:cNvPr id="192" name="Image 192"/>
                          <pic:cNvPicPr/>
                        </pic:nvPicPr>
                        <pic:blipFill>
                          <a:blip r:embed="rId214" cstate="print"/>
                          <a:stretch>
                            <a:fillRect/>
                          </a:stretch>
                        </pic:blipFill>
                        <pic:spPr>
                          <a:xfrm>
                            <a:off x="1556321" y="1015961"/>
                            <a:ext cx="82751" cy="674090"/>
                          </a:xfrm>
                          <a:prstGeom prst="rect">
                            <a:avLst/>
                          </a:prstGeom>
                        </pic:spPr>
                      </pic:pic>
                      <wps:wsp>
                        <wps:cNvPr id="193" name="Graphic 193"/>
                        <wps:cNvSpPr/>
                        <wps:spPr>
                          <a:xfrm>
                            <a:off x="1556321" y="1015961"/>
                            <a:ext cx="83185" cy="674370"/>
                          </a:xfrm>
                          <a:custGeom>
                            <a:avLst/>
                            <a:gdLst/>
                            <a:ahLst/>
                            <a:cxnLst/>
                            <a:rect l="l" t="t" r="r" b="b"/>
                            <a:pathLst>
                              <a:path w="83185" h="674370">
                                <a:moveTo>
                                  <a:pt x="0" y="674090"/>
                                </a:moveTo>
                                <a:lnTo>
                                  <a:pt x="82751" y="674090"/>
                                </a:lnTo>
                                <a:lnTo>
                                  <a:pt x="82751" y="0"/>
                                </a:lnTo>
                                <a:lnTo>
                                  <a:pt x="0" y="0"/>
                                </a:lnTo>
                                <a:lnTo>
                                  <a:pt x="0" y="674090"/>
                                </a:lnTo>
                                <a:close/>
                              </a:path>
                            </a:pathLst>
                          </a:custGeom>
                          <a:ln w="9525">
                            <a:solidFill>
                              <a:srgbClr val="426EC0"/>
                            </a:solidFill>
                            <a:prstDash val="solid"/>
                          </a:ln>
                        </wps:spPr>
                        <wps:bodyPr wrap="square" lIns="0" tIns="0" rIns="0" bIns="0" rtlCol="0">
                          <a:prstTxWarp prst="textNoShape">
                            <a:avLst/>
                          </a:prstTxWarp>
                          <a:noAutofit/>
                        </wps:bodyPr>
                      </wps:wsp>
                      <pic:pic>
                        <pic:nvPicPr>
                          <pic:cNvPr id="194" name="Image 194"/>
                          <pic:cNvPicPr/>
                        </pic:nvPicPr>
                        <pic:blipFill>
                          <a:blip r:embed="rId215" cstate="print"/>
                          <a:stretch>
                            <a:fillRect/>
                          </a:stretch>
                        </pic:blipFill>
                        <pic:spPr>
                          <a:xfrm>
                            <a:off x="2301176" y="510387"/>
                            <a:ext cx="82751" cy="1179664"/>
                          </a:xfrm>
                          <a:prstGeom prst="rect">
                            <a:avLst/>
                          </a:prstGeom>
                        </pic:spPr>
                      </pic:pic>
                      <wps:wsp>
                        <wps:cNvPr id="195" name="Graphic 195"/>
                        <wps:cNvSpPr/>
                        <wps:spPr>
                          <a:xfrm>
                            <a:off x="2301176" y="510387"/>
                            <a:ext cx="83185" cy="1179830"/>
                          </a:xfrm>
                          <a:custGeom>
                            <a:avLst/>
                            <a:gdLst/>
                            <a:ahLst/>
                            <a:cxnLst/>
                            <a:rect l="l" t="t" r="r" b="b"/>
                            <a:pathLst>
                              <a:path w="83185" h="1179830">
                                <a:moveTo>
                                  <a:pt x="0" y="1179664"/>
                                </a:moveTo>
                                <a:lnTo>
                                  <a:pt x="82751" y="1179664"/>
                                </a:lnTo>
                                <a:lnTo>
                                  <a:pt x="82751" y="0"/>
                                </a:lnTo>
                                <a:lnTo>
                                  <a:pt x="0" y="0"/>
                                </a:lnTo>
                                <a:lnTo>
                                  <a:pt x="0" y="1179664"/>
                                </a:lnTo>
                                <a:close/>
                              </a:path>
                            </a:pathLst>
                          </a:custGeom>
                          <a:ln w="9525">
                            <a:solidFill>
                              <a:srgbClr val="426EC0"/>
                            </a:solidFill>
                            <a:prstDash val="solid"/>
                          </a:ln>
                        </wps:spPr>
                        <wps:bodyPr wrap="square" lIns="0" tIns="0" rIns="0" bIns="0" rtlCol="0">
                          <a:prstTxWarp prst="textNoShape">
                            <a:avLst/>
                          </a:prstTxWarp>
                          <a:noAutofit/>
                        </wps:bodyPr>
                      </wps:wsp>
                      <pic:pic>
                        <pic:nvPicPr>
                          <pic:cNvPr id="196" name="Image 196"/>
                          <pic:cNvPicPr/>
                        </pic:nvPicPr>
                        <pic:blipFill>
                          <a:blip r:embed="rId216" cstate="print"/>
                          <a:stretch>
                            <a:fillRect/>
                          </a:stretch>
                        </pic:blipFill>
                        <pic:spPr>
                          <a:xfrm>
                            <a:off x="2673540" y="1184478"/>
                            <a:ext cx="82751" cy="505574"/>
                          </a:xfrm>
                          <a:prstGeom prst="rect">
                            <a:avLst/>
                          </a:prstGeom>
                        </pic:spPr>
                      </pic:pic>
                      <wps:wsp>
                        <wps:cNvPr id="197" name="Graphic 197"/>
                        <wps:cNvSpPr/>
                        <wps:spPr>
                          <a:xfrm>
                            <a:off x="2673540" y="1184478"/>
                            <a:ext cx="83185" cy="506095"/>
                          </a:xfrm>
                          <a:custGeom>
                            <a:avLst/>
                            <a:gdLst/>
                            <a:ahLst/>
                            <a:cxnLst/>
                            <a:rect l="l" t="t" r="r" b="b"/>
                            <a:pathLst>
                              <a:path w="83185" h="506095">
                                <a:moveTo>
                                  <a:pt x="0" y="505574"/>
                                </a:moveTo>
                                <a:lnTo>
                                  <a:pt x="82751" y="505574"/>
                                </a:lnTo>
                                <a:lnTo>
                                  <a:pt x="82751" y="0"/>
                                </a:lnTo>
                                <a:lnTo>
                                  <a:pt x="0" y="0"/>
                                </a:lnTo>
                                <a:lnTo>
                                  <a:pt x="0" y="505574"/>
                                </a:lnTo>
                                <a:close/>
                              </a:path>
                            </a:pathLst>
                          </a:custGeom>
                          <a:ln w="9525">
                            <a:solidFill>
                              <a:srgbClr val="426EC0"/>
                            </a:solidFill>
                            <a:prstDash val="solid"/>
                          </a:ln>
                        </wps:spPr>
                        <wps:bodyPr wrap="square" lIns="0" tIns="0" rIns="0" bIns="0" rtlCol="0">
                          <a:prstTxWarp prst="textNoShape">
                            <a:avLst/>
                          </a:prstTxWarp>
                          <a:noAutofit/>
                        </wps:bodyPr>
                      </wps:wsp>
                      <pic:pic>
                        <pic:nvPicPr>
                          <pic:cNvPr id="198" name="Image 198"/>
                          <pic:cNvPicPr/>
                        </pic:nvPicPr>
                        <pic:blipFill>
                          <a:blip r:embed="rId217" cstate="print"/>
                          <a:stretch>
                            <a:fillRect/>
                          </a:stretch>
                        </pic:blipFill>
                        <pic:spPr>
                          <a:xfrm>
                            <a:off x="149542" y="847432"/>
                            <a:ext cx="82751" cy="842619"/>
                          </a:xfrm>
                          <a:prstGeom prst="rect">
                            <a:avLst/>
                          </a:prstGeom>
                        </pic:spPr>
                      </pic:pic>
                      <wps:wsp>
                        <wps:cNvPr id="199" name="Graphic 199"/>
                        <wps:cNvSpPr/>
                        <wps:spPr>
                          <a:xfrm>
                            <a:off x="149542" y="847432"/>
                            <a:ext cx="83185" cy="842644"/>
                          </a:xfrm>
                          <a:custGeom>
                            <a:avLst/>
                            <a:gdLst/>
                            <a:ahLst/>
                            <a:cxnLst/>
                            <a:rect l="l" t="t" r="r" b="b"/>
                            <a:pathLst>
                              <a:path w="83185" h="842644">
                                <a:moveTo>
                                  <a:pt x="0" y="842619"/>
                                </a:moveTo>
                                <a:lnTo>
                                  <a:pt x="82751" y="842619"/>
                                </a:lnTo>
                                <a:lnTo>
                                  <a:pt x="82751" y="0"/>
                                </a:lnTo>
                                <a:lnTo>
                                  <a:pt x="0" y="0"/>
                                </a:lnTo>
                                <a:lnTo>
                                  <a:pt x="0" y="842619"/>
                                </a:lnTo>
                                <a:close/>
                              </a:path>
                            </a:pathLst>
                          </a:custGeom>
                          <a:ln w="9525">
                            <a:solidFill>
                              <a:srgbClr val="E8792F"/>
                            </a:solidFill>
                            <a:prstDash val="solid"/>
                          </a:ln>
                        </wps:spPr>
                        <wps:bodyPr wrap="square" lIns="0" tIns="0" rIns="0" bIns="0" rtlCol="0">
                          <a:prstTxWarp prst="textNoShape">
                            <a:avLst/>
                          </a:prstTxWarp>
                          <a:noAutofit/>
                        </wps:bodyPr>
                      </wps:wsp>
                      <pic:pic>
                        <pic:nvPicPr>
                          <pic:cNvPr id="200" name="Image 200"/>
                          <pic:cNvPicPr/>
                        </pic:nvPicPr>
                        <pic:blipFill>
                          <a:blip r:embed="rId218" cstate="print"/>
                          <a:stretch>
                            <a:fillRect/>
                          </a:stretch>
                        </pic:blipFill>
                        <pic:spPr>
                          <a:xfrm>
                            <a:off x="522033" y="678916"/>
                            <a:ext cx="82751" cy="1011135"/>
                          </a:xfrm>
                          <a:prstGeom prst="rect">
                            <a:avLst/>
                          </a:prstGeom>
                        </pic:spPr>
                      </pic:pic>
                      <wps:wsp>
                        <wps:cNvPr id="201" name="Graphic 201"/>
                        <wps:cNvSpPr/>
                        <wps:spPr>
                          <a:xfrm>
                            <a:off x="522033" y="678916"/>
                            <a:ext cx="83185" cy="1011555"/>
                          </a:xfrm>
                          <a:custGeom>
                            <a:avLst/>
                            <a:gdLst/>
                            <a:ahLst/>
                            <a:cxnLst/>
                            <a:rect l="l" t="t" r="r" b="b"/>
                            <a:pathLst>
                              <a:path w="83185" h="1011555">
                                <a:moveTo>
                                  <a:pt x="0" y="1011135"/>
                                </a:moveTo>
                                <a:lnTo>
                                  <a:pt x="82751" y="1011135"/>
                                </a:lnTo>
                                <a:lnTo>
                                  <a:pt x="82751" y="0"/>
                                </a:lnTo>
                                <a:lnTo>
                                  <a:pt x="0" y="0"/>
                                </a:lnTo>
                                <a:lnTo>
                                  <a:pt x="0" y="1011135"/>
                                </a:lnTo>
                                <a:close/>
                              </a:path>
                            </a:pathLst>
                          </a:custGeom>
                          <a:ln w="9525">
                            <a:solidFill>
                              <a:srgbClr val="E8792F"/>
                            </a:solidFill>
                            <a:prstDash val="solid"/>
                          </a:ln>
                        </wps:spPr>
                        <wps:bodyPr wrap="square" lIns="0" tIns="0" rIns="0" bIns="0" rtlCol="0">
                          <a:prstTxWarp prst="textNoShape">
                            <a:avLst/>
                          </a:prstTxWarp>
                          <a:noAutofit/>
                        </wps:bodyPr>
                      </wps:wsp>
                      <pic:pic>
                        <pic:nvPicPr>
                          <pic:cNvPr id="202" name="Image 202"/>
                          <pic:cNvPicPr/>
                        </pic:nvPicPr>
                        <pic:blipFill>
                          <a:blip r:embed="rId219" cstate="print"/>
                          <a:stretch>
                            <a:fillRect/>
                          </a:stretch>
                        </pic:blipFill>
                        <pic:spPr>
                          <a:xfrm>
                            <a:off x="1266761" y="847432"/>
                            <a:ext cx="82751" cy="842619"/>
                          </a:xfrm>
                          <a:prstGeom prst="rect">
                            <a:avLst/>
                          </a:prstGeom>
                        </pic:spPr>
                      </pic:pic>
                      <wps:wsp>
                        <wps:cNvPr id="203" name="Graphic 203"/>
                        <wps:cNvSpPr/>
                        <wps:spPr>
                          <a:xfrm>
                            <a:off x="1266761" y="847432"/>
                            <a:ext cx="83185" cy="842644"/>
                          </a:xfrm>
                          <a:custGeom>
                            <a:avLst/>
                            <a:gdLst/>
                            <a:ahLst/>
                            <a:cxnLst/>
                            <a:rect l="l" t="t" r="r" b="b"/>
                            <a:pathLst>
                              <a:path w="83185" h="842644">
                                <a:moveTo>
                                  <a:pt x="0" y="842619"/>
                                </a:moveTo>
                                <a:lnTo>
                                  <a:pt x="82751" y="842619"/>
                                </a:lnTo>
                                <a:lnTo>
                                  <a:pt x="82751" y="0"/>
                                </a:lnTo>
                                <a:lnTo>
                                  <a:pt x="0" y="0"/>
                                </a:lnTo>
                                <a:lnTo>
                                  <a:pt x="0" y="842619"/>
                                </a:lnTo>
                                <a:close/>
                              </a:path>
                            </a:pathLst>
                          </a:custGeom>
                          <a:ln w="9524">
                            <a:solidFill>
                              <a:srgbClr val="E8792F"/>
                            </a:solidFill>
                            <a:prstDash val="solid"/>
                          </a:ln>
                        </wps:spPr>
                        <wps:bodyPr wrap="square" lIns="0" tIns="0" rIns="0" bIns="0" rtlCol="0">
                          <a:prstTxWarp prst="textNoShape">
                            <a:avLst/>
                          </a:prstTxWarp>
                          <a:noAutofit/>
                        </wps:bodyPr>
                      </wps:wsp>
                      <pic:pic>
                        <pic:nvPicPr>
                          <pic:cNvPr id="204" name="Image 204"/>
                          <pic:cNvPicPr/>
                        </pic:nvPicPr>
                        <pic:blipFill>
                          <a:blip r:embed="rId220" cstate="print"/>
                          <a:stretch>
                            <a:fillRect/>
                          </a:stretch>
                        </pic:blipFill>
                        <pic:spPr>
                          <a:xfrm>
                            <a:off x="1639125" y="678916"/>
                            <a:ext cx="82751" cy="1011135"/>
                          </a:xfrm>
                          <a:prstGeom prst="rect">
                            <a:avLst/>
                          </a:prstGeom>
                        </pic:spPr>
                      </pic:pic>
                      <wps:wsp>
                        <wps:cNvPr id="205" name="Graphic 205"/>
                        <wps:cNvSpPr/>
                        <wps:spPr>
                          <a:xfrm>
                            <a:off x="1639125" y="678916"/>
                            <a:ext cx="83185" cy="1011555"/>
                          </a:xfrm>
                          <a:custGeom>
                            <a:avLst/>
                            <a:gdLst/>
                            <a:ahLst/>
                            <a:cxnLst/>
                            <a:rect l="l" t="t" r="r" b="b"/>
                            <a:pathLst>
                              <a:path w="83185" h="1011555">
                                <a:moveTo>
                                  <a:pt x="0" y="1011135"/>
                                </a:moveTo>
                                <a:lnTo>
                                  <a:pt x="82751" y="1011135"/>
                                </a:lnTo>
                                <a:lnTo>
                                  <a:pt x="82751" y="0"/>
                                </a:lnTo>
                                <a:lnTo>
                                  <a:pt x="0" y="0"/>
                                </a:lnTo>
                                <a:lnTo>
                                  <a:pt x="0" y="1011135"/>
                                </a:lnTo>
                                <a:close/>
                              </a:path>
                            </a:pathLst>
                          </a:custGeom>
                          <a:ln w="9525">
                            <a:solidFill>
                              <a:srgbClr val="E8792F"/>
                            </a:solidFill>
                            <a:prstDash val="solid"/>
                          </a:ln>
                        </wps:spPr>
                        <wps:bodyPr wrap="square" lIns="0" tIns="0" rIns="0" bIns="0" rtlCol="0">
                          <a:prstTxWarp prst="textNoShape">
                            <a:avLst/>
                          </a:prstTxWarp>
                          <a:noAutofit/>
                        </wps:bodyPr>
                      </wps:wsp>
                      <pic:pic>
                        <pic:nvPicPr>
                          <pic:cNvPr id="206" name="Image 206"/>
                          <pic:cNvPicPr/>
                        </pic:nvPicPr>
                        <pic:blipFill>
                          <a:blip r:embed="rId221" cstate="print"/>
                          <a:stretch>
                            <a:fillRect/>
                          </a:stretch>
                        </pic:blipFill>
                        <pic:spPr>
                          <a:xfrm>
                            <a:off x="2383853" y="1015961"/>
                            <a:ext cx="82751" cy="674090"/>
                          </a:xfrm>
                          <a:prstGeom prst="rect">
                            <a:avLst/>
                          </a:prstGeom>
                        </pic:spPr>
                      </pic:pic>
                      <wps:wsp>
                        <wps:cNvPr id="207" name="Graphic 207"/>
                        <wps:cNvSpPr/>
                        <wps:spPr>
                          <a:xfrm>
                            <a:off x="2383853" y="1015961"/>
                            <a:ext cx="83185" cy="674370"/>
                          </a:xfrm>
                          <a:custGeom>
                            <a:avLst/>
                            <a:gdLst/>
                            <a:ahLst/>
                            <a:cxnLst/>
                            <a:rect l="l" t="t" r="r" b="b"/>
                            <a:pathLst>
                              <a:path w="83185" h="674370">
                                <a:moveTo>
                                  <a:pt x="0" y="674090"/>
                                </a:moveTo>
                                <a:lnTo>
                                  <a:pt x="82751" y="674090"/>
                                </a:lnTo>
                                <a:lnTo>
                                  <a:pt x="82751" y="0"/>
                                </a:lnTo>
                                <a:lnTo>
                                  <a:pt x="0" y="0"/>
                                </a:lnTo>
                                <a:lnTo>
                                  <a:pt x="0" y="674090"/>
                                </a:lnTo>
                                <a:close/>
                              </a:path>
                            </a:pathLst>
                          </a:custGeom>
                          <a:ln w="9525">
                            <a:solidFill>
                              <a:srgbClr val="E8792F"/>
                            </a:solidFill>
                            <a:prstDash val="solid"/>
                          </a:ln>
                        </wps:spPr>
                        <wps:bodyPr wrap="square" lIns="0" tIns="0" rIns="0" bIns="0" rtlCol="0">
                          <a:prstTxWarp prst="textNoShape">
                            <a:avLst/>
                          </a:prstTxWarp>
                          <a:noAutofit/>
                        </wps:bodyPr>
                      </wps:wsp>
                      <pic:pic>
                        <pic:nvPicPr>
                          <pic:cNvPr id="208" name="Image 208"/>
                          <pic:cNvPicPr/>
                        </pic:nvPicPr>
                        <pic:blipFill>
                          <a:blip r:embed="rId222" cstate="print"/>
                          <a:stretch>
                            <a:fillRect/>
                          </a:stretch>
                        </pic:blipFill>
                        <pic:spPr>
                          <a:xfrm>
                            <a:off x="2756217" y="847432"/>
                            <a:ext cx="82751" cy="842619"/>
                          </a:xfrm>
                          <a:prstGeom prst="rect">
                            <a:avLst/>
                          </a:prstGeom>
                        </pic:spPr>
                      </pic:pic>
                      <wps:wsp>
                        <wps:cNvPr id="209" name="Graphic 209"/>
                        <wps:cNvSpPr/>
                        <wps:spPr>
                          <a:xfrm>
                            <a:off x="2756217" y="847432"/>
                            <a:ext cx="83185" cy="842644"/>
                          </a:xfrm>
                          <a:custGeom>
                            <a:avLst/>
                            <a:gdLst/>
                            <a:ahLst/>
                            <a:cxnLst/>
                            <a:rect l="l" t="t" r="r" b="b"/>
                            <a:pathLst>
                              <a:path w="83185" h="842644">
                                <a:moveTo>
                                  <a:pt x="0" y="842619"/>
                                </a:moveTo>
                                <a:lnTo>
                                  <a:pt x="82751" y="842619"/>
                                </a:lnTo>
                                <a:lnTo>
                                  <a:pt x="82751" y="0"/>
                                </a:lnTo>
                                <a:lnTo>
                                  <a:pt x="0" y="0"/>
                                </a:lnTo>
                                <a:lnTo>
                                  <a:pt x="0" y="842619"/>
                                </a:lnTo>
                                <a:close/>
                              </a:path>
                            </a:pathLst>
                          </a:custGeom>
                          <a:ln w="9524">
                            <a:solidFill>
                              <a:srgbClr val="E8792F"/>
                            </a:solidFill>
                            <a:prstDash val="solid"/>
                          </a:ln>
                        </wps:spPr>
                        <wps:bodyPr wrap="square" lIns="0" tIns="0" rIns="0" bIns="0" rtlCol="0">
                          <a:prstTxWarp prst="textNoShape">
                            <a:avLst/>
                          </a:prstTxWarp>
                          <a:noAutofit/>
                        </wps:bodyPr>
                      </wps:wsp>
                      <pic:pic>
                        <pic:nvPicPr>
                          <pic:cNvPr id="210" name="Image 210"/>
                          <pic:cNvPicPr/>
                        </pic:nvPicPr>
                        <pic:blipFill>
                          <a:blip r:embed="rId223" cstate="print"/>
                          <a:stretch>
                            <a:fillRect/>
                          </a:stretch>
                        </pic:blipFill>
                        <pic:spPr>
                          <a:xfrm>
                            <a:off x="3128708" y="1353007"/>
                            <a:ext cx="82751" cy="337045"/>
                          </a:xfrm>
                          <a:prstGeom prst="rect">
                            <a:avLst/>
                          </a:prstGeom>
                        </pic:spPr>
                      </pic:pic>
                      <wps:wsp>
                        <wps:cNvPr id="211" name="Graphic 211"/>
                        <wps:cNvSpPr/>
                        <wps:spPr>
                          <a:xfrm>
                            <a:off x="3128708" y="1353007"/>
                            <a:ext cx="83185" cy="337185"/>
                          </a:xfrm>
                          <a:custGeom>
                            <a:avLst/>
                            <a:gdLst/>
                            <a:ahLst/>
                            <a:cxnLst/>
                            <a:rect l="l" t="t" r="r" b="b"/>
                            <a:pathLst>
                              <a:path w="83185" h="337185">
                                <a:moveTo>
                                  <a:pt x="0" y="337045"/>
                                </a:moveTo>
                                <a:lnTo>
                                  <a:pt x="82751" y="337045"/>
                                </a:lnTo>
                                <a:lnTo>
                                  <a:pt x="82751" y="0"/>
                                </a:lnTo>
                                <a:lnTo>
                                  <a:pt x="0" y="0"/>
                                </a:lnTo>
                                <a:lnTo>
                                  <a:pt x="0" y="337045"/>
                                </a:lnTo>
                                <a:close/>
                              </a:path>
                            </a:pathLst>
                          </a:custGeom>
                          <a:ln w="9524">
                            <a:solidFill>
                              <a:srgbClr val="E8792F"/>
                            </a:solidFill>
                            <a:prstDash val="solid"/>
                          </a:ln>
                        </wps:spPr>
                        <wps:bodyPr wrap="square" lIns="0" tIns="0" rIns="0" bIns="0" rtlCol="0">
                          <a:prstTxWarp prst="textNoShape">
                            <a:avLst/>
                          </a:prstTxWarp>
                          <a:noAutofit/>
                        </wps:bodyPr>
                      </wps:wsp>
                      <pic:pic>
                        <pic:nvPicPr>
                          <pic:cNvPr id="212" name="Image 212"/>
                          <pic:cNvPicPr/>
                        </pic:nvPicPr>
                        <pic:blipFill>
                          <a:blip r:embed="rId224" cstate="print"/>
                          <a:stretch>
                            <a:fillRect/>
                          </a:stretch>
                        </pic:blipFill>
                        <pic:spPr>
                          <a:xfrm>
                            <a:off x="232346" y="173291"/>
                            <a:ext cx="82750" cy="1516761"/>
                          </a:xfrm>
                          <a:prstGeom prst="rect">
                            <a:avLst/>
                          </a:prstGeom>
                        </pic:spPr>
                      </pic:pic>
                      <wps:wsp>
                        <wps:cNvPr id="213" name="Graphic 213"/>
                        <wps:cNvSpPr/>
                        <wps:spPr>
                          <a:xfrm>
                            <a:off x="232346" y="173291"/>
                            <a:ext cx="83185" cy="1517015"/>
                          </a:xfrm>
                          <a:custGeom>
                            <a:avLst/>
                            <a:gdLst/>
                            <a:ahLst/>
                            <a:cxnLst/>
                            <a:rect l="l" t="t" r="r" b="b"/>
                            <a:pathLst>
                              <a:path w="83185" h="1517015">
                                <a:moveTo>
                                  <a:pt x="0" y="1516761"/>
                                </a:moveTo>
                                <a:lnTo>
                                  <a:pt x="82750" y="1516761"/>
                                </a:lnTo>
                                <a:lnTo>
                                  <a:pt x="82750" y="0"/>
                                </a:lnTo>
                                <a:lnTo>
                                  <a:pt x="0" y="0"/>
                                </a:lnTo>
                                <a:lnTo>
                                  <a:pt x="0" y="1516761"/>
                                </a:lnTo>
                                <a:close/>
                              </a:path>
                            </a:pathLst>
                          </a:custGeom>
                          <a:ln w="9525">
                            <a:solidFill>
                              <a:srgbClr val="A0A0A0"/>
                            </a:solidFill>
                            <a:prstDash val="solid"/>
                          </a:ln>
                        </wps:spPr>
                        <wps:bodyPr wrap="square" lIns="0" tIns="0" rIns="0" bIns="0" rtlCol="0">
                          <a:prstTxWarp prst="textNoShape">
                            <a:avLst/>
                          </a:prstTxWarp>
                          <a:noAutofit/>
                        </wps:bodyPr>
                      </wps:wsp>
                      <pic:pic>
                        <pic:nvPicPr>
                          <pic:cNvPr id="214" name="Image 214"/>
                          <pic:cNvPicPr/>
                        </pic:nvPicPr>
                        <pic:blipFill>
                          <a:blip r:embed="rId225" cstate="print"/>
                          <a:stretch>
                            <a:fillRect/>
                          </a:stretch>
                        </pic:blipFill>
                        <pic:spPr>
                          <a:xfrm>
                            <a:off x="1349438" y="173291"/>
                            <a:ext cx="82750" cy="1516761"/>
                          </a:xfrm>
                          <a:prstGeom prst="rect">
                            <a:avLst/>
                          </a:prstGeom>
                        </pic:spPr>
                      </pic:pic>
                      <wps:wsp>
                        <wps:cNvPr id="215" name="Graphic 215"/>
                        <wps:cNvSpPr/>
                        <wps:spPr>
                          <a:xfrm>
                            <a:off x="1349438" y="173291"/>
                            <a:ext cx="83185" cy="1517015"/>
                          </a:xfrm>
                          <a:custGeom>
                            <a:avLst/>
                            <a:gdLst/>
                            <a:ahLst/>
                            <a:cxnLst/>
                            <a:rect l="l" t="t" r="r" b="b"/>
                            <a:pathLst>
                              <a:path w="83185" h="1517015">
                                <a:moveTo>
                                  <a:pt x="0" y="1516761"/>
                                </a:moveTo>
                                <a:lnTo>
                                  <a:pt x="82750" y="1516761"/>
                                </a:lnTo>
                                <a:lnTo>
                                  <a:pt x="82750" y="0"/>
                                </a:lnTo>
                                <a:lnTo>
                                  <a:pt x="0" y="0"/>
                                </a:lnTo>
                                <a:lnTo>
                                  <a:pt x="0" y="1516761"/>
                                </a:lnTo>
                                <a:close/>
                              </a:path>
                            </a:pathLst>
                          </a:custGeom>
                          <a:ln w="9525">
                            <a:solidFill>
                              <a:srgbClr val="A0A0A0"/>
                            </a:solidFill>
                            <a:prstDash val="solid"/>
                          </a:ln>
                        </wps:spPr>
                        <wps:bodyPr wrap="square" lIns="0" tIns="0" rIns="0" bIns="0" rtlCol="0">
                          <a:prstTxWarp prst="textNoShape">
                            <a:avLst/>
                          </a:prstTxWarp>
                          <a:noAutofit/>
                        </wps:bodyPr>
                      </wps:wsp>
                      <pic:pic>
                        <pic:nvPicPr>
                          <pic:cNvPr id="216" name="Image 216"/>
                          <pic:cNvPicPr/>
                        </pic:nvPicPr>
                        <pic:blipFill>
                          <a:blip r:embed="rId224" cstate="print"/>
                          <a:stretch>
                            <a:fillRect/>
                          </a:stretch>
                        </pic:blipFill>
                        <pic:spPr>
                          <a:xfrm>
                            <a:off x="2466657" y="173291"/>
                            <a:ext cx="82750" cy="1516761"/>
                          </a:xfrm>
                          <a:prstGeom prst="rect">
                            <a:avLst/>
                          </a:prstGeom>
                        </pic:spPr>
                      </pic:pic>
                      <wps:wsp>
                        <wps:cNvPr id="217" name="Graphic 217"/>
                        <wps:cNvSpPr/>
                        <wps:spPr>
                          <a:xfrm>
                            <a:off x="2466657" y="173291"/>
                            <a:ext cx="83185" cy="1517015"/>
                          </a:xfrm>
                          <a:custGeom>
                            <a:avLst/>
                            <a:gdLst/>
                            <a:ahLst/>
                            <a:cxnLst/>
                            <a:rect l="l" t="t" r="r" b="b"/>
                            <a:pathLst>
                              <a:path w="83185" h="1517015">
                                <a:moveTo>
                                  <a:pt x="0" y="1516761"/>
                                </a:moveTo>
                                <a:lnTo>
                                  <a:pt x="82750" y="1516761"/>
                                </a:lnTo>
                                <a:lnTo>
                                  <a:pt x="82750" y="0"/>
                                </a:lnTo>
                                <a:lnTo>
                                  <a:pt x="0" y="0"/>
                                </a:lnTo>
                                <a:lnTo>
                                  <a:pt x="0" y="1516761"/>
                                </a:lnTo>
                                <a:close/>
                              </a:path>
                            </a:pathLst>
                          </a:custGeom>
                          <a:ln w="9525">
                            <a:solidFill>
                              <a:srgbClr val="A0A0A0"/>
                            </a:solidFill>
                            <a:prstDash val="solid"/>
                          </a:ln>
                        </wps:spPr>
                        <wps:bodyPr wrap="square" lIns="0" tIns="0" rIns="0" bIns="0" rtlCol="0">
                          <a:prstTxWarp prst="textNoShape">
                            <a:avLst/>
                          </a:prstTxWarp>
                          <a:noAutofit/>
                        </wps:bodyPr>
                      </wps:wsp>
                      <wps:wsp>
                        <wps:cNvPr id="218" name="Graphic 218"/>
                        <wps:cNvSpPr/>
                        <wps:spPr>
                          <a:xfrm>
                            <a:off x="4762" y="1690052"/>
                            <a:ext cx="3351529" cy="1329055"/>
                          </a:xfrm>
                          <a:custGeom>
                            <a:avLst/>
                            <a:gdLst/>
                            <a:ahLst/>
                            <a:cxnLst/>
                            <a:rect l="l" t="t" r="r" b="b"/>
                            <a:pathLst>
                              <a:path w="3351529" h="1329055">
                                <a:moveTo>
                                  <a:pt x="0" y="0"/>
                                </a:moveTo>
                                <a:lnTo>
                                  <a:pt x="3351403" y="0"/>
                                </a:lnTo>
                              </a:path>
                              <a:path w="3351529" h="1329055">
                                <a:moveTo>
                                  <a:pt x="0" y="0"/>
                                </a:moveTo>
                                <a:lnTo>
                                  <a:pt x="0" y="1067180"/>
                                </a:lnTo>
                              </a:path>
                              <a:path w="3351529" h="1329055">
                                <a:moveTo>
                                  <a:pt x="1116965" y="0"/>
                                </a:moveTo>
                                <a:lnTo>
                                  <a:pt x="1116965" y="1067180"/>
                                </a:lnTo>
                              </a:path>
                              <a:path w="3351529" h="1329055">
                                <a:moveTo>
                                  <a:pt x="2234057" y="0"/>
                                </a:moveTo>
                                <a:lnTo>
                                  <a:pt x="2234057" y="1067180"/>
                                </a:lnTo>
                              </a:path>
                              <a:path w="3351529" h="1329055">
                                <a:moveTo>
                                  <a:pt x="3351403" y="0"/>
                                </a:moveTo>
                                <a:lnTo>
                                  <a:pt x="3351403" y="1067180"/>
                                </a:lnTo>
                              </a:path>
                              <a:path w="3351529" h="1329055">
                                <a:moveTo>
                                  <a:pt x="0" y="1067180"/>
                                </a:moveTo>
                                <a:lnTo>
                                  <a:pt x="0" y="1328927"/>
                                </a:lnTo>
                              </a:path>
                              <a:path w="3351529" h="1329055">
                                <a:moveTo>
                                  <a:pt x="1116965" y="1067180"/>
                                </a:moveTo>
                                <a:lnTo>
                                  <a:pt x="1116965" y="1328927"/>
                                </a:lnTo>
                              </a:path>
                              <a:path w="3351529" h="1329055">
                                <a:moveTo>
                                  <a:pt x="2234057" y="1067180"/>
                                </a:moveTo>
                                <a:lnTo>
                                  <a:pt x="2234057" y="1328927"/>
                                </a:lnTo>
                              </a:path>
                              <a:path w="3351529" h="1329055">
                                <a:moveTo>
                                  <a:pt x="3351403" y="1067180"/>
                                </a:moveTo>
                                <a:lnTo>
                                  <a:pt x="3351403" y="1328927"/>
                                </a:lnTo>
                              </a:path>
                            </a:pathLst>
                          </a:custGeom>
                          <a:ln w="9525">
                            <a:solidFill>
                              <a:srgbClr val="D9D9D9"/>
                            </a:solidFill>
                            <a:prstDash val="solid"/>
                          </a:ln>
                        </wps:spPr>
                        <wps:bodyPr wrap="square" lIns="0" tIns="0" rIns="0" bIns="0" rtlCol="0">
                          <a:prstTxWarp prst="textNoShape">
                            <a:avLst/>
                          </a:prstTxWarp>
                          <a:noAutofit/>
                        </wps:bodyPr>
                      </wps:wsp>
                      <wps:wsp>
                        <wps:cNvPr id="219" name="Textbox 219"/>
                        <wps:cNvSpPr txBox="1"/>
                        <wps:spPr>
                          <a:xfrm>
                            <a:off x="410654" y="2846258"/>
                            <a:ext cx="316865" cy="164465"/>
                          </a:xfrm>
                          <a:prstGeom prst="rect">
                            <a:avLst/>
                          </a:prstGeom>
                        </wps:spPr>
                        <wps:txbx>
                          <w:txbxContent>
                            <w:p>
                              <w:pPr>
                                <w:spacing w:before="0"/>
                                <w:ind w:left="0" w:right="0" w:firstLine="0"/>
                                <w:jc w:val="left"/>
                                <w:rPr>
                                  <w:sz w:val="22"/>
                                </w:rPr>
                              </w:pPr>
                              <w:r>
                                <w:rPr>
                                  <w:sz w:val="22"/>
                                </w:rPr>
                                <w:t>2 </w:t>
                              </w:r>
                              <w:r>
                                <w:rPr>
                                  <w:spacing w:val="-5"/>
                                  <w:sz w:val="22"/>
                                </w:rPr>
                                <w:t>міс</w:t>
                              </w:r>
                            </w:p>
                          </w:txbxContent>
                        </wps:txbx>
                        <wps:bodyPr wrap="square" lIns="0" tIns="0" rIns="0" bIns="0" rtlCol="0">
                          <a:noAutofit/>
                        </wps:bodyPr>
                      </wps:wsp>
                      <wps:wsp>
                        <wps:cNvPr id="220" name="Textbox 220"/>
                        <wps:cNvSpPr txBox="1"/>
                        <wps:spPr>
                          <a:xfrm>
                            <a:off x="1528000" y="2846258"/>
                            <a:ext cx="316865" cy="164465"/>
                          </a:xfrm>
                          <a:prstGeom prst="rect">
                            <a:avLst/>
                          </a:prstGeom>
                        </wps:spPr>
                        <wps:txbx>
                          <w:txbxContent>
                            <w:p>
                              <w:pPr>
                                <w:spacing w:before="0"/>
                                <w:ind w:left="0" w:right="0" w:firstLine="0"/>
                                <w:jc w:val="left"/>
                                <w:rPr>
                                  <w:sz w:val="22"/>
                                </w:rPr>
                              </w:pPr>
                              <w:r>
                                <w:rPr>
                                  <w:sz w:val="22"/>
                                </w:rPr>
                                <w:t>4 </w:t>
                              </w:r>
                              <w:r>
                                <w:rPr>
                                  <w:spacing w:val="-5"/>
                                  <w:sz w:val="22"/>
                                </w:rPr>
                                <w:t>міс</w:t>
                              </w:r>
                            </w:p>
                          </w:txbxContent>
                        </wps:txbx>
                        <wps:bodyPr wrap="square" lIns="0" tIns="0" rIns="0" bIns="0" rtlCol="0">
                          <a:noAutofit/>
                        </wps:bodyPr>
                      </wps:wsp>
                      <wps:wsp>
                        <wps:cNvPr id="221" name="Textbox 221"/>
                        <wps:cNvSpPr txBox="1"/>
                        <wps:spPr>
                          <a:xfrm>
                            <a:off x="2645473" y="2846258"/>
                            <a:ext cx="316865" cy="164465"/>
                          </a:xfrm>
                          <a:prstGeom prst="rect">
                            <a:avLst/>
                          </a:prstGeom>
                        </wps:spPr>
                        <wps:txbx>
                          <w:txbxContent>
                            <w:p>
                              <w:pPr>
                                <w:spacing w:before="0"/>
                                <w:ind w:left="0" w:right="0" w:firstLine="0"/>
                                <w:jc w:val="left"/>
                                <w:rPr>
                                  <w:sz w:val="22"/>
                                </w:rPr>
                              </w:pPr>
                              <w:r>
                                <w:rPr>
                                  <w:sz w:val="22"/>
                                </w:rPr>
                                <w:t>6 </w:t>
                              </w:r>
                              <w:r>
                                <w:rPr>
                                  <w:spacing w:val="-5"/>
                                  <w:sz w:val="22"/>
                                </w:rPr>
                                <w:t>міс</w:t>
                              </w:r>
                            </w:p>
                          </w:txbxContent>
                        </wps:txbx>
                        <wps:bodyPr wrap="square" lIns="0" tIns="0" rIns="0" bIns="0" rtlCol="0">
                          <a:noAutofit/>
                        </wps:bodyPr>
                      </wps:wsp>
                    </wpg:wgp>
                  </a:graphicData>
                </a:graphic>
              </wp:anchor>
            </w:drawing>
          </mc:Choice>
          <mc:Fallback>
            <w:pict>
              <v:group style="position:absolute;margin-left:107.635002pt;margin-top:6.50461pt;width:264.650pt;height:237.75pt;mso-position-horizontal-relative:page;mso-position-vertical-relative:paragraph;z-index:-19468288" id="docshapegroup151" coordorigin="2153,130" coordsize="5293,4755">
                <v:shape style="position:absolute;left:2160;top:137;width:5278;height:2124" id="docshape152" coordorigin="2160,138" coordsize="5278,2124" path="m6624,2262l7438,2262m4408,2262l4604,2262m4864,2262l5777,2262m6168,2262l6363,2262m2649,2262l2844,2262m3105,2262l4017,2262m2160,2262l2388,2262m2160,1729l2388,1729m6168,1729l6493,1729m2649,1729l2844,1729m4864,1729l5777,1729m3105,1729l4017,1729m6624,1729l7438,1729m4408,1729l4734,1729m5907,1729l6037,1729m6168,1199l7438,1199m2975,1199l4278,1199m4408,1199l5777,1199m2649,1199l2844,1199m2160,1199l2519,1199m5907,1199l6037,1199m6168,668l7438,668m4408,668l6037,668m2160,668l2519,668m2975,668l4278,668m2649,668l2844,668m2160,138l7438,138e" filled="false" stroked="true" strokeweight=".75pt" strokecolor="#d9d9d9">
                  <v:path arrowok="t"/>
                  <v:stroke dashstyle="solid"/>
                </v:shape>
                <v:shape style="position:absolute;left:2844;top:137;width:131;height:2654" type="#_x0000_t75" id="docshape153" stroked="false">
                  <v:imagedata r:id="rId212" o:title=""/>
                </v:shape>
                <v:rect style="position:absolute;left:2844;top:137;width:131;height:2654" id="docshape154" filled="false" stroked="true" strokeweight=".75pt" strokecolor="#426ec0">
                  <v:stroke dashstyle="solid"/>
                </v:rect>
                <v:shape style="position:absolute;left:4017;top:1199;width:131;height:1593" type="#_x0000_t75" id="docshape155" stroked="false">
                  <v:imagedata r:id="rId213" o:title=""/>
                </v:shape>
                <v:rect style="position:absolute;left:4017;top:1199;width:131;height:1593" id="docshape156" filled="false" stroked="true" strokeweight=".75pt" strokecolor="#426ec0">
                  <v:stroke dashstyle="solid"/>
                </v:rect>
                <v:shape style="position:absolute;left:4603;top:1730;width:131;height:1062" type="#_x0000_t75" id="docshape157" stroked="false">
                  <v:imagedata r:id="rId214" o:title=""/>
                </v:shape>
                <v:rect style="position:absolute;left:4603;top:1730;width:131;height:1062" id="docshape158" filled="false" stroked="true" strokeweight=".75pt" strokecolor="#426ec0">
                  <v:stroke dashstyle="solid"/>
                </v:rect>
                <v:shape style="position:absolute;left:5776;top:933;width:131;height:1858" type="#_x0000_t75" id="docshape159" stroked="false">
                  <v:imagedata r:id="rId215" o:title=""/>
                </v:shape>
                <v:rect style="position:absolute;left:5776;top:933;width:131;height:1858" id="docshape160" filled="false" stroked="true" strokeweight=".75pt" strokecolor="#426ec0">
                  <v:stroke dashstyle="solid"/>
                </v:rect>
                <v:shape style="position:absolute;left:6363;top:1995;width:131;height:797" type="#_x0000_t75" id="docshape161" stroked="false">
                  <v:imagedata r:id="rId216" o:title=""/>
                </v:shape>
                <v:rect style="position:absolute;left:6363;top:1995;width:131;height:797" id="docshape162" filled="false" stroked="true" strokeweight=".75pt" strokecolor="#426ec0">
                  <v:stroke dashstyle="solid"/>
                </v:rect>
                <v:shape style="position:absolute;left:2388;top:1464;width:131;height:1327" type="#_x0000_t75" id="docshape163" stroked="false">
                  <v:imagedata r:id="rId217" o:title=""/>
                </v:shape>
                <v:rect style="position:absolute;left:2388;top:1464;width:131;height:1327" id="docshape164" filled="false" stroked="true" strokeweight=".75pt" strokecolor="#e8792f">
                  <v:stroke dashstyle="solid"/>
                </v:rect>
                <v:shape style="position:absolute;left:2974;top:1199;width:131;height:1593" type="#_x0000_t75" id="docshape165" stroked="false">
                  <v:imagedata r:id="rId218" o:title=""/>
                </v:shape>
                <v:rect style="position:absolute;left:2974;top:1199;width:131;height:1593" id="docshape166" filled="false" stroked="true" strokeweight=".75pt" strokecolor="#e8792f">
                  <v:stroke dashstyle="solid"/>
                </v:rect>
                <v:shape style="position:absolute;left:4147;top:1464;width:131;height:1327" type="#_x0000_t75" id="docshape167" stroked="false">
                  <v:imagedata r:id="rId219" o:title=""/>
                </v:shape>
                <v:rect style="position:absolute;left:4147;top:1464;width:131;height:1327" id="docshape168" filled="false" stroked="true" strokeweight=".75pt" strokecolor="#e8792f">
                  <v:stroke dashstyle="solid"/>
                </v:rect>
                <v:shape style="position:absolute;left:4734;top:1199;width:131;height:1593" type="#_x0000_t75" id="docshape169" stroked="false">
                  <v:imagedata r:id="rId220" o:title=""/>
                </v:shape>
                <v:rect style="position:absolute;left:4734;top:1199;width:131;height:1593" id="docshape170" filled="false" stroked="true" strokeweight=".75pt" strokecolor="#e8792f">
                  <v:stroke dashstyle="solid"/>
                </v:rect>
                <v:shape style="position:absolute;left:5906;top:1730;width:131;height:1062" type="#_x0000_t75" id="docshape171" stroked="false">
                  <v:imagedata r:id="rId221" o:title=""/>
                </v:shape>
                <v:rect style="position:absolute;left:5906;top:1730;width:131;height:1062" id="docshape172" filled="false" stroked="true" strokeweight=".75pt" strokecolor="#e8792f">
                  <v:stroke dashstyle="solid"/>
                </v:rect>
                <v:shape style="position:absolute;left:6493;top:1464;width:131;height:1327" type="#_x0000_t75" id="docshape173" stroked="false">
                  <v:imagedata r:id="rId222" o:title=""/>
                </v:shape>
                <v:rect style="position:absolute;left:6493;top:1464;width:131;height:1327" id="docshape174" filled="false" stroked="true" strokeweight=".75pt" strokecolor="#e8792f">
                  <v:stroke dashstyle="solid"/>
                </v:rect>
                <v:shape style="position:absolute;left:7079;top:2260;width:131;height:531" type="#_x0000_t75" id="docshape175" stroked="false">
                  <v:imagedata r:id="rId223" o:title=""/>
                </v:shape>
                <v:rect style="position:absolute;left:7079;top:2260;width:131;height:531" id="docshape176" filled="false" stroked="true" strokeweight=".75pt" strokecolor="#e8792f">
                  <v:stroke dashstyle="solid"/>
                </v:rect>
                <v:shape style="position:absolute;left:2518;top:403;width:131;height:2389" type="#_x0000_t75" id="docshape177" stroked="false">
                  <v:imagedata r:id="rId224" o:title=""/>
                </v:shape>
                <v:rect style="position:absolute;left:2518;top:403;width:131;height:2389" id="docshape178" filled="false" stroked="true" strokeweight=".75pt" strokecolor="#a0a0a0">
                  <v:stroke dashstyle="solid"/>
                </v:rect>
                <v:shape style="position:absolute;left:4277;top:403;width:131;height:2389" type="#_x0000_t75" id="docshape179" stroked="false">
                  <v:imagedata r:id="rId225" o:title=""/>
                </v:shape>
                <v:rect style="position:absolute;left:4277;top:403;width:131;height:2389" id="docshape180" filled="false" stroked="true" strokeweight=".75pt" strokecolor="#a0a0a0">
                  <v:stroke dashstyle="solid"/>
                </v:rect>
                <v:shape style="position:absolute;left:6037;top:403;width:131;height:2389" type="#_x0000_t75" id="docshape181" stroked="false">
                  <v:imagedata r:id="rId224" o:title=""/>
                </v:shape>
                <v:rect style="position:absolute;left:6037;top:403;width:131;height:2389" id="docshape182" filled="false" stroked="true" strokeweight=".75pt" strokecolor="#a0a0a0">
                  <v:stroke dashstyle="solid"/>
                </v:rect>
                <v:shape style="position:absolute;left:2160;top:2791;width:5278;height:2093" id="docshape183" coordorigin="2160,2792" coordsize="5278,2093" path="m2160,2792l7438,2792m2160,2792l2160,4472m3919,2792l3919,4472m5678,2792l5678,4472m7438,2792l7438,4472m2160,4472l2160,4884m3919,4472l3919,4884m5678,4472l5678,4884m7438,4472l7438,4884e" filled="false" stroked="true" strokeweight=".75pt" strokecolor="#d9d9d9">
                  <v:path arrowok="t"/>
                  <v:stroke dashstyle="solid"/>
                </v:shape>
                <v:shape style="position:absolute;left:2799;top:4612;width:499;height:259" type="#_x0000_t202" id="docshape184" filled="false" stroked="false">
                  <v:textbox inset="0,0,0,0">
                    <w:txbxContent>
                      <w:p>
                        <w:pPr>
                          <w:spacing w:before="0"/>
                          <w:ind w:left="0" w:right="0" w:firstLine="0"/>
                          <w:jc w:val="left"/>
                          <w:rPr>
                            <w:sz w:val="22"/>
                          </w:rPr>
                        </w:pPr>
                        <w:r>
                          <w:rPr>
                            <w:sz w:val="22"/>
                          </w:rPr>
                          <w:t>2 </w:t>
                        </w:r>
                        <w:r>
                          <w:rPr>
                            <w:spacing w:val="-5"/>
                            <w:sz w:val="22"/>
                          </w:rPr>
                          <w:t>міс</w:t>
                        </w:r>
                      </w:p>
                    </w:txbxContent>
                  </v:textbox>
                  <w10:wrap type="none"/>
                </v:shape>
                <v:shape style="position:absolute;left:4559;top:4612;width:499;height:259" type="#_x0000_t202" id="docshape185" filled="false" stroked="false">
                  <v:textbox inset="0,0,0,0">
                    <w:txbxContent>
                      <w:p>
                        <w:pPr>
                          <w:spacing w:before="0"/>
                          <w:ind w:left="0" w:right="0" w:firstLine="0"/>
                          <w:jc w:val="left"/>
                          <w:rPr>
                            <w:sz w:val="22"/>
                          </w:rPr>
                        </w:pPr>
                        <w:r>
                          <w:rPr>
                            <w:sz w:val="22"/>
                          </w:rPr>
                          <w:t>4 </w:t>
                        </w:r>
                        <w:r>
                          <w:rPr>
                            <w:spacing w:val="-5"/>
                            <w:sz w:val="22"/>
                          </w:rPr>
                          <w:t>міс</w:t>
                        </w:r>
                      </w:p>
                    </w:txbxContent>
                  </v:textbox>
                  <w10:wrap type="none"/>
                </v:shape>
                <v:shape style="position:absolute;left:6318;top:4612;width:499;height:259" type="#_x0000_t202" id="docshape186" filled="false" stroked="false">
                  <v:textbox inset="0,0,0,0">
                    <w:txbxContent>
                      <w:p>
                        <w:pPr>
                          <w:spacing w:before="0"/>
                          <w:ind w:left="0" w:right="0" w:firstLine="0"/>
                          <w:jc w:val="left"/>
                          <w:rPr>
                            <w:sz w:val="22"/>
                          </w:rPr>
                        </w:pPr>
                        <w:r>
                          <w:rPr>
                            <w:sz w:val="22"/>
                          </w:rPr>
                          <w:t>6 </w:t>
                        </w:r>
                        <w:r>
                          <w:rPr>
                            <w:spacing w:val="-5"/>
                            <w:sz w:val="22"/>
                          </w:rPr>
                          <w:t>міс</w:t>
                        </w:r>
                      </w:p>
                    </w:txbxContent>
                  </v:textbox>
                  <w10:wrap type="none"/>
                </v:shape>
                <w10:wrap type="none"/>
              </v:group>
            </w:pict>
          </mc:Fallback>
        </mc:AlternateContent>
      </w:r>
      <w:r>
        <w:rPr>
          <w:spacing w:val="-5"/>
          <w:sz w:val="22"/>
        </w:rPr>
        <w:t>10</w:t>
      </w:r>
    </w:p>
    <w:p>
      <w:pPr>
        <w:pStyle w:val="BodyText"/>
        <w:spacing w:before="15"/>
        <w:ind w:left="0" w:firstLine="0"/>
        <w:jc w:val="left"/>
        <w:rPr>
          <w:sz w:val="22"/>
        </w:rPr>
      </w:pPr>
    </w:p>
    <w:p>
      <w:pPr>
        <w:spacing w:before="0"/>
        <w:ind w:left="980" w:right="0" w:firstLine="0"/>
        <w:jc w:val="left"/>
        <w:rPr>
          <w:sz w:val="22"/>
        </w:rPr>
      </w:pPr>
      <w:r>
        <w:rPr>
          <w:spacing w:val="-10"/>
          <w:sz w:val="22"/>
        </w:rPr>
        <w:t>8</w:t>
      </w:r>
    </w:p>
    <w:p>
      <w:pPr>
        <w:spacing w:line="209" w:lineRule="exact" w:before="114"/>
        <w:ind w:left="7069" w:right="0" w:firstLine="0"/>
        <w:jc w:val="left"/>
        <w:rPr>
          <w:sz w:val="22"/>
        </w:rPr>
      </w:pPr>
      <w:r>
        <w:rPr/>
        <mc:AlternateContent>
          <mc:Choice Requires="wps">
            <w:drawing>
              <wp:anchor distT="0" distB="0" distL="0" distR="0" allowOverlap="1" layoutInCell="1" locked="0" behindDoc="0" simplePos="0" relativeHeight="15752704">
                <wp:simplePos x="0" y="0"/>
                <wp:positionH relativeFrom="page">
                  <wp:posOffset>4923599</wp:posOffset>
                </wp:positionH>
                <wp:positionV relativeFrom="paragraph">
                  <wp:posOffset>117904</wp:posOffset>
                </wp:positionV>
                <wp:extent cx="83820" cy="83820"/>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83820" cy="83820"/>
                          <a:chExt cx="83820" cy="83820"/>
                        </a:xfrm>
                      </wpg:grpSpPr>
                      <pic:pic>
                        <pic:nvPicPr>
                          <pic:cNvPr id="223" name="Image 223"/>
                          <pic:cNvPicPr/>
                        </pic:nvPicPr>
                        <pic:blipFill>
                          <a:blip r:embed="rId226" cstate="print"/>
                          <a:stretch>
                            <a:fillRect/>
                          </a:stretch>
                        </pic:blipFill>
                        <pic:spPr>
                          <a:xfrm>
                            <a:off x="4762" y="4762"/>
                            <a:ext cx="73695" cy="73695"/>
                          </a:xfrm>
                          <a:prstGeom prst="rect">
                            <a:avLst/>
                          </a:prstGeom>
                        </pic:spPr>
                      </pic:pic>
                      <wps:wsp>
                        <wps:cNvPr id="224" name="Graphic 224"/>
                        <wps:cNvSpPr/>
                        <wps:spPr>
                          <a:xfrm>
                            <a:off x="4762" y="4762"/>
                            <a:ext cx="74295" cy="74295"/>
                          </a:xfrm>
                          <a:custGeom>
                            <a:avLst/>
                            <a:gdLst/>
                            <a:ahLst/>
                            <a:cxnLst/>
                            <a:rect l="l" t="t" r="r" b="b"/>
                            <a:pathLst>
                              <a:path w="74295" h="74295">
                                <a:moveTo>
                                  <a:pt x="0" y="73695"/>
                                </a:moveTo>
                                <a:lnTo>
                                  <a:pt x="73695" y="73695"/>
                                </a:lnTo>
                                <a:lnTo>
                                  <a:pt x="73695" y="0"/>
                                </a:lnTo>
                                <a:lnTo>
                                  <a:pt x="0" y="0"/>
                                </a:lnTo>
                                <a:lnTo>
                                  <a:pt x="0" y="73695"/>
                                </a:lnTo>
                                <a:close/>
                              </a:path>
                            </a:pathLst>
                          </a:custGeom>
                          <a:ln w="9525">
                            <a:solidFill>
                              <a:srgbClr val="426EC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7.684998pt;margin-top:9.283821pt;width:6.6pt;height:6.6pt;mso-position-horizontal-relative:page;mso-position-vertical-relative:paragraph;z-index:15752704" id="docshapegroup187" coordorigin="7754,186" coordsize="132,132">
                <v:shape style="position:absolute;left:7761;top:193;width:117;height:117" type="#_x0000_t75" id="docshape188" stroked="false">
                  <v:imagedata r:id="rId226" o:title=""/>
                </v:shape>
                <v:rect style="position:absolute;left:7761;top:193;width:117;height:117" id="docshape189" filled="false" stroked="true" strokeweight=".75pt" strokecolor="#426ec0">
                  <v:stroke dashstyle="solid"/>
                </v:rect>
                <w10:wrap type="none"/>
              </v:group>
            </w:pict>
          </mc:Fallback>
        </mc:AlternateContent>
      </w:r>
      <w:r>
        <w:rPr>
          <w:sz w:val="22"/>
        </w:rPr>
        <w:t>Жінки,</w:t>
      </w:r>
      <w:r>
        <w:rPr>
          <w:spacing w:val="-7"/>
          <w:sz w:val="22"/>
        </w:rPr>
        <w:t> </w:t>
      </w:r>
      <w:r>
        <w:rPr>
          <w:sz w:val="22"/>
        </w:rPr>
        <w:t>які</w:t>
      </w:r>
      <w:r>
        <w:rPr>
          <w:spacing w:val="-5"/>
          <w:sz w:val="22"/>
        </w:rPr>
        <w:t> </w:t>
      </w:r>
      <w:r>
        <w:rPr>
          <w:spacing w:val="-2"/>
          <w:sz w:val="22"/>
        </w:rPr>
        <w:t>приймали</w:t>
      </w:r>
    </w:p>
    <w:p>
      <w:pPr>
        <w:tabs>
          <w:tab w:pos="7069" w:val="left" w:leader="none"/>
        </w:tabs>
        <w:spacing w:line="309" w:lineRule="exact" w:before="0"/>
        <w:ind w:left="980" w:right="0" w:firstLine="0"/>
        <w:jc w:val="left"/>
        <w:rPr>
          <w:sz w:val="22"/>
        </w:rPr>
      </w:pPr>
      <w:r>
        <w:rPr>
          <w:spacing w:val="-10"/>
          <w:position w:val="10"/>
          <w:sz w:val="22"/>
        </w:rPr>
        <w:t>6</w:t>
      </w:r>
      <w:r>
        <w:rPr>
          <w:position w:val="10"/>
          <w:sz w:val="22"/>
        </w:rPr>
        <w:tab/>
      </w:r>
      <w:r>
        <w:rPr>
          <w:spacing w:val="-2"/>
          <w:sz w:val="22"/>
        </w:rPr>
        <w:t>фітоестрогени</w:t>
      </w:r>
    </w:p>
    <w:p>
      <w:pPr>
        <w:spacing w:line="227" w:lineRule="exact" w:before="173"/>
        <w:ind w:left="980" w:right="0" w:firstLine="0"/>
        <w:jc w:val="left"/>
        <w:rPr>
          <w:sz w:val="22"/>
        </w:rPr>
      </w:pPr>
      <w:r>
        <w:rPr>
          <w:spacing w:val="-10"/>
          <w:sz w:val="22"/>
        </w:rPr>
        <w:t>4</w:t>
      </w:r>
    </w:p>
    <w:p>
      <w:pPr>
        <w:spacing w:line="227" w:lineRule="exact" w:before="0"/>
        <w:ind w:left="6893" w:right="0" w:firstLine="0"/>
        <w:jc w:val="left"/>
        <w:rPr>
          <w:sz w:val="22"/>
        </w:rPr>
      </w:pPr>
      <w:r>
        <w:rPr>
          <w:position w:val="1"/>
        </w:rPr>
        <w:drawing>
          <wp:inline distT="0" distB="0" distL="0" distR="0">
            <wp:extent cx="83220" cy="83220"/>
            <wp:effectExtent l="0" t="0" r="0" b="0"/>
            <wp:docPr id="225" name="Image 225"/>
            <wp:cNvGraphicFramePr>
              <a:graphicFrameLocks/>
            </wp:cNvGraphicFramePr>
            <a:graphic>
              <a:graphicData uri="http://schemas.openxmlformats.org/drawingml/2006/picture">
                <pic:pic>
                  <pic:nvPicPr>
                    <pic:cNvPr id="225" name="Image 225"/>
                    <pic:cNvPicPr/>
                  </pic:nvPicPr>
                  <pic:blipFill>
                    <a:blip r:embed="rId227" cstate="print"/>
                    <a:stretch>
                      <a:fillRect/>
                    </a:stretch>
                  </pic:blipFill>
                  <pic:spPr>
                    <a:xfrm>
                      <a:off x="0" y="0"/>
                      <a:ext cx="83220" cy="83220"/>
                    </a:xfrm>
                    <a:prstGeom prst="rect">
                      <a:avLst/>
                    </a:prstGeom>
                  </pic:spPr>
                </pic:pic>
              </a:graphicData>
            </a:graphic>
          </wp:inline>
        </w:drawing>
      </w:r>
      <w:r>
        <w:rPr>
          <w:position w:val="1"/>
        </w:rPr>
      </w:r>
      <w:r>
        <w:rPr>
          <w:rFonts w:ascii="Times New Roman" w:hAnsi="Times New Roman"/>
          <w:spacing w:val="-6"/>
          <w:sz w:val="20"/>
        </w:rPr>
        <w:t> </w:t>
      </w:r>
      <w:r>
        <w:rPr>
          <w:sz w:val="22"/>
        </w:rPr>
        <w:t>Жінки,</w:t>
      </w:r>
      <w:r>
        <w:rPr>
          <w:spacing w:val="-3"/>
          <w:sz w:val="22"/>
        </w:rPr>
        <w:t> </w:t>
      </w:r>
      <w:r>
        <w:rPr>
          <w:sz w:val="22"/>
        </w:rPr>
        <w:t>які</w:t>
      </w:r>
      <w:r>
        <w:rPr>
          <w:spacing w:val="-5"/>
          <w:sz w:val="22"/>
        </w:rPr>
        <w:t> </w:t>
      </w:r>
      <w:r>
        <w:rPr>
          <w:sz w:val="22"/>
        </w:rPr>
        <w:t>приймали</w:t>
      </w:r>
    </w:p>
    <w:p>
      <w:pPr>
        <w:tabs>
          <w:tab w:pos="7069" w:val="left" w:leader="none"/>
        </w:tabs>
        <w:spacing w:before="1"/>
        <w:ind w:left="980" w:right="0" w:firstLine="0"/>
        <w:jc w:val="left"/>
        <w:rPr>
          <w:sz w:val="22"/>
        </w:rPr>
      </w:pPr>
      <w:r>
        <w:rPr>
          <w:spacing w:val="-10"/>
          <w:position w:val="-7"/>
          <w:sz w:val="22"/>
        </w:rPr>
        <w:t>2</w:t>
      </w:r>
      <w:r>
        <w:rPr>
          <w:position w:val="-7"/>
          <w:sz w:val="22"/>
        </w:rPr>
        <w:tab/>
      </w:r>
      <w:r>
        <w:rPr>
          <w:sz w:val="22"/>
        </w:rPr>
        <w:t>синтетичні</w:t>
      </w:r>
      <w:r>
        <w:rPr>
          <w:spacing w:val="-7"/>
          <w:sz w:val="22"/>
        </w:rPr>
        <w:t> </w:t>
      </w:r>
      <w:r>
        <w:rPr>
          <w:spacing w:val="-2"/>
          <w:sz w:val="22"/>
        </w:rPr>
        <w:t>гормони</w:t>
      </w:r>
    </w:p>
    <w:p>
      <w:pPr>
        <w:pStyle w:val="BodyText"/>
        <w:spacing w:before="11"/>
        <w:ind w:left="0" w:firstLine="0"/>
        <w:jc w:val="left"/>
        <w:rPr>
          <w:sz w:val="22"/>
        </w:rPr>
      </w:pPr>
    </w:p>
    <w:p>
      <w:pPr>
        <w:tabs>
          <w:tab w:pos="6893" w:val="left" w:leader="none"/>
        </w:tabs>
        <w:spacing w:before="0"/>
        <w:ind w:left="980" w:right="0" w:firstLine="0"/>
        <w:jc w:val="left"/>
        <w:rPr>
          <w:sz w:val="22"/>
        </w:rPr>
      </w:pPr>
      <w:r>
        <w:rPr/>
        <mc:AlternateContent>
          <mc:Choice Requires="wps">
            <w:drawing>
              <wp:anchor distT="0" distB="0" distL="0" distR="0" allowOverlap="1" layoutInCell="1" locked="0" behindDoc="0" simplePos="0" relativeHeight="15753216">
                <wp:simplePos x="0" y="0"/>
                <wp:positionH relativeFrom="page">
                  <wp:posOffset>1463164</wp:posOffset>
                </wp:positionH>
                <wp:positionV relativeFrom="paragraph">
                  <wp:posOffset>163414</wp:posOffset>
                </wp:positionV>
                <wp:extent cx="189865" cy="75057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189865" cy="750570"/>
                        </a:xfrm>
                        <a:prstGeom prst="rect">
                          <a:avLst/>
                        </a:prstGeom>
                      </wps:spPr>
                      <wps:txbx>
                        <w:txbxContent>
                          <w:p>
                            <w:pPr>
                              <w:spacing w:before="20"/>
                              <w:ind w:left="20" w:right="0" w:firstLine="0"/>
                              <w:jc w:val="left"/>
                              <w:rPr>
                                <w:sz w:val="22"/>
                              </w:rPr>
                            </w:pPr>
                            <w:r>
                              <w:rPr>
                                <w:spacing w:val="-2"/>
                                <w:sz w:val="22"/>
                              </w:rPr>
                              <w:t>Відновився</w:t>
                            </w:r>
                          </w:p>
                        </w:txbxContent>
                      </wps:txbx>
                      <wps:bodyPr wrap="square" lIns="0" tIns="0" rIns="0" bIns="0" rtlCol="0" vert="vert270">
                        <a:noAutofit/>
                      </wps:bodyPr>
                    </wps:wsp>
                  </a:graphicData>
                </a:graphic>
              </wp:anchor>
            </w:drawing>
          </mc:Choice>
          <mc:Fallback>
            <w:pict>
              <v:shape style="position:absolute;margin-left:115.209839pt;margin-top:12.867257pt;width:14.95pt;height:59.1pt;mso-position-horizontal-relative:page;mso-position-vertical-relative:paragraph;z-index:15753216" type="#_x0000_t202" id="docshape190" filled="false" stroked="false">
                <v:textbox inset="0,0,0,0" style="layout-flow:vertical;mso-layout-flow-alt:bottom-to-top">
                  <w:txbxContent>
                    <w:p>
                      <w:pPr>
                        <w:spacing w:before="20"/>
                        <w:ind w:left="20" w:right="0" w:firstLine="0"/>
                        <w:jc w:val="left"/>
                        <w:rPr>
                          <w:sz w:val="22"/>
                        </w:rPr>
                      </w:pPr>
                      <w:r>
                        <w:rPr>
                          <w:spacing w:val="-2"/>
                          <w:sz w:val="22"/>
                        </w:rPr>
                        <w:t>Відновився</w:t>
                      </w:r>
                    </w:p>
                  </w:txbxContent>
                </v:textbox>
                <w10:wrap type="none"/>
              </v:shape>
            </w:pict>
          </mc:Fallback>
        </mc:AlternateContent>
      </w:r>
      <w:r>
        <w:rPr/>
        <mc:AlternateContent>
          <mc:Choice Requires="wps">
            <w:drawing>
              <wp:anchor distT="0" distB="0" distL="0" distR="0" allowOverlap="1" layoutInCell="1" locked="0" behindDoc="0" simplePos="0" relativeHeight="15753728">
                <wp:simplePos x="0" y="0"/>
                <wp:positionH relativeFrom="page">
                  <wp:posOffset>1835529</wp:posOffset>
                </wp:positionH>
                <wp:positionV relativeFrom="paragraph">
                  <wp:posOffset>163691</wp:posOffset>
                </wp:positionV>
                <wp:extent cx="189865" cy="93345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189865" cy="933450"/>
                        </a:xfrm>
                        <a:prstGeom prst="rect">
                          <a:avLst/>
                        </a:prstGeom>
                      </wps:spPr>
                      <wps:txbx>
                        <w:txbxContent>
                          <w:p>
                            <w:pPr>
                              <w:spacing w:before="20"/>
                              <w:ind w:left="20" w:right="0" w:firstLine="0"/>
                              <w:jc w:val="left"/>
                              <w:rPr>
                                <w:sz w:val="22"/>
                              </w:rPr>
                            </w:pPr>
                            <w:r>
                              <w:rPr>
                                <w:sz w:val="22"/>
                              </w:rPr>
                              <w:t>Не</w:t>
                            </w:r>
                            <w:r>
                              <w:rPr>
                                <w:spacing w:val="-1"/>
                                <w:sz w:val="22"/>
                              </w:rPr>
                              <w:t> </w:t>
                            </w:r>
                            <w:r>
                              <w:rPr>
                                <w:spacing w:val="-2"/>
                                <w:sz w:val="22"/>
                              </w:rPr>
                              <w:t>відновився</w:t>
                            </w:r>
                          </w:p>
                        </w:txbxContent>
                      </wps:txbx>
                      <wps:bodyPr wrap="square" lIns="0" tIns="0" rIns="0" bIns="0" rtlCol="0" vert="vert270">
                        <a:noAutofit/>
                      </wps:bodyPr>
                    </wps:wsp>
                  </a:graphicData>
                </a:graphic>
              </wp:anchor>
            </w:drawing>
          </mc:Choice>
          <mc:Fallback>
            <w:pict>
              <v:shape style="position:absolute;margin-left:144.529846pt;margin-top:12.889132pt;width:14.95pt;height:73.5pt;mso-position-horizontal-relative:page;mso-position-vertical-relative:paragraph;z-index:15753728" type="#_x0000_t202" id="docshape191" filled="false" stroked="false">
                <v:textbox inset="0,0,0,0" style="layout-flow:vertical;mso-layout-flow-alt:bottom-to-top">
                  <w:txbxContent>
                    <w:p>
                      <w:pPr>
                        <w:spacing w:before="20"/>
                        <w:ind w:left="20" w:right="0" w:firstLine="0"/>
                        <w:jc w:val="left"/>
                        <w:rPr>
                          <w:sz w:val="22"/>
                        </w:rPr>
                      </w:pPr>
                      <w:r>
                        <w:rPr>
                          <w:sz w:val="22"/>
                        </w:rPr>
                        <w:t>Не</w:t>
                      </w:r>
                      <w:r>
                        <w:rPr>
                          <w:spacing w:val="-1"/>
                          <w:sz w:val="22"/>
                        </w:rPr>
                        <w:t> </w:t>
                      </w:r>
                      <w:r>
                        <w:rPr>
                          <w:spacing w:val="-2"/>
                          <w:sz w:val="22"/>
                        </w:rPr>
                        <w:t>відновився</w:t>
                      </w:r>
                    </w:p>
                  </w:txbxContent>
                </v:textbox>
                <w10:wrap type="none"/>
              </v:shape>
            </w:pict>
          </mc:Fallback>
        </mc:AlternateContent>
      </w:r>
      <w:r>
        <w:rPr/>
        <mc:AlternateContent>
          <mc:Choice Requires="wps">
            <w:drawing>
              <wp:anchor distT="0" distB="0" distL="0" distR="0" allowOverlap="1" layoutInCell="1" locked="0" behindDoc="0" simplePos="0" relativeHeight="15754240">
                <wp:simplePos x="0" y="0"/>
                <wp:positionH relativeFrom="page">
                  <wp:posOffset>2208019</wp:posOffset>
                </wp:positionH>
                <wp:positionV relativeFrom="paragraph">
                  <wp:posOffset>163933</wp:posOffset>
                </wp:positionV>
                <wp:extent cx="189865" cy="99568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189865" cy="995680"/>
                        </a:xfrm>
                        <a:prstGeom prst="rect">
                          <a:avLst/>
                        </a:prstGeom>
                      </wps:spPr>
                      <wps:txbx>
                        <w:txbxContent>
                          <w:p>
                            <w:pPr>
                              <w:spacing w:before="20"/>
                              <w:ind w:left="20" w:right="0" w:firstLine="0"/>
                              <w:jc w:val="left"/>
                              <w:rPr>
                                <w:sz w:val="22"/>
                              </w:rPr>
                            </w:pPr>
                            <w:r>
                              <w:rPr>
                                <w:sz w:val="22"/>
                              </w:rPr>
                              <w:t>Були</w:t>
                            </w:r>
                            <w:r>
                              <w:rPr>
                                <w:spacing w:val="-3"/>
                                <w:sz w:val="22"/>
                              </w:rPr>
                              <w:t> </w:t>
                            </w:r>
                            <w:r>
                              <w:rPr>
                                <w:spacing w:val="-2"/>
                                <w:sz w:val="22"/>
                              </w:rPr>
                              <w:t>рецидиви</w:t>
                            </w:r>
                          </w:p>
                        </w:txbxContent>
                      </wps:txbx>
                      <wps:bodyPr wrap="square" lIns="0" tIns="0" rIns="0" bIns="0" rtlCol="0" vert="vert270">
                        <a:noAutofit/>
                      </wps:bodyPr>
                    </wps:wsp>
                  </a:graphicData>
                </a:graphic>
              </wp:anchor>
            </w:drawing>
          </mc:Choice>
          <mc:Fallback>
            <w:pict>
              <v:shape style="position:absolute;margin-left:173.859833pt;margin-top:12.908149pt;width:14.95pt;height:78.4pt;mso-position-horizontal-relative:page;mso-position-vertical-relative:paragraph;z-index:15754240" type="#_x0000_t202" id="docshape192" filled="false" stroked="false">
                <v:textbox inset="0,0,0,0" style="layout-flow:vertical;mso-layout-flow-alt:bottom-to-top">
                  <w:txbxContent>
                    <w:p>
                      <w:pPr>
                        <w:spacing w:before="20"/>
                        <w:ind w:left="20" w:right="0" w:firstLine="0"/>
                        <w:jc w:val="left"/>
                        <w:rPr>
                          <w:sz w:val="22"/>
                        </w:rPr>
                      </w:pPr>
                      <w:r>
                        <w:rPr>
                          <w:sz w:val="22"/>
                        </w:rPr>
                        <w:t>Були</w:t>
                      </w:r>
                      <w:r>
                        <w:rPr>
                          <w:spacing w:val="-3"/>
                          <w:sz w:val="22"/>
                        </w:rPr>
                        <w:t> </w:t>
                      </w:r>
                      <w:r>
                        <w:rPr>
                          <w:spacing w:val="-2"/>
                          <w:sz w:val="22"/>
                        </w:rPr>
                        <w:t>рецидиви</w:t>
                      </w:r>
                    </w:p>
                  </w:txbxContent>
                </v:textbox>
                <w10:wrap type="none"/>
              </v:shape>
            </w:pict>
          </mc:Fallback>
        </mc:AlternateContent>
      </w:r>
      <w:r>
        <w:rPr/>
        <mc:AlternateContent>
          <mc:Choice Requires="wps">
            <w:drawing>
              <wp:anchor distT="0" distB="0" distL="0" distR="0" allowOverlap="1" layoutInCell="1" locked="0" behindDoc="0" simplePos="0" relativeHeight="15754752">
                <wp:simplePos x="0" y="0"/>
                <wp:positionH relativeFrom="page">
                  <wp:posOffset>2580510</wp:posOffset>
                </wp:positionH>
                <wp:positionV relativeFrom="paragraph">
                  <wp:posOffset>163414</wp:posOffset>
                </wp:positionV>
                <wp:extent cx="189865" cy="75057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189865" cy="750570"/>
                        </a:xfrm>
                        <a:prstGeom prst="rect">
                          <a:avLst/>
                        </a:prstGeom>
                      </wps:spPr>
                      <wps:txbx>
                        <w:txbxContent>
                          <w:p>
                            <w:pPr>
                              <w:spacing w:before="20"/>
                              <w:ind w:left="20" w:right="0" w:firstLine="0"/>
                              <w:jc w:val="left"/>
                              <w:rPr>
                                <w:sz w:val="22"/>
                              </w:rPr>
                            </w:pPr>
                            <w:r>
                              <w:rPr>
                                <w:spacing w:val="-2"/>
                                <w:sz w:val="22"/>
                              </w:rPr>
                              <w:t>Відновився</w:t>
                            </w:r>
                          </w:p>
                        </w:txbxContent>
                      </wps:txbx>
                      <wps:bodyPr wrap="square" lIns="0" tIns="0" rIns="0" bIns="0" rtlCol="0" vert="vert270">
                        <a:noAutofit/>
                      </wps:bodyPr>
                    </wps:wsp>
                  </a:graphicData>
                </a:graphic>
              </wp:anchor>
            </w:drawing>
          </mc:Choice>
          <mc:Fallback>
            <w:pict>
              <v:shape style="position:absolute;margin-left:203.189835pt;margin-top:12.867257pt;width:14.95pt;height:59.1pt;mso-position-horizontal-relative:page;mso-position-vertical-relative:paragraph;z-index:15754752" type="#_x0000_t202" id="docshape193" filled="false" stroked="false">
                <v:textbox inset="0,0,0,0" style="layout-flow:vertical;mso-layout-flow-alt:bottom-to-top">
                  <w:txbxContent>
                    <w:p>
                      <w:pPr>
                        <w:spacing w:before="20"/>
                        <w:ind w:left="20" w:right="0" w:firstLine="0"/>
                        <w:jc w:val="left"/>
                        <w:rPr>
                          <w:sz w:val="22"/>
                        </w:rPr>
                      </w:pPr>
                      <w:r>
                        <w:rPr>
                          <w:spacing w:val="-2"/>
                          <w:sz w:val="22"/>
                        </w:rPr>
                        <w:t>Відновився</w:t>
                      </w:r>
                    </w:p>
                  </w:txbxContent>
                </v:textbox>
                <w10:wrap type="none"/>
              </v:shape>
            </w:pict>
          </mc:Fallback>
        </mc:AlternateContent>
      </w:r>
      <w:r>
        <w:rPr/>
        <mc:AlternateContent>
          <mc:Choice Requires="wps">
            <w:drawing>
              <wp:anchor distT="0" distB="0" distL="0" distR="0" allowOverlap="1" layoutInCell="1" locked="0" behindDoc="0" simplePos="0" relativeHeight="15755264">
                <wp:simplePos x="0" y="0"/>
                <wp:positionH relativeFrom="page">
                  <wp:posOffset>2953001</wp:posOffset>
                </wp:positionH>
                <wp:positionV relativeFrom="paragraph">
                  <wp:posOffset>163691</wp:posOffset>
                </wp:positionV>
                <wp:extent cx="189865" cy="93345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189865" cy="933450"/>
                        </a:xfrm>
                        <a:prstGeom prst="rect">
                          <a:avLst/>
                        </a:prstGeom>
                      </wps:spPr>
                      <wps:txbx>
                        <w:txbxContent>
                          <w:p>
                            <w:pPr>
                              <w:spacing w:before="20"/>
                              <w:ind w:left="20" w:right="0" w:firstLine="0"/>
                              <w:jc w:val="left"/>
                              <w:rPr>
                                <w:sz w:val="22"/>
                              </w:rPr>
                            </w:pPr>
                            <w:r>
                              <w:rPr>
                                <w:sz w:val="22"/>
                              </w:rPr>
                              <w:t>Не</w:t>
                            </w:r>
                            <w:r>
                              <w:rPr>
                                <w:spacing w:val="-1"/>
                                <w:sz w:val="22"/>
                              </w:rPr>
                              <w:t> </w:t>
                            </w:r>
                            <w:r>
                              <w:rPr>
                                <w:spacing w:val="-2"/>
                                <w:sz w:val="22"/>
                              </w:rPr>
                              <w:t>відновився</w:t>
                            </w:r>
                          </w:p>
                        </w:txbxContent>
                      </wps:txbx>
                      <wps:bodyPr wrap="square" lIns="0" tIns="0" rIns="0" bIns="0" rtlCol="0" vert="vert270">
                        <a:noAutofit/>
                      </wps:bodyPr>
                    </wps:wsp>
                  </a:graphicData>
                </a:graphic>
              </wp:anchor>
            </w:drawing>
          </mc:Choice>
          <mc:Fallback>
            <w:pict>
              <v:shape style="position:absolute;margin-left:232.519836pt;margin-top:12.889132pt;width:14.95pt;height:73.5pt;mso-position-horizontal-relative:page;mso-position-vertical-relative:paragraph;z-index:15755264" type="#_x0000_t202" id="docshape194" filled="false" stroked="false">
                <v:textbox inset="0,0,0,0" style="layout-flow:vertical;mso-layout-flow-alt:bottom-to-top">
                  <w:txbxContent>
                    <w:p>
                      <w:pPr>
                        <w:spacing w:before="20"/>
                        <w:ind w:left="20" w:right="0" w:firstLine="0"/>
                        <w:jc w:val="left"/>
                        <w:rPr>
                          <w:sz w:val="22"/>
                        </w:rPr>
                      </w:pPr>
                      <w:r>
                        <w:rPr>
                          <w:sz w:val="22"/>
                        </w:rPr>
                        <w:t>Не</w:t>
                      </w:r>
                      <w:r>
                        <w:rPr>
                          <w:spacing w:val="-1"/>
                          <w:sz w:val="22"/>
                        </w:rPr>
                        <w:t> </w:t>
                      </w:r>
                      <w:r>
                        <w:rPr>
                          <w:spacing w:val="-2"/>
                          <w:sz w:val="22"/>
                        </w:rPr>
                        <w:t>відновився</w:t>
                      </w:r>
                    </w:p>
                  </w:txbxContent>
                </v:textbox>
                <w10:wrap type="none"/>
              </v:shape>
            </w:pict>
          </mc:Fallback>
        </mc:AlternateContent>
      </w:r>
      <w:r>
        <w:rPr/>
        <mc:AlternateContent>
          <mc:Choice Requires="wps">
            <w:drawing>
              <wp:anchor distT="0" distB="0" distL="0" distR="0" allowOverlap="1" layoutInCell="1" locked="0" behindDoc="0" simplePos="0" relativeHeight="15755776">
                <wp:simplePos x="0" y="0"/>
                <wp:positionH relativeFrom="page">
                  <wp:posOffset>3325493</wp:posOffset>
                </wp:positionH>
                <wp:positionV relativeFrom="paragraph">
                  <wp:posOffset>163933</wp:posOffset>
                </wp:positionV>
                <wp:extent cx="189865" cy="99568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189865" cy="995680"/>
                        </a:xfrm>
                        <a:prstGeom prst="rect">
                          <a:avLst/>
                        </a:prstGeom>
                      </wps:spPr>
                      <wps:txbx>
                        <w:txbxContent>
                          <w:p>
                            <w:pPr>
                              <w:spacing w:before="20"/>
                              <w:ind w:left="20" w:right="0" w:firstLine="0"/>
                              <w:jc w:val="left"/>
                              <w:rPr>
                                <w:sz w:val="22"/>
                              </w:rPr>
                            </w:pPr>
                            <w:r>
                              <w:rPr>
                                <w:sz w:val="22"/>
                              </w:rPr>
                              <w:t>Були</w:t>
                            </w:r>
                            <w:r>
                              <w:rPr>
                                <w:spacing w:val="-3"/>
                                <w:sz w:val="22"/>
                              </w:rPr>
                              <w:t> </w:t>
                            </w:r>
                            <w:r>
                              <w:rPr>
                                <w:spacing w:val="-2"/>
                                <w:sz w:val="22"/>
                              </w:rPr>
                              <w:t>рецидиви</w:t>
                            </w:r>
                          </w:p>
                        </w:txbxContent>
                      </wps:txbx>
                      <wps:bodyPr wrap="square" lIns="0" tIns="0" rIns="0" bIns="0" rtlCol="0" vert="vert270">
                        <a:noAutofit/>
                      </wps:bodyPr>
                    </wps:wsp>
                  </a:graphicData>
                </a:graphic>
              </wp:anchor>
            </w:drawing>
          </mc:Choice>
          <mc:Fallback>
            <w:pict>
              <v:shape style="position:absolute;margin-left:261.849854pt;margin-top:12.908149pt;width:14.95pt;height:78.4pt;mso-position-horizontal-relative:page;mso-position-vertical-relative:paragraph;z-index:15755776" type="#_x0000_t202" id="docshape195" filled="false" stroked="false">
                <v:textbox inset="0,0,0,0" style="layout-flow:vertical;mso-layout-flow-alt:bottom-to-top">
                  <w:txbxContent>
                    <w:p>
                      <w:pPr>
                        <w:spacing w:before="20"/>
                        <w:ind w:left="20" w:right="0" w:firstLine="0"/>
                        <w:jc w:val="left"/>
                        <w:rPr>
                          <w:sz w:val="22"/>
                        </w:rPr>
                      </w:pPr>
                      <w:r>
                        <w:rPr>
                          <w:sz w:val="22"/>
                        </w:rPr>
                        <w:t>Були</w:t>
                      </w:r>
                      <w:r>
                        <w:rPr>
                          <w:spacing w:val="-3"/>
                          <w:sz w:val="22"/>
                        </w:rPr>
                        <w:t> </w:t>
                      </w:r>
                      <w:r>
                        <w:rPr>
                          <w:spacing w:val="-2"/>
                          <w:sz w:val="22"/>
                        </w:rPr>
                        <w:t>рецидиви</w:t>
                      </w:r>
                    </w:p>
                  </w:txbxContent>
                </v:textbox>
                <w10:wrap type="none"/>
              </v:shape>
            </w:pict>
          </mc:Fallback>
        </mc:AlternateContent>
      </w:r>
      <w:r>
        <w:rPr/>
        <mc:AlternateContent>
          <mc:Choice Requires="wps">
            <w:drawing>
              <wp:anchor distT="0" distB="0" distL="0" distR="0" allowOverlap="1" layoutInCell="1" locked="0" behindDoc="0" simplePos="0" relativeHeight="15756288">
                <wp:simplePos x="0" y="0"/>
                <wp:positionH relativeFrom="page">
                  <wp:posOffset>3697856</wp:posOffset>
                </wp:positionH>
                <wp:positionV relativeFrom="paragraph">
                  <wp:posOffset>163414</wp:posOffset>
                </wp:positionV>
                <wp:extent cx="189865" cy="750570"/>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189865" cy="750570"/>
                        </a:xfrm>
                        <a:prstGeom prst="rect">
                          <a:avLst/>
                        </a:prstGeom>
                      </wps:spPr>
                      <wps:txbx>
                        <w:txbxContent>
                          <w:p>
                            <w:pPr>
                              <w:spacing w:before="20"/>
                              <w:ind w:left="20" w:right="0" w:firstLine="0"/>
                              <w:jc w:val="left"/>
                              <w:rPr>
                                <w:sz w:val="22"/>
                              </w:rPr>
                            </w:pPr>
                            <w:r>
                              <w:rPr>
                                <w:spacing w:val="-2"/>
                                <w:sz w:val="22"/>
                              </w:rPr>
                              <w:t>Відновився</w:t>
                            </w:r>
                          </w:p>
                        </w:txbxContent>
                      </wps:txbx>
                      <wps:bodyPr wrap="square" lIns="0" tIns="0" rIns="0" bIns="0" rtlCol="0" vert="vert270">
                        <a:noAutofit/>
                      </wps:bodyPr>
                    </wps:wsp>
                  </a:graphicData>
                </a:graphic>
              </wp:anchor>
            </w:drawing>
          </mc:Choice>
          <mc:Fallback>
            <w:pict>
              <v:shape style="position:absolute;margin-left:291.16983pt;margin-top:12.867257pt;width:14.95pt;height:59.1pt;mso-position-horizontal-relative:page;mso-position-vertical-relative:paragraph;z-index:15756288" type="#_x0000_t202" id="docshape196" filled="false" stroked="false">
                <v:textbox inset="0,0,0,0" style="layout-flow:vertical;mso-layout-flow-alt:bottom-to-top">
                  <w:txbxContent>
                    <w:p>
                      <w:pPr>
                        <w:spacing w:before="20"/>
                        <w:ind w:left="20" w:right="0" w:firstLine="0"/>
                        <w:jc w:val="left"/>
                        <w:rPr>
                          <w:sz w:val="22"/>
                        </w:rPr>
                      </w:pPr>
                      <w:r>
                        <w:rPr>
                          <w:spacing w:val="-2"/>
                          <w:sz w:val="22"/>
                        </w:rPr>
                        <w:t>Відновився</w:t>
                      </w:r>
                    </w:p>
                  </w:txbxContent>
                </v:textbox>
                <w10:wrap type="none"/>
              </v:shape>
            </w:pict>
          </mc:Fallback>
        </mc:AlternateContent>
      </w:r>
      <w:r>
        <w:rPr/>
        <mc:AlternateContent>
          <mc:Choice Requires="wps">
            <w:drawing>
              <wp:anchor distT="0" distB="0" distL="0" distR="0" allowOverlap="1" layoutInCell="1" locked="0" behindDoc="0" simplePos="0" relativeHeight="15756800">
                <wp:simplePos x="0" y="0"/>
                <wp:positionH relativeFrom="page">
                  <wp:posOffset>4070348</wp:posOffset>
                </wp:positionH>
                <wp:positionV relativeFrom="paragraph">
                  <wp:posOffset>163691</wp:posOffset>
                </wp:positionV>
                <wp:extent cx="189865" cy="93345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189865" cy="933450"/>
                        </a:xfrm>
                        <a:prstGeom prst="rect">
                          <a:avLst/>
                        </a:prstGeom>
                      </wps:spPr>
                      <wps:txbx>
                        <w:txbxContent>
                          <w:p>
                            <w:pPr>
                              <w:spacing w:before="20"/>
                              <w:ind w:left="20" w:right="0" w:firstLine="0"/>
                              <w:jc w:val="left"/>
                              <w:rPr>
                                <w:sz w:val="22"/>
                              </w:rPr>
                            </w:pPr>
                            <w:r>
                              <w:rPr>
                                <w:sz w:val="22"/>
                              </w:rPr>
                              <w:t>Не</w:t>
                            </w:r>
                            <w:r>
                              <w:rPr>
                                <w:spacing w:val="-1"/>
                                <w:sz w:val="22"/>
                              </w:rPr>
                              <w:t> </w:t>
                            </w:r>
                            <w:r>
                              <w:rPr>
                                <w:spacing w:val="-2"/>
                                <w:sz w:val="22"/>
                              </w:rPr>
                              <w:t>відновився</w:t>
                            </w:r>
                          </w:p>
                        </w:txbxContent>
                      </wps:txbx>
                      <wps:bodyPr wrap="square" lIns="0" tIns="0" rIns="0" bIns="0" rtlCol="0" vert="vert270">
                        <a:noAutofit/>
                      </wps:bodyPr>
                    </wps:wsp>
                  </a:graphicData>
                </a:graphic>
              </wp:anchor>
            </w:drawing>
          </mc:Choice>
          <mc:Fallback>
            <w:pict>
              <v:shape style="position:absolute;margin-left:320.499847pt;margin-top:12.889132pt;width:14.95pt;height:73.5pt;mso-position-horizontal-relative:page;mso-position-vertical-relative:paragraph;z-index:15756800" type="#_x0000_t202" id="docshape197" filled="false" stroked="false">
                <v:textbox inset="0,0,0,0" style="layout-flow:vertical;mso-layout-flow-alt:bottom-to-top">
                  <w:txbxContent>
                    <w:p>
                      <w:pPr>
                        <w:spacing w:before="20"/>
                        <w:ind w:left="20" w:right="0" w:firstLine="0"/>
                        <w:jc w:val="left"/>
                        <w:rPr>
                          <w:sz w:val="22"/>
                        </w:rPr>
                      </w:pPr>
                      <w:r>
                        <w:rPr>
                          <w:sz w:val="22"/>
                        </w:rPr>
                        <w:t>Не</w:t>
                      </w:r>
                      <w:r>
                        <w:rPr>
                          <w:spacing w:val="-1"/>
                          <w:sz w:val="22"/>
                        </w:rPr>
                        <w:t> </w:t>
                      </w:r>
                      <w:r>
                        <w:rPr>
                          <w:spacing w:val="-2"/>
                          <w:sz w:val="22"/>
                        </w:rPr>
                        <w:t>відновився</w:t>
                      </w:r>
                    </w:p>
                  </w:txbxContent>
                </v:textbox>
                <w10:wrap type="none"/>
              </v:shape>
            </w:pict>
          </mc:Fallback>
        </mc:AlternateContent>
      </w:r>
      <w:r>
        <w:rPr/>
        <mc:AlternateContent>
          <mc:Choice Requires="wps">
            <w:drawing>
              <wp:anchor distT="0" distB="0" distL="0" distR="0" allowOverlap="1" layoutInCell="1" locked="0" behindDoc="0" simplePos="0" relativeHeight="15757312">
                <wp:simplePos x="0" y="0"/>
                <wp:positionH relativeFrom="page">
                  <wp:posOffset>4442838</wp:posOffset>
                </wp:positionH>
                <wp:positionV relativeFrom="paragraph">
                  <wp:posOffset>163933</wp:posOffset>
                </wp:positionV>
                <wp:extent cx="189865" cy="99568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189865" cy="995680"/>
                        </a:xfrm>
                        <a:prstGeom prst="rect">
                          <a:avLst/>
                        </a:prstGeom>
                      </wps:spPr>
                      <wps:txbx>
                        <w:txbxContent>
                          <w:p>
                            <w:pPr>
                              <w:spacing w:before="20"/>
                              <w:ind w:left="20" w:right="0" w:firstLine="0"/>
                              <w:jc w:val="left"/>
                              <w:rPr>
                                <w:sz w:val="22"/>
                              </w:rPr>
                            </w:pPr>
                            <w:r>
                              <w:rPr>
                                <w:sz w:val="22"/>
                              </w:rPr>
                              <w:t>Були</w:t>
                            </w:r>
                            <w:r>
                              <w:rPr>
                                <w:spacing w:val="-3"/>
                                <w:sz w:val="22"/>
                              </w:rPr>
                              <w:t> </w:t>
                            </w:r>
                            <w:r>
                              <w:rPr>
                                <w:spacing w:val="-2"/>
                                <w:sz w:val="22"/>
                              </w:rPr>
                              <w:t>рецидиви</w:t>
                            </w:r>
                          </w:p>
                        </w:txbxContent>
                      </wps:txbx>
                      <wps:bodyPr wrap="square" lIns="0" tIns="0" rIns="0" bIns="0" rtlCol="0" vert="vert270">
                        <a:noAutofit/>
                      </wps:bodyPr>
                    </wps:wsp>
                  </a:graphicData>
                </a:graphic>
              </wp:anchor>
            </w:drawing>
          </mc:Choice>
          <mc:Fallback>
            <w:pict>
              <v:shape style="position:absolute;margin-left:349.829834pt;margin-top:12.908149pt;width:14.95pt;height:78.4pt;mso-position-horizontal-relative:page;mso-position-vertical-relative:paragraph;z-index:15757312" type="#_x0000_t202" id="docshape198" filled="false" stroked="false">
                <v:textbox inset="0,0,0,0" style="layout-flow:vertical;mso-layout-flow-alt:bottom-to-top">
                  <w:txbxContent>
                    <w:p>
                      <w:pPr>
                        <w:spacing w:before="20"/>
                        <w:ind w:left="20" w:right="0" w:firstLine="0"/>
                        <w:jc w:val="left"/>
                        <w:rPr>
                          <w:sz w:val="22"/>
                        </w:rPr>
                      </w:pPr>
                      <w:r>
                        <w:rPr>
                          <w:sz w:val="22"/>
                        </w:rPr>
                        <w:t>Були</w:t>
                      </w:r>
                      <w:r>
                        <w:rPr>
                          <w:spacing w:val="-3"/>
                          <w:sz w:val="22"/>
                        </w:rPr>
                        <w:t> </w:t>
                      </w:r>
                      <w:r>
                        <w:rPr>
                          <w:spacing w:val="-2"/>
                          <w:sz w:val="22"/>
                        </w:rPr>
                        <w:t>рецидиви</w:t>
                      </w:r>
                    </w:p>
                  </w:txbxContent>
                </v:textbox>
                <w10:wrap type="none"/>
              </v:shape>
            </w:pict>
          </mc:Fallback>
        </mc:AlternateContent>
      </w:r>
      <w:r>
        <w:rPr>
          <w:spacing w:val="-10"/>
          <w:position w:val="2"/>
          <w:sz w:val="22"/>
        </w:rPr>
        <w:t>0</w:t>
      </w:r>
      <w:r>
        <w:rPr>
          <w:position w:val="2"/>
          <w:sz w:val="22"/>
        </w:rPr>
        <w:tab/>
      </w:r>
      <w:r>
        <w:rPr>
          <w:position w:val="1"/>
          <w:sz w:val="22"/>
        </w:rPr>
        <w:drawing>
          <wp:inline distT="0" distB="0" distL="0" distR="0">
            <wp:extent cx="83220" cy="83219"/>
            <wp:effectExtent l="0" t="0" r="0" b="0"/>
            <wp:docPr id="235" name="Image 235"/>
            <wp:cNvGraphicFramePr>
              <a:graphicFrameLocks/>
            </wp:cNvGraphicFramePr>
            <a:graphic>
              <a:graphicData uri="http://schemas.openxmlformats.org/drawingml/2006/picture">
                <pic:pic>
                  <pic:nvPicPr>
                    <pic:cNvPr id="235" name="Image 235"/>
                    <pic:cNvPicPr/>
                  </pic:nvPicPr>
                  <pic:blipFill>
                    <a:blip r:embed="rId228" cstate="print"/>
                    <a:stretch>
                      <a:fillRect/>
                    </a:stretch>
                  </pic:blipFill>
                  <pic:spPr>
                    <a:xfrm>
                      <a:off x="0" y="0"/>
                      <a:ext cx="83220" cy="83219"/>
                    </a:xfrm>
                    <a:prstGeom prst="rect">
                      <a:avLst/>
                    </a:prstGeom>
                  </pic:spPr>
                </pic:pic>
              </a:graphicData>
            </a:graphic>
          </wp:inline>
        </w:drawing>
      </w:r>
      <w:r>
        <w:rPr>
          <w:position w:val="1"/>
          <w:sz w:val="22"/>
        </w:rPr>
      </w:r>
      <w:r>
        <w:rPr>
          <w:rFonts w:ascii="Times New Roman" w:hAnsi="Times New Roman"/>
          <w:spacing w:val="-11"/>
          <w:sz w:val="22"/>
        </w:rPr>
        <w:t> </w:t>
      </w:r>
      <w:r>
        <w:rPr>
          <w:sz w:val="22"/>
        </w:rPr>
        <w:t>Жінки,</w:t>
      </w:r>
      <w:r>
        <w:rPr>
          <w:spacing w:val="-3"/>
          <w:sz w:val="22"/>
        </w:rPr>
        <w:t> </w:t>
      </w:r>
      <w:r>
        <w:rPr>
          <w:sz w:val="22"/>
        </w:rPr>
        <w:t>які</w:t>
      </w:r>
      <w:r>
        <w:rPr>
          <w:spacing w:val="-5"/>
          <w:sz w:val="22"/>
        </w:rPr>
        <w:t> </w:t>
      </w:r>
      <w:r>
        <w:rPr>
          <w:sz w:val="22"/>
        </w:rPr>
        <w:t>мали</w:t>
      </w:r>
      <w:r>
        <w:rPr>
          <w:spacing w:val="-2"/>
          <w:sz w:val="22"/>
        </w:rPr>
        <w:t> </w:t>
      </w:r>
      <w:r>
        <w:rPr>
          <w:sz w:val="22"/>
        </w:rPr>
        <w:t>регулярний</w:t>
      </w:r>
    </w:p>
    <w:p>
      <w:pPr>
        <w:spacing w:before="1"/>
        <w:ind w:left="7069" w:right="685" w:firstLine="0"/>
        <w:jc w:val="left"/>
        <w:rPr>
          <w:sz w:val="22"/>
        </w:rPr>
      </w:pPr>
      <w:r>
        <w:rPr>
          <w:sz w:val="22"/>
        </w:rPr>
        <w:t>цикл</w:t>
      </w:r>
      <w:r>
        <w:rPr>
          <w:spacing w:val="-11"/>
          <w:sz w:val="22"/>
        </w:rPr>
        <w:t> </w:t>
      </w:r>
      <w:r>
        <w:rPr>
          <w:sz w:val="22"/>
        </w:rPr>
        <w:t>і</w:t>
      </w:r>
      <w:r>
        <w:rPr>
          <w:spacing w:val="-10"/>
          <w:sz w:val="22"/>
        </w:rPr>
        <w:t> </w:t>
      </w:r>
      <w:r>
        <w:rPr>
          <w:sz w:val="22"/>
        </w:rPr>
        <w:t>не</w:t>
      </w:r>
      <w:r>
        <w:rPr>
          <w:spacing w:val="-11"/>
          <w:sz w:val="22"/>
        </w:rPr>
        <w:t> </w:t>
      </w:r>
      <w:r>
        <w:rPr>
          <w:sz w:val="22"/>
        </w:rPr>
        <w:t>приймали </w:t>
      </w:r>
      <w:r>
        <w:rPr>
          <w:spacing w:val="-2"/>
          <w:sz w:val="22"/>
        </w:rPr>
        <w:t>препаратів</w:t>
      </w:r>
    </w:p>
    <w:p>
      <w:pPr>
        <w:pStyle w:val="BodyText"/>
        <w:ind w:left="0" w:firstLine="0"/>
        <w:jc w:val="left"/>
      </w:pPr>
    </w:p>
    <w:p>
      <w:pPr>
        <w:pStyle w:val="BodyText"/>
        <w:ind w:left="0" w:firstLine="0"/>
        <w:jc w:val="left"/>
      </w:pPr>
    </w:p>
    <w:p>
      <w:pPr>
        <w:pStyle w:val="BodyText"/>
        <w:ind w:left="0" w:firstLine="0"/>
        <w:jc w:val="left"/>
      </w:pPr>
    </w:p>
    <w:p>
      <w:pPr>
        <w:pStyle w:val="BodyText"/>
        <w:ind w:left="0" w:firstLine="0"/>
        <w:jc w:val="left"/>
      </w:pPr>
    </w:p>
    <w:p>
      <w:pPr>
        <w:pStyle w:val="BodyText"/>
        <w:spacing w:before="129"/>
        <w:ind w:left="0" w:firstLine="0"/>
        <w:jc w:val="left"/>
      </w:pPr>
    </w:p>
    <w:p>
      <w:pPr>
        <w:pStyle w:val="Heading7"/>
        <w:ind w:left="1511"/>
        <w:jc w:val="left"/>
      </w:pPr>
      <w:r>
        <w:rPr>
          <w:b w:val="0"/>
        </w:rPr>
        <w:t>Рис.</w:t>
      </w:r>
      <w:r>
        <w:rPr>
          <w:b w:val="0"/>
          <w:spacing w:val="-6"/>
        </w:rPr>
        <w:t> </w:t>
      </w:r>
      <w:r>
        <w:rPr>
          <w:b w:val="0"/>
        </w:rPr>
        <w:t>1.</w:t>
      </w:r>
      <w:r>
        <w:rPr>
          <w:b w:val="0"/>
          <w:spacing w:val="-3"/>
        </w:rPr>
        <w:t> </w:t>
      </w:r>
      <w:r>
        <w:rPr/>
        <w:t>Графік</w:t>
      </w:r>
      <w:r>
        <w:rPr>
          <w:spacing w:val="-5"/>
        </w:rPr>
        <w:t> </w:t>
      </w:r>
      <w:r>
        <w:rPr/>
        <w:t>відновлення</w:t>
      </w:r>
      <w:r>
        <w:rPr>
          <w:spacing w:val="-4"/>
        </w:rPr>
        <w:t> </w:t>
      </w:r>
      <w:r>
        <w:rPr/>
        <w:t>оваріо-менструального</w:t>
      </w:r>
      <w:r>
        <w:rPr>
          <w:spacing w:val="-4"/>
        </w:rPr>
        <w:t> </w:t>
      </w:r>
      <w:r>
        <w:rPr/>
        <w:t>циклу</w:t>
      </w:r>
      <w:r>
        <w:rPr>
          <w:spacing w:val="-4"/>
        </w:rPr>
        <w:t> </w:t>
      </w:r>
      <w:r>
        <w:rPr>
          <w:spacing w:val="-2"/>
        </w:rPr>
        <w:t>протягом</w:t>
      </w:r>
    </w:p>
    <w:p>
      <w:pPr>
        <w:pStyle w:val="BodyText"/>
        <w:spacing w:before="1"/>
        <w:ind w:left="0" w:firstLine="0"/>
        <w:jc w:val="left"/>
        <w:rPr>
          <w:b/>
        </w:rPr>
      </w:pPr>
    </w:p>
    <w:p>
      <w:pPr>
        <w:pStyle w:val="BodyText"/>
        <w:ind w:right="146"/>
      </w:pPr>
      <w:r>
        <w:rPr>
          <w:b/>
        </w:rPr>
        <w:t>Висновок: </w:t>
      </w:r>
      <w:r>
        <w:rPr/>
        <w:t>Результати цього дослідження свідчать, що фітоестрогени є ефективнішими від синтетичних гормонів у відновленні оваріо-менструального циклу та запобіганні рецидивам порушень. Це вказує на те, що використання фітоестрогенів може стати перспективним напрямком у корекції репродуктивних порушень. Їхній потенційний вплив на організм жінок із порушенням циклу може відкрити нові можливості для покращення якості життя та здоров’я багатьох </w:t>
      </w:r>
      <w:r>
        <w:rPr>
          <w:spacing w:val="-2"/>
        </w:rPr>
        <w:t>пацієнток.</w:t>
      </w:r>
    </w:p>
    <w:p>
      <w:pPr>
        <w:spacing w:after="0"/>
        <w:sectPr>
          <w:pgSz w:w="11910" w:h="16850"/>
          <w:pgMar w:header="705" w:footer="1114" w:top="1320" w:bottom="1300" w:left="860" w:right="840"/>
        </w:sectPr>
      </w:pPr>
    </w:p>
    <w:p>
      <w:pPr>
        <w:spacing w:before="108"/>
        <w:ind w:left="2885"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100"/>
        </w:numPr>
        <w:tabs>
          <w:tab w:pos="556" w:val="left" w:leader="none"/>
          <w:tab w:pos="558" w:val="left" w:leader="none"/>
        </w:tabs>
        <w:spacing w:line="240" w:lineRule="auto" w:before="0" w:after="0"/>
        <w:ind w:left="558" w:right="744" w:hanging="428"/>
        <w:jc w:val="both"/>
        <w:rPr>
          <w:sz w:val="22"/>
        </w:rPr>
      </w:pPr>
      <w:r>
        <w:rPr>
          <w:sz w:val="22"/>
        </w:rPr>
        <w:t>Desmawati D,</w:t>
      </w:r>
      <w:r>
        <w:rPr>
          <w:spacing w:val="-1"/>
          <w:sz w:val="22"/>
        </w:rPr>
        <w:t> </w:t>
      </w:r>
      <w:r>
        <w:rPr>
          <w:sz w:val="22"/>
        </w:rPr>
        <w:t>Sulastri</w:t>
      </w:r>
      <w:r>
        <w:rPr>
          <w:spacing w:val="-1"/>
          <w:sz w:val="22"/>
        </w:rPr>
        <w:t> </w:t>
      </w:r>
      <w:r>
        <w:rPr>
          <w:sz w:val="22"/>
        </w:rPr>
        <w:t>D.</w:t>
      </w:r>
      <w:r>
        <w:rPr>
          <w:spacing w:val="-4"/>
          <w:sz w:val="22"/>
        </w:rPr>
        <w:t> </w:t>
      </w:r>
      <w:r>
        <w:rPr>
          <w:sz w:val="22"/>
        </w:rPr>
        <w:t>Phytoestrogens and</w:t>
      </w:r>
      <w:r>
        <w:rPr>
          <w:spacing w:val="-2"/>
          <w:sz w:val="22"/>
        </w:rPr>
        <w:t> </w:t>
      </w:r>
      <w:r>
        <w:rPr>
          <w:sz w:val="22"/>
        </w:rPr>
        <w:t>Their</w:t>
      </w:r>
      <w:r>
        <w:rPr>
          <w:spacing w:val="-4"/>
          <w:sz w:val="22"/>
        </w:rPr>
        <w:t> </w:t>
      </w:r>
      <w:r>
        <w:rPr>
          <w:sz w:val="22"/>
        </w:rPr>
        <w:t>Health</w:t>
      </w:r>
      <w:r>
        <w:rPr>
          <w:spacing w:val="-1"/>
          <w:sz w:val="22"/>
        </w:rPr>
        <w:t> </w:t>
      </w:r>
      <w:r>
        <w:rPr>
          <w:sz w:val="22"/>
        </w:rPr>
        <w:t>Effect.</w:t>
      </w:r>
      <w:r>
        <w:rPr>
          <w:spacing w:val="-1"/>
          <w:sz w:val="22"/>
        </w:rPr>
        <w:t> </w:t>
      </w:r>
      <w:r>
        <w:rPr>
          <w:sz w:val="22"/>
        </w:rPr>
        <w:t>Open</w:t>
      </w:r>
      <w:r>
        <w:rPr>
          <w:spacing w:val="-2"/>
          <w:sz w:val="22"/>
        </w:rPr>
        <w:t> </w:t>
      </w:r>
      <w:r>
        <w:rPr>
          <w:sz w:val="22"/>
        </w:rPr>
        <w:t>Access Maced</w:t>
      </w:r>
      <w:r>
        <w:rPr>
          <w:spacing w:val="-1"/>
          <w:sz w:val="22"/>
        </w:rPr>
        <w:t> </w:t>
      </w:r>
      <w:r>
        <w:rPr>
          <w:sz w:val="22"/>
        </w:rPr>
        <w:t>J</w:t>
      </w:r>
      <w:r>
        <w:rPr>
          <w:spacing w:val="-2"/>
          <w:sz w:val="22"/>
        </w:rPr>
        <w:t> </w:t>
      </w:r>
      <w:r>
        <w:rPr>
          <w:sz w:val="22"/>
        </w:rPr>
        <w:t>Med</w:t>
      </w:r>
      <w:r>
        <w:rPr>
          <w:spacing w:val="-2"/>
          <w:sz w:val="22"/>
        </w:rPr>
        <w:t> </w:t>
      </w:r>
      <w:r>
        <w:rPr>
          <w:sz w:val="22"/>
        </w:rPr>
        <w:t>Sci. 2019 Feb 14;7(3):495-499. DOI: 10.3889/oamjms.2019.044. PMID: 30834024; PMCID: </w:t>
      </w:r>
      <w:r>
        <w:rPr>
          <w:spacing w:val="-2"/>
          <w:sz w:val="22"/>
        </w:rPr>
        <w:t>PMC6390141.</w:t>
      </w:r>
    </w:p>
    <w:p>
      <w:pPr>
        <w:pStyle w:val="ListParagraph"/>
        <w:numPr>
          <w:ilvl w:val="0"/>
          <w:numId w:val="100"/>
        </w:numPr>
        <w:tabs>
          <w:tab w:pos="557" w:val="left" w:leader="none"/>
        </w:tabs>
        <w:spacing w:line="257" w:lineRule="exact" w:before="0" w:after="0"/>
        <w:ind w:left="557" w:right="0" w:hanging="426"/>
        <w:jc w:val="both"/>
        <w:rPr>
          <w:sz w:val="22"/>
        </w:rPr>
      </w:pPr>
      <w:r>
        <w:rPr>
          <w:sz w:val="22"/>
        </w:rPr>
        <w:t>Ludmila</w:t>
      </w:r>
      <w:r>
        <w:rPr>
          <w:spacing w:val="52"/>
          <w:sz w:val="22"/>
        </w:rPr>
        <w:t> </w:t>
      </w:r>
      <w:r>
        <w:rPr>
          <w:sz w:val="22"/>
        </w:rPr>
        <w:t>Křížová,</w:t>
      </w:r>
      <w:r>
        <w:rPr>
          <w:spacing w:val="54"/>
          <w:sz w:val="22"/>
        </w:rPr>
        <w:t> </w:t>
      </w:r>
      <w:r>
        <w:rPr>
          <w:sz w:val="22"/>
        </w:rPr>
        <w:t>Kateřina</w:t>
      </w:r>
      <w:r>
        <w:rPr>
          <w:spacing w:val="54"/>
          <w:sz w:val="22"/>
        </w:rPr>
        <w:t> </w:t>
      </w:r>
      <w:r>
        <w:rPr>
          <w:sz w:val="22"/>
        </w:rPr>
        <w:t>Dadáková,</w:t>
      </w:r>
      <w:r>
        <w:rPr>
          <w:spacing w:val="54"/>
          <w:sz w:val="22"/>
        </w:rPr>
        <w:t> </w:t>
      </w:r>
      <w:r>
        <w:rPr>
          <w:sz w:val="22"/>
        </w:rPr>
        <w:t>Jitka</w:t>
      </w:r>
      <w:r>
        <w:rPr>
          <w:spacing w:val="55"/>
          <w:sz w:val="22"/>
        </w:rPr>
        <w:t> </w:t>
      </w:r>
      <w:r>
        <w:rPr>
          <w:sz w:val="22"/>
        </w:rPr>
        <w:t>Kašparovská,</w:t>
      </w:r>
      <w:r>
        <w:rPr>
          <w:spacing w:val="52"/>
          <w:sz w:val="22"/>
        </w:rPr>
        <w:t> </w:t>
      </w:r>
      <w:r>
        <w:rPr>
          <w:sz w:val="22"/>
        </w:rPr>
        <w:t>Tomáš</w:t>
      </w:r>
      <w:r>
        <w:rPr>
          <w:spacing w:val="55"/>
          <w:sz w:val="22"/>
        </w:rPr>
        <w:t> </w:t>
      </w:r>
      <w:r>
        <w:rPr>
          <w:sz w:val="22"/>
        </w:rPr>
        <w:t>Kašparovský.</w:t>
      </w:r>
      <w:r>
        <w:rPr>
          <w:spacing w:val="55"/>
          <w:sz w:val="22"/>
        </w:rPr>
        <w:t> </w:t>
      </w:r>
      <w:r>
        <w:rPr>
          <w:spacing w:val="-2"/>
          <w:sz w:val="22"/>
        </w:rPr>
        <w:t>Isoflavones.</w:t>
      </w:r>
    </w:p>
    <w:p>
      <w:pPr>
        <w:spacing w:line="257" w:lineRule="exact" w:before="1"/>
        <w:ind w:left="558" w:right="0" w:firstLine="0"/>
        <w:jc w:val="both"/>
        <w:rPr>
          <w:sz w:val="22"/>
        </w:rPr>
      </w:pPr>
      <w:r>
        <w:rPr>
          <w:sz w:val="22"/>
        </w:rPr>
        <w:t>Molecules</w:t>
      </w:r>
      <w:r>
        <w:rPr>
          <w:spacing w:val="-5"/>
          <w:sz w:val="22"/>
        </w:rPr>
        <w:t> </w:t>
      </w:r>
      <w:r>
        <w:rPr>
          <w:sz w:val="22"/>
        </w:rPr>
        <w:t>2019,</w:t>
      </w:r>
      <w:r>
        <w:rPr>
          <w:spacing w:val="-3"/>
          <w:sz w:val="22"/>
        </w:rPr>
        <w:t> </w:t>
      </w:r>
      <w:r>
        <w:rPr>
          <w:sz w:val="22"/>
        </w:rPr>
        <w:t>24(6),</w:t>
      </w:r>
      <w:r>
        <w:rPr>
          <w:spacing w:val="-3"/>
          <w:sz w:val="22"/>
        </w:rPr>
        <w:t> </w:t>
      </w:r>
      <w:r>
        <w:rPr>
          <w:sz w:val="22"/>
        </w:rPr>
        <w:t>1076;</w:t>
      </w:r>
      <w:r>
        <w:rPr>
          <w:spacing w:val="-4"/>
          <w:sz w:val="22"/>
        </w:rPr>
        <w:t> </w:t>
      </w:r>
      <w:r>
        <w:rPr>
          <w:sz w:val="22"/>
        </w:rPr>
        <w:t>DOI:</w:t>
      </w:r>
      <w:r>
        <w:rPr>
          <w:spacing w:val="-4"/>
          <w:sz w:val="22"/>
        </w:rPr>
        <w:t> </w:t>
      </w:r>
      <w:r>
        <w:rPr>
          <w:spacing w:val="-2"/>
          <w:sz w:val="22"/>
        </w:rPr>
        <w:t>10.3390/molecules24061076</w:t>
      </w:r>
    </w:p>
    <w:p>
      <w:pPr>
        <w:pStyle w:val="ListParagraph"/>
        <w:numPr>
          <w:ilvl w:val="0"/>
          <w:numId w:val="100"/>
        </w:numPr>
        <w:tabs>
          <w:tab w:pos="556" w:val="left" w:leader="none"/>
          <w:tab w:pos="558" w:val="left" w:leader="none"/>
        </w:tabs>
        <w:spacing w:line="240" w:lineRule="auto" w:before="0" w:after="0"/>
        <w:ind w:left="558" w:right="741" w:hanging="428"/>
        <w:jc w:val="both"/>
        <w:rPr>
          <w:sz w:val="22"/>
        </w:rPr>
      </w:pPr>
      <w:r>
        <w:rPr>
          <w:sz w:val="22"/>
        </w:rPr>
        <w:t>Ludovica Bartiromo, Matteo Schimberni, Roberta Villanacci, Jessica Ottolina, Carolina Dolci, Noemi Salmeri, Paola Viganò, Massimo Candiani. Nutrients 2021,</w:t>
      </w:r>
      <w:r>
        <w:rPr>
          <w:spacing w:val="-2"/>
          <w:sz w:val="22"/>
        </w:rPr>
        <w:t> </w:t>
      </w:r>
      <w:r>
        <w:rPr>
          <w:sz w:val="22"/>
        </w:rPr>
        <w:t>13(8), 2532;</w:t>
      </w:r>
      <w:r>
        <w:rPr>
          <w:spacing w:val="-2"/>
          <w:sz w:val="22"/>
        </w:rPr>
        <w:t> </w:t>
      </w:r>
      <w:r>
        <w:rPr>
          <w:sz w:val="22"/>
        </w:rPr>
        <w:t>DOI: </w:t>
      </w:r>
      <w:r>
        <w:rPr>
          <w:spacing w:val="-2"/>
          <w:sz w:val="22"/>
        </w:rPr>
        <w:t>10.3390/nu13082532</w:t>
      </w:r>
    </w:p>
    <w:p>
      <w:pPr>
        <w:pStyle w:val="ListParagraph"/>
        <w:numPr>
          <w:ilvl w:val="0"/>
          <w:numId w:val="100"/>
        </w:numPr>
        <w:tabs>
          <w:tab w:pos="556" w:val="left" w:leader="none"/>
          <w:tab w:pos="558" w:val="left" w:leader="none"/>
        </w:tabs>
        <w:spacing w:line="240" w:lineRule="auto" w:before="1" w:after="0"/>
        <w:ind w:left="558" w:right="744" w:hanging="428"/>
        <w:jc w:val="both"/>
        <w:rPr>
          <w:sz w:val="22"/>
        </w:rPr>
      </w:pPr>
      <w:r>
        <w:rPr>
          <w:sz w:val="22"/>
        </w:rPr>
        <w:t>Marie-Chantal Canivenc-Lavier, Catherine Bennetau-Pelissero. Phytoestrogens and Health Effects. Nutrients 2023, 15(2), 317. DOI: 10.3390/nu15020317</w:t>
      </w:r>
    </w:p>
    <w:p>
      <w:pPr>
        <w:spacing w:after="0" w:line="240" w:lineRule="auto"/>
        <w:jc w:val="both"/>
        <w:rPr>
          <w:sz w:val="22"/>
        </w:rPr>
        <w:sectPr>
          <w:pgSz w:w="11910" w:h="16850"/>
          <w:pgMar w:header="689" w:footer="1129" w:top="1320" w:bottom="1320" w:left="860" w:right="840"/>
        </w:sectPr>
      </w:pPr>
    </w:p>
    <w:p>
      <w:pPr>
        <w:pStyle w:val="Heading2"/>
        <w:ind w:left="578"/>
      </w:pPr>
      <w:bookmarkStart w:name="_bookmark78" w:id="142"/>
      <w:bookmarkEnd w:id="142"/>
      <w:r>
        <w:rPr>
          <w:b w:val="0"/>
        </w:rPr>
      </w:r>
      <w:r>
        <w:rPr/>
        <w:t>ДОСЛІДЖЕННЯ</w:t>
      </w:r>
      <w:r>
        <w:rPr>
          <w:spacing w:val="-1"/>
        </w:rPr>
        <w:t> </w:t>
      </w:r>
      <w:r>
        <w:rPr>
          <w:spacing w:val="-2"/>
        </w:rPr>
        <w:t>КРОВОТЕЧ</w:t>
      </w:r>
    </w:p>
    <w:p>
      <w:pPr>
        <w:spacing w:before="0"/>
        <w:ind w:left="576" w:right="0" w:firstLine="0"/>
        <w:jc w:val="center"/>
        <w:rPr>
          <w:b/>
          <w:sz w:val="36"/>
        </w:rPr>
      </w:pPr>
      <w:r>
        <w:rPr>
          <w:b/>
          <w:sz w:val="36"/>
        </w:rPr>
        <w:t>НА</w:t>
      </w:r>
      <w:r>
        <w:rPr>
          <w:b/>
          <w:spacing w:val="-2"/>
          <w:sz w:val="36"/>
        </w:rPr>
        <w:t> </w:t>
      </w:r>
      <w:r>
        <w:rPr>
          <w:b/>
          <w:sz w:val="36"/>
        </w:rPr>
        <w:t>РАННІХ</w:t>
      </w:r>
      <w:r>
        <w:rPr>
          <w:b/>
          <w:spacing w:val="-1"/>
          <w:sz w:val="36"/>
        </w:rPr>
        <w:t> </w:t>
      </w:r>
      <w:r>
        <w:rPr>
          <w:b/>
          <w:sz w:val="36"/>
        </w:rPr>
        <w:t>ТЕРМІНАХ</w:t>
      </w:r>
      <w:r>
        <w:rPr>
          <w:b/>
          <w:spacing w:val="-1"/>
          <w:sz w:val="36"/>
        </w:rPr>
        <w:t> </w:t>
      </w:r>
      <w:r>
        <w:rPr>
          <w:b/>
          <w:spacing w:val="-2"/>
          <w:sz w:val="36"/>
        </w:rPr>
        <w:t>ВАГІТНОСТІ</w:t>
      </w:r>
    </w:p>
    <w:p>
      <w:pPr>
        <w:pStyle w:val="Heading7"/>
        <w:spacing w:before="326"/>
        <w:ind w:left="1494" w:right="919"/>
      </w:pPr>
      <w:r>
        <w:rPr/>
        <w:t>Оліфіренко</w:t>
      </w:r>
      <w:r>
        <w:rPr>
          <w:spacing w:val="-7"/>
        </w:rPr>
        <w:t> </w:t>
      </w:r>
      <w:r>
        <w:rPr/>
        <w:t>Діана</w:t>
      </w:r>
      <w:r>
        <w:rPr>
          <w:spacing w:val="-4"/>
        </w:rPr>
        <w:t> </w:t>
      </w:r>
      <w:r>
        <w:rPr>
          <w:spacing w:val="-2"/>
        </w:rPr>
        <w:t>Єгорівна</w:t>
      </w:r>
    </w:p>
    <w:p>
      <w:pPr>
        <w:pStyle w:val="BodyText"/>
        <w:spacing w:line="281" w:lineRule="exact" w:before="2"/>
        <w:ind w:left="1494" w:right="919" w:firstLine="0"/>
        <w:jc w:val="center"/>
      </w:pPr>
      <w:r>
        <w:rPr/>
        <w:t>здобувач</w:t>
      </w:r>
      <w:r>
        <w:rPr>
          <w:spacing w:val="-2"/>
        </w:rPr>
        <w:t> </w:t>
      </w:r>
      <w:r>
        <w:rPr/>
        <w:t>вищої</w:t>
      </w:r>
      <w:r>
        <w:rPr>
          <w:spacing w:val="-3"/>
        </w:rPr>
        <w:t> </w:t>
      </w:r>
      <w:r>
        <w:rPr/>
        <w:t>освіти</w:t>
      </w:r>
      <w:r>
        <w:rPr>
          <w:spacing w:val="1"/>
        </w:rPr>
        <w:t> </w:t>
      </w:r>
      <w:r>
        <w:rPr/>
        <w:t>І</w:t>
      </w:r>
      <w:r>
        <w:rPr>
          <w:spacing w:val="-4"/>
        </w:rPr>
        <w:t> </w:t>
      </w:r>
      <w:r>
        <w:rPr/>
        <w:t>медичного </w:t>
      </w:r>
      <w:r>
        <w:rPr>
          <w:spacing w:val="-2"/>
        </w:rPr>
        <w:t>факультету</w:t>
      </w:r>
    </w:p>
    <w:p>
      <w:pPr>
        <w:spacing w:line="281" w:lineRule="exact" w:before="0"/>
        <w:ind w:left="573" w:right="0" w:firstLine="0"/>
        <w:jc w:val="center"/>
        <w:rPr>
          <w:i/>
          <w:sz w:val="24"/>
        </w:rPr>
      </w:pPr>
      <w:r>
        <w:rPr>
          <w:i/>
          <w:sz w:val="24"/>
        </w:rPr>
        <w:t>Харківський</w:t>
      </w:r>
      <w:r>
        <w:rPr>
          <w:i/>
          <w:spacing w:val="-6"/>
          <w:sz w:val="24"/>
        </w:rPr>
        <w:t> </w:t>
      </w:r>
      <w:r>
        <w:rPr>
          <w:i/>
          <w:sz w:val="24"/>
        </w:rPr>
        <w:t>національний</w:t>
      </w:r>
      <w:r>
        <w:rPr>
          <w:i/>
          <w:spacing w:val="-6"/>
          <w:sz w:val="24"/>
        </w:rPr>
        <w:t> </w:t>
      </w:r>
      <w:r>
        <w:rPr>
          <w:i/>
          <w:sz w:val="24"/>
        </w:rPr>
        <w:t>медичний</w:t>
      </w:r>
      <w:r>
        <w:rPr>
          <w:i/>
          <w:spacing w:val="-6"/>
          <w:sz w:val="24"/>
        </w:rPr>
        <w:t> </w:t>
      </w:r>
      <w:r>
        <w:rPr>
          <w:i/>
          <w:sz w:val="24"/>
        </w:rPr>
        <w:t>університет,</w:t>
      </w:r>
      <w:r>
        <w:rPr>
          <w:i/>
          <w:spacing w:val="-6"/>
          <w:sz w:val="24"/>
        </w:rPr>
        <w:t> </w:t>
      </w:r>
      <w:r>
        <w:rPr>
          <w:i/>
          <w:spacing w:val="-2"/>
          <w:sz w:val="24"/>
        </w:rPr>
        <w:t>Україна</w:t>
      </w:r>
    </w:p>
    <w:p>
      <w:pPr>
        <w:pStyle w:val="Heading7"/>
        <w:spacing w:before="280"/>
        <w:ind w:left="578"/>
      </w:pPr>
      <w:r>
        <w:rPr/>
        <w:t>Білошапка</w:t>
      </w:r>
      <w:r>
        <w:rPr>
          <w:spacing w:val="-5"/>
        </w:rPr>
        <w:t> </w:t>
      </w:r>
      <w:r>
        <w:rPr/>
        <w:t>Аріна</w:t>
      </w:r>
      <w:r>
        <w:rPr>
          <w:spacing w:val="-4"/>
        </w:rPr>
        <w:t> </w:t>
      </w:r>
      <w:r>
        <w:rPr>
          <w:spacing w:val="-2"/>
        </w:rPr>
        <w:t>Володимирівна</w:t>
      </w:r>
    </w:p>
    <w:p>
      <w:pPr>
        <w:pStyle w:val="BodyText"/>
        <w:spacing w:line="281" w:lineRule="exact" w:before="2"/>
        <w:ind w:left="574" w:firstLine="0"/>
        <w:jc w:val="center"/>
      </w:pPr>
      <w:r>
        <w:rPr/>
        <w:t>здобувач</w:t>
      </w:r>
      <w:r>
        <w:rPr>
          <w:spacing w:val="-2"/>
        </w:rPr>
        <w:t> </w:t>
      </w:r>
      <w:r>
        <w:rPr/>
        <w:t>вищої</w:t>
      </w:r>
      <w:r>
        <w:rPr>
          <w:spacing w:val="-3"/>
        </w:rPr>
        <w:t> </w:t>
      </w:r>
      <w:r>
        <w:rPr/>
        <w:t>освіти</w:t>
      </w:r>
      <w:r>
        <w:rPr>
          <w:spacing w:val="1"/>
        </w:rPr>
        <w:t> </w:t>
      </w:r>
      <w:r>
        <w:rPr/>
        <w:t>І</w:t>
      </w:r>
      <w:r>
        <w:rPr>
          <w:spacing w:val="-4"/>
        </w:rPr>
        <w:t> </w:t>
      </w:r>
      <w:r>
        <w:rPr/>
        <w:t>медичного</w:t>
      </w:r>
      <w:r>
        <w:rPr>
          <w:spacing w:val="-1"/>
        </w:rPr>
        <w:t> </w:t>
      </w:r>
      <w:r>
        <w:rPr>
          <w:spacing w:val="-2"/>
        </w:rPr>
        <w:t>факультету</w:t>
      </w:r>
    </w:p>
    <w:p>
      <w:pPr>
        <w:spacing w:line="281" w:lineRule="exact" w:before="0"/>
        <w:ind w:left="573" w:right="0" w:firstLine="0"/>
        <w:jc w:val="center"/>
        <w:rPr>
          <w:i/>
          <w:sz w:val="24"/>
        </w:rPr>
      </w:pPr>
      <w:r>
        <w:rPr>
          <w:i/>
          <w:sz w:val="24"/>
        </w:rPr>
        <w:t>Харківський</w:t>
      </w:r>
      <w:r>
        <w:rPr>
          <w:i/>
          <w:spacing w:val="-6"/>
          <w:sz w:val="24"/>
        </w:rPr>
        <w:t> </w:t>
      </w:r>
      <w:r>
        <w:rPr>
          <w:i/>
          <w:sz w:val="24"/>
        </w:rPr>
        <w:t>національний</w:t>
      </w:r>
      <w:r>
        <w:rPr>
          <w:i/>
          <w:spacing w:val="-6"/>
          <w:sz w:val="24"/>
        </w:rPr>
        <w:t> </w:t>
      </w:r>
      <w:r>
        <w:rPr>
          <w:i/>
          <w:sz w:val="24"/>
        </w:rPr>
        <w:t>медичний</w:t>
      </w:r>
      <w:r>
        <w:rPr>
          <w:i/>
          <w:spacing w:val="-6"/>
          <w:sz w:val="24"/>
        </w:rPr>
        <w:t> </w:t>
      </w:r>
      <w:r>
        <w:rPr>
          <w:i/>
          <w:sz w:val="24"/>
        </w:rPr>
        <w:t>університет,</w:t>
      </w:r>
      <w:r>
        <w:rPr>
          <w:i/>
          <w:spacing w:val="-6"/>
          <w:sz w:val="24"/>
        </w:rPr>
        <w:t> </w:t>
      </w:r>
      <w:r>
        <w:rPr>
          <w:i/>
          <w:spacing w:val="-2"/>
          <w:sz w:val="24"/>
        </w:rPr>
        <w:t>Україна</w:t>
      </w:r>
    </w:p>
    <w:p>
      <w:pPr>
        <w:pStyle w:val="Heading7"/>
        <w:spacing w:before="280"/>
        <w:ind w:left="1494" w:right="919"/>
      </w:pPr>
      <w:r>
        <w:rPr/>
        <w:t>Овчар</w:t>
      </w:r>
      <w:r>
        <w:rPr>
          <w:spacing w:val="-5"/>
        </w:rPr>
        <w:t> </w:t>
      </w:r>
      <w:r>
        <w:rPr/>
        <w:t>Анастасія</w:t>
      </w:r>
      <w:r>
        <w:rPr>
          <w:spacing w:val="-5"/>
        </w:rPr>
        <w:t> </w:t>
      </w:r>
      <w:r>
        <w:rPr>
          <w:spacing w:val="-2"/>
        </w:rPr>
        <w:t>Валеріївна</w:t>
      </w:r>
    </w:p>
    <w:p>
      <w:pPr>
        <w:pStyle w:val="BodyText"/>
        <w:spacing w:line="281" w:lineRule="exact" w:before="2"/>
        <w:ind w:left="576" w:firstLine="0"/>
        <w:jc w:val="center"/>
      </w:pPr>
      <w:r>
        <w:rPr/>
        <w:t>здобувач</w:t>
      </w:r>
      <w:r>
        <w:rPr>
          <w:spacing w:val="-4"/>
        </w:rPr>
        <w:t> </w:t>
      </w:r>
      <w:r>
        <w:rPr/>
        <w:t>вищої</w:t>
      </w:r>
      <w:r>
        <w:rPr>
          <w:spacing w:val="-2"/>
        </w:rPr>
        <w:t> </w:t>
      </w:r>
      <w:r>
        <w:rPr/>
        <w:t>освіти</w:t>
      </w:r>
      <w:r>
        <w:rPr>
          <w:spacing w:val="1"/>
        </w:rPr>
        <w:t> </w:t>
      </w:r>
      <w:r>
        <w:rPr/>
        <w:t>І</w:t>
      </w:r>
      <w:r>
        <w:rPr>
          <w:spacing w:val="-2"/>
        </w:rPr>
        <w:t> </w:t>
      </w:r>
      <w:r>
        <w:rPr/>
        <w:t>медичного</w:t>
      </w:r>
      <w:r>
        <w:rPr>
          <w:spacing w:val="-1"/>
        </w:rPr>
        <w:t> </w:t>
      </w:r>
      <w:r>
        <w:rPr>
          <w:spacing w:val="-2"/>
        </w:rPr>
        <w:t>факультету</w:t>
      </w:r>
    </w:p>
    <w:p>
      <w:pPr>
        <w:spacing w:line="281" w:lineRule="exact" w:before="0"/>
        <w:ind w:left="573" w:right="0" w:firstLine="0"/>
        <w:jc w:val="center"/>
        <w:rPr>
          <w:i/>
          <w:sz w:val="24"/>
        </w:rPr>
      </w:pPr>
      <w:r>
        <w:rPr>
          <w:i/>
          <w:sz w:val="24"/>
        </w:rPr>
        <w:t>Харківський</w:t>
      </w:r>
      <w:r>
        <w:rPr>
          <w:i/>
          <w:spacing w:val="-6"/>
          <w:sz w:val="24"/>
        </w:rPr>
        <w:t> </w:t>
      </w:r>
      <w:r>
        <w:rPr>
          <w:i/>
          <w:sz w:val="24"/>
        </w:rPr>
        <w:t>національний</w:t>
      </w:r>
      <w:r>
        <w:rPr>
          <w:i/>
          <w:spacing w:val="-6"/>
          <w:sz w:val="24"/>
        </w:rPr>
        <w:t> </w:t>
      </w:r>
      <w:r>
        <w:rPr>
          <w:i/>
          <w:sz w:val="24"/>
        </w:rPr>
        <w:t>медичний</w:t>
      </w:r>
      <w:r>
        <w:rPr>
          <w:i/>
          <w:spacing w:val="-6"/>
          <w:sz w:val="24"/>
        </w:rPr>
        <w:t> </w:t>
      </w:r>
      <w:r>
        <w:rPr>
          <w:i/>
          <w:sz w:val="24"/>
        </w:rPr>
        <w:t>університет,</w:t>
      </w:r>
      <w:r>
        <w:rPr>
          <w:i/>
          <w:spacing w:val="-6"/>
          <w:sz w:val="24"/>
        </w:rPr>
        <w:t> </w:t>
      </w:r>
      <w:r>
        <w:rPr>
          <w:i/>
          <w:spacing w:val="-2"/>
          <w:sz w:val="24"/>
        </w:rPr>
        <w:t>Україна</w:t>
      </w:r>
    </w:p>
    <w:p>
      <w:pPr>
        <w:pStyle w:val="Heading7"/>
        <w:spacing w:line="281" w:lineRule="exact" w:before="281"/>
        <w:ind w:left="574"/>
      </w:pPr>
      <w:r>
        <w:rPr/>
        <w:t>Науковий</w:t>
      </w:r>
      <w:r>
        <w:rPr>
          <w:spacing w:val="-6"/>
        </w:rPr>
        <w:t> </w:t>
      </w:r>
      <w:r>
        <w:rPr/>
        <w:t>керівник:</w:t>
      </w:r>
      <w:r>
        <w:rPr>
          <w:spacing w:val="-5"/>
        </w:rPr>
        <w:t> </w:t>
      </w:r>
      <w:r>
        <w:rPr/>
        <w:t>Нагута</w:t>
      </w:r>
      <w:r>
        <w:rPr>
          <w:spacing w:val="-5"/>
        </w:rPr>
        <w:t> </w:t>
      </w:r>
      <w:r>
        <w:rPr/>
        <w:t>Людмила</w:t>
      </w:r>
      <w:r>
        <w:rPr>
          <w:spacing w:val="-5"/>
        </w:rPr>
        <w:t> </w:t>
      </w:r>
      <w:r>
        <w:rPr>
          <w:spacing w:val="-2"/>
        </w:rPr>
        <w:t>Олександрівна</w:t>
      </w:r>
    </w:p>
    <w:p>
      <w:pPr>
        <w:pStyle w:val="BodyText"/>
        <w:spacing w:line="281" w:lineRule="exact"/>
        <w:ind w:left="4024" w:right="3445" w:firstLine="0"/>
        <w:jc w:val="center"/>
      </w:pPr>
      <w:r>
        <w:rPr/>
        <w:t>канд.мед.наук,</w:t>
      </w:r>
      <w:r>
        <w:rPr>
          <w:spacing w:val="-7"/>
        </w:rPr>
        <w:t> </w:t>
      </w:r>
      <w:r>
        <w:rPr>
          <w:spacing w:val="-2"/>
        </w:rPr>
        <w:t>доцент</w:t>
      </w:r>
    </w:p>
    <w:p>
      <w:pPr>
        <w:spacing w:before="1"/>
        <w:ind w:left="579" w:right="0" w:firstLine="0"/>
        <w:jc w:val="center"/>
        <w:rPr>
          <w:i/>
          <w:sz w:val="24"/>
        </w:rPr>
      </w:pPr>
      <w:r>
        <w:rPr>
          <w:i/>
          <w:sz w:val="24"/>
        </w:rPr>
        <w:t>Харківський</w:t>
      </w:r>
      <w:r>
        <w:rPr>
          <w:i/>
          <w:spacing w:val="-7"/>
          <w:sz w:val="24"/>
        </w:rPr>
        <w:t> </w:t>
      </w:r>
      <w:r>
        <w:rPr>
          <w:i/>
          <w:sz w:val="24"/>
        </w:rPr>
        <w:t>національний</w:t>
      </w:r>
      <w:r>
        <w:rPr>
          <w:i/>
          <w:spacing w:val="-4"/>
          <w:sz w:val="24"/>
        </w:rPr>
        <w:t> </w:t>
      </w:r>
      <w:r>
        <w:rPr>
          <w:i/>
          <w:sz w:val="24"/>
        </w:rPr>
        <w:t>медичний</w:t>
      </w:r>
      <w:r>
        <w:rPr>
          <w:i/>
          <w:spacing w:val="-4"/>
          <w:sz w:val="24"/>
        </w:rPr>
        <w:t> </w:t>
      </w:r>
      <w:r>
        <w:rPr>
          <w:i/>
          <w:sz w:val="24"/>
        </w:rPr>
        <w:t>університет,</w:t>
      </w:r>
      <w:r>
        <w:rPr>
          <w:i/>
          <w:spacing w:val="-4"/>
          <w:sz w:val="24"/>
        </w:rPr>
        <w:t> </w:t>
      </w:r>
      <w:r>
        <w:rPr>
          <w:i/>
          <w:spacing w:val="-2"/>
          <w:sz w:val="24"/>
        </w:rPr>
        <w:t>Україна</w:t>
      </w:r>
    </w:p>
    <w:p>
      <w:pPr>
        <w:pStyle w:val="BodyText"/>
        <w:spacing w:before="281"/>
        <w:ind w:right="148"/>
      </w:pPr>
      <w:r>
        <w:rPr>
          <w:b/>
        </w:rPr>
        <w:t>Вступ. </w:t>
      </w:r>
      <w:r>
        <w:rPr/>
        <w:t>Від 20% до 40% вагітних жінок страждають на кровотечі протягом першого триместру. Викидень і позаматкова вагітність є найпоширенішими діагнозами з симптомом кровотечі. Нездатність діагностувати позаматкову вагітність може мати небезпечні для життя наслідки для жінки.</w:t>
      </w:r>
    </w:p>
    <w:p>
      <w:pPr>
        <w:pStyle w:val="BodyText"/>
        <w:ind w:right="152"/>
      </w:pPr>
      <w:r>
        <w:rPr>
          <w:b/>
        </w:rPr>
        <w:t>Метою </w:t>
      </w:r>
      <w:r>
        <w:rPr/>
        <w:t>цієї статті є огляд анамнезу, результатів обстеження, варіантів лікування викидня та позаматкової вагітності.</w:t>
      </w:r>
    </w:p>
    <w:p>
      <w:pPr>
        <w:pStyle w:val="BodyText"/>
        <w:spacing w:before="1"/>
        <w:ind w:right="145"/>
      </w:pPr>
      <w:r>
        <w:rPr>
          <w:b/>
        </w:rPr>
        <w:t>Обговорення. </w:t>
      </w:r>
      <w:r>
        <w:rPr/>
        <w:t>Кровотеча на ранніх термінах вагітності є дуже тривожним симптомом, при якому жінка шукає впевненості в тому, що вона вагітна. Не завжди вдається поставити діагноз при першому зверненні. У деяких випадках потрібне повторне обстеження або направлення до гінеколога. Кровотеча на перших тижнях вагітності може бути пов’язана з імплантацією ендометрія. Більш рідкісні причини включають ураження шийки матки та піхви (наприклад, злоякісне новоутворення, ектропіон шийки матки, поліпи, інфекція) та інфекцію матки. Завжди слід враховувати гестаційну трофобластичну хворобу, особливо в умовах аномально підвищеного рівня хоріонічного гонадотропіну людини (ХГЛ) у сироватці крові або наведених результатів УЗД. Встановлення локалізації вагітності має життєво важливе значення, оскільки неправильна діагностика може мати потенційно небезпечні для життя наслідки.</w:t>
      </w:r>
    </w:p>
    <w:p>
      <w:pPr>
        <w:pStyle w:val="BodyText"/>
        <w:ind w:right="147"/>
      </w:pPr>
      <w:r>
        <w:rPr>
          <w:b/>
        </w:rPr>
        <w:t>Оцінка. </w:t>
      </w:r>
      <w:r>
        <w:rPr/>
        <w:t>Початкове обстеження жінки з вагінальною кровотечею на ранніх термінах вагітності повинно спочатку враховувати стабільність гемодинаміки та ступінь болю чи кровотечі. Пацієнта з гемодинамічною нестабільністю необхідно негайно доставити до відділення невідкладної допомоги. Важливо визнати, що молоді жінки можуть зазнати значної втрати крові до того, як з’являться будь-які ознаки гемодинамічної нестабільності.</w:t>
      </w:r>
    </w:p>
    <w:p>
      <w:pPr>
        <w:pStyle w:val="BodyText"/>
        <w:ind w:right="148"/>
      </w:pPr>
      <w:r>
        <w:rPr/>
        <w:t>Найбільш вірогідними діагнозами гемодинамічно нестабільної пацієнтки з кровотечею</w:t>
      </w:r>
      <w:r>
        <w:rPr>
          <w:spacing w:val="-14"/>
        </w:rPr>
        <w:t> </w:t>
      </w:r>
      <w:r>
        <w:rPr/>
        <w:t>на</w:t>
      </w:r>
      <w:r>
        <w:rPr>
          <w:spacing w:val="-13"/>
        </w:rPr>
        <w:t> </w:t>
      </w:r>
      <w:r>
        <w:rPr/>
        <w:t>ранніх</w:t>
      </w:r>
      <w:r>
        <w:rPr>
          <w:spacing w:val="-13"/>
        </w:rPr>
        <w:t> </w:t>
      </w:r>
      <w:r>
        <w:rPr/>
        <w:t>термінах</w:t>
      </w:r>
      <w:r>
        <w:rPr>
          <w:spacing w:val="-13"/>
        </w:rPr>
        <w:t> </w:t>
      </w:r>
      <w:r>
        <w:rPr/>
        <w:t>вагітності</w:t>
      </w:r>
      <w:r>
        <w:rPr>
          <w:spacing w:val="-14"/>
        </w:rPr>
        <w:t> </w:t>
      </w:r>
      <w:r>
        <w:rPr/>
        <w:t>є</w:t>
      </w:r>
      <w:r>
        <w:rPr>
          <w:spacing w:val="-13"/>
        </w:rPr>
        <w:t> </w:t>
      </w:r>
      <w:r>
        <w:rPr/>
        <w:t>розрив</w:t>
      </w:r>
      <w:r>
        <w:rPr>
          <w:spacing w:val="-13"/>
        </w:rPr>
        <w:t> </w:t>
      </w:r>
      <w:r>
        <w:rPr/>
        <w:t>позаматкової</w:t>
      </w:r>
      <w:r>
        <w:rPr>
          <w:spacing w:val="-13"/>
        </w:rPr>
        <w:t> </w:t>
      </w:r>
      <w:r>
        <w:rPr/>
        <w:t>вагітності,</w:t>
      </w:r>
      <w:r>
        <w:rPr>
          <w:spacing w:val="-13"/>
        </w:rPr>
        <w:t> </w:t>
      </w:r>
      <w:r>
        <w:rPr/>
        <w:t>неповний викидень із «цервікальним шоком» (парасимпатична стимуляція, викликана продуктами в цервікальному зіві, що призводить до гіпотензії та брадикардії) або масивна</w:t>
      </w:r>
      <w:r>
        <w:rPr>
          <w:spacing w:val="-8"/>
        </w:rPr>
        <w:t> </w:t>
      </w:r>
      <w:r>
        <w:rPr/>
        <w:t>вторинна</w:t>
      </w:r>
      <w:r>
        <w:rPr>
          <w:spacing w:val="-6"/>
        </w:rPr>
        <w:t> </w:t>
      </w:r>
      <w:r>
        <w:rPr/>
        <w:t>кровотеча</w:t>
      </w:r>
      <w:r>
        <w:rPr>
          <w:spacing w:val="-6"/>
        </w:rPr>
        <w:t> </w:t>
      </w:r>
      <w:r>
        <w:rPr/>
        <w:t>після</w:t>
      </w:r>
      <w:r>
        <w:rPr>
          <w:spacing w:val="-6"/>
        </w:rPr>
        <w:t> </w:t>
      </w:r>
      <w:r>
        <w:rPr/>
        <w:t>викидня.</w:t>
      </w:r>
      <w:r>
        <w:rPr>
          <w:spacing w:val="-4"/>
        </w:rPr>
        <w:t> </w:t>
      </w:r>
      <w:r>
        <w:rPr/>
        <w:t>Необхідно</w:t>
      </w:r>
      <w:r>
        <w:rPr>
          <w:spacing w:val="-6"/>
        </w:rPr>
        <w:t> </w:t>
      </w:r>
      <w:r>
        <w:rPr/>
        <w:t>провести</w:t>
      </w:r>
      <w:r>
        <w:rPr>
          <w:spacing w:val="-6"/>
        </w:rPr>
        <w:t> </w:t>
      </w:r>
      <w:r>
        <w:rPr/>
        <w:t>огляд</w:t>
      </w:r>
      <w:r>
        <w:rPr>
          <w:spacing w:val="-5"/>
        </w:rPr>
        <w:t> </w:t>
      </w:r>
      <w:r>
        <w:rPr/>
        <w:t>за</w:t>
      </w:r>
      <w:r>
        <w:rPr>
          <w:spacing w:val="-4"/>
        </w:rPr>
        <w:t> </w:t>
      </w:r>
      <w:r>
        <w:rPr>
          <w:spacing w:val="-2"/>
        </w:rPr>
        <w:t>допомогою</w:t>
      </w:r>
    </w:p>
    <w:p>
      <w:pPr>
        <w:spacing w:after="0"/>
        <w:sectPr>
          <w:pgSz w:w="11910" w:h="16850"/>
          <w:pgMar w:header="705" w:footer="1114" w:top="1320" w:bottom="1300" w:left="860" w:right="840"/>
        </w:sectPr>
      </w:pPr>
    </w:p>
    <w:p>
      <w:pPr>
        <w:pStyle w:val="BodyText"/>
        <w:spacing w:before="107"/>
        <w:ind w:left="131" w:right="742" w:firstLine="0"/>
      </w:pPr>
      <w:r>
        <w:rPr/>
        <w:t>дзеркала і видалити з шийки матки будь-які продукти зачаття. Цим пацієнтам може терміново</w:t>
      </w:r>
      <w:r>
        <w:rPr>
          <w:spacing w:val="-14"/>
        </w:rPr>
        <w:t> </w:t>
      </w:r>
      <w:r>
        <w:rPr/>
        <w:t>знадобитися</w:t>
      </w:r>
      <w:r>
        <w:rPr>
          <w:spacing w:val="-13"/>
        </w:rPr>
        <w:t> </w:t>
      </w:r>
      <w:r>
        <w:rPr/>
        <w:t>оперативне</w:t>
      </w:r>
      <w:r>
        <w:rPr>
          <w:spacing w:val="-13"/>
        </w:rPr>
        <w:t> </w:t>
      </w:r>
      <w:r>
        <w:rPr/>
        <w:t>втручання</w:t>
      </w:r>
      <w:r>
        <w:rPr>
          <w:spacing w:val="-13"/>
        </w:rPr>
        <w:t> </w:t>
      </w:r>
      <w:r>
        <w:rPr/>
        <w:t>з</w:t>
      </w:r>
      <w:r>
        <w:rPr>
          <w:spacing w:val="-14"/>
        </w:rPr>
        <w:t> </w:t>
      </w:r>
      <w:r>
        <w:rPr/>
        <w:t>відсмоктуванням,</w:t>
      </w:r>
      <w:r>
        <w:rPr>
          <w:spacing w:val="-13"/>
        </w:rPr>
        <w:t> </w:t>
      </w:r>
      <w:r>
        <w:rPr/>
        <w:t>лапароскопією</w:t>
      </w:r>
      <w:r>
        <w:rPr>
          <w:spacing w:val="-13"/>
        </w:rPr>
        <w:t> </w:t>
      </w:r>
      <w:r>
        <w:rPr/>
        <w:t>або лапаротомією. У гемодинамічно стабільного пацієнта більш детальну оцінку можна провести в стаціонарі.</w:t>
      </w:r>
    </w:p>
    <w:p>
      <w:pPr>
        <w:pStyle w:val="BodyText"/>
        <w:spacing w:before="1"/>
        <w:ind w:left="131" w:right="750"/>
      </w:pPr>
      <w:r>
        <w:rPr>
          <w:b/>
        </w:rPr>
        <w:t>Анамнез</w:t>
      </w:r>
      <w:r>
        <w:rPr/>
        <w:t>. Важливо оцінити ймовірний термін вагітності, об'єм крововтрати та будь-які супутні больові симптоми. Непритомність, біль у грудях та задишка можуть вказувати на анемію внаслідок значної крововтрати, а біль у плечі може бути пов'язаний з внутрішньочеревною кровотечею.</w:t>
      </w:r>
    </w:p>
    <w:p>
      <w:pPr>
        <w:pStyle w:val="BodyText"/>
        <w:spacing w:line="281" w:lineRule="exact"/>
        <w:ind w:left="698" w:firstLine="0"/>
        <w:jc w:val="left"/>
      </w:pPr>
      <w:r>
        <w:rPr/>
        <w:t>Фактори</w:t>
      </w:r>
      <w:r>
        <w:rPr>
          <w:spacing w:val="-5"/>
        </w:rPr>
        <w:t> </w:t>
      </w:r>
      <w:r>
        <w:rPr/>
        <w:t>ризику</w:t>
      </w:r>
      <w:r>
        <w:rPr>
          <w:spacing w:val="-3"/>
        </w:rPr>
        <w:t> </w:t>
      </w:r>
      <w:r>
        <w:rPr/>
        <w:t>позаматкової</w:t>
      </w:r>
      <w:r>
        <w:rPr>
          <w:spacing w:val="-3"/>
        </w:rPr>
        <w:t> </w:t>
      </w:r>
      <w:r>
        <w:rPr/>
        <w:t>вагітності</w:t>
      </w:r>
      <w:r>
        <w:rPr>
          <w:spacing w:val="-2"/>
        </w:rPr>
        <w:t> включають:</w:t>
      </w:r>
    </w:p>
    <w:p>
      <w:pPr>
        <w:pStyle w:val="ListParagraph"/>
        <w:numPr>
          <w:ilvl w:val="0"/>
          <w:numId w:val="101"/>
        </w:numPr>
        <w:tabs>
          <w:tab w:pos="829" w:val="left" w:leader="none"/>
        </w:tabs>
        <w:spacing w:line="281" w:lineRule="exact" w:before="0" w:after="0"/>
        <w:ind w:left="829" w:right="0" w:hanging="131"/>
        <w:jc w:val="left"/>
        <w:rPr>
          <w:sz w:val="24"/>
        </w:rPr>
      </w:pPr>
      <w:r>
        <w:rPr>
          <w:sz w:val="24"/>
        </w:rPr>
        <w:t>поточне</w:t>
      </w:r>
      <w:r>
        <w:rPr>
          <w:spacing w:val="-4"/>
          <w:sz w:val="24"/>
        </w:rPr>
        <w:t> </w:t>
      </w:r>
      <w:r>
        <w:rPr>
          <w:sz w:val="24"/>
        </w:rPr>
        <w:t>використання</w:t>
      </w:r>
      <w:r>
        <w:rPr>
          <w:spacing w:val="-1"/>
          <w:sz w:val="24"/>
        </w:rPr>
        <w:t> </w:t>
      </w:r>
      <w:r>
        <w:rPr>
          <w:sz w:val="24"/>
        </w:rPr>
        <w:t>внутрішньоматкової</w:t>
      </w:r>
      <w:r>
        <w:rPr>
          <w:spacing w:val="-3"/>
          <w:sz w:val="24"/>
        </w:rPr>
        <w:t> </w:t>
      </w:r>
      <w:r>
        <w:rPr>
          <w:sz w:val="24"/>
        </w:rPr>
        <w:t>спіралі</w:t>
      </w:r>
      <w:r>
        <w:rPr>
          <w:spacing w:val="-3"/>
          <w:sz w:val="24"/>
        </w:rPr>
        <w:t> </w:t>
      </w:r>
      <w:r>
        <w:rPr>
          <w:sz w:val="24"/>
        </w:rPr>
        <w:t>або</w:t>
      </w:r>
      <w:r>
        <w:rPr>
          <w:spacing w:val="-1"/>
          <w:sz w:val="24"/>
        </w:rPr>
        <w:t> </w:t>
      </w:r>
      <w:r>
        <w:rPr>
          <w:sz w:val="24"/>
        </w:rPr>
        <w:t>міні-</w:t>
      </w:r>
      <w:r>
        <w:rPr>
          <w:spacing w:val="-2"/>
          <w:sz w:val="24"/>
        </w:rPr>
        <w:t>пілі;</w:t>
      </w:r>
    </w:p>
    <w:p>
      <w:pPr>
        <w:pStyle w:val="ListParagraph"/>
        <w:numPr>
          <w:ilvl w:val="0"/>
          <w:numId w:val="101"/>
        </w:numPr>
        <w:tabs>
          <w:tab w:pos="829" w:val="left" w:leader="none"/>
        </w:tabs>
        <w:spacing w:line="281" w:lineRule="exact" w:before="0" w:after="0"/>
        <w:ind w:left="829" w:right="0" w:hanging="131"/>
        <w:jc w:val="left"/>
        <w:rPr>
          <w:sz w:val="24"/>
        </w:rPr>
      </w:pPr>
      <w:r>
        <w:rPr>
          <w:sz w:val="24"/>
        </w:rPr>
        <w:t>вагітність</w:t>
      </w:r>
      <w:r>
        <w:rPr>
          <w:spacing w:val="-5"/>
          <w:sz w:val="24"/>
        </w:rPr>
        <w:t> </w:t>
      </w:r>
      <w:r>
        <w:rPr>
          <w:sz w:val="24"/>
        </w:rPr>
        <w:t>в</w:t>
      </w:r>
      <w:r>
        <w:rPr>
          <w:spacing w:val="-4"/>
          <w:sz w:val="24"/>
        </w:rPr>
        <w:t> </w:t>
      </w:r>
      <w:r>
        <w:rPr>
          <w:sz w:val="24"/>
        </w:rPr>
        <w:t>результаті</w:t>
      </w:r>
      <w:r>
        <w:rPr>
          <w:spacing w:val="-4"/>
          <w:sz w:val="24"/>
        </w:rPr>
        <w:t> </w:t>
      </w:r>
      <w:r>
        <w:rPr>
          <w:sz w:val="24"/>
        </w:rPr>
        <w:t>допоміжних</w:t>
      </w:r>
      <w:r>
        <w:rPr>
          <w:spacing w:val="-4"/>
          <w:sz w:val="24"/>
        </w:rPr>
        <w:t> </w:t>
      </w:r>
      <w:r>
        <w:rPr>
          <w:sz w:val="24"/>
        </w:rPr>
        <w:t>репродуктивних</w:t>
      </w:r>
      <w:r>
        <w:rPr>
          <w:spacing w:val="-4"/>
          <w:sz w:val="24"/>
        </w:rPr>
        <w:t> </w:t>
      </w:r>
      <w:r>
        <w:rPr>
          <w:spacing w:val="-2"/>
          <w:sz w:val="24"/>
        </w:rPr>
        <w:t>технологій;</w:t>
      </w:r>
    </w:p>
    <w:p>
      <w:pPr>
        <w:pStyle w:val="ListParagraph"/>
        <w:numPr>
          <w:ilvl w:val="0"/>
          <w:numId w:val="101"/>
        </w:numPr>
        <w:tabs>
          <w:tab w:pos="953" w:val="left" w:leader="none"/>
        </w:tabs>
        <w:spacing w:line="240" w:lineRule="auto" w:before="2" w:after="0"/>
        <w:ind w:left="131" w:right="748" w:firstLine="566"/>
        <w:jc w:val="both"/>
        <w:rPr>
          <w:sz w:val="24"/>
        </w:rPr>
      </w:pPr>
      <w:r>
        <w:rPr>
          <w:sz w:val="24"/>
        </w:rPr>
        <w:t>наявність в анамнезі інфекцій органів малого тазу або інфекцій, що передаються статевим шляхом, або хірургічних втручань на маткових трубах;</w:t>
      </w:r>
    </w:p>
    <w:p>
      <w:pPr>
        <w:pStyle w:val="ListParagraph"/>
        <w:numPr>
          <w:ilvl w:val="0"/>
          <w:numId w:val="101"/>
        </w:numPr>
        <w:tabs>
          <w:tab w:pos="829" w:val="left" w:leader="none"/>
        </w:tabs>
        <w:spacing w:line="281" w:lineRule="exact" w:before="0" w:after="0"/>
        <w:ind w:left="829" w:right="0" w:hanging="131"/>
        <w:jc w:val="both"/>
        <w:rPr>
          <w:sz w:val="24"/>
        </w:rPr>
      </w:pPr>
      <w:r>
        <w:rPr>
          <w:sz w:val="24"/>
        </w:rPr>
        <w:t>попередня</w:t>
      </w:r>
      <w:r>
        <w:rPr>
          <w:spacing w:val="-7"/>
          <w:sz w:val="24"/>
        </w:rPr>
        <w:t> </w:t>
      </w:r>
      <w:r>
        <w:rPr>
          <w:sz w:val="24"/>
        </w:rPr>
        <w:t>позаматкова</w:t>
      </w:r>
      <w:r>
        <w:rPr>
          <w:spacing w:val="-1"/>
          <w:sz w:val="24"/>
        </w:rPr>
        <w:t> </w:t>
      </w:r>
      <w:r>
        <w:rPr>
          <w:spacing w:val="-2"/>
          <w:sz w:val="24"/>
        </w:rPr>
        <w:t>вагітність.</w:t>
      </w:r>
    </w:p>
    <w:p>
      <w:pPr>
        <w:pStyle w:val="BodyText"/>
        <w:ind w:left="131" w:right="743"/>
      </w:pPr>
      <w:r>
        <w:rPr/>
        <w:t>Мазок з шийки матки в анамнезі має значення, особливо якщо будь-яка аномальна кровотеча також мала місце поза вагітністю. Певні захворювання, такі як погано контрольований діабет і захворювання щитоподібної залози, пов’язані з підвищеним ризиком викидня.</w:t>
      </w:r>
    </w:p>
    <w:p>
      <w:pPr>
        <w:pStyle w:val="BodyText"/>
        <w:ind w:left="131" w:right="746"/>
      </w:pPr>
      <w:r>
        <w:rPr/>
        <w:t>Після первинної оцінки на предмет наявності ознак гемодинамічної нестабільності та анемії, під час огляду живота можуть бути виявлені болючість, ущільнення або ригідність, а також ознаки розтягнення. Дно можна буде прощупати над лобковим симфізом, коли матка досягне розміру, що відповідає 12-тижневому терміну вагітності. Його можна пропальпувати раніше цього терміну у випадку багатоплідної вагітності, гестаційної трофобластичної хвороби або за наявності інших утворень в малому тазі чи матці, таких як фіброміома або кіста яєчника.</w:t>
      </w:r>
    </w:p>
    <w:p>
      <w:pPr>
        <w:pStyle w:val="BodyText"/>
        <w:spacing w:before="1"/>
        <w:ind w:left="131" w:right="747"/>
      </w:pPr>
      <w:r>
        <w:rPr/>
        <w:t>Для оцінки кількості та походження кровотечі, що триває, проводиться гінекологічне дослідження. Піхву та шийку матки слід оглянути на предмет інших причин кровотечі (наприклад, поліпів). Тканини, присутні у відкритому цервікальному каналі, завжди повинні бути видалені і відправлені на гістопатологічне дослідження для підтвердження наявності збереженого поліпозу шийки</w:t>
      </w:r>
      <w:r>
        <w:rPr>
          <w:spacing w:val="-10"/>
        </w:rPr>
        <w:t> </w:t>
      </w:r>
      <w:r>
        <w:rPr/>
        <w:t>матки.</w:t>
      </w:r>
      <w:r>
        <w:rPr>
          <w:spacing w:val="-9"/>
        </w:rPr>
        <w:t> </w:t>
      </w:r>
      <w:r>
        <w:rPr/>
        <w:t>Бімануальне</w:t>
      </w:r>
      <w:r>
        <w:rPr>
          <w:spacing w:val="-9"/>
        </w:rPr>
        <w:t> </w:t>
      </w:r>
      <w:r>
        <w:rPr/>
        <w:t>дослідження</w:t>
      </w:r>
      <w:r>
        <w:rPr>
          <w:spacing w:val="-12"/>
        </w:rPr>
        <w:t> </w:t>
      </w:r>
      <w:r>
        <w:rPr/>
        <w:t>дозволяє</w:t>
      </w:r>
      <w:r>
        <w:rPr>
          <w:spacing w:val="-10"/>
        </w:rPr>
        <w:t> </w:t>
      </w:r>
      <w:r>
        <w:rPr/>
        <w:t>оцінити</w:t>
      </w:r>
      <w:r>
        <w:rPr>
          <w:spacing w:val="-9"/>
        </w:rPr>
        <w:t> </w:t>
      </w:r>
      <w:r>
        <w:rPr/>
        <w:t>розмір</w:t>
      </w:r>
      <w:r>
        <w:rPr>
          <w:spacing w:val="-13"/>
        </w:rPr>
        <w:t> </w:t>
      </w:r>
      <w:r>
        <w:rPr/>
        <w:t>матки,</w:t>
      </w:r>
      <w:r>
        <w:rPr>
          <w:spacing w:val="-9"/>
        </w:rPr>
        <w:t> </w:t>
      </w:r>
      <w:r>
        <w:rPr/>
        <w:t>розширення шийки</w:t>
      </w:r>
      <w:r>
        <w:rPr>
          <w:spacing w:val="-8"/>
        </w:rPr>
        <w:t> </w:t>
      </w:r>
      <w:r>
        <w:rPr/>
        <w:t>матки,</w:t>
      </w:r>
      <w:r>
        <w:rPr>
          <w:spacing w:val="-7"/>
        </w:rPr>
        <w:t> </w:t>
      </w:r>
      <w:r>
        <w:rPr/>
        <w:t>болючість</w:t>
      </w:r>
      <w:r>
        <w:rPr>
          <w:spacing w:val="-9"/>
        </w:rPr>
        <w:t> </w:t>
      </w:r>
      <w:r>
        <w:rPr/>
        <w:t>тазу</w:t>
      </w:r>
      <w:r>
        <w:rPr>
          <w:spacing w:val="-8"/>
        </w:rPr>
        <w:t> </w:t>
      </w:r>
      <w:r>
        <w:rPr/>
        <w:t>та</w:t>
      </w:r>
      <w:r>
        <w:rPr>
          <w:spacing w:val="-7"/>
        </w:rPr>
        <w:t> </w:t>
      </w:r>
      <w:r>
        <w:rPr/>
        <w:t>болючість</w:t>
      </w:r>
      <w:r>
        <w:rPr>
          <w:spacing w:val="-9"/>
        </w:rPr>
        <w:t> </w:t>
      </w:r>
      <w:r>
        <w:rPr/>
        <w:t>при</w:t>
      </w:r>
      <w:r>
        <w:rPr>
          <w:spacing w:val="-7"/>
        </w:rPr>
        <w:t> </w:t>
      </w:r>
      <w:r>
        <w:rPr/>
        <w:t>рухах</w:t>
      </w:r>
      <w:r>
        <w:rPr>
          <w:spacing w:val="-8"/>
        </w:rPr>
        <w:t> </w:t>
      </w:r>
      <w:r>
        <w:rPr/>
        <w:t>шийки</w:t>
      </w:r>
      <w:r>
        <w:rPr>
          <w:spacing w:val="-8"/>
        </w:rPr>
        <w:t> </w:t>
      </w:r>
      <w:r>
        <w:rPr/>
        <w:t>матки.</w:t>
      </w:r>
      <w:r>
        <w:rPr>
          <w:spacing w:val="-7"/>
        </w:rPr>
        <w:t> </w:t>
      </w:r>
      <w:r>
        <w:rPr/>
        <w:t>Болючість</w:t>
      </w:r>
      <w:r>
        <w:rPr>
          <w:spacing w:val="-9"/>
        </w:rPr>
        <w:t> </w:t>
      </w:r>
      <w:r>
        <w:rPr/>
        <w:t>тазу</w:t>
      </w:r>
      <w:r>
        <w:rPr>
          <w:spacing w:val="-8"/>
        </w:rPr>
        <w:t> </w:t>
      </w:r>
      <w:r>
        <w:rPr/>
        <w:t>та шийки</w:t>
      </w:r>
      <w:r>
        <w:rPr>
          <w:spacing w:val="-3"/>
        </w:rPr>
        <w:t> </w:t>
      </w:r>
      <w:r>
        <w:rPr/>
        <w:t>матки</w:t>
      </w:r>
      <w:r>
        <w:rPr>
          <w:spacing w:val="-3"/>
        </w:rPr>
        <w:t> </w:t>
      </w:r>
      <w:r>
        <w:rPr/>
        <w:t>при</w:t>
      </w:r>
      <w:r>
        <w:rPr>
          <w:spacing w:val="-5"/>
        </w:rPr>
        <w:t> </w:t>
      </w:r>
      <w:r>
        <w:rPr/>
        <w:t>рухах</w:t>
      </w:r>
      <w:r>
        <w:rPr>
          <w:spacing w:val="-3"/>
        </w:rPr>
        <w:t> </w:t>
      </w:r>
      <w:r>
        <w:rPr/>
        <w:t>потребує</w:t>
      </w:r>
      <w:r>
        <w:rPr>
          <w:spacing w:val="-2"/>
        </w:rPr>
        <w:t> </w:t>
      </w:r>
      <w:r>
        <w:rPr/>
        <w:t>негайного</w:t>
      </w:r>
      <w:r>
        <w:rPr>
          <w:spacing w:val="-3"/>
        </w:rPr>
        <w:t> </w:t>
      </w:r>
      <w:r>
        <w:rPr/>
        <w:t>подальшого</w:t>
      </w:r>
      <w:r>
        <w:rPr>
          <w:spacing w:val="-2"/>
        </w:rPr>
        <w:t> </w:t>
      </w:r>
      <w:r>
        <w:rPr/>
        <w:t>обстеження</w:t>
      </w:r>
      <w:r>
        <w:rPr>
          <w:spacing w:val="-2"/>
        </w:rPr>
        <w:t> </w:t>
      </w:r>
      <w:r>
        <w:rPr/>
        <w:t>та</w:t>
      </w:r>
      <w:r>
        <w:rPr>
          <w:spacing w:val="-2"/>
        </w:rPr>
        <w:t> </w:t>
      </w:r>
      <w:r>
        <w:rPr/>
        <w:t>обговорення зі спеціалістом.</w:t>
      </w:r>
    </w:p>
    <w:p>
      <w:pPr>
        <w:pStyle w:val="BodyText"/>
        <w:ind w:left="131" w:right="745"/>
      </w:pPr>
      <w:r>
        <w:rPr/>
        <w:t>Поєднання ультразвукової оцінки та вимірювання рівня хоріонічного гонадотропіну у сироватці крові необхідне для визначення локалізації та спроможності</w:t>
      </w:r>
      <w:r>
        <w:rPr>
          <w:spacing w:val="-1"/>
        </w:rPr>
        <w:t> </w:t>
      </w:r>
      <w:r>
        <w:rPr/>
        <w:t>ранньої</w:t>
      </w:r>
      <w:r>
        <w:rPr>
          <w:spacing w:val="-1"/>
        </w:rPr>
        <w:t> </w:t>
      </w:r>
      <w:r>
        <w:rPr/>
        <w:t>вагітності, коли</w:t>
      </w:r>
      <w:r>
        <w:rPr>
          <w:spacing w:val="-1"/>
        </w:rPr>
        <w:t> </w:t>
      </w:r>
      <w:r>
        <w:rPr/>
        <w:t>у</w:t>
      </w:r>
      <w:r>
        <w:rPr>
          <w:spacing w:val="-2"/>
        </w:rPr>
        <w:t> </w:t>
      </w:r>
      <w:r>
        <w:rPr/>
        <w:t>жінки</w:t>
      </w:r>
      <w:r>
        <w:rPr>
          <w:spacing w:val="-1"/>
        </w:rPr>
        <w:t> </w:t>
      </w:r>
      <w:r>
        <w:rPr/>
        <w:t>є</w:t>
      </w:r>
      <w:r>
        <w:rPr>
          <w:spacing w:val="-1"/>
        </w:rPr>
        <w:t> </w:t>
      </w:r>
      <w:r>
        <w:rPr/>
        <w:t>кровотеча. Дослідження</w:t>
      </w:r>
      <w:r>
        <w:rPr>
          <w:spacing w:val="-2"/>
        </w:rPr>
        <w:t> </w:t>
      </w:r>
      <w:r>
        <w:rPr/>
        <w:t>групи</w:t>
      </w:r>
      <w:r>
        <w:rPr>
          <w:spacing w:val="-1"/>
        </w:rPr>
        <w:t> </w:t>
      </w:r>
      <w:r>
        <w:rPr/>
        <w:t>крові матері та статусу антитіл визначить необхідність введення імуноглобуліну Rh D. Рівень хоріонічного гонадотропіну у сироватці пропорційно зростає до шести-семи тижнів вагітності, збільшуючись щонайменше на 66% кожні 48 годин. Після повторних вимірювань з інтервалом 48–72 години зниження ХГЛ відповідає нежиттєздатній вагітності, але не вказує на те, чи є вагітність невдалою внутрішньоматковою вагітністю чи інволюційною позаматковою. Платоподібне або дуже повільне підвищення рівня хоріонічного гонадотропіну (&lt;50% за 48 годин) свідчить про позаматкову або завмерлу внутрішньоутробну вагітність. На трансвагінальному</w:t>
      </w:r>
      <w:r>
        <w:rPr>
          <w:spacing w:val="-9"/>
        </w:rPr>
        <w:t> </w:t>
      </w:r>
      <w:r>
        <w:rPr/>
        <w:t>ультразвуковому</w:t>
      </w:r>
      <w:r>
        <w:rPr>
          <w:spacing w:val="-9"/>
        </w:rPr>
        <w:t> </w:t>
      </w:r>
      <w:r>
        <w:rPr/>
        <w:t>дослідженні</w:t>
      </w:r>
      <w:r>
        <w:rPr>
          <w:spacing w:val="-7"/>
        </w:rPr>
        <w:t> </w:t>
      </w:r>
      <w:r>
        <w:rPr/>
        <w:t>гестаційний</w:t>
      </w:r>
      <w:r>
        <w:rPr>
          <w:spacing w:val="-8"/>
        </w:rPr>
        <w:t> </w:t>
      </w:r>
      <w:r>
        <w:rPr/>
        <w:t>мішок</w:t>
      </w:r>
      <w:r>
        <w:rPr>
          <w:spacing w:val="-8"/>
        </w:rPr>
        <w:t> </w:t>
      </w:r>
      <w:r>
        <w:rPr/>
        <w:t>зазвичай</w:t>
      </w:r>
      <w:r>
        <w:rPr>
          <w:spacing w:val="-8"/>
        </w:rPr>
        <w:t> </w:t>
      </w:r>
      <w:r>
        <w:rPr/>
        <w:t>видно через чотири тижні та три дні після останньої менструації за умови, що дати правильні та менструальний цикл регулярний. Нежиттєздатна вагітність діагностується</w:t>
      </w:r>
      <w:r>
        <w:rPr>
          <w:spacing w:val="-14"/>
        </w:rPr>
        <w:t> </w:t>
      </w:r>
      <w:r>
        <w:rPr/>
        <w:t>на</w:t>
      </w:r>
      <w:r>
        <w:rPr>
          <w:spacing w:val="-13"/>
        </w:rPr>
        <w:t> </w:t>
      </w:r>
      <w:r>
        <w:rPr/>
        <w:t>ультразвуковому</w:t>
      </w:r>
      <w:r>
        <w:rPr>
          <w:spacing w:val="-13"/>
        </w:rPr>
        <w:t> </w:t>
      </w:r>
      <w:r>
        <w:rPr/>
        <w:t>дослідженні</w:t>
      </w:r>
      <w:r>
        <w:rPr>
          <w:spacing w:val="-13"/>
        </w:rPr>
        <w:t> </w:t>
      </w:r>
      <w:r>
        <w:rPr/>
        <w:t>за</w:t>
      </w:r>
      <w:r>
        <w:rPr>
          <w:spacing w:val="-14"/>
        </w:rPr>
        <w:t> </w:t>
      </w:r>
      <w:r>
        <w:rPr/>
        <w:t>однієї</w:t>
      </w:r>
      <w:r>
        <w:rPr>
          <w:spacing w:val="-13"/>
        </w:rPr>
        <w:t> </w:t>
      </w:r>
      <w:r>
        <w:rPr/>
        <w:t>або</w:t>
      </w:r>
      <w:r>
        <w:rPr>
          <w:spacing w:val="-13"/>
        </w:rPr>
        <w:t> </w:t>
      </w:r>
      <w:r>
        <w:rPr/>
        <w:t>обох</w:t>
      </w:r>
      <w:r>
        <w:rPr>
          <w:spacing w:val="-13"/>
        </w:rPr>
        <w:t> </w:t>
      </w:r>
      <w:r>
        <w:rPr/>
        <w:t>із</w:t>
      </w:r>
      <w:r>
        <w:rPr>
          <w:spacing w:val="-13"/>
        </w:rPr>
        <w:t> </w:t>
      </w:r>
      <w:r>
        <w:rPr/>
        <w:t>наведених</w:t>
      </w:r>
      <w:r>
        <w:rPr>
          <w:spacing w:val="-14"/>
        </w:rPr>
        <w:t> </w:t>
      </w:r>
      <w:r>
        <w:rPr/>
        <w:t>нижче</w:t>
      </w:r>
    </w:p>
    <w:p>
      <w:pPr>
        <w:spacing w:after="0"/>
        <w:sectPr>
          <w:pgSz w:w="11910" w:h="16850"/>
          <w:pgMar w:header="689" w:footer="1129" w:top="1320" w:bottom="1320" w:left="860" w:right="840"/>
        </w:sectPr>
      </w:pPr>
    </w:p>
    <w:p>
      <w:pPr>
        <w:pStyle w:val="BodyText"/>
        <w:spacing w:before="107"/>
        <w:ind w:right="150" w:firstLine="0"/>
      </w:pPr>
      <w:r>
        <w:rPr/>
        <w:t>обставин: живий плід не видно в гестаційному мішку, де середній діаметр мішка &gt;25 мм,</w:t>
      </w:r>
      <w:r>
        <w:rPr>
          <w:spacing w:val="-3"/>
        </w:rPr>
        <w:t> </w:t>
      </w:r>
      <w:r>
        <w:rPr/>
        <w:t>або</w:t>
      </w:r>
      <w:r>
        <w:rPr>
          <w:spacing w:val="-3"/>
        </w:rPr>
        <w:t> </w:t>
      </w:r>
      <w:r>
        <w:rPr/>
        <w:t>видимий</w:t>
      </w:r>
      <w:r>
        <w:rPr>
          <w:spacing w:val="-4"/>
        </w:rPr>
        <w:t> </w:t>
      </w:r>
      <w:r>
        <w:rPr/>
        <w:t>полюс</w:t>
      </w:r>
      <w:r>
        <w:rPr>
          <w:spacing w:val="-4"/>
        </w:rPr>
        <w:t> </w:t>
      </w:r>
      <w:r>
        <w:rPr/>
        <w:t>плода</w:t>
      </w:r>
      <w:r>
        <w:rPr>
          <w:spacing w:val="-5"/>
        </w:rPr>
        <w:t> </w:t>
      </w:r>
      <w:r>
        <w:rPr/>
        <w:t>з</w:t>
      </w:r>
      <w:r>
        <w:rPr>
          <w:spacing w:val="-4"/>
        </w:rPr>
        <w:t> </w:t>
      </w:r>
      <w:r>
        <w:rPr/>
        <w:t>довжиною</w:t>
      </w:r>
      <w:r>
        <w:rPr>
          <w:spacing w:val="-5"/>
        </w:rPr>
        <w:t> </w:t>
      </w:r>
      <w:r>
        <w:rPr/>
        <w:t>від</w:t>
      </w:r>
      <w:r>
        <w:rPr>
          <w:spacing w:val="-3"/>
        </w:rPr>
        <w:t> </w:t>
      </w:r>
      <w:r>
        <w:rPr/>
        <w:t>верхньої</w:t>
      </w:r>
      <w:r>
        <w:rPr>
          <w:spacing w:val="-4"/>
        </w:rPr>
        <w:t> </w:t>
      </w:r>
      <w:r>
        <w:rPr/>
        <w:t>частини</w:t>
      </w:r>
      <w:r>
        <w:rPr>
          <w:spacing w:val="-4"/>
        </w:rPr>
        <w:t> </w:t>
      </w:r>
      <w:r>
        <w:rPr/>
        <w:t>голови</w:t>
      </w:r>
      <w:r>
        <w:rPr>
          <w:spacing w:val="-4"/>
        </w:rPr>
        <w:t> </w:t>
      </w:r>
      <w:r>
        <w:rPr/>
        <w:t>до</w:t>
      </w:r>
      <w:r>
        <w:rPr>
          <w:spacing w:val="-3"/>
        </w:rPr>
        <w:t> </w:t>
      </w:r>
      <w:r>
        <w:rPr/>
        <w:t>сідниць</w:t>
      </w:r>
      <w:r>
        <w:rPr>
          <w:spacing w:val="-4"/>
        </w:rPr>
        <w:t> </w:t>
      </w:r>
      <w:r>
        <w:rPr/>
        <w:t>&gt;7 мм, без серцевої діяльності плода після періоду спостереження щонайменше 30 секунд. Якщо</w:t>
      </w:r>
      <w:r>
        <w:rPr>
          <w:spacing w:val="-2"/>
        </w:rPr>
        <w:t> </w:t>
      </w:r>
      <w:r>
        <w:rPr/>
        <w:t>гестаційний мішок</w:t>
      </w:r>
      <w:r>
        <w:rPr>
          <w:spacing w:val="-1"/>
        </w:rPr>
        <w:t> </w:t>
      </w:r>
      <w:r>
        <w:rPr/>
        <w:t>не</w:t>
      </w:r>
      <w:r>
        <w:rPr>
          <w:spacing w:val="-1"/>
        </w:rPr>
        <w:t> </w:t>
      </w:r>
      <w:r>
        <w:rPr/>
        <w:t>видно</w:t>
      </w:r>
      <w:r>
        <w:rPr>
          <w:spacing w:val="-2"/>
        </w:rPr>
        <w:t> </w:t>
      </w:r>
      <w:r>
        <w:rPr/>
        <w:t>в матці, слід</w:t>
      </w:r>
      <w:r>
        <w:rPr>
          <w:spacing w:val="-1"/>
        </w:rPr>
        <w:t> </w:t>
      </w:r>
      <w:r>
        <w:rPr/>
        <w:t>ретельно</w:t>
      </w:r>
      <w:r>
        <w:rPr>
          <w:spacing w:val="-1"/>
        </w:rPr>
        <w:t> </w:t>
      </w:r>
      <w:r>
        <w:rPr/>
        <w:t>оглянути</w:t>
      </w:r>
      <w:r>
        <w:rPr>
          <w:spacing w:val="-2"/>
        </w:rPr>
        <w:t> </w:t>
      </w:r>
      <w:r>
        <w:rPr/>
        <w:t>придатки, бо утворення в них є найпоширенішим ультразвуковим виявленням при позаматковій вагітності, наявне в &gt;88% випадків.</w:t>
      </w:r>
    </w:p>
    <w:p>
      <w:pPr>
        <w:pStyle w:val="BodyText"/>
        <w:tabs>
          <w:tab w:pos="2900" w:val="left" w:leader="none"/>
          <w:tab w:pos="4464" w:val="left" w:leader="none"/>
          <w:tab w:pos="6252" w:val="left" w:leader="none"/>
          <w:tab w:pos="7269" w:val="left" w:leader="none"/>
          <w:tab w:pos="7945" w:val="left" w:leader="none"/>
        </w:tabs>
        <w:ind w:right="146"/>
        <w:jc w:val="right"/>
      </w:pPr>
      <w:r>
        <w:rPr>
          <w:b/>
          <w:spacing w:val="-2"/>
        </w:rPr>
        <w:t>Вагітність</w:t>
      </w:r>
      <w:r>
        <w:rPr>
          <w:b/>
        </w:rPr>
        <w:tab/>
      </w:r>
      <w:r>
        <w:rPr>
          <w:b/>
          <w:spacing w:val="-2"/>
        </w:rPr>
        <w:t>невідомої</w:t>
      </w:r>
      <w:r>
        <w:rPr>
          <w:b/>
        </w:rPr>
        <w:tab/>
      </w:r>
      <w:r>
        <w:rPr>
          <w:b/>
          <w:spacing w:val="-2"/>
        </w:rPr>
        <w:t>локалізації</w:t>
      </w:r>
      <w:r>
        <w:rPr>
          <w:spacing w:val="-2"/>
        </w:rPr>
        <w:t>.</w:t>
      </w:r>
      <w:r>
        <w:rPr/>
        <w:tab/>
      </w:r>
      <w:r>
        <w:rPr>
          <w:spacing w:val="-4"/>
        </w:rPr>
        <w:t>Якщо</w:t>
      </w:r>
      <w:r>
        <w:rPr/>
        <w:tab/>
      </w:r>
      <w:r>
        <w:rPr>
          <w:spacing w:val="-6"/>
        </w:rPr>
        <w:t>на</w:t>
      </w:r>
      <w:r>
        <w:rPr/>
        <w:tab/>
      </w:r>
      <w:r>
        <w:rPr>
          <w:spacing w:val="-2"/>
        </w:rPr>
        <w:t>трансвагінальному </w:t>
      </w:r>
      <w:r>
        <w:rPr/>
        <w:t>ультразвуковому</w:t>
      </w:r>
      <w:r>
        <w:rPr>
          <w:spacing w:val="40"/>
        </w:rPr>
        <w:t> </w:t>
      </w:r>
      <w:r>
        <w:rPr/>
        <w:t>дослідженні</w:t>
      </w:r>
      <w:r>
        <w:rPr>
          <w:spacing w:val="40"/>
        </w:rPr>
        <w:t> </w:t>
      </w:r>
      <w:r>
        <w:rPr/>
        <w:t>немає</w:t>
      </w:r>
      <w:r>
        <w:rPr>
          <w:spacing w:val="40"/>
        </w:rPr>
        <w:t> </w:t>
      </w:r>
      <w:r>
        <w:rPr/>
        <w:t>жодних</w:t>
      </w:r>
      <w:r>
        <w:rPr>
          <w:spacing w:val="40"/>
        </w:rPr>
        <w:t> </w:t>
      </w:r>
      <w:r>
        <w:rPr/>
        <w:t>ознак</w:t>
      </w:r>
      <w:r>
        <w:rPr>
          <w:spacing w:val="40"/>
        </w:rPr>
        <w:t> </w:t>
      </w:r>
      <w:r>
        <w:rPr/>
        <w:t>внутрішньо-</w:t>
      </w:r>
      <w:r>
        <w:rPr>
          <w:spacing w:val="40"/>
        </w:rPr>
        <w:t> </w:t>
      </w:r>
      <w:r>
        <w:rPr/>
        <w:t>або</w:t>
      </w:r>
      <w:r>
        <w:rPr>
          <w:spacing w:val="40"/>
        </w:rPr>
        <w:t> </w:t>
      </w:r>
      <w:r>
        <w:rPr/>
        <w:t>позаматкової вагітності,</w:t>
      </w:r>
      <w:r>
        <w:rPr>
          <w:spacing w:val="40"/>
        </w:rPr>
        <w:t> </w:t>
      </w:r>
      <w:r>
        <w:rPr/>
        <w:t>а</w:t>
      </w:r>
      <w:r>
        <w:rPr>
          <w:spacing w:val="40"/>
        </w:rPr>
        <w:t> </w:t>
      </w:r>
      <w:r>
        <w:rPr/>
        <w:t>також</w:t>
      </w:r>
      <w:r>
        <w:rPr>
          <w:spacing w:val="40"/>
        </w:rPr>
        <w:t> </w:t>
      </w:r>
      <w:r>
        <w:rPr/>
        <w:t>не</w:t>
      </w:r>
      <w:r>
        <w:rPr>
          <w:spacing w:val="40"/>
        </w:rPr>
        <w:t> </w:t>
      </w:r>
      <w:r>
        <w:rPr/>
        <w:t>спостерігається</w:t>
      </w:r>
      <w:r>
        <w:rPr>
          <w:spacing w:val="40"/>
        </w:rPr>
        <w:t> </w:t>
      </w:r>
      <w:r>
        <w:rPr/>
        <w:t>явного</w:t>
      </w:r>
      <w:r>
        <w:rPr>
          <w:spacing w:val="40"/>
        </w:rPr>
        <w:t> </w:t>
      </w:r>
      <w:r>
        <w:rPr/>
        <w:t>утримання</w:t>
      </w:r>
      <w:r>
        <w:rPr>
          <w:spacing w:val="40"/>
        </w:rPr>
        <w:t> </w:t>
      </w:r>
      <w:r>
        <w:rPr/>
        <w:t>залишкових</w:t>
      </w:r>
      <w:r>
        <w:rPr>
          <w:spacing w:val="40"/>
        </w:rPr>
        <w:t> </w:t>
      </w:r>
      <w:r>
        <w:rPr/>
        <w:t>продуктів</w:t>
      </w:r>
      <w:r>
        <w:rPr>
          <w:spacing w:val="40"/>
        </w:rPr>
        <w:t> </w:t>
      </w:r>
      <w:r>
        <w:rPr/>
        <w:t>зачаття, вагітність визначається як вагітність невідомої локалізації. За цих обставин можливі</w:t>
      </w:r>
      <w:r>
        <w:rPr>
          <w:spacing w:val="-10"/>
        </w:rPr>
        <w:t> </w:t>
      </w:r>
      <w:r>
        <w:rPr/>
        <w:t>три</w:t>
      </w:r>
      <w:r>
        <w:rPr>
          <w:spacing w:val="-10"/>
        </w:rPr>
        <w:t> </w:t>
      </w:r>
      <w:r>
        <w:rPr/>
        <w:t>сценарії:</w:t>
      </w:r>
      <w:r>
        <w:rPr>
          <w:spacing w:val="-10"/>
        </w:rPr>
        <w:t> </w:t>
      </w:r>
      <w:r>
        <w:rPr/>
        <w:t>внутрішньоутробна</w:t>
      </w:r>
      <w:r>
        <w:rPr>
          <w:spacing w:val="-7"/>
        </w:rPr>
        <w:t> </w:t>
      </w:r>
      <w:r>
        <w:rPr/>
        <w:t>вагітність</w:t>
      </w:r>
      <w:r>
        <w:rPr>
          <w:spacing w:val="-11"/>
        </w:rPr>
        <w:t> </w:t>
      </w:r>
      <w:r>
        <w:rPr/>
        <w:t>позаматкова</w:t>
      </w:r>
      <w:r>
        <w:rPr>
          <w:spacing w:val="-10"/>
        </w:rPr>
        <w:t> </w:t>
      </w:r>
      <w:r>
        <w:rPr/>
        <w:t>вагітність,</w:t>
      </w:r>
      <w:r>
        <w:rPr>
          <w:spacing w:val="-9"/>
        </w:rPr>
        <w:t> </w:t>
      </w:r>
      <w:r>
        <w:rPr/>
        <w:t>невдала вагітність</w:t>
      </w:r>
      <w:r>
        <w:rPr>
          <w:spacing w:val="-6"/>
        </w:rPr>
        <w:t> </w:t>
      </w:r>
      <w:r>
        <w:rPr/>
        <w:t>невідомої</w:t>
      </w:r>
      <w:r>
        <w:rPr>
          <w:spacing w:val="-6"/>
        </w:rPr>
        <w:t> </w:t>
      </w:r>
      <w:r>
        <w:rPr/>
        <w:t>локалізації.</w:t>
      </w:r>
      <w:r>
        <w:rPr>
          <w:spacing w:val="-5"/>
        </w:rPr>
        <w:t> </w:t>
      </w:r>
      <w:r>
        <w:rPr/>
        <w:t>Під</w:t>
      </w:r>
      <w:r>
        <w:rPr>
          <w:spacing w:val="-5"/>
        </w:rPr>
        <w:t> </w:t>
      </w:r>
      <w:r>
        <w:rPr/>
        <w:t>час</w:t>
      </w:r>
      <w:r>
        <w:rPr>
          <w:spacing w:val="-6"/>
        </w:rPr>
        <w:t> </w:t>
      </w:r>
      <w:r>
        <w:rPr/>
        <w:t>інтерпретації</w:t>
      </w:r>
      <w:r>
        <w:rPr>
          <w:spacing w:val="-5"/>
        </w:rPr>
        <w:t> </w:t>
      </w:r>
      <w:r>
        <w:rPr/>
        <w:t>результату</w:t>
      </w:r>
      <w:r>
        <w:rPr>
          <w:spacing w:val="-6"/>
        </w:rPr>
        <w:t> </w:t>
      </w:r>
      <w:r>
        <w:rPr/>
        <w:t>сканування</w:t>
      </w:r>
      <w:r>
        <w:rPr>
          <w:spacing w:val="-6"/>
        </w:rPr>
        <w:t> </w:t>
      </w:r>
      <w:r>
        <w:rPr/>
        <w:t>жінки</w:t>
      </w:r>
      <w:r>
        <w:rPr>
          <w:spacing w:val="-6"/>
        </w:rPr>
        <w:t> </w:t>
      </w:r>
      <w:r>
        <w:rPr/>
        <w:t>з вагітністю</w:t>
      </w:r>
      <w:r>
        <w:rPr>
          <w:spacing w:val="-6"/>
        </w:rPr>
        <w:t> </w:t>
      </w:r>
      <w:r>
        <w:rPr/>
        <w:t>невідомої</w:t>
      </w:r>
      <w:r>
        <w:rPr>
          <w:spacing w:val="-8"/>
        </w:rPr>
        <w:t> </w:t>
      </w:r>
      <w:r>
        <w:rPr/>
        <w:t>локалізації</w:t>
      </w:r>
      <w:r>
        <w:rPr>
          <w:spacing w:val="-7"/>
        </w:rPr>
        <w:t> </w:t>
      </w:r>
      <w:r>
        <w:rPr/>
        <w:t>є</w:t>
      </w:r>
      <w:r>
        <w:rPr>
          <w:spacing w:val="-6"/>
        </w:rPr>
        <w:t> </w:t>
      </w:r>
      <w:r>
        <w:rPr/>
        <w:t>докази</w:t>
      </w:r>
      <w:r>
        <w:rPr>
          <w:spacing w:val="-8"/>
        </w:rPr>
        <w:t> </w:t>
      </w:r>
      <w:r>
        <w:rPr/>
        <w:t>того,</w:t>
      </w:r>
      <w:r>
        <w:rPr>
          <w:spacing w:val="-5"/>
        </w:rPr>
        <w:t> </w:t>
      </w:r>
      <w:r>
        <w:rPr/>
        <w:t>що</w:t>
      </w:r>
      <w:r>
        <w:rPr>
          <w:spacing w:val="-6"/>
        </w:rPr>
        <w:t> </w:t>
      </w:r>
      <w:r>
        <w:rPr/>
        <w:t>рівні</w:t>
      </w:r>
      <w:r>
        <w:rPr>
          <w:spacing w:val="-5"/>
        </w:rPr>
        <w:t> </w:t>
      </w:r>
      <w:r>
        <w:rPr/>
        <w:t>хоріонічного</w:t>
      </w:r>
      <w:r>
        <w:rPr>
          <w:spacing w:val="-6"/>
        </w:rPr>
        <w:t> </w:t>
      </w:r>
      <w:r>
        <w:rPr/>
        <w:t>гонадотропіну</w:t>
      </w:r>
      <w:r>
        <w:rPr>
          <w:spacing w:val="-9"/>
        </w:rPr>
        <w:t> </w:t>
      </w:r>
      <w:r>
        <w:rPr/>
        <w:t>у сироватці</w:t>
      </w:r>
      <w:r>
        <w:rPr>
          <w:spacing w:val="80"/>
          <w:w w:val="150"/>
        </w:rPr>
        <w:t> </w:t>
      </w:r>
      <w:r>
        <w:rPr/>
        <w:t>крові</w:t>
      </w:r>
      <w:r>
        <w:rPr>
          <w:spacing w:val="80"/>
          <w:w w:val="150"/>
        </w:rPr>
        <w:t> </w:t>
      </w:r>
      <w:r>
        <w:rPr/>
        <w:t>дорівнюють</w:t>
      </w:r>
      <w:r>
        <w:rPr>
          <w:spacing w:val="80"/>
          <w:w w:val="150"/>
        </w:rPr>
        <w:t> </w:t>
      </w:r>
      <w:r>
        <w:rPr/>
        <w:t>нулю</w:t>
      </w:r>
      <w:r>
        <w:rPr>
          <w:spacing w:val="80"/>
          <w:w w:val="150"/>
        </w:rPr>
        <w:t> </w:t>
      </w:r>
      <w:r>
        <w:rPr/>
        <w:t>і</w:t>
      </w:r>
      <w:r>
        <w:rPr>
          <w:spacing w:val="80"/>
          <w:w w:val="150"/>
        </w:rPr>
        <w:t> </w:t>
      </w:r>
      <w:r>
        <w:rPr/>
        <w:t>48</w:t>
      </w:r>
      <w:r>
        <w:rPr>
          <w:spacing w:val="80"/>
          <w:w w:val="150"/>
        </w:rPr>
        <w:t> </w:t>
      </w:r>
      <w:r>
        <w:rPr/>
        <w:t>годин</w:t>
      </w:r>
      <w:r>
        <w:rPr>
          <w:spacing w:val="80"/>
          <w:w w:val="150"/>
        </w:rPr>
        <w:t> </w:t>
      </w:r>
      <w:r>
        <w:rPr/>
        <w:t>є</w:t>
      </w:r>
      <w:r>
        <w:rPr>
          <w:spacing w:val="80"/>
          <w:w w:val="150"/>
        </w:rPr>
        <w:t> </w:t>
      </w:r>
      <w:r>
        <w:rPr/>
        <w:t>корисними</w:t>
      </w:r>
      <w:r>
        <w:rPr>
          <w:spacing w:val="80"/>
          <w:w w:val="150"/>
        </w:rPr>
        <w:t> </w:t>
      </w:r>
      <w:r>
        <w:rPr/>
        <w:t>для</w:t>
      </w:r>
      <w:r>
        <w:rPr>
          <w:spacing w:val="80"/>
          <w:w w:val="150"/>
        </w:rPr>
        <w:t> </w:t>
      </w:r>
      <w:r>
        <w:rPr/>
        <w:t>діагностики позаматкової</w:t>
      </w:r>
      <w:r>
        <w:rPr>
          <w:spacing w:val="80"/>
        </w:rPr>
        <w:t> </w:t>
      </w:r>
      <w:r>
        <w:rPr/>
        <w:t>локалізації.</w:t>
      </w:r>
      <w:r>
        <w:rPr>
          <w:spacing w:val="80"/>
          <w:w w:val="150"/>
        </w:rPr>
        <w:t> </w:t>
      </w:r>
      <w:r>
        <w:rPr/>
        <w:t>Поки</w:t>
      </w:r>
      <w:r>
        <w:rPr>
          <w:spacing w:val="80"/>
        </w:rPr>
        <w:t> </w:t>
      </w:r>
      <w:r>
        <w:rPr/>
        <w:t>місце</w:t>
      </w:r>
      <w:r>
        <w:rPr>
          <w:spacing w:val="80"/>
        </w:rPr>
        <w:t> </w:t>
      </w:r>
      <w:r>
        <w:rPr/>
        <w:t>розташування</w:t>
      </w:r>
      <w:r>
        <w:rPr>
          <w:spacing w:val="80"/>
        </w:rPr>
        <w:t> </w:t>
      </w:r>
      <w:r>
        <w:rPr/>
        <w:t>не</w:t>
      </w:r>
      <w:r>
        <w:rPr>
          <w:spacing w:val="80"/>
          <w:w w:val="150"/>
        </w:rPr>
        <w:t> </w:t>
      </w:r>
      <w:r>
        <w:rPr/>
        <w:t>визначено,</w:t>
      </w:r>
      <w:r>
        <w:rPr>
          <w:spacing w:val="80"/>
          <w:w w:val="150"/>
        </w:rPr>
        <w:t> </w:t>
      </w:r>
      <w:r>
        <w:rPr/>
        <w:t>у</w:t>
      </w:r>
      <w:r>
        <w:rPr>
          <w:spacing w:val="80"/>
        </w:rPr>
        <w:t> </w:t>
      </w:r>
      <w:r>
        <w:rPr/>
        <w:t>жінки</w:t>
      </w:r>
      <w:r>
        <w:rPr>
          <w:spacing w:val="80"/>
        </w:rPr>
        <w:t> </w:t>
      </w:r>
      <w:r>
        <w:rPr/>
        <w:t>з</w:t>
      </w:r>
      <w:r>
        <w:rPr>
          <w:spacing w:val="40"/>
        </w:rPr>
        <w:t> </w:t>
      </w:r>
      <w:r>
        <w:rPr/>
        <w:t>вагітністю</w:t>
      </w:r>
      <w:r>
        <w:rPr>
          <w:spacing w:val="39"/>
        </w:rPr>
        <w:t> </w:t>
      </w:r>
      <w:r>
        <w:rPr/>
        <w:t>невідомої</w:t>
      </w:r>
      <w:r>
        <w:rPr>
          <w:spacing w:val="36"/>
        </w:rPr>
        <w:t> </w:t>
      </w:r>
      <w:r>
        <w:rPr/>
        <w:t>локалізації</w:t>
      </w:r>
      <w:r>
        <w:rPr>
          <w:spacing w:val="37"/>
        </w:rPr>
        <w:t> </w:t>
      </w:r>
      <w:r>
        <w:rPr/>
        <w:t>може</w:t>
      </w:r>
      <w:r>
        <w:rPr>
          <w:spacing w:val="39"/>
        </w:rPr>
        <w:t> </w:t>
      </w:r>
      <w:r>
        <w:rPr/>
        <w:t>бути</w:t>
      </w:r>
      <w:r>
        <w:rPr>
          <w:spacing w:val="38"/>
        </w:rPr>
        <w:t> </w:t>
      </w:r>
      <w:r>
        <w:rPr/>
        <w:t>позаматкова</w:t>
      </w:r>
      <w:r>
        <w:rPr>
          <w:spacing w:val="39"/>
        </w:rPr>
        <w:t> </w:t>
      </w:r>
      <w:r>
        <w:rPr/>
        <w:t>вагітність.</w:t>
      </w:r>
      <w:r>
        <w:rPr>
          <w:spacing w:val="40"/>
        </w:rPr>
        <w:t> </w:t>
      </w:r>
      <w:r>
        <w:rPr/>
        <w:t>Тому</w:t>
      </w:r>
      <w:r>
        <w:rPr>
          <w:spacing w:val="37"/>
        </w:rPr>
        <w:t> </w:t>
      </w:r>
      <w:r>
        <w:rPr/>
        <w:t>важливо повторно</w:t>
      </w:r>
      <w:r>
        <w:rPr>
          <w:spacing w:val="80"/>
        </w:rPr>
        <w:t> </w:t>
      </w:r>
      <w:r>
        <w:rPr/>
        <w:t>дослідити</w:t>
      </w:r>
      <w:r>
        <w:rPr>
          <w:spacing w:val="80"/>
        </w:rPr>
        <w:t> </w:t>
      </w:r>
      <w:r>
        <w:rPr/>
        <w:t>жінку,</w:t>
      </w:r>
      <w:r>
        <w:rPr>
          <w:spacing w:val="80"/>
          <w:w w:val="150"/>
        </w:rPr>
        <w:t> </w:t>
      </w:r>
      <w:r>
        <w:rPr/>
        <w:t>якщо</w:t>
      </w:r>
      <w:r>
        <w:rPr>
          <w:spacing w:val="80"/>
        </w:rPr>
        <w:t> </w:t>
      </w:r>
      <w:r>
        <w:rPr/>
        <w:t>симптоми</w:t>
      </w:r>
      <w:r>
        <w:rPr>
          <w:spacing w:val="80"/>
          <w:w w:val="150"/>
        </w:rPr>
        <w:t> </w:t>
      </w:r>
      <w:r>
        <w:rPr/>
        <w:t>змінилися.</w:t>
      </w:r>
      <w:r>
        <w:rPr>
          <w:spacing w:val="80"/>
          <w:w w:val="150"/>
        </w:rPr>
        <w:t> </w:t>
      </w:r>
      <w:r>
        <w:rPr/>
        <w:t>Жінки,</w:t>
      </w:r>
      <w:r>
        <w:rPr>
          <w:spacing w:val="80"/>
          <w:w w:val="150"/>
        </w:rPr>
        <w:t> </w:t>
      </w:r>
      <w:r>
        <w:rPr/>
        <w:t>у</w:t>
      </w:r>
      <w:r>
        <w:rPr>
          <w:spacing w:val="80"/>
        </w:rPr>
        <w:t> </w:t>
      </w:r>
      <w:r>
        <w:rPr/>
        <w:t>яких</w:t>
      </w:r>
      <w:r>
        <w:rPr>
          <w:spacing w:val="80"/>
        </w:rPr>
        <w:t> </w:t>
      </w:r>
      <w:r>
        <w:rPr/>
        <w:t>рівень хоріонічного</w:t>
      </w:r>
      <w:r>
        <w:rPr>
          <w:spacing w:val="80"/>
        </w:rPr>
        <w:t> </w:t>
      </w:r>
      <w:r>
        <w:rPr/>
        <w:t>гонадотропіну</w:t>
      </w:r>
      <w:r>
        <w:rPr>
          <w:spacing w:val="80"/>
        </w:rPr>
        <w:t> </w:t>
      </w:r>
      <w:r>
        <w:rPr/>
        <w:t>стає</w:t>
      </w:r>
      <w:r>
        <w:rPr>
          <w:spacing w:val="80"/>
        </w:rPr>
        <w:t> </w:t>
      </w:r>
      <w:r>
        <w:rPr/>
        <w:t>плато</w:t>
      </w:r>
      <w:r>
        <w:rPr>
          <w:spacing w:val="80"/>
        </w:rPr>
        <w:t> </w:t>
      </w:r>
      <w:r>
        <w:rPr/>
        <w:t>або</w:t>
      </w:r>
      <w:r>
        <w:rPr>
          <w:spacing w:val="80"/>
        </w:rPr>
        <w:t> </w:t>
      </w:r>
      <w:r>
        <w:rPr/>
        <w:t>з’являються</w:t>
      </w:r>
      <w:r>
        <w:rPr>
          <w:spacing w:val="80"/>
        </w:rPr>
        <w:t> </w:t>
      </w:r>
      <w:r>
        <w:rPr/>
        <w:t>нові,</w:t>
      </w:r>
      <w:r>
        <w:rPr>
          <w:spacing w:val="80"/>
        </w:rPr>
        <w:t> </w:t>
      </w:r>
      <w:r>
        <w:rPr/>
        <w:t>чи</w:t>
      </w:r>
      <w:r>
        <w:rPr>
          <w:spacing w:val="80"/>
        </w:rPr>
        <w:t> </w:t>
      </w:r>
      <w:r>
        <w:rPr/>
        <w:t>погіршуються клінічні</w:t>
      </w:r>
      <w:r>
        <w:rPr>
          <w:spacing w:val="40"/>
        </w:rPr>
        <w:t> </w:t>
      </w:r>
      <w:r>
        <w:rPr/>
        <w:t>симптоми,</w:t>
      </w:r>
      <w:r>
        <w:rPr>
          <w:spacing w:val="39"/>
        </w:rPr>
        <w:t> </w:t>
      </w:r>
      <w:r>
        <w:rPr/>
        <w:t>потребують</w:t>
      </w:r>
      <w:r>
        <w:rPr>
          <w:spacing w:val="39"/>
        </w:rPr>
        <w:t> </w:t>
      </w:r>
      <w:r>
        <w:rPr/>
        <w:t>направлення</w:t>
      </w:r>
      <w:r>
        <w:rPr>
          <w:spacing w:val="40"/>
        </w:rPr>
        <w:t> </w:t>
      </w:r>
      <w:r>
        <w:rPr/>
        <w:t>для</w:t>
      </w:r>
      <w:r>
        <w:rPr>
          <w:spacing w:val="40"/>
        </w:rPr>
        <w:t> </w:t>
      </w:r>
      <w:r>
        <w:rPr/>
        <w:t>обстеження</w:t>
      </w:r>
      <w:r>
        <w:rPr>
          <w:spacing w:val="40"/>
        </w:rPr>
        <w:t> </w:t>
      </w:r>
      <w:r>
        <w:rPr/>
        <w:t>спеціаліста.</w:t>
      </w:r>
      <w:r>
        <w:rPr>
          <w:spacing w:val="40"/>
        </w:rPr>
        <w:t> </w:t>
      </w:r>
      <w:r>
        <w:rPr/>
        <w:t>Клінічні симптоми</w:t>
      </w:r>
      <w:r>
        <w:rPr>
          <w:spacing w:val="-1"/>
        </w:rPr>
        <w:t> </w:t>
      </w:r>
      <w:r>
        <w:rPr/>
        <w:t>можуть вимагати</w:t>
      </w:r>
      <w:r>
        <w:rPr>
          <w:spacing w:val="-1"/>
        </w:rPr>
        <w:t> </w:t>
      </w:r>
      <w:r>
        <w:rPr/>
        <w:t>госпіталізації</w:t>
      </w:r>
      <w:r>
        <w:rPr>
          <w:spacing w:val="-2"/>
        </w:rPr>
        <w:t> </w:t>
      </w:r>
      <w:r>
        <w:rPr/>
        <w:t>на час</w:t>
      </w:r>
      <w:r>
        <w:rPr>
          <w:spacing w:val="-1"/>
        </w:rPr>
        <w:t> </w:t>
      </w:r>
      <w:r>
        <w:rPr/>
        <w:t>проведення</w:t>
      </w:r>
      <w:r>
        <w:rPr>
          <w:spacing w:val="-3"/>
        </w:rPr>
        <w:t> </w:t>
      </w:r>
      <w:r>
        <w:rPr/>
        <w:t>подальших</w:t>
      </w:r>
      <w:r>
        <w:rPr>
          <w:spacing w:val="-2"/>
        </w:rPr>
        <w:t> </w:t>
      </w:r>
      <w:r>
        <w:rPr/>
        <w:t>досліджень.</w:t>
      </w:r>
    </w:p>
    <w:p>
      <w:pPr>
        <w:pStyle w:val="BodyText"/>
        <w:spacing w:before="2"/>
        <w:ind w:right="145"/>
      </w:pPr>
      <w:r>
        <w:rPr/>
        <w:t>Варіанти лікування загрози викидня включають медикаментозне та хірургічне лікування. Залежно від обраного методу, необхідне подальше спостереження для перевірки</w:t>
      </w:r>
      <w:r>
        <w:rPr>
          <w:spacing w:val="-7"/>
        </w:rPr>
        <w:t> </w:t>
      </w:r>
      <w:r>
        <w:rPr/>
        <w:t>повної</w:t>
      </w:r>
      <w:r>
        <w:rPr>
          <w:spacing w:val="-7"/>
        </w:rPr>
        <w:t> </w:t>
      </w:r>
      <w:r>
        <w:rPr/>
        <w:t>евакуації</w:t>
      </w:r>
      <w:r>
        <w:rPr>
          <w:spacing w:val="-7"/>
        </w:rPr>
        <w:t> </w:t>
      </w:r>
      <w:r>
        <w:rPr/>
        <w:t>матки.</w:t>
      </w:r>
      <w:r>
        <w:rPr>
          <w:spacing w:val="-7"/>
        </w:rPr>
        <w:t> </w:t>
      </w:r>
      <w:r>
        <w:rPr/>
        <w:t>Цей</w:t>
      </w:r>
      <w:r>
        <w:rPr>
          <w:spacing w:val="-7"/>
        </w:rPr>
        <w:t> </w:t>
      </w:r>
      <w:r>
        <w:rPr/>
        <w:t>процес</w:t>
      </w:r>
      <w:r>
        <w:rPr>
          <w:spacing w:val="-7"/>
        </w:rPr>
        <w:t> </w:t>
      </w:r>
      <w:r>
        <w:rPr/>
        <w:t>вимагає</w:t>
      </w:r>
      <w:r>
        <w:rPr>
          <w:spacing w:val="-7"/>
        </w:rPr>
        <w:t> </w:t>
      </w:r>
      <w:r>
        <w:rPr/>
        <w:t>оцінки</w:t>
      </w:r>
      <w:r>
        <w:rPr>
          <w:spacing w:val="-7"/>
        </w:rPr>
        <w:t> </w:t>
      </w:r>
      <w:r>
        <w:rPr/>
        <w:t>будь-якої</w:t>
      </w:r>
      <w:r>
        <w:rPr>
          <w:spacing w:val="-7"/>
        </w:rPr>
        <w:t> </w:t>
      </w:r>
      <w:r>
        <w:rPr/>
        <w:t>кровотечі,</w:t>
      </w:r>
      <w:r>
        <w:rPr>
          <w:spacing w:val="-6"/>
        </w:rPr>
        <w:t> </w:t>
      </w:r>
      <w:r>
        <w:rPr/>
        <w:t>що триває, з підтвердженням того, що шийка матки закрита, і, за необхідності, проведення трансвагінального ультразвукового дослідження для виключення залишків плодового яйця. Вичікувальне ведення передбачає надання можливості природному</w:t>
      </w:r>
      <w:r>
        <w:rPr>
          <w:spacing w:val="-14"/>
        </w:rPr>
        <w:t> </w:t>
      </w:r>
      <w:r>
        <w:rPr/>
        <w:t>процесу</w:t>
      </w:r>
      <w:r>
        <w:rPr>
          <w:spacing w:val="-13"/>
        </w:rPr>
        <w:t> </w:t>
      </w:r>
      <w:r>
        <w:rPr/>
        <w:t>вигнання</w:t>
      </w:r>
      <w:r>
        <w:rPr>
          <w:spacing w:val="-13"/>
        </w:rPr>
        <w:t> </w:t>
      </w:r>
      <w:r>
        <w:rPr/>
        <w:t>плодового</w:t>
      </w:r>
      <w:r>
        <w:rPr>
          <w:spacing w:val="-13"/>
        </w:rPr>
        <w:t> </w:t>
      </w:r>
      <w:r>
        <w:rPr/>
        <w:t>яйця</w:t>
      </w:r>
      <w:r>
        <w:rPr>
          <w:spacing w:val="-14"/>
        </w:rPr>
        <w:t> </w:t>
      </w:r>
      <w:r>
        <w:rPr/>
        <w:t>з</w:t>
      </w:r>
      <w:r>
        <w:rPr>
          <w:spacing w:val="-13"/>
        </w:rPr>
        <w:t> </w:t>
      </w:r>
      <w:r>
        <w:rPr/>
        <w:t>матки</w:t>
      </w:r>
      <w:r>
        <w:rPr>
          <w:spacing w:val="-13"/>
        </w:rPr>
        <w:t> </w:t>
      </w:r>
      <w:r>
        <w:rPr/>
        <w:t>без</w:t>
      </w:r>
      <w:r>
        <w:rPr>
          <w:spacing w:val="-13"/>
        </w:rPr>
        <w:t> </w:t>
      </w:r>
      <w:r>
        <w:rPr/>
        <w:t>втручання.</w:t>
      </w:r>
      <w:r>
        <w:rPr>
          <w:spacing w:val="-13"/>
        </w:rPr>
        <w:t> </w:t>
      </w:r>
      <w:r>
        <w:rPr/>
        <w:t>Жінка</w:t>
      </w:r>
      <w:r>
        <w:rPr>
          <w:spacing w:val="-14"/>
        </w:rPr>
        <w:t> </w:t>
      </w:r>
      <w:r>
        <w:rPr/>
        <w:t>повинна бути проінформована про очікувану тривалість процесу, симптоми болю та кровотечі, які вона може відчувати, а також про те, як звернутися за невідкладною медичною</w:t>
      </w:r>
      <w:r>
        <w:rPr>
          <w:spacing w:val="-1"/>
        </w:rPr>
        <w:t> </w:t>
      </w:r>
      <w:r>
        <w:rPr/>
        <w:t>допомогою.</w:t>
      </w:r>
      <w:r>
        <w:rPr>
          <w:spacing w:val="40"/>
        </w:rPr>
        <w:t> </w:t>
      </w:r>
      <w:r>
        <w:rPr/>
        <w:t>Поточний</w:t>
      </w:r>
      <w:r>
        <w:rPr>
          <w:spacing w:val="-1"/>
        </w:rPr>
        <w:t> </w:t>
      </w:r>
      <w:r>
        <w:rPr/>
        <w:t>огляд</w:t>
      </w:r>
      <w:r>
        <w:rPr>
          <w:spacing w:val="-1"/>
        </w:rPr>
        <w:t> </w:t>
      </w:r>
      <w:r>
        <w:rPr/>
        <w:t>слід проводити</w:t>
      </w:r>
      <w:r>
        <w:rPr>
          <w:spacing w:val="-1"/>
        </w:rPr>
        <w:t> </w:t>
      </w:r>
      <w:r>
        <w:rPr/>
        <w:t>через</w:t>
      </w:r>
      <w:r>
        <w:rPr>
          <w:spacing w:val="-1"/>
        </w:rPr>
        <w:t> </w:t>
      </w:r>
      <w:r>
        <w:rPr/>
        <w:t>один-два</w:t>
      </w:r>
      <w:r>
        <w:rPr>
          <w:spacing w:val="-1"/>
        </w:rPr>
        <w:t> </w:t>
      </w:r>
      <w:r>
        <w:rPr/>
        <w:t>тижні, і</w:t>
      </w:r>
      <w:r>
        <w:rPr>
          <w:spacing w:val="-1"/>
        </w:rPr>
        <w:t> </w:t>
      </w:r>
      <w:r>
        <w:rPr/>
        <w:t>якщо біль і кровотеча припинилися, повторний аналіз сироватки крові на ХГЛ слід провести</w:t>
      </w:r>
      <w:r>
        <w:rPr>
          <w:spacing w:val="-4"/>
        </w:rPr>
        <w:t> </w:t>
      </w:r>
      <w:r>
        <w:rPr/>
        <w:t>через</w:t>
      </w:r>
      <w:r>
        <w:rPr>
          <w:spacing w:val="-3"/>
        </w:rPr>
        <w:t> </w:t>
      </w:r>
      <w:r>
        <w:rPr/>
        <w:t>три</w:t>
      </w:r>
      <w:r>
        <w:rPr>
          <w:spacing w:val="-4"/>
        </w:rPr>
        <w:t> </w:t>
      </w:r>
      <w:r>
        <w:rPr/>
        <w:t>тижні.</w:t>
      </w:r>
      <w:r>
        <w:rPr>
          <w:spacing w:val="-3"/>
        </w:rPr>
        <w:t> </w:t>
      </w:r>
      <w:r>
        <w:rPr/>
        <w:t>Якщо</w:t>
      </w:r>
      <w:r>
        <w:rPr>
          <w:spacing w:val="-4"/>
        </w:rPr>
        <w:t> </w:t>
      </w:r>
      <w:r>
        <w:rPr/>
        <w:t>результат</w:t>
      </w:r>
      <w:r>
        <w:rPr>
          <w:spacing w:val="-4"/>
        </w:rPr>
        <w:t> </w:t>
      </w:r>
      <w:r>
        <w:rPr/>
        <w:t>позитивний,</w:t>
      </w:r>
      <w:r>
        <w:rPr>
          <w:spacing w:val="-3"/>
        </w:rPr>
        <w:t> </w:t>
      </w:r>
      <w:r>
        <w:rPr/>
        <w:t>може</w:t>
      </w:r>
      <w:r>
        <w:rPr>
          <w:spacing w:val="-3"/>
        </w:rPr>
        <w:t> </w:t>
      </w:r>
      <w:r>
        <w:rPr/>
        <w:t>знадобитися</w:t>
      </w:r>
      <w:r>
        <w:rPr>
          <w:spacing w:val="-3"/>
        </w:rPr>
        <w:t> </w:t>
      </w:r>
      <w:r>
        <w:rPr/>
        <w:t>подальше обстеження за допомогою серійних вимірювань ХГЛ, щоб переконатися, що рівень ХГЛ знизився до негативного, або ультразвукове сканування, щоб оцінити, чи не залишилося плодового яйця. Медикаментозне лікування включає використання мізопростолу (аналог простагландину Е1), який виявився високоефективним для медикаментозної евакуації матки при вагінальному або пероральному застосуванні. У</w:t>
      </w:r>
      <w:r>
        <w:rPr>
          <w:spacing w:val="-13"/>
        </w:rPr>
        <w:t> </w:t>
      </w:r>
      <w:r>
        <w:rPr/>
        <w:t>деяких</w:t>
      </w:r>
      <w:r>
        <w:rPr>
          <w:spacing w:val="-14"/>
        </w:rPr>
        <w:t> </w:t>
      </w:r>
      <w:r>
        <w:rPr/>
        <w:t>випадках</w:t>
      </w:r>
      <w:r>
        <w:rPr>
          <w:spacing w:val="-12"/>
        </w:rPr>
        <w:t> </w:t>
      </w:r>
      <w:r>
        <w:rPr/>
        <w:t>медикаментозне</w:t>
      </w:r>
      <w:r>
        <w:rPr>
          <w:spacing w:val="-13"/>
        </w:rPr>
        <w:t> </w:t>
      </w:r>
      <w:r>
        <w:rPr/>
        <w:t>лікування</w:t>
      </w:r>
      <w:r>
        <w:rPr>
          <w:spacing w:val="-13"/>
        </w:rPr>
        <w:t> </w:t>
      </w:r>
      <w:r>
        <w:rPr/>
        <w:t>протипоказане,</w:t>
      </w:r>
      <w:r>
        <w:rPr>
          <w:spacing w:val="-12"/>
        </w:rPr>
        <w:t> </w:t>
      </w:r>
      <w:r>
        <w:rPr/>
        <w:t>наприклад,</w:t>
      </w:r>
      <w:r>
        <w:rPr>
          <w:spacing w:val="-12"/>
        </w:rPr>
        <w:t> </w:t>
      </w:r>
      <w:r>
        <w:rPr/>
        <w:t>жінкам,</w:t>
      </w:r>
      <w:r>
        <w:rPr>
          <w:spacing w:val="-12"/>
        </w:rPr>
        <w:t> </w:t>
      </w:r>
      <w:r>
        <w:rPr/>
        <w:t>які приймають антикоагулянти.</w:t>
      </w:r>
      <w:r>
        <w:rPr>
          <w:spacing w:val="40"/>
        </w:rPr>
        <w:t> </w:t>
      </w:r>
      <w:r>
        <w:rPr/>
        <w:t>Хірургічна евакуація є методом вибору для жінок з кровотечею або сепсисом. Жінка може обрати хірургічну евакуацію, щоб уникнути болю, кровотечі та затягування процесу. Ускладнення хірургічної евакуації включають анестезіологічні ризики, кровотечу, перфорацію, затримку посліду та </w:t>
      </w:r>
      <w:r>
        <w:rPr>
          <w:spacing w:val="-2"/>
        </w:rPr>
        <w:t>ендометрит.</w:t>
      </w:r>
    </w:p>
    <w:p>
      <w:pPr>
        <w:pStyle w:val="BodyText"/>
        <w:ind w:right="145"/>
      </w:pPr>
      <w:r>
        <w:rPr/>
        <w:t>95% позаматкових вагітностей локалізуються в матковій трубі. Інші, більш рідкісні місця, включають шийку матки, яєчники, інші ділянки черевної порожнини або шрам на матці після кесаревого розтину. Рідко позаматкова вагітність може співіснувати з внутрішньоматковою вагітністю (гетеротопічна вагітність). Варіанти лікування трубної позаматкової вагітності включають хірургічне втручання (сальпінгоектомія або сальпінгостомія), медикаментозне лікування метотрексатом.</w:t>
      </w:r>
    </w:p>
    <w:p>
      <w:pPr>
        <w:spacing w:after="0"/>
        <w:sectPr>
          <w:pgSz w:w="11910" w:h="16850"/>
          <w:pgMar w:header="705" w:footer="1114" w:top="1320" w:bottom="1300" w:left="860" w:right="840"/>
        </w:sectPr>
      </w:pPr>
    </w:p>
    <w:p>
      <w:pPr>
        <w:pStyle w:val="BodyText"/>
        <w:spacing w:before="107"/>
        <w:ind w:left="131" w:right="745" w:firstLine="0"/>
      </w:pPr>
      <w:r>
        <w:rPr/>
        <w:t>Хірургічне втручання необхідне пацієнтам з нестабільною гемодинамікою, з ознаками розриву, після невдалого медикаментозного лікування та за наявності протипоказань до терапії метотрексатом (включаючи можливість недотримання режиму спостереження). У жінок, які перенесли сальпінгостомію, рівень ХГЛ слід вимірювати щотижня до отримання негативного результату через можливість збереження</w:t>
      </w:r>
      <w:r>
        <w:rPr>
          <w:spacing w:val="-4"/>
        </w:rPr>
        <w:t> </w:t>
      </w:r>
      <w:r>
        <w:rPr/>
        <w:t>тканин</w:t>
      </w:r>
      <w:r>
        <w:rPr>
          <w:spacing w:val="-5"/>
        </w:rPr>
        <w:t> </w:t>
      </w:r>
      <w:r>
        <w:rPr/>
        <w:t>вагітності</w:t>
      </w:r>
      <w:r>
        <w:rPr>
          <w:spacing w:val="-5"/>
        </w:rPr>
        <w:t> </w:t>
      </w:r>
      <w:r>
        <w:rPr/>
        <w:t>в</w:t>
      </w:r>
      <w:r>
        <w:rPr>
          <w:spacing w:val="-4"/>
        </w:rPr>
        <w:t> </w:t>
      </w:r>
      <w:r>
        <w:rPr/>
        <w:t>ураженій</w:t>
      </w:r>
      <w:r>
        <w:rPr>
          <w:spacing w:val="-4"/>
        </w:rPr>
        <w:t> </w:t>
      </w:r>
      <w:r>
        <w:rPr/>
        <w:t>трубі.</w:t>
      </w:r>
      <w:r>
        <w:rPr>
          <w:spacing w:val="-3"/>
        </w:rPr>
        <w:t> </w:t>
      </w:r>
      <w:r>
        <w:rPr/>
        <w:t>У</w:t>
      </w:r>
      <w:r>
        <w:rPr>
          <w:spacing w:val="-5"/>
        </w:rPr>
        <w:t> </w:t>
      </w:r>
      <w:r>
        <w:rPr/>
        <w:t>випадку</w:t>
      </w:r>
      <w:r>
        <w:rPr>
          <w:spacing w:val="-5"/>
        </w:rPr>
        <w:t> </w:t>
      </w:r>
      <w:r>
        <w:rPr/>
        <w:t>сальпінгоектомії</w:t>
      </w:r>
      <w:r>
        <w:rPr>
          <w:spacing w:val="-4"/>
        </w:rPr>
        <w:t> </w:t>
      </w:r>
      <w:r>
        <w:rPr/>
        <w:t>зазвичай достатньо гістологічного підтвердження трубної вагітності. Близько третини пацієнток з позаматковою вагітністю підходять для медикаментозного лікування метотрексатом. Ці жінки повинні бути гемодинамічно стабільними, дотримуватися режиму</w:t>
      </w:r>
      <w:r>
        <w:rPr>
          <w:spacing w:val="-14"/>
        </w:rPr>
        <w:t> </w:t>
      </w:r>
      <w:r>
        <w:rPr/>
        <w:t>лікування</w:t>
      </w:r>
      <w:r>
        <w:rPr>
          <w:spacing w:val="-13"/>
        </w:rPr>
        <w:t> </w:t>
      </w:r>
      <w:r>
        <w:rPr/>
        <w:t>та</w:t>
      </w:r>
      <w:r>
        <w:rPr>
          <w:spacing w:val="-13"/>
        </w:rPr>
        <w:t> </w:t>
      </w:r>
      <w:r>
        <w:rPr/>
        <w:t>спостереження,</w:t>
      </w:r>
      <w:r>
        <w:rPr>
          <w:spacing w:val="-13"/>
        </w:rPr>
        <w:t> </w:t>
      </w:r>
      <w:r>
        <w:rPr/>
        <w:t>в</w:t>
      </w:r>
      <w:r>
        <w:rPr>
          <w:spacing w:val="-14"/>
        </w:rPr>
        <w:t> </w:t>
      </w:r>
      <w:r>
        <w:rPr/>
        <w:t>ідеалі</w:t>
      </w:r>
      <w:r>
        <w:rPr>
          <w:spacing w:val="-13"/>
        </w:rPr>
        <w:t> </w:t>
      </w:r>
      <w:r>
        <w:rPr/>
        <w:t>мати</w:t>
      </w:r>
      <w:r>
        <w:rPr>
          <w:spacing w:val="-13"/>
        </w:rPr>
        <w:t> </w:t>
      </w:r>
      <w:r>
        <w:rPr/>
        <w:t>рівень</w:t>
      </w:r>
      <w:r>
        <w:rPr>
          <w:spacing w:val="-13"/>
        </w:rPr>
        <w:t> </w:t>
      </w:r>
      <w:r>
        <w:rPr/>
        <w:t>ХГЛ</w:t>
      </w:r>
      <w:r>
        <w:rPr>
          <w:spacing w:val="-13"/>
        </w:rPr>
        <w:t> </w:t>
      </w:r>
      <w:r>
        <w:rPr/>
        <w:t>&lt;5000</w:t>
      </w:r>
      <w:r>
        <w:rPr>
          <w:spacing w:val="-14"/>
        </w:rPr>
        <w:t> </w:t>
      </w:r>
      <w:r>
        <w:rPr/>
        <w:t>МО/л.</w:t>
      </w:r>
      <w:r>
        <w:rPr>
          <w:spacing w:val="-13"/>
        </w:rPr>
        <w:t> </w:t>
      </w:r>
      <w:r>
        <w:rPr/>
        <w:t>Успішність лікування становить до 85%, що аналогічно сальпінгостомії. До 15% жінок можуть потребувати хірургічного втручання. Поточна фертильність протягом двох-трьох років після хірургічного або медикаментозного лікування позаматкової вагітності виявляється подібною в групах метотрексату, сальпінготомії та сальпінгоектомії.</w:t>
      </w:r>
    </w:p>
    <w:p>
      <w:pPr>
        <w:pStyle w:val="BodyText"/>
        <w:spacing w:before="1"/>
        <w:ind w:left="131" w:right="744"/>
      </w:pPr>
      <w:r>
        <w:rPr>
          <w:b/>
        </w:rPr>
        <w:t>Ведення резус-негативних пацієнтів</w:t>
      </w:r>
      <w:r>
        <w:rPr/>
        <w:t>. Імуноглобулін Rh D показаний для профілактики</w:t>
      </w:r>
      <w:r>
        <w:rPr>
          <w:spacing w:val="-6"/>
        </w:rPr>
        <w:t> </w:t>
      </w:r>
      <w:r>
        <w:rPr/>
        <w:t>сенсибілізації</w:t>
      </w:r>
      <w:r>
        <w:rPr>
          <w:spacing w:val="-8"/>
        </w:rPr>
        <w:t> </w:t>
      </w:r>
      <w:r>
        <w:rPr/>
        <w:t>до</w:t>
      </w:r>
      <w:r>
        <w:rPr>
          <w:spacing w:val="-6"/>
        </w:rPr>
        <w:t> </w:t>
      </w:r>
      <w:r>
        <w:rPr/>
        <w:t>резус-фактора</w:t>
      </w:r>
      <w:r>
        <w:rPr>
          <w:spacing w:val="-6"/>
        </w:rPr>
        <w:t> </w:t>
      </w:r>
      <w:r>
        <w:rPr/>
        <w:t>у</w:t>
      </w:r>
      <w:r>
        <w:rPr>
          <w:spacing w:val="-7"/>
        </w:rPr>
        <w:t> </w:t>
      </w:r>
      <w:r>
        <w:rPr/>
        <w:t>резус-негативних</w:t>
      </w:r>
      <w:r>
        <w:rPr>
          <w:spacing w:val="-7"/>
        </w:rPr>
        <w:t> </w:t>
      </w:r>
      <w:r>
        <w:rPr/>
        <w:t>жінок.</w:t>
      </w:r>
      <w:r>
        <w:rPr>
          <w:spacing w:val="-5"/>
        </w:rPr>
        <w:t> </w:t>
      </w:r>
      <w:r>
        <w:rPr/>
        <w:t>250</w:t>
      </w:r>
      <w:r>
        <w:rPr>
          <w:spacing w:val="-7"/>
        </w:rPr>
        <w:t> </w:t>
      </w:r>
      <w:r>
        <w:rPr/>
        <w:t>МО</w:t>
      </w:r>
      <w:r>
        <w:rPr>
          <w:spacing w:val="-7"/>
        </w:rPr>
        <w:t> </w:t>
      </w:r>
      <w:r>
        <w:rPr/>
        <w:t>Rh</w:t>
      </w:r>
      <w:r>
        <w:rPr>
          <w:spacing w:val="-7"/>
        </w:rPr>
        <w:t> </w:t>
      </w:r>
      <w:r>
        <w:rPr/>
        <w:t>D необхідно вводити у першому триместрі при сенсибілізуючих випадках, таких як викидень, позаматкова вагітність, переривання вагітності та забір зразків ворсин </w:t>
      </w:r>
      <w:r>
        <w:rPr>
          <w:spacing w:val="-2"/>
        </w:rPr>
        <w:t>хоріона.</w:t>
      </w:r>
    </w:p>
    <w:p>
      <w:pPr>
        <w:pStyle w:val="BodyText"/>
        <w:ind w:left="131" w:right="745"/>
      </w:pPr>
      <w:r>
        <w:rPr>
          <w:b/>
        </w:rPr>
        <w:t>Висновок</w:t>
      </w:r>
      <w:r>
        <w:rPr/>
        <w:t>. Кровотеча на ранніх термінах вагітності може викликати велике занепокоєння та страждання для жінки, її партнера та родини, особливо якщо встановлено діагноз нежиттєздатної вагітності. Важливо, щоб вагітність проходила безпечно</w:t>
      </w:r>
      <w:r>
        <w:rPr>
          <w:spacing w:val="-3"/>
        </w:rPr>
        <w:t> </w:t>
      </w:r>
      <w:r>
        <w:rPr/>
        <w:t>та</w:t>
      </w:r>
      <w:r>
        <w:rPr>
          <w:spacing w:val="-6"/>
        </w:rPr>
        <w:t> </w:t>
      </w:r>
      <w:r>
        <w:rPr/>
        <w:t>делікатно,</w:t>
      </w:r>
      <w:r>
        <w:rPr>
          <w:spacing w:val="-3"/>
        </w:rPr>
        <w:t> </w:t>
      </w:r>
      <w:r>
        <w:rPr/>
        <w:t>а</w:t>
      </w:r>
      <w:r>
        <w:rPr>
          <w:spacing w:val="-6"/>
        </w:rPr>
        <w:t> </w:t>
      </w:r>
      <w:r>
        <w:rPr/>
        <w:t>жінка</w:t>
      </w:r>
      <w:r>
        <w:rPr>
          <w:spacing w:val="-4"/>
        </w:rPr>
        <w:t> </w:t>
      </w:r>
      <w:r>
        <w:rPr/>
        <w:t>та</w:t>
      </w:r>
      <w:r>
        <w:rPr>
          <w:spacing w:val="-5"/>
        </w:rPr>
        <w:t> </w:t>
      </w:r>
      <w:r>
        <w:rPr/>
        <w:t>її</w:t>
      </w:r>
      <w:r>
        <w:rPr>
          <w:spacing w:val="-5"/>
        </w:rPr>
        <w:t> </w:t>
      </w:r>
      <w:r>
        <w:rPr/>
        <w:t>родина</w:t>
      </w:r>
      <w:r>
        <w:rPr>
          <w:spacing w:val="-5"/>
        </w:rPr>
        <w:t> </w:t>
      </w:r>
      <w:r>
        <w:rPr/>
        <w:t>отримували</w:t>
      </w:r>
      <w:r>
        <w:rPr>
          <w:spacing w:val="-4"/>
        </w:rPr>
        <w:t> </w:t>
      </w:r>
      <w:r>
        <w:rPr/>
        <w:t>належну</w:t>
      </w:r>
      <w:r>
        <w:rPr>
          <w:spacing w:val="-4"/>
        </w:rPr>
        <w:t> </w:t>
      </w:r>
      <w:r>
        <w:rPr/>
        <w:t>підтримку</w:t>
      </w:r>
      <w:r>
        <w:rPr>
          <w:spacing w:val="-4"/>
        </w:rPr>
        <w:t> </w:t>
      </w:r>
      <w:r>
        <w:rPr/>
        <w:t>протягом цього часу.</w:t>
      </w:r>
    </w:p>
    <w:p>
      <w:pPr>
        <w:pStyle w:val="BodyText"/>
        <w:spacing w:before="25"/>
        <w:ind w:left="0" w:firstLine="0"/>
        <w:jc w:val="left"/>
      </w:pPr>
    </w:p>
    <w:p>
      <w:pPr>
        <w:spacing w:line="305" w:lineRule="exact" w:before="0"/>
        <w:ind w:left="2885"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spacing w:before="0"/>
        <w:ind w:left="558" w:right="742" w:hanging="428"/>
        <w:jc w:val="both"/>
        <w:rPr>
          <w:sz w:val="22"/>
        </w:rPr>
      </w:pPr>
      <w:r>
        <w:rPr>
          <w:sz w:val="22"/>
        </w:rPr>
        <w:t>1. Physician A. F. Early pregnancy bleeding. Australian Family Physician. URL: </w:t>
      </w:r>
      <w:hyperlink r:id="rId229">
        <w:r>
          <w:rPr>
            <w:sz w:val="22"/>
          </w:rPr>
          <w:t>https://www.racgp.org.au/afp/2016/may/early-pregnancy-bleeding</w:t>
        </w:r>
      </w:hyperlink>
      <w:r>
        <w:rPr>
          <w:sz w:val="22"/>
        </w:rPr>
        <w:t> (date of access: </w:t>
      </w:r>
      <w:r>
        <w:rPr>
          <w:spacing w:val="-2"/>
          <w:sz w:val="22"/>
        </w:rPr>
        <w:t>28.04.2024).</w:t>
      </w:r>
    </w:p>
    <w:p>
      <w:pPr>
        <w:spacing w:after="0"/>
        <w:jc w:val="both"/>
        <w:rPr>
          <w:sz w:val="22"/>
        </w:rPr>
        <w:sectPr>
          <w:pgSz w:w="11910" w:h="16850"/>
          <w:pgMar w:header="689" w:footer="1129" w:top="1320" w:bottom="1320" w:left="860" w:right="840"/>
        </w:sectPr>
      </w:pPr>
    </w:p>
    <w:p>
      <w:pPr>
        <w:pStyle w:val="Heading2"/>
        <w:ind w:left="779" w:right="204"/>
      </w:pPr>
      <w:bookmarkStart w:name="_TOC_250005" w:id="143"/>
      <w:bookmarkStart w:name="_bookmark79" w:id="144"/>
      <w:r>
        <w:rPr>
          <w:b w:val="0"/>
        </w:rPr>
      </w:r>
      <w:r>
        <w:rPr/>
        <w:t>ЕНДОМЕТРІОЗ:</w:t>
      </w:r>
      <w:r>
        <w:rPr>
          <w:spacing w:val="-10"/>
        </w:rPr>
        <w:t> </w:t>
      </w:r>
      <w:r>
        <w:rPr/>
        <w:t>ГЕНЕТИЧНА</w:t>
      </w:r>
      <w:r>
        <w:rPr>
          <w:spacing w:val="-11"/>
        </w:rPr>
        <w:t> </w:t>
      </w:r>
      <w:r>
        <w:rPr/>
        <w:t>СКЛАДОВА</w:t>
      </w:r>
      <w:r>
        <w:rPr>
          <w:spacing w:val="-12"/>
        </w:rPr>
        <w:t> </w:t>
      </w:r>
      <w:bookmarkEnd w:id="143"/>
      <w:r>
        <w:rPr/>
        <w:t>ПРОБЛЕМИ ТА КОМОРБІДНІСТЬ</w:t>
      </w:r>
    </w:p>
    <w:p>
      <w:pPr>
        <w:pStyle w:val="Heading7"/>
        <w:spacing w:before="326"/>
        <w:ind w:left="578"/>
      </w:pPr>
      <w:r>
        <w:rPr/>
        <w:t>Грежинець</w:t>
      </w:r>
      <w:r>
        <w:rPr>
          <w:spacing w:val="-3"/>
        </w:rPr>
        <w:t> </w:t>
      </w:r>
      <w:r>
        <w:rPr/>
        <w:t>Максим</w:t>
      </w:r>
      <w:r>
        <w:rPr>
          <w:spacing w:val="-3"/>
        </w:rPr>
        <w:t> </w:t>
      </w:r>
      <w:r>
        <w:rPr>
          <w:spacing w:val="-2"/>
        </w:rPr>
        <w:t>Васильович</w:t>
      </w:r>
    </w:p>
    <w:p>
      <w:pPr>
        <w:pStyle w:val="BodyText"/>
        <w:ind w:left="582" w:firstLine="0"/>
        <w:jc w:val="center"/>
      </w:pPr>
      <w:r>
        <w:rPr/>
        <w:t>здобувач вищої</w:t>
      </w:r>
      <w:r>
        <w:rPr>
          <w:spacing w:val="-1"/>
        </w:rPr>
        <w:t> </w:t>
      </w:r>
      <w:r>
        <w:rPr/>
        <w:t>освіти</w:t>
      </w:r>
      <w:r>
        <w:rPr>
          <w:spacing w:val="-1"/>
        </w:rPr>
        <w:t> </w:t>
      </w:r>
      <w:r>
        <w:rPr/>
        <w:t>медичного </w:t>
      </w:r>
      <w:r>
        <w:rPr>
          <w:spacing w:val="-2"/>
        </w:rPr>
        <w:t>факультету</w:t>
      </w:r>
    </w:p>
    <w:p>
      <w:pPr>
        <w:spacing w:before="1"/>
        <w:ind w:left="579" w:right="0" w:firstLine="0"/>
        <w:jc w:val="center"/>
        <w:rPr>
          <w:i/>
          <w:sz w:val="24"/>
        </w:rPr>
      </w:pPr>
      <w:r>
        <w:rPr>
          <w:i/>
          <w:sz w:val="24"/>
        </w:rPr>
        <w:t>Буковинський</w:t>
      </w:r>
      <w:r>
        <w:rPr>
          <w:i/>
          <w:spacing w:val="-11"/>
          <w:sz w:val="24"/>
        </w:rPr>
        <w:t> </w:t>
      </w:r>
      <w:r>
        <w:rPr>
          <w:i/>
          <w:sz w:val="24"/>
        </w:rPr>
        <w:t>державний</w:t>
      </w:r>
      <w:r>
        <w:rPr>
          <w:i/>
          <w:spacing w:val="-10"/>
          <w:sz w:val="24"/>
        </w:rPr>
        <w:t> </w:t>
      </w:r>
      <w:r>
        <w:rPr>
          <w:i/>
          <w:sz w:val="24"/>
        </w:rPr>
        <w:t>медичний</w:t>
      </w:r>
      <w:r>
        <w:rPr>
          <w:i/>
          <w:spacing w:val="-10"/>
          <w:sz w:val="24"/>
        </w:rPr>
        <w:t> </w:t>
      </w:r>
      <w:r>
        <w:rPr>
          <w:i/>
          <w:sz w:val="24"/>
        </w:rPr>
        <w:t>університет,</w:t>
      </w:r>
      <w:r>
        <w:rPr>
          <w:i/>
          <w:spacing w:val="-10"/>
          <w:sz w:val="24"/>
        </w:rPr>
        <w:t> </w:t>
      </w:r>
      <w:r>
        <w:rPr>
          <w:i/>
          <w:spacing w:val="-2"/>
          <w:sz w:val="24"/>
        </w:rPr>
        <w:t>Україна</w:t>
      </w:r>
    </w:p>
    <w:p>
      <w:pPr>
        <w:pStyle w:val="Heading7"/>
        <w:spacing w:before="280"/>
        <w:ind w:left="578"/>
      </w:pPr>
      <w:r>
        <w:rPr/>
        <w:t>Науковий</w:t>
      </w:r>
      <w:r>
        <w:rPr>
          <w:spacing w:val="-6"/>
        </w:rPr>
        <w:t> </w:t>
      </w:r>
      <w:r>
        <w:rPr/>
        <w:t>керівник:</w:t>
      </w:r>
      <w:r>
        <w:rPr>
          <w:spacing w:val="-5"/>
        </w:rPr>
        <w:t> </w:t>
      </w:r>
      <w:r>
        <w:rPr/>
        <w:t>Дубик</w:t>
      </w:r>
      <w:r>
        <w:rPr>
          <w:spacing w:val="-6"/>
        </w:rPr>
        <w:t> </w:t>
      </w:r>
      <w:r>
        <w:rPr/>
        <w:t>Людмила</w:t>
      </w:r>
      <w:r>
        <w:rPr>
          <w:spacing w:val="-5"/>
        </w:rPr>
        <w:t> </w:t>
      </w:r>
      <w:r>
        <w:rPr>
          <w:spacing w:val="-2"/>
        </w:rPr>
        <w:t>Василівна</w:t>
      </w:r>
    </w:p>
    <w:p>
      <w:pPr>
        <w:pStyle w:val="BodyText"/>
        <w:spacing w:line="281" w:lineRule="exact" w:before="2"/>
        <w:ind w:left="576" w:firstLine="0"/>
        <w:jc w:val="center"/>
      </w:pPr>
      <w:r>
        <w:rPr/>
        <w:t>доктор</w:t>
      </w:r>
      <w:r>
        <w:rPr>
          <w:spacing w:val="-7"/>
        </w:rPr>
        <w:t> </w:t>
      </w:r>
      <w:r>
        <w:rPr/>
        <w:t>філософії,</w:t>
      </w:r>
      <w:r>
        <w:rPr>
          <w:spacing w:val="-3"/>
        </w:rPr>
        <w:t> </w:t>
      </w:r>
      <w:r>
        <w:rPr/>
        <w:t>асистент</w:t>
      </w:r>
      <w:r>
        <w:rPr>
          <w:spacing w:val="-5"/>
        </w:rPr>
        <w:t> </w:t>
      </w:r>
      <w:r>
        <w:rPr/>
        <w:t>кафедри</w:t>
      </w:r>
      <w:r>
        <w:rPr>
          <w:spacing w:val="-7"/>
        </w:rPr>
        <w:t> </w:t>
      </w:r>
      <w:r>
        <w:rPr/>
        <w:t>акушерства</w:t>
      </w:r>
      <w:r>
        <w:rPr>
          <w:spacing w:val="-5"/>
        </w:rPr>
        <w:t> </w:t>
      </w:r>
      <w:r>
        <w:rPr/>
        <w:t>та</w:t>
      </w:r>
      <w:r>
        <w:rPr>
          <w:spacing w:val="-3"/>
        </w:rPr>
        <w:t> </w:t>
      </w:r>
      <w:r>
        <w:rPr>
          <w:spacing w:val="-2"/>
        </w:rPr>
        <w:t>гінекології</w:t>
      </w:r>
    </w:p>
    <w:p>
      <w:pPr>
        <w:spacing w:line="281" w:lineRule="exact" w:before="0"/>
        <w:ind w:left="579" w:right="0" w:firstLine="0"/>
        <w:jc w:val="center"/>
        <w:rPr>
          <w:i/>
          <w:sz w:val="24"/>
        </w:rPr>
      </w:pPr>
      <w:r>
        <w:rPr>
          <w:i/>
          <w:sz w:val="24"/>
        </w:rPr>
        <w:t>Буковинський</w:t>
      </w:r>
      <w:r>
        <w:rPr>
          <w:i/>
          <w:spacing w:val="-7"/>
          <w:sz w:val="24"/>
        </w:rPr>
        <w:t> </w:t>
      </w:r>
      <w:r>
        <w:rPr>
          <w:i/>
          <w:sz w:val="24"/>
        </w:rPr>
        <w:t>державний</w:t>
      </w:r>
      <w:r>
        <w:rPr>
          <w:i/>
          <w:spacing w:val="-5"/>
          <w:sz w:val="24"/>
        </w:rPr>
        <w:t> </w:t>
      </w:r>
      <w:r>
        <w:rPr>
          <w:i/>
          <w:sz w:val="24"/>
        </w:rPr>
        <w:t>медичний</w:t>
      </w:r>
      <w:r>
        <w:rPr>
          <w:i/>
          <w:spacing w:val="-2"/>
          <w:sz w:val="24"/>
        </w:rPr>
        <w:t> </w:t>
      </w:r>
      <w:r>
        <w:rPr>
          <w:i/>
          <w:sz w:val="24"/>
        </w:rPr>
        <w:t>університет,</w:t>
      </w:r>
      <w:r>
        <w:rPr>
          <w:i/>
          <w:spacing w:val="-4"/>
          <w:sz w:val="24"/>
        </w:rPr>
        <w:t> </w:t>
      </w:r>
      <w:r>
        <w:rPr>
          <w:i/>
          <w:spacing w:val="-2"/>
          <w:sz w:val="24"/>
        </w:rPr>
        <w:t>Україна</w:t>
      </w:r>
    </w:p>
    <w:p>
      <w:pPr>
        <w:pStyle w:val="BodyText"/>
        <w:spacing w:before="280"/>
        <w:ind w:right="146"/>
      </w:pPr>
      <w:r>
        <w:rPr>
          <w:b/>
        </w:rPr>
        <w:t>Вступ: </w:t>
      </w:r>
      <w:r>
        <w:rPr/>
        <w:t>Ендометріоз є виснажливим хронічним гінекологічним захворюванням, що</w:t>
      </w:r>
      <w:r>
        <w:rPr>
          <w:spacing w:val="-14"/>
        </w:rPr>
        <w:t> </w:t>
      </w:r>
      <w:r>
        <w:rPr/>
        <w:t>характеризується</w:t>
      </w:r>
      <w:r>
        <w:rPr>
          <w:spacing w:val="-13"/>
        </w:rPr>
        <w:t> </w:t>
      </w:r>
      <w:r>
        <w:rPr/>
        <w:t>наявністю</w:t>
      </w:r>
      <w:r>
        <w:rPr>
          <w:spacing w:val="-13"/>
        </w:rPr>
        <w:t> </w:t>
      </w:r>
      <w:r>
        <w:rPr/>
        <w:t>ендометріоподібної</w:t>
      </w:r>
      <w:r>
        <w:rPr>
          <w:spacing w:val="-13"/>
        </w:rPr>
        <w:t> </w:t>
      </w:r>
      <w:r>
        <w:rPr/>
        <w:t>тканини</w:t>
      </w:r>
      <w:r>
        <w:rPr>
          <w:spacing w:val="-14"/>
        </w:rPr>
        <w:t> </w:t>
      </w:r>
      <w:r>
        <w:rPr/>
        <w:t>поза</w:t>
      </w:r>
      <w:r>
        <w:rPr>
          <w:spacing w:val="-13"/>
        </w:rPr>
        <w:t> </w:t>
      </w:r>
      <w:r>
        <w:rPr/>
        <w:t>маткою.</w:t>
      </w:r>
      <w:r>
        <w:rPr>
          <w:spacing w:val="-13"/>
        </w:rPr>
        <w:t> </w:t>
      </w:r>
      <w:r>
        <w:rPr/>
        <w:t>Симптоми ендометріозу часто включають дисменорею, тазовий біль і безпліддя. Ендометріоз є поширеним</w:t>
      </w:r>
      <w:r>
        <w:rPr>
          <w:spacing w:val="-10"/>
        </w:rPr>
        <w:t> </w:t>
      </w:r>
      <w:r>
        <w:rPr/>
        <w:t>і</w:t>
      </w:r>
      <w:r>
        <w:rPr>
          <w:spacing w:val="-9"/>
        </w:rPr>
        <w:t> </w:t>
      </w:r>
      <w:r>
        <w:rPr/>
        <w:t>недостатньо</w:t>
      </w:r>
      <w:r>
        <w:rPr>
          <w:spacing w:val="-10"/>
        </w:rPr>
        <w:t> </w:t>
      </w:r>
      <w:r>
        <w:rPr/>
        <w:t>діагностованим</w:t>
      </w:r>
      <w:r>
        <w:rPr>
          <w:spacing w:val="-10"/>
        </w:rPr>
        <w:t> </w:t>
      </w:r>
      <w:r>
        <w:rPr/>
        <w:t>захворюванням,</w:t>
      </w:r>
      <w:r>
        <w:rPr>
          <w:spacing w:val="-8"/>
        </w:rPr>
        <w:t> </w:t>
      </w:r>
      <w:r>
        <w:rPr/>
        <w:t>яке</w:t>
      </w:r>
      <w:r>
        <w:rPr>
          <w:spacing w:val="-9"/>
        </w:rPr>
        <w:t> </w:t>
      </w:r>
      <w:r>
        <w:rPr/>
        <w:t>вражає</w:t>
      </w:r>
      <w:r>
        <w:rPr>
          <w:spacing w:val="-9"/>
        </w:rPr>
        <w:t> </w:t>
      </w:r>
      <w:r>
        <w:rPr/>
        <w:t>приблизно</w:t>
      </w:r>
      <w:r>
        <w:rPr>
          <w:spacing w:val="-10"/>
        </w:rPr>
        <w:t> </w:t>
      </w:r>
      <w:r>
        <w:rPr/>
        <w:t>10- 15% жінок репродуктивного віку та до 20–30% серед жінок, які страждають на </w:t>
      </w:r>
      <w:r>
        <w:rPr>
          <w:spacing w:val="-2"/>
        </w:rPr>
        <w:t>безпліддя.</w:t>
      </w:r>
    </w:p>
    <w:p>
      <w:pPr>
        <w:pStyle w:val="BodyText"/>
        <w:spacing w:before="2"/>
        <w:ind w:right="152"/>
      </w:pPr>
      <w:r>
        <w:rPr/>
        <w:t>Етіологія ендометріозу є складною та недостатньо вивченою, однак аномалії в імунній</w:t>
      </w:r>
      <w:r>
        <w:rPr>
          <w:spacing w:val="-13"/>
        </w:rPr>
        <w:t> </w:t>
      </w:r>
      <w:r>
        <w:rPr/>
        <w:t>системі</w:t>
      </w:r>
      <w:r>
        <w:rPr>
          <w:spacing w:val="-12"/>
        </w:rPr>
        <w:t> </w:t>
      </w:r>
      <w:r>
        <w:rPr/>
        <w:t>жінок</w:t>
      </w:r>
      <w:r>
        <w:rPr>
          <w:spacing w:val="-14"/>
        </w:rPr>
        <w:t> </w:t>
      </w:r>
      <w:r>
        <w:rPr/>
        <w:t>з</w:t>
      </w:r>
      <w:r>
        <w:rPr>
          <w:spacing w:val="-11"/>
        </w:rPr>
        <w:t> </w:t>
      </w:r>
      <w:r>
        <w:rPr/>
        <w:t>ендометріозом</w:t>
      </w:r>
      <w:r>
        <w:rPr>
          <w:spacing w:val="-13"/>
        </w:rPr>
        <w:t> </w:t>
      </w:r>
      <w:r>
        <w:rPr/>
        <w:t>виявляються</w:t>
      </w:r>
      <w:r>
        <w:rPr>
          <w:spacing w:val="-13"/>
        </w:rPr>
        <w:t> </w:t>
      </w:r>
      <w:r>
        <w:rPr/>
        <w:t>постійно</w:t>
      </w:r>
      <w:r>
        <w:rPr>
          <w:spacing w:val="-13"/>
        </w:rPr>
        <w:t> </w:t>
      </w:r>
      <w:r>
        <w:rPr/>
        <w:t>та</w:t>
      </w:r>
      <w:r>
        <w:rPr>
          <w:spacing w:val="-13"/>
        </w:rPr>
        <w:t> </w:t>
      </w:r>
      <w:r>
        <w:rPr/>
        <w:t>можуть</w:t>
      </w:r>
      <w:r>
        <w:rPr>
          <w:spacing w:val="-13"/>
        </w:rPr>
        <w:t> </w:t>
      </w:r>
      <w:r>
        <w:rPr/>
        <w:t>відображати хронічну запальну реакцію на наявність ектопічного ендометрію.</w:t>
      </w:r>
    </w:p>
    <w:p>
      <w:pPr>
        <w:pStyle w:val="BodyText"/>
        <w:ind w:right="147"/>
      </w:pPr>
      <w:r>
        <w:rPr/>
        <w:t>У той час як етіологія ендометріозу в основному невідома, найбільш широко прийнятою гіпотезою патогенезу ендометріозу є теорія ретроградної менструації, яка передбачає дисемінацію клітин ендометрію в області таза через маткові труби. Однак, оскільки ретроградна менструація присутня у багатьох жінок, і лише у частини жінок розвивається ендометріоз, були запропоновані інші причини, включаючи аберації в імунній системі пацієнтів з ендометріозом, що запобігають очищенню</w:t>
      </w:r>
      <w:r>
        <w:rPr>
          <w:spacing w:val="-1"/>
        </w:rPr>
        <w:t> </w:t>
      </w:r>
      <w:r>
        <w:rPr/>
        <w:t>ектопічних</w:t>
      </w:r>
      <w:r>
        <w:rPr>
          <w:spacing w:val="-2"/>
        </w:rPr>
        <w:t> </w:t>
      </w:r>
      <w:r>
        <w:rPr/>
        <w:t>клітин</w:t>
      </w:r>
      <w:r>
        <w:rPr>
          <w:spacing w:val="-1"/>
        </w:rPr>
        <w:t> </w:t>
      </w:r>
      <w:r>
        <w:rPr/>
        <w:t>ендометрію та</w:t>
      </w:r>
      <w:r>
        <w:rPr>
          <w:spacing w:val="-1"/>
        </w:rPr>
        <w:t> </w:t>
      </w:r>
      <w:r>
        <w:rPr/>
        <w:t>дозволяючи</w:t>
      </w:r>
      <w:r>
        <w:rPr>
          <w:spacing w:val="-1"/>
        </w:rPr>
        <w:t> </w:t>
      </w:r>
      <w:r>
        <w:rPr/>
        <w:t>їм</w:t>
      </w:r>
      <w:r>
        <w:rPr>
          <w:spacing w:val="-2"/>
        </w:rPr>
        <w:t> </w:t>
      </w:r>
      <w:r>
        <w:rPr/>
        <w:t>імплантуватись, вижити та існувати поза межами матки.</w:t>
      </w:r>
    </w:p>
    <w:p>
      <w:pPr>
        <w:pStyle w:val="BodyText"/>
        <w:ind w:right="143"/>
      </w:pPr>
      <w:r>
        <w:rPr/>
        <w:t>Багато досліджень досліджували (ауто) імунологічну патологію ендометріозу; однак</w:t>
      </w:r>
      <w:r>
        <w:rPr>
          <w:spacing w:val="-5"/>
        </w:rPr>
        <w:t> </w:t>
      </w:r>
      <w:r>
        <w:rPr/>
        <w:t>існує</w:t>
      </w:r>
      <w:r>
        <w:rPr>
          <w:spacing w:val="-5"/>
        </w:rPr>
        <w:t> </w:t>
      </w:r>
      <w:r>
        <w:rPr/>
        <w:t>недостатнє</w:t>
      </w:r>
      <w:r>
        <w:rPr>
          <w:spacing w:val="-5"/>
        </w:rPr>
        <w:t> </w:t>
      </w:r>
      <w:r>
        <w:rPr/>
        <w:t>розуміння</w:t>
      </w:r>
      <w:r>
        <w:rPr>
          <w:spacing w:val="-5"/>
        </w:rPr>
        <w:t> </w:t>
      </w:r>
      <w:r>
        <w:rPr/>
        <w:t>спільних</w:t>
      </w:r>
      <w:r>
        <w:rPr>
          <w:spacing w:val="-6"/>
        </w:rPr>
        <w:t> </w:t>
      </w:r>
      <w:r>
        <w:rPr/>
        <w:t>біологічних</w:t>
      </w:r>
      <w:r>
        <w:rPr>
          <w:spacing w:val="-5"/>
        </w:rPr>
        <w:t> </w:t>
      </w:r>
      <w:r>
        <w:rPr/>
        <w:t>шляхів</w:t>
      </w:r>
      <w:r>
        <w:rPr>
          <w:spacing w:val="-5"/>
        </w:rPr>
        <w:t> </w:t>
      </w:r>
      <w:r>
        <w:rPr/>
        <w:t>між</w:t>
      </w:r>
      <w:r>
        <w:rPr>
          <w:spacing w:val="-6"/>
        </w:rPr>
        <w:t> </w:t>
      </w:r>
      <w:r>
        <w:rPr/>
        <w:t>ендометріозом</w:t>
      </w:r>
      <w:r>
        <w:rPr>
          <w:spacing w:val="-6"/>
        </w:rPr>
        <w:t> </w:t>
      </w:r>
      <w:r>
        <w:rPr/>
        <w:t>та аутоімунними захворюваннями, що могло б пояснити збільшення супутніх захворювань. Дослідження показали, що клітини не піддаються імунному нагляду шляхом аналізу перитонеального середовища при ендометріозі.</w:t>
      </w:r>
    </w:p>
    <w:p>
      <w:pPr>
        <w:pStyle w:val="BodyText"/>
        <w:ind w:right="148"/>
      </w:pPr>
      <w:r>
        <w:rPr/>
        <w:t>Було виявлено аномалії майже всіх типів імунних клітин, включаючи підвищення рівня перитонеальних нейтрофілів і макрофагів, зниження цитотоксичної функції природних клітин-кілерів і аномальну кількість Т- і В- лімфоцитів, які сприяють росту ендометріозних клітин, підтримці, інвазії та ангіогенезу. Крім того, є докази підвищення рівня ряду аутоантитіл у жінок з ендометріозом, що викликає ентузіазм серед дослідників у дослідженні їх потенційної ролі як біомаркерів ендометріозу.</w:t>
      </w:r>
    </w:p>
    <w:p>
      <w:pPr>
        <w:pStyle w:val="BodyText"/>
        <w:ind w:right="147"/>
      </w:pPr>
      <w:r>
        <w:rPr>
          <w:b/>
        </w:rPr>
        <w:t>Актуальність: </w:t>
      </w:r>
      <w:r>
        <w:rPr/>
        <w:t>Поширеність ендометріозу серед жінок ускладнюється обмеженими можливостями до лікування цієї патології та недостатнім розумінням патомеханізмів виникнення та перебігу ендометріозу. Задля формування кращих стратегій</w:t>
      </w:r>
      <w:r>
        <w:rPr>
          <w:spacing w:val="-7"/>
        </w:rPr>
        <w:t> </w:t>
      </w:r>
      <w:r>
        <w:rPr/>
        <w:t>виявлення,</w:t>
      </w:r>
      <w:r>
        <w:rPr>
          <w:spacing w:val="-9"/>
        </w:rPr>
        <w:t> </w:t>
      </w:r>
      <w:r>
        <w:rPr/>
        <w:t>лікування</w:t>
      </w:r>
      <w:r>
        <w:rPr>
          <w:spacing w:val="-6"/>
        </w:rPr>
        <w:t> </w:t>
      </w:r>
      <w:r>
        <w:rPr/>
        <w:t>та</w:t>
      </w:r>
      <w:r>
        <w:rPr>
          <w:spacing w:val="-8"/>
        </w:rPr>
        <w:t> </w:t>
      </w:r>
      <w:r>
        <w:rPr/>
        <w:t>попередження</w:t>
      </w:r>
      <w:r>
        <w:rPr>
          <w:spacing w:val="-8"/>
        </w:rPr>
        <w:t> </w:t>
      </w:r>
      <w:r>
        <w:rPr/>
        <w:t>ендометріозу</w:t>
      </w:r>
      <w:r>
        <w:rPr>
          <w:spacing w:val="-9"/>
        </w:rPr>
        <w:t> </w:t>
      </w:r>
      <w:r>
        <w:rPr/>
        <w:t>почали</w:t>
      </w:r>
      <w:r>
        <w:rPr>
          <w:spacing w:val="-8"/>
        </w:rPr>
        <w:t> </w:t>
      </w:r>
      <w:r>
        <w:rPr/>
        <w:t>досліджувати фактори що можуть бути асоційовані із його появою. Таким чином, була сформована гіпотеза про те, що жінки, уражені ендометріозом, мають розлади імунної системи, і такий зв’язок між ендометріозом та аутоімунними захворюваннями був запропонований кількома дослідженнями.</w:t>
      </w:r>
    </w:p>
    <w:p>
      <w:pPr>
        <w:spacing w:after="0"/>
        <w:sectPr>
          <w:pgSz w:w="11910" w:h="16850"/>
          <w:pgMar w:header="705" w:footer="1114" w:top="1320" w:bottom="1300" w:left="860" w:right="840"/>
        </w:sectPr>
      </w:pPr>
    </w:p>
    <w:p>
      <w:pPr>
        <w:pStyle w:val="BodyText"/>
        <w:spacing w:line="244" w:lineRule="auto" w:before="110"/>
        <w:ind w:left="131" w:right="748"/>
      </w:pPr>
      <w:r>
        <w:rPr/>
        <w:t>Припускають також, що вираженість симптомів може бути асоційована з психологічними розладами, наприклад у випадку депресії та тривожних розладів.</w:t>
      </w:r>
    </w:p>
    <w:p>
      <w:pPr>
        <w:pStyle w:val="BodyText"/>
        <w:spacing w:line="244" w:lineRule="auto"/>
        <w:ind w:left="131" w:right="749"/>
      </w:pPr>
      <w:r>
        <w:rPr/>
        <w:t>Надійна кількісна оцінка зв’язку між ендометріозом і аутоімунними захворюваннями,</w:t>
      </w:r>
      <w:r>
        <w:rPr>
          <w:spacing w:val="-10"/>
        </w:rPr>
        <w:t> </w:t>
      </w:r>
      <w:r>
        <w:rPr/>
        <w:t>генетичними</w:t>
      </w:r>
      <w:r>
        <w:rPr>
          <w:spacing w:val="-11"/>
        </w:rPr>
        <w:t> </w:t>
      </w:r>
      <w:r>
        <w:rPr/>
        <w:t>факторами</w:t>
      </w:r>
      <w:r>
        <w:rPr>
          <w:spacing w:val="-12"/>
        </w:rPr>
        <w:t> </w:t>
      </w:r>
      <w:r>
        <w:rPr/>
        <w:t>та</w:t>
      </w:r>
      <w:r>
        <w:rPr>
          <w:spacing w:val="-11"/>
        </w:rPr>
        <w:t> </w:t>
      </w:r>
      <w:r>
        <w:rPr/>
        <w:t>психологічним</w:t>
      </w:r>
      <w:r>
        <w:rPr>
          <w:spacing w:val="-12"/>
        </w:rPr>
        <w:t> </w:t>
      </w:r>
      <w:r>
        <w:rPr/>
        <w:t>станом</w:t>
      </w:r>
      <w:r>
        <w:rPr>
          <w:spacing w:val="-12"/>
        </w:rPr>
        <w:t> </w:t>
      </w:r>
      <w:r>
        <w:rPr/>
        <w:t>може</w:t>
      </w:r>
      <w:r>
        <w:rPr>
          <w:spacing w:val="-11"/>
        </w:rPr>
        <w:t> </w:t>
      </w:r>
      <w:r>
        <w:rPr/>
        <w:t>посприяти покращенню загального розуміння проблематики ендометріозу і розробки нових засобів діагностики та, можливо, лікування ендометріозу.</w:t>
      </w:r>
    </w:p>
    <w:p>
      <w:pPr>
        <w:pStyle w:val="BodyText"/>
        <w:spacing w:line="244" w:lineRule="auto" w:before="1"/>
        <w:ind w:left="131" w:right="742"/>
      </w:pPr>
      <w:r>
        <w:rPr>
          <w:b/>
        </w:rPr>
        <w:t>Мета: </w:t>
      </w:r>
      <w:r>
        <w:rPr/>
        <w:t>Виявити зв’язки між генетичними особливостями пацієнток та ймовірністю виникнення ендометріозу та важкістю симптомів. Оцінити взаємозв’язки між ендометріозом та типовою коморбідною патологією – аутоімунними захворюваннями, хронічними запальними змінами та психічними розладами, зокрема тривожністю та депресією</w:t>
      </w:r>
    </w:p>
    <w:p>
      <w:pPr>
        <w:pStyle w:val="BodyText"/>
        <w:spacing w:line="244" w:lineRule="auto" w:before="1"/>
        <w:ind w:left="131" w:right="748"/>
      </w:pPr>
      <w:r>
        <w:rPr>
          <w:b/>
        </w:rPr>
        <w:t>Матеріали і методи: </w:t>
      </w:r>
      <w:r>
        <w:rPr/>
        <w:t>Пошук літератури здійснено за допомогою електронних баз даних PubMed, Web-of-science та Google Scholar.</w:t>
      </w:r>
    </w:p>
    <w:p>
      <w:pPr>
        <w:pStyle w:val="BodyText"/>
        <w:spacing w:line="244" w:lineRule="auto" w:before="2"/>
        <w:ind w:left="131" w:right="746"/>
      </w:pPr>
      <w:r>
        <w:rPr>
          <w:b/>
        </w:rPr>
        <w:t>Огляд літератури: </w:t>
      </w:r>
      <w:r>
        <w:rPr/>
        <w:t>Оскільки ендометріоз є генетично детермінованим ряд досліджень аналізували гени-кандидати, які можна було б назвати причинами виникнення ендометріозу. Іншим вектором дослідження став пошук зв’язку між генами аутоімунної патології та ендометріозом.</w:t>
      </w:r>
    </w:p>
    <w:p>
      <w:pPr>
        <w:pStyle w:val="BodyText"/>
        <w:spacing w:line="244" w:lineRule="auto"/>
        <w:ind w:left="131" w:right="748"/>
      </w:pPr>
      <w:r>
        <w:rPr/>
        <w:t>Було виявлено, що гени, такі як PTPN22, які, як було встановлено, пов’язані з ревматоїдним артритом, також із статистичною достовірністю пов’язані з ендометріозом у порівнянні з контрольною групою без ендометріозу. Також повідомляється, що алелі HLA, які найчастіше асоціюються з аутоімунними захворюваннями, також пов’язані з ендометріозом.</w:t>
      </w:r>
    </w:p>
    <w:p>
      <w:pPr>
        <w:pStyle w:val="BodyText"/>
        <w:spacing w:line="244" w:lineRule="auto" w:before="2"/>
        <w:ind w:left="131" w:right="749"/>
      </w:pPr>
      <w:r>
        <w:rPr/>
        <w:t>На жаль, ці дослідження часто включали невеликі розміри вибірки, погано визначену</w:t>
      </w:r>
      <w:r>
        <w:rPr>
          <w:spacing w:val="-4"/>
        </w:rPr>
        <w:t> </w:t>
      </w:r>
      <w:r>
        <w:rPr/>
        <w:t>етнічну</w:t>
      </w:r>
      <w:r>
        <w:rPr>
          <w:spacing w:val="-4"/>
        </w:rPr>
        <w:t> </w:t>
      </w:r>
      <w:r>
        <w:rPr/>
        <w:t>приналежність</w:t>
      </w:r>
      <w:r>
        <w:rPr>
          <w:spacing w:val="-5"/>
        </w:rPr>
        <w:t> </w:t>
      </w:r>
      <w:r>
        <w:rPr/>
        <w:t>і</w:t>
      </w:r>
      <w:r>
        <w:rPr>
          <w:spacing w:val="-4"/>
        </w:rPr>
        <w:t> </w:t>
      </w:r>
      <w:r>
        <w:rPr/>
        <w:t>обмежене</w:t>
      </w:r>
      <w:r>
        <w:rPr>
          <w:spacing w:val="-3"/>
        </w:rPr>
        <w:t> </w:t>
      </w:r>
      <w:r>
        <w:rPr/>
        <w:t>генотипування</w:t>
      </w:r>
      <w:r>
        <w:rPr>
          <w:spacing w:val="-3"/>
        </w:rPr>
        <w:t> </w:t>
      </w:r>
      <w:r>
        <w:rPr/>
        <w:t>локусів.</w:t>
      </w:r>
      <w:r>
        <w:rPr>
          <w:spacing w:val="-3"/>
        </w:rPr>
        <w:t> </w:t>
      </w:r>
      <w:r>
        <w:rPr/>
        <w:t>Важливо,</w:t>
      </w:r>
      <w:r>
        <w:rPr>
          <w:spacing w:val="-3"/>
        </w:rPr>
        <w:t> </w:t>
      </w:r>
      <w:r>
        <w:rPr/>
        <w:t>що</w:t>
      </w:r>
      <w:r>
        <w:rPr>
          <w:spacing w:val="-3"/>
        </w:rPr>
        <w:t> </w:t>
      </w:r>
      <w:r>
        <w:rPr/>
        <w:t>ці гени, пов’язані з аутоімунними захворюваннями, не були зареєстровані в надійних широкомасштабних загальногеномних дослідженнях асоціації ендометріозу.</w:t>
      </w:r>
    </w:p>
    <w:p>
      <w:pPr>
        <w:pStyle w:val="BodyText"/>
        <w:spacing w:line="244" w:lineRule="auto" w:before="2"/>
        <w:ind w:left="131" w:right="742"/>
      </w:pPr>
      <w:r>
        <w:rPr/>
        <w:t>Мета-аналіз загальногеномного дослідження асоціацій, включаючи 60 674 випадки та 701 926 контрольних осіб європейського та східноазіатського походження, ідентифікував 42 значущі локуси для всього генома, що містять 49 різних сигналів асоціації. Виявлені сигнали пояснювали до 5,01% дисперсії захворювання</w:t>
      </w:r>
      <w:r>
        <w:rPr>
          <w:spacing w:val="-8"/>
        </w:rPr>
        <w:t> </w:t>
      </w:r>
      <w:r>
        <w:rPr/>
        <w:t>та</w:t>
      </w:r>
      <w:r>
        <w:rPr>
          <w:spacing w:val="-8"/>
        </w:rPr>
        <w:t> </w:t>
      </w:r>
      <w:r>
        <w:rPr/>
        <w:t>регулювали</w:t>
      </w:r>
      <w:r>
        <w:rPr>
          <w:spacing w:val="-8"/>
        </w:rPr>
        <w:t> </w:t>
      </w:r>
      <w:r>
        <w:rPr/>
        <w:t>експресію</w:t>
      </w:r>
      <w:r>
        <w:rPr>
          <w:spacing w:val="-7"/>
        </w:rPr>
        <w:t> </w:t>
      </w:r>
      <w:r>
        <w:rPr/>
        <w:t>або</w:t>
      </w:r>
      <w:r>
        <w:rPr>
          <w:spacing w:val="-11"/>
        </w:rPr>
        <w:t> </w:t>
      </w:r>
      <w:r>
        <w:rPr/>
        <w:t>метилювання</w:t>
      </w:r>
      <w:r>
        <w:rPr>
          <w:spacing w:val="-9"/>
        </w:rPr>
        <w:t> </w:t>
      </w:r>
      <w:r>
        <w:rPr/>
        <w:t>генів</w:t>
      </w:r>
      <w:r>
        <w:rPr>
          <w:spacing w:val="-9"/>
        </w:rPr>
        <w:t> </w:t>
      </w:r>
      <w:r>
        <w:rPr/>
        <w:t>в</w:t>
      </w:r>
      <w:r>
        <w:rPr>
          <w:spacing w:val="-11"/>
        </w:rPr>
        <w:t> </w:t>
      </w:r>
      <w:r>
        <w:rPr/>
        <w:t>ендометрії</w:t>
      </w:r>
      <w:r>
        <w:rPr>
          <w:spacing w:val="-8"/>
        </w:rPr>
        <w:t> </w:t>
      </w:r>
      <w:r>
        <w:rPr/>
        <w:t>та</w:t>
      </w:r>
      <w:r>
        <w:rPr>
          <w:spacing w:val="-8"/>
        </w:rPr>
        <w:t> </w:t>
      </w:r>
      <w:r>
        <w:rPr/>
        <w:t>крові, багато з яких були пов’язані зі сприйняттям болю (SRP14/BMF, GDAP1, MLLT10, BSN та NGF).</w:t>
      </w:r>
    </w:p>
    <w:p>
      <w:pPr>
        <w:pStyle w:val="BodyText"/>
        <w:spacing w:line="244" w:lineRule="auto"/>
        <w:ind w:left="131" w:right="746"/>
      </w:pPr>
      <w:r>
        <w:rPr/>
        <w:t>Спостерігались значні генетичні кореляції між ендометріозом та 11 хворобливими станами, включаючи мігрень, хронічний біль у спині та фіброміалгію, а також запальними станами, включаючи астму та остеоартрит. Генетичний аналіз багатьох ознак виявив суттєвий спільний «банк» варіантів генів, пов’язаних з ендометріозом і хронічним болем та аутоімунною патологією.</w:t>
      </w:r>
    </w:p>
    <w:p>
      <w:pPr>
        <w:pStyle w:val="BodyText"/>
        <w:spacing w:line="244" w:lineRule="auto" w:before="3"/>
        <w:ind w:left="131" w:right="742"/>
      </w:pPr>
      <w:r>
        <w:rPr/>
        <w:t>Що до аналізу психологічної коморбідності – переглянуті статті щодо зв’язку між ендометріозом і симптомами депресії та тривоги статті показали поширеність у діапазоні від 9,8 до 98,5% для симптомів депресії та від 11,5 до 87,5% для тривоги. Якість життя пацієнток з ендометріозом була суттєво порушена, незалежно від інструменту, який використовувався для оцінки.</w:t>
      </w:r>
    </w:p>
    <w:p>
      <w:pPr>
        <w:pStyle w:val="BodyText"/>
        <w:spacing w:line="244" w:lineRule="auto"/>
        <w:ind w:left="131" w:right="743"/>
      </w:pPr>
      <w:r>
        <w:rPr/>
        <w:t>Пацієнти з ендометріозом відчували значно більше симптомів депресії (0,71 (95% довірчий інтервал [CI] 0,36-1,06)) і (SMD 0,60 (95% CI 0,35-0,84)) порівняно зі здоровими особами групи контролю. Не було виявлено відмінностей при порівнянні пацієнтів з ендометріозом та іншими пацієнтами з хронічним тазовим болем (SMD - 0,01</w:t>
      </w:r>
      <w:r>
        <w:rPr>
          <w:spacing w:val="-13"/>
        </w:rPr>
        <w:t> </w:t>
      </w:r>
      <w:r>
        <w:rPr/>
        <w:t>[95%</w:t>
      </w:r>
      <w:r>
        <w:rPr>
          <w:spacing w:val="-12"/>
        </w:rPr>
        <w:t> </w:t>
      </w:r>
      <w:r>
        <w:rPr/>
        <w:t>ДІ</w:t>
      </w:r>
      <w:r>
        <w:rPr>
          <w:spacing w:val="-12"/>
        </w:rPr>
        <w:t> </w:t>
      </w:r>
      <w:r>
        <w:rPr/>
        <w:t>-0,17</w:t>
      </w:r>
      <w:r>
        <w:rPr>
          <w:spacing w:val="-13"/>
        </w:rPr>
        <w:t> </w:t>
      </w:r>
      <w:r>
        <w:rPr/>
        <w:t>до</w:t>
      </w:r>
      <w:r>
        <w:rPr>
          <w:spacing w:val="-12"/>
        </w:rPr>
        <w:t> </w:t>
      </w:r>
      <w:r>
        <w:rPr/>
        <w:t>0,15]</w:t>
      </w:r>
      <w:r>
        <w:rPr>
          <w:spacing w:val="-12"/>
        </w:rPr>
        <w:t> </w:t>
      </w:r>
      <w:r>
        <w:rPr/>
        <w:t>та</w:t>
      </w:r>
      <w:r>
        <w:rPr>
          <w:spacing w:val="-12"/>
        </w:rPr>
        <w:t> </w:t>
      </w:r>
      <w:r>
        <w:rPr/>
        <w:t>SMD</w:t>
      </w:r>
      <w:r>
        <w:rPr>
          <w:spacing w:val="-11"/>
        </w:rPr>
        <w:t> </w:t>
      </w:r>
      <w:r>
        <w:rPr/>
        <w:t>-0,02</w:t>
      </w:r>
      <w:r>
        <w:rPr>
          <w:spacing w:val="-13"/>
        </w:rPr>
        <w:t> </w:t>
      </w:r>
      <w:r>
        <w:rPr/>
        <w:t>[95%</w:t>
      </w:r>
      <w:r>
        <w:rPr>
          <w:spacing w:val="-12"/>
        </w:rPr>
        <w:t> </w:t>
      </w:r>
      <w:r>
        <w:rPr/>
        <w:t>ДІ</w:t>
      </w:r>
      <w:r>
        <w:rPr>
          <w:spacing w:val="-13"/>
        </w:rPr>
        <w:t> </w:t>
      </w:r>
      <w:r>
        <w:rPr/>
        <w:t>-0,22</w:t>
      </w:r>
      <w:r>
        <w:rPr>
          <w:spacing w:val="-13"/>
        </w:rPr>
        <w:t> </w:t>
      </w:r>
      <w:r>
        <w:rPr/>
        <w:t>до</w:t>
      </w:r>
      <w:r>
        <w:rPr>
          <w:spacing w:val="-12"/>
        </w:rPr>
        <w:t> </w:t>
      </w:r>
      <w:r>
        <w:rPr/>
        <w:t>0,18]).</w:t>
      </w:r>
      <w:r>
        <w:rPr>
          <w:spacing w:val="29"/>
        </w:rPr>
        <w:t> </w:t>
      </w:r>
      <w:r>
        <w:rPr/>
        <w:t>Один</w:t>
      </w:r>
      <w:r>
        <w:rPr>
          <w:spacing w:val="-12"/>
        </w:rPr>
        <w:t> </w:t>
      </w:r>
      <w:r>
        <w:rPr/>
        <w:t>з</w:t>
      </w:r>
      <w:r>
        <w:rPr>
          <w:spacing w:val="-12"/>
        </w:rPr>
        <w:t> </w:t>
      </w:r>
      <w:r>
        <w:rPr/>
        <w:t>проаналізованих</w:t>
      </w:r>
    </w:p>
    <w:p>
      <w:pPr>
        <w:spacing w:after="0" w:line="244" w:lineRule="auto"/>
        <w:sectPr>
          <w:pgSz w:w="11910" w:h="16850"/>
          <w:pgMar w:header="689" w:footer="1129" w:top="1320" w:bottom="1320" w:left="860" w:right="840"/>
        </w:sectPr>
      </w:pPr>
    </w:p>
    <w:p>
      <w:pPr>
        <w:pStyle w:val="BodyText"/>
        <w:spacing w:line="244" w:lineRule="auto" w:before="110"/>
        <w:ind w:right="153" w:firstLine="0"/>
      </w:pPr>
      <w:r>
        <w:rPr/>
        <w:t>систематичних оглядів підтверджує припущення, що симптоми депресії та тривоги часто виникають у пацієнтів з ендометріозом і пов’язані з хронічним болем.</w:t>
      </w:r>
    </w:p>
    <w:p>
      <w:pPr>
        <w:pStyle w:val="BodyText"/>
        <w:ind w:right="149"/>
      </w:pPr>
      <w:r>
        <w:rPr/>
        <w:t>Виявлено дані що дозволяють припустити зв’язок ендометріозу із низкою аутоімунних захворювань, включаючи системний червоний вовчак, синдром Шегрена, ревматоїдний артрит, целіакію, розсіяний склероз та хворобу Аддісона. Водночас, варто враховувати що якість доказів попри статистичну значимість не однакова</w:t>
      </w:r>
      <w:r>
        <w:rPr>
          <w:spacing w:val="-7"/>
        </w:rPr>
        <w:t> </w:t>
      </w:r>
      <w:r>
        <w:rPr/>
        <w:t>для</w:t>
      </w:r>
      <w:r>
        <w:rPr>
          <w:spacing w:val="-6"/>
        </w:rPr>
        <w:t> </w:t>
      </w:r>
      <w:r>
        <w:rPr/>
        <w:t>для</w:t>
      </w:r>
      <w:r>
        <w:rPr>
          <w:spacing w:val="-6"/>
        </w:rPr>
        <w:t> </w:t>
      </w:r>
      <w:r>
        <w:rPr/>
        <w:t>кожного</w:t>
      </w:r>
      <w:r>
        <w:rPr>
          <w:spacing w:val="-7"/>
        </w:rPr>
        <w:t> </w:t>
      </w:r>
      <w:r>
        <w:rPr/>
        <w:t>зареєстрованого</w:t>
      </w:r>
      <w:r>
        <w:rPr>
          <w:spacing w:val="-9"/>
        </w:rPr>
        <w:t> </w:t>
      </w:r>
      <w:r>
        <w:rPr/>
        <w:t>аутоімунного</w:t>
      </w:r>
      <w:r>
        <w:rPr>
          <w:spacing w:val="-7"/>
        </w:rPr>
        <w:t> </w:t>
      </w:r>
      <w:r>
        <w:rPr/>
        <w:t>захворювання,</w:t>
      </w:r>
      <w:r>
        <w:rPr>
          <w:spacing w:val="-6"/>
        </w:rPr>
        <w:t> </w:t>
      </w:r>
      <w:r>
        <w:rPr/>
        <w:t>пов’язаного з ендометріозом.</w:t>
      </w:r>
    </w:p>
    <w:p>
      <w:pPr>
        <w:pStyle w:val="BodyText"/>
        <w:ind w:right="148"/>
      </w:pPr>
      <w:r>
        <w:rPr/>
        <w:t>Іншою проблемою є труднощі у встановленні часового зв’язку між ендометріозом та аутоімунними захворюваннями, тобто визначити порядок розвитку та прояву захворювання, а також потенційний причинно-наслідковий зв’язок чи спільну патофізіологію. У перехресних дослідженнях і дослідженнях типу</w:t>
      </w:r>
    </w:p>
    <w:p>
      <w:pPr>
        <w:pStyle w:val="BodyText"/>
        <w:ind w:right="147" w:firstLine="0"/>
      </w:pPr>
      <w:r>
        <w:rPr/>
        <w:t>«випадок-контроль» тимчасовий зв’язок між цими двома станами було неможливо визначити, оскільки дизайн цих досліджень не включав час встановлення діагнозу. Більше</w:t>
      </w:r>
      <w:r>
        <w:rPr>
          <w:spacing w:val="-4"/>
        </w:rPr>
        <w:t> </w:t>
      </w:r>
      <w:r>
        <w:rPr/>
        <w:t>того,</w:t>
      </w:r>
      <w:r>
        <w:rPr>
          <w:spacing w:val="-3"/>
        </w:rPr>
        <w:t> </w:t>
      </w:r>
      <w:r>
        <w:rPr/>
        <w:t>існує</w:t>
      </w:r>
      <w:r>
        <w:rPr>
          <w:spacing w:val="-4"/>
        </w:rPr>
        <w:t> </w:t>
      </w:r>
      <w:r>
        <w:rPr/>
        <w:t>середня</w:t>
      </w:r>
      <w:r>
        <w:rPr>
          <w:spacing w:val="-4"/>
        </w:rPr>
        <w:t> </w:t>
      </w:r>
      <w:r>
        <w:rPr/>
        <w:t>затримка</w:t>
      </w:r>
      <w:r>
        <w:rPr>
          <w:spacing w:val="-4"/>
        </w:rPr>
        <w:t> </w:t>
      </w:r>
      <w:r>
        <w:rPr/>
        <w:t>в</w:t>
      </w:r>
      <w:r>
        <w:rPr>
          <w:spacing w:val="-5"/>
        </w:rPr>
        <w:t> </w:t>
      </w:r>
      <w:r>
        <w:rPr/>
        <w:t>7</w:t>
      </w:r>
      <w:r>
        <w:rPr>
          <w:spacing w:val="-3"/>
        </w:rPr>
        <w:t> </w:t>
      </w:r>
      <w:r>
        <w:rPr/>
        <w:t>років</w:t>
      </w:r>
      <w:r>
        <w:rPr>
          <w:spacing w:val="-4"/>
        </w:rPr>
        <w:t> </w:t>
      </w:r>
      <w:r>
        <w:rPr/>
        <w:t>між</w:t>
      </w:r>
      <w:r>
        <w:rPr>
          <w:spacing w:val="-3"/>
        </w:rPr>
        <w:t> </w:t>
      </w:r>
      <w:r>
        <w:rPr/>
        <w:t>появою</w:t>
      </w:r>
      <w:r>
        <w:rPr>
          <w:spacing w:val="-3"/>
        </w:rPr>
        <w:t> </w:t>
      </w:r>
      <w:r>
        <w:rPr/>
        <w:t>симптомів</w:t>
      </w:r>
      <w:r>
        <w:rPr>
          <w:spacing w:val="-5"/>
        </w:rPr>
        <w:t> </w:t>
      </w:r>
      <w:r>
        <w:rPr/>
        <w:t>ендометріозу</w:t>
      </w:r>
      <w:r>
        <w:rPr>
          <w:spacing w:val="-5"/>
        </w:rPr>
        <w:t> </w:t>
      </w:r>
      <w:r>
        <w:rPr/>
        <w:t>та його діагностикою, а деякі аутоімунні захворювання, можуть залишатися невиявленими роками, що створює більшу проблему для визначення точного часу початку захворювання, щоб встановити часову послідовність між ними.</w:t>
      </w:r>
    </w:p>
    <w:p>
      <w:pPr>
        <w:pStyle w:val="BodyText"/>
        <w:ind w:right="148"/>
      </w:pPr>
      <w:r>
        <w:rPr>
          <w:b/>
        </w:rPr>
        <w:t>Висновки:</w:t>
      </w:r>
      <w:r>
        <w:rPr>
          <w:b/>
          <w:spacing w:val="-6"/>
        </w:rPr>
        <w:t> </w:t>
      </w:r>
      <w:r>
        <w:rPr/>
        <w:t>Докази</w:t>
      </w:r>
      <w:r>
        <w:rPr>
          <w:spacing w:val="-5"/>
        </w:rPr>
        <w:t> </w:t>
      </w:r>
      <w:r>
        <w:rPr/>
        <w:t>нашого</w:t>
      </w:r>
      <w:r>
        <w:rPr>
          <w:spacing w:val="-5"/>
        </w:rPr>
        <w:t> </w:t>
      </w:r>
      <w:r>
        <w:rPr/>
        <w:t>систематичного</w:t>
      </w:r>
      <w:r>
        <w:rPr>
          <w:spacing w:val="-5"/>
        </w:rPr>
        <w:t> </w:t>
      </w:r>
      <w:r>
        <w:rPr/>
        <w:t>огляду</w:t>
      </w:r>
      <w:r>
        <w:rPr>
          <w:spacing w:val="-6"/>
        </w:rPr>
        <w:t> </w:t>
      </w:r>
      <w:r>
        <w:rPr/>
        <w:t>обсерваційних</w:t>
      </w:r>
      <w:r>
        <w:rPr>
          <w:spacing w:val="-6"/>
        </w:rPr>
        <w:t> </w:t>
      </w:r>
      <w:r>
        <w:rPr/>
        <w:t>популяційних досліджень свідчать про підвищений ризик супутніх аутоімунних захворювань у пацієнток з ендометріозом.</w:t>
      </w:r>
    </w:p>
    <w:p>
      <w:pPr>
        <w:pStyle w:val="BodyText"/>
        <w:ind w:right="147"/>
      </w:pPr>
      <w:r>
        <w:rPr/>
        <w:t>Оскільки більшість досліджень ендометріозу охоплює жінок репродуктивного віку, потрібні триваліші подальші дослідження, щоб з’ясувати справжній ризик аутоімунних захворювань, які можуть виникнути після менопаузи. Більші подальші дослідження також допоможуть зрозуміти, чи є ендометріоз фактором ризику чи наслідком аутоімунних захворювань, чи ці два типи розладів мають спільний патологічний механізм і шляхи, що призводять до їх спільного виникнення.</w:t>
      </w:r>
    </w:p>
    <w:p>
      <w:pPr>
        <w:pStyle w:val="BodyText"/>
        <w:ind w:right="151"/>
      </w:pPr>
      <w:r>
        <w:rPr/>
        <w:t>Генетичні та біологічні дослідження імунологічних дисфункцій у контексті ендометріозу можуть покращити нашурозуміння патогенезу обох станів і, якщо спостерігається спільне патогенне походження, сприяти ідентифікації нових терапевтичних і діагностичних цілей.</w:t>
      </w:r>
    </w:p>
    <w:p>
      <w:pPr>
        <w:pStyle w:val="BodyText"/>
        <w:ind w:right="148"/>
      </w:pPr>
      <w:r>
        <w:rPr/>
        <w:t>Наш огляд показує, що ендометріоз пов’язаний із симптомами депресії та тривоги</w:t>
      </w:r>
      <w:r>
        <w:rPr>
          <w:spacing w:val="-8"/>
        </w:rPr>
        <w:t> </w:t>
      </w:r>
      <w:r>
        <w:rPr/>
        <w:t>та</w:t>
      </w:r>
      <w:r>
        <w:rPr>
          <w:spacing w:val="-8"/>
        </w:rPr>
        <w:t> </w:t>
      </w:r>
      <w:r>
        <w:rPr/>
        <w:t>порушенням</w:t>
      </w:r>
      <w:r>
        <w:rPr>
          <w:spacing w:val="-9"/>
        </w:rPr>
        <w:t> </w:t>
      </w:r>
      <w:r>
        <w:rPr/>
        <w:t>якості</w:t>
      </w:r>
      <w:r>
        <w:rPr>
          <w:spacing w:val="-6"/>
        </w:rPr>
        <w:t> </w:t>
      </w:r>
      <w:r>
        <w:rPr/>
        <w:t>життя</w:t>
      </w:r>
      <w:r>
        <w:rPr>
          <w:spacing w:val="-9"/>
        </w:rPr>
        <w:t> </w:t>
      </w:r>
      <w:r>
        <w:rPr/>
        <w:t>людини.</w:t>
      </w:r>
      <w:r>
        <w:rPr>
          <w:spacing w:val="-7"/>
        </w:rPr>
        <w:t> </w:t>
      </w:r>
      <w:r>
        <w:rPr/>
        <w:t>Широкі</w:t>
      </w:r>
      <w:r>
        <w:rPr>
          <w:spacing w:val="-8"/>
        </w:rPr>
        <w:t> </w:t>
      </w:r>
      <w:r>
        <w:rPr/>
        <w:t>корелюючі</w:t>
      </w:r>
      <w:r>
        <w:rPr>
          <w:spacing w:val="-10"/>
        </w:rPr>
        <w:t> </w:t>
      </w:r>
      <w:r>
        <w:rPr/>
        <w:t>фактори</w:t>
      </w:r>
      <w:r>
        <w:rPr>
          <w:spacing w:val="-8"/>
        </w:rPr>
        <w:t> </w:t>
      </w:r>
      <w:r>
        <w:rPr/>
        <w:t>змінюють результати психічного здоров’я, вказуючи на складний зв’язок між хворобою та психологічним здоров’ям пацієнтів.</w:t>
      </w:r>
    </w:p>
    <w:p>
      <w:pPr>
        <w:pStyle w:val="BodyText"/>
        <w:ind w:right="143"/>
      </w:pPr>
      <w:r>
        <w:rPr/>
        <w:t>Щоб отримати найкращі докази, ми рекомендуємо майбутні популяційні дослідження для подальшого вивчення асоціацій між ендометріозом та аутоімунними захворюваннями шляхом застосування підходу проспективного когортного дослідження з тривалим періодом спостереження, великою досліджуваною популяцією, суворою констатацією захворювання на основі лікарняних діагностичних записів (бажано хірургічна діагностика ендометріозу та тести на біомаркери певних аутоімунних захворювань), ретельно відібране захворювання</w:t>
      </w:r>
      <w:r>
        <w:rPr>
          <w:spacing w:val="-3"/>
        </w:rPr>
        <w:t> </w:t>
      </w:r>
      <w:r>
        <w:rPr/>
        <w:t>-</w:t>
      </w:r>
      <w:r>
        <w:rPr>
          <w:spacing w:val="-4"/>
        </w:rPr>
        <w:t> </w:t>
      </w:r>
      <w:r>
        <w:rPr/>
        <w:t>вільний</w:t>
      </w:r>
      <w:r>
        <w:rPr>
          <w:spacing w:val="-4"/>
        </w:rPr>
        <w:t> </w:t>
      </w:r>
      <w:r>
        <w:rPr/>
        <w:t>контроль</w:t>
      </w:r>
      <w:r>
        <w:rPr>
          <w:spacing w:val="-4"/>
        </w:rPr>
        <w:t> </w:t>
      </w:r>
      <w:r>
        <w:rPr/>
        <w:t>і</w:t>
      </w:r>
      <w:r>
        <w:rPr>
          <w:spacing w:val="-4"/>
        </w:rPr>
        <w:t> </w:t>
      </w:r>
      <w:r>
        <w:rPr/>
        <w:t>хороше</w:t>
      </w:r>
      <w:r>
        <w:rPr>
          <w:spacing w:val="-8"/>
        </w:rPr>
        <w:t> </w:t>
      </w:r>
      <w:r>
        <w:rPr/>
        <w:t>налаштування</w:t>
      </w:r>
      <w:r>
        <w:rPr>
          <w:spacing w:val="-3"/>
        </w:rPr>
        <w:t> </w:t>
      </w:r>
      <w:r>
        <w:rPr/>
        <w:t>для</w:t>
      </w:r>
      <w:r>
        <w:rPr>
          <w:spacing w:val="-3"/>
        </w:rPr>
        <w:t> </w:t>
      </w:r>
      <w:r>
        <w:rPr/>
        <w:t>потенційних</w:t>
      </w:r>
      <w:r>
        <w:rPr>
          <w:spacing w:val="-4"/>
        </w:rPr>
        <w:t> </w:t>
      </w:r>
      <w:r>
        <w:rPr/>
        <w:t>факторів, що перешкоджають. Загальногеномне дослідження асоціації ендометріозу та аутоімунних захворювань може допомогти встановити потенційний причинно- наслідковий зв’язок між ними.</w:t>
      </w:r>
    </w:p>
    <w:p>
      <w:pPr>
        <w:pStyle w:val="BodyText"/>
        <w:ind w:right="150"/>
      </w:pPr>
      <w:r>
        <w:rPr/>
        <w:t>Необхідні цілеспрямовані дослідження генетично регульованих механізмів, спільних між ендометріозом та іншими хворобливими станами, щоб сприяти розробці нових методів лікування та полегшити раннє симптоматичне втручання.</w:t>
      </w:r>
    </w:p>
    <w:p>
      <w:pPr>
        <w:spacing w:after="0"/>
        <w:sectPr>
          <w:pgSz w:w="11910" w:h="16850"/>
          <w:pgMar w:header="705" w:footer="1114" w:top="1320" w:bottom="1300" w:left="860" w:right="840"/>
        </w:sectPr>
      </w:pPr>
    </w:p>
    <w:p>
      <w:pPr>
        <w:spacing w:before="108"/>
        <w:ind w:left="2885"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102"/>
        </w:numPr>
        <w:tabs>
          <w:tab w:pos="556" w:val="left" w:leader="none"/>
          <w:tab w:pos="558" w:val="left" w:leader="none"/>
        </w:tabs>
        <w:spacing w:line="240" w:lineRule="auto" w:before="0" w:after="0"/>
        <w:ind w:left="558" w:right="742" w:hanging="428"/>
        <w:jc w:val="both"/>
        <w:rPr>
          <w:sz w:val="22"/>
        </w:rPr>
      </w:pPr>
      <w:r>
        <w:rPr>
          <w:sz w:val="22"/>
        </w:rPr>
        <w:t>Shigesi, N., Kvaskoff, M., Kirtley, S., Feng, Q., Fang, H., Knight, J. C., Missmer, S. A., Rahmioglu, N., Zondervan, K. T., &amp; Becker, C. M. (2019). The association between endometriosis and autoimmune</w:t>
      </w:r>
      <w:r>
        <w:rPr>
          <w:spacing w:val="80"/>
          <w:sz w:val="22"/>
        </w:rPr>
        <w:t> </w:t>
      </w:r>
      <w:r>
        <w:rPr>
          <w:sz w:val="22"/>
        </w:rPr>
        <w:t>diseases:</w:t>
      </w:r>
      <w:r>
        <w:rPr>
          <w:spacing w:val="80"/>
          <w:sz w:val="22"/>
        </w:rPr>
        <w:t> </w:t>
      </w:r>
      <w:r>
        <w:rPr>
          <w:sz w:val="22"/>
        </w:rPr>
        <w:t>a</w:t>
      </w:r>
      <w:r>
        <w:rPr>
          <w:spacing w:val="80"/>
          <w:sz w:val="22"/>
        </w:rPr>
        <w:t> </w:t>
      </w:r>
      <w:r>
        <w:rPr>
          <w:sz w:val="22"/>
        </w:rPr>
        <w:t>systematic</w:t>
      </w:r>
      <w:r>
        <w:rPr>
          <w:spacing w:val="80"/>
          <w:sz w:val="22"/>
        </w:rPr>
        <w:t> </w:t>
      </w:r>
      <w:r>
        <w:rPr>
          <w:sz w:val="22"/>
        </w:rPr>
        <w:t>review</w:t>
      </w:r>
      <w:r>
        <w:rPr>
          <w:spacing w:val="80"/>
          <w:sz w:val="22"/>
        </w:rPr>
        <w:t> </w:t>
      </w:r>
      <w:r>
        <w:rPr>
          <w:sz w:val="22"/>
        </w:rPr>
        <w:t>and</w:t>
      </w:r>
      <w:r>
        <w:rPr>
          <w:spacing w:val="80"/>
          <w:sz w:val="22"/>
        </w:rPr>
        <w:t> </w:t>
      </w:r>
      <w:r>
        <w:rPr>
          <w:sz w:val="22"/>
        </w:rPr>
        <w:t>meta-analysis.</w:t>
      </w:r>
      <w:r>
        <w:rPr>
          <w:spacing w:val="-3"/>
          <w:sz w:val="22"/>
        </w:rPr>
        <w:t> </w:t>
      </w:r>
      <w:r>
        <w:rPr>
          <w:i/>
          <w:sz w:val="22"/>
        </w:rPr>
        <w:t>Human</w:t>
      </w:r>
      <w:r>
        <w:rPr>
          <w:i/>
          <w:spacing w:val="80"/>
          <w:sz w:val="22"/>
        </w:rPr>
        <w:t> </w:t>
      </w:r>
      <w:r>
        <w:rPr>
          <w:i/>
          <w:sz w:val="22"/>
        </w:rPr>
        <w:t>reproduction update</w:t>
      </w:r>
      <w:r>
        <w:rPr>
          <w:sz w:val="22"/>
        </w:rPr>
        <w:t>, </w:t>
      </w:r>
      <w:r>
        <w:rPr>
          <w:i/>
          <w:sz w:val="22"/>
        </w:rPr>
        <w:t>25</w:t>
      </w:r>
      <w:r>
        <w:rPr>
          <w:sz w:val="22"/>
        </w:rPr>
        <w:t>(4), 486–503. </w:t>
      </w:r>
      <w:hyperlink r:id="rId230">
        <w:r>
          <w:rPr>
            <w:sz w:val="22"/>
          </w:rPr>
          <w:t>https://doi.org/10.1093/humupd/dmz014</w:t>
        </w:r>
      </w:hyperlink>
    </w:p>
    <w:p>
      <w:pPr>
        <w:pStyle w:val="ListParagraph"/>
        <w:numPr>
          <w:ilvl w:val="0"/>
          <w:numId w:val="102"/>
        </w:numPr>
        <w:tabs>
          <w:tab w:pos="556" w:val="left" w:leader="none"/>
          <w:tab w:pos="558" w:val="left" w:leader="none"/>
        </w:tabs>
        <w:spacing w:line="240" w:lineRule="auto" w:before="0" w:after="0"/>
        <w:ind w:left="558" w:right="744" w:hanging="428"/>
        <w:jc w:val="both"/>
        <w:rPr>
          <w:sz w:val="22"/>
        </w:rPr>
      </w:pPr>
      <w:r>
        <w:rPr>
          <w:sz w:val="22"/>
        </w:rPr>
        <w:t>van</w:t>
      </w:r>
      <w:r>
        <w:rPr>
          <w:spacing w:val="-5"/>
          <w:sz w:val="22"/>
        </w:rPr>
        <w:t> </w:t>
      </w:r>
      <w:r>
        <w:rPr>
          <w:sz w:val="22"/>
        </w:rPr>
        <w:t>Barneveld,</w:t>
      </w:r>
      <w:r>
        <w:rPr>
          <w:spacing w:val="-4"/>
          <w:sz w:val="22"/>
        </w:rPr>
        <w:t> </w:t>
      </w:r>
      <w:r>
        <w:rPr>
          <w:sz w:val="22"/>
        </w:rPr>
        <w:t>E.,</w:t>
      </w:r>
      <w:r>
        <w:rPr>
          <w:spacing w:val="-4"/>
          <w:sz w:val="22"/>
        </w:rPr>
        <w:t> </w:t>
      </w:r>
      <w:r>
        <w:rPr>
          <w:sz w:val="22"/>
        </w:rPr>
        <w:t>Manders,</w:t>
      </w:r>
      <w:r>
        <w:rPr>
          <w:spacing w:val="-4"/>
          <w:sz w:val="22"/>
        </w:rPr>
        <w:t> </w:t>
      </w:r>
      <w:r>
        <w:rPr>
          <w:sz w:val="22"/>
        </w:rPr>
        <w:t>J.,</w:t>
      </w:r>
      <w:r>
        <w:rPr>
          <w:spacing w:val="-4"/>
          <w:sz w:val="22"/>
        </w:rPr>
        <w:t> </w:t>
      </w:r>
      <w:r>
        <w:rPr>
          <w:sz w:val="22"/>
        </w:rPr>
        <w:t>van</w:t>
      </w:r>
      <w:r>
        <w:rPr>
          <w:spacing w:val="-5"/>
          <w:sz w:val="22"/>
        </w:rPr>
        <w:t> </w:t>
      </w:r>
      <w:r>
        <w:rPr>
          <w:sz w:val="22"/>
        </w:rPr>
        <w:t>Osch,</w:t>
      </w:r>
      <w:r>
        <w:rPr>
          <w:spacing w:val="-4"/>
          <w:sz w:val="22"/>
        </w:rPr>
        <w:t> </w:t>
      </w:r>
      <w:r>
        <w:rPr>
          <w:sz w:val="22"/>
        </w:rPr>
        <w:t>F.</w:t>
      </w:r>
      <w:r>
        <w:rPr>
          <w:spacing w:val="-4"/>
          <w:sz w:val="22"/>
        </w:rPr>
        <w:t> </w:t>
      </w:r>
      <w:r>
        <w:rPr>
          <w:sz w:val="22"/>
        </w:rPr>
        <w:t>H.</w:t>
      </w:r>
      <w:r>
        <w:rPr>
          <w:spacing w:val="-4"/>
          <w:sz w:val="22"/>
        </w:rPr>
        <w:t> </w:t>
      </w:r>
      <w:r>
        <w:rPr>
          <w:sz w:val="22"/>
        </w:rPr>
        <w:t>M.,</w:t>
      </w:r>
      <w:r>
        <w:rPr>
          <w:spacing w:val="-4"/>
          <w:sz w:val="22"/>
        </w:rPr>
        <w:t> </w:t>
      </w:r>
      <w:r>
        <w:rPr>
          <w:sz w:val="22"/>
        </w:rPr>
        <w:t>van</w:t>
      </w:r>
      <w:r>
        <w:rPr>
          <w:spacing w:val="-7"/>
          <w:sz w:val="22"/>
        </w:rPr>
        <w:t> </w:t>
      </w:r>
      <w:r>
        <w:rPr>
          <w:sz w:val="22"/>
        </w:rPr>
        <w:t>Poll,</w:t>
      </w:r>
      <w:r>
        <w:rPr>
          <w:spacing w:val="-4"/>
          <w:sz w:val="22"/>
        </w:rPr>
        <w:t> </w:t>
      </w:r>
      <w:r>
        <w:rPr>
          <w:sz w:val="22"/>
        </w:rPr>
        <w:t>M.,</w:t>
      </w:r>
      <w:r>
        <w:rPr>
          <w:spacing w:val="-4"/>
          <w:sz w:val="22"/>
        </w:rPr>
        <w:t> </w:t>
      </w:r>
      <w:r>
        <w:rPr>
          <w:sz w:val="22"/>
        </w:rPr>
        <w:t>Visser,</w:t>
      </w:r>
      <w:r>
        <w:rPr>
          <w:spacing w:val="-4"/>
          <w:sz w:val="22"/>
        </w:rPr>
        <w:t> </w:t>
      </w:r>
      <w:r>
        <w:rPr>
          <w:sz w:val="22"/>
        </w:rPr>
        <w:t>L.,</w:t>
      </w:r>
      <w:r>
        <w:rPr>
          <w:spacing w:val="-4"/>
          <w:sz w:val="22"/>
        </w:rPr>
        <w:t> </w:t>
      </w:r>
      <w:r>
        <w:rPr>
          <w:sz w:val="22"/>
        </w:rPr>
        <w:t>van</w:t>
      </w:r>
      <w:r>
        <w:rPr>
          <w:spacing w:val="-5"/>
          <w:sz w:val="22"/>
        </w:rPr>
        <w:t> </w:t>
      </w:r>
      <w:r>
        <w:rPr>
          <w:sz w:val="22"/>
        </w:rPr>
        <w:t>Hanegem,</w:t>
      </w:r>
      <w:r>
        <w:rPr>
          <w:spacing w:val="-4"/>
          <w:sz w:val="22"/>
        </w:rPr>
        <w:t> </w:t>
      </w:r>
      <w:r>
        <w:rPr>
          <w:sz w:val="22"/>
        </w:rPr>
        <w:t>N.,</w:t>
      </w:r>
      <w:r>
        <w:rPr>
          <w:spacing w:val="-4"/>
          <w:sz w:val="22"/>
        </w:rPr>
        <w:t> </w:t>
      </w:r>
      <w:r>
        <w:rPr>
          <w:sz w:val="22"/>
        </w:rPr>
        <w:t>Lim,</w:t>
      </w:r>
      <w:r>
        <w:rPr>
          <w:spacing w:val="-4"/>
          <w:sz w:val="22"/>
        </w:rPr>
        <w:t> </w:t>
      </w:r>
      <w:r>
        <w:rPr>
          <w:sz w:val="22"/>
        </w:rPr>
        <w:t>A. C., Bongers, M. Y., &amp; Leue, C. (2022). Depression, Anxiety, and Correlating Factors in Endometriosis:</w:t>
      </w:r>
      <w:r>
        <w:rPr>
          <w:spacing w:val="80"/>
          <w:sz w:val="22"/>
        </w:rPr>
        <w:t> </w:t>
      </w:r>
      <w:r>
        <w:rPr>
          <w:sz w:val="22"/>
        </w:rPr>
        <w:t>A</w:t>
      </w:r>
      <w:r>
        <w:rPr>
          <w:spacing w:val="80"/>
          <w:sz w:val="22"/>
        </w:rPr>
        <w:t> </w:t>
      </w:r>
      <w:r>
        <w:rPr>
          <w:sz w:val="22"/>
        </w:rPr>
        <w:t>Systematic</w:t>
      </w:r>
      <w:r>
        <w:rPr>
          <w:spacing w:val="80"/>
          <w:sz w:val="22"/>
        </w:rPr>
        <w:t> </w:t>
      </w:r>
      <w:r>
        <w:rPr>
          <w:sz w:val="22"/>
        </w:rPr>
        <w:t>Review</w:t>
      </w:r>
      <w:r>
        <w:rPr>
          <w:spacing w:val="80"/>
          <w:sz w:val="22"/>
        </w:rPr>
        <w:t> </w:t>
      </w:r>
      <w:r>
        <w:rPr>
          <w:sz w:val="22"/>
        </w:rPr>
        <w:t>and</w:t>
      </w:r>
      <w:r>
        <w:rPr>
          <w:spacing w:val="80"/>
          <w:sz w:val="22"/>
        </w:rPr>
        <w:t> </w:t>
      </w:r>
      <w:r>
        <w:rPr>
          <w:sz w:val="22"/>
        </w:rPr>
        <w:t>Meta-Analysis.</w:t>
      </w:r>
      <w:r>
        <w:rPr>
          <w:spacing w:val="-4"/>
          <w:sz w:val="22"/>
        </w:rPr>
        <w:t> </w:t>
      </w:r>
      <w:r>
        <w:rPr>
          <w:i/>
          <w:sz w:val="22"/>
        </w:rPr>
        <w:t>Journal</w:t>
      </w:r>
      <w:r>
        <w:rPr>
          <w:i/>
          <w:spacing w:val="80"/>
          <w:sz w:val="22"/>
        </w:rPr>
        <w:t> </w:t>
      </w:r>
      <w:r>
        <w:rPr>
          <w:i/>
          <w:sz w:val="22"/>
        </w:rPr>
        <w:t>of</w:t>
      </w:r>
      <w:r>
        <w:rPr>
          <w:i/>
          <w:spacing w:val="80"/>
          <w:sz w:val="22"/>
        </w:rPr>
        <w:t> </w:t>
      </w:r>
      <w:r>
        <w:rPr>
          <w:i/>
          <w:sz w:val="22"/>
        </w:rPr>
        <w:t>women's</w:t>
      </w:r>
      <w:r>
        <w:rPr>
          <w:i/>
          <w:spacing w:val="80"/>
          <w:sz w:val="22"/>
        </w:rPr>
        <w:t> </w:t>
      </w:r>
      <w:r>
        <w:rPr>
          <w:i/>
          <w:sz w:val="22"/>
        </w:rPr>
        <w:t>health (2002)</w:t>
      </w:r>
      <w:r>
        <w:rPr>
          <w:sz w:val="22"/>
        </w:rPr>
        <w:t>, </w:t>
      </w:r>
      <w:r>
        <w:rPr>
          <w:i/>
          <w:sz w:val="22"/>
        </w:rPr>
        <w:t>31</w:t>
      </w:r>
      <w:r>
        <w:rPr>
          <w:sz w:val="22"/>
        </w:rPr>
        <w:t>(2), 219–230. </w:t>
      </w:r>
      <w:hyperlink r:id="rId231">
        <w:r>
          <w:rPr>
            <w:sz w:val="22"/>
          </w:rPr>
          <w:t>https://doi.org/10.1089/jwh.2021.0021</w:t>
        </w:r>
      </w:hyperlink>
    </w:p>
    <w:p>
      <w:pPr>
        <w:pStyle w:val="ListParagraph"/>
        <w:numPr>
          <w:ilvl w:val="0"/>
          <w:numId w:val="102"/>
        </w:numPr>
        <w:tabs>
          <w:tab w:pos="556" w:val="left" w:leader="none"/>
          <w:tab w:pos="558" w:val="left" w:leader="none"/>
        </w:tabs>
        <w:spacing w:line="240" w:lineRule="auto" w:before="0" w:after="0"/>
        <w:ind w:left="558" w:right="742" w:hanging="428"/>
        <w:jc w:val="both"/>
        <w:rPr>
          <w:sz w:val="22"/>
        </w:rPr>
      </w:pPr>
      <w:r>
        <w:rPr>
          <w:sz w:val="22"/>
        </w:rPr>
        <w:t>Szypłowska, M., Tarkowski, R., &amp; Kułak, K. (2023). The impact of endometriosis on depressive and anxiety symptoms and quality of life: a systematic review. </w:t>
      </w:r>
      <w:r>
        <w:rPr>
          <w:i/>
          <w:sz w:val="22"/>
        </w:rPr>
        <w:t>Frontiers in public health</w:t>
      </w:r>
      <w:r>
        <w:rPr>
          <w:sz w:val="22"/>
        </w:rPr>
        <w:t>,</w:t>
      </w:r>
      <w:r>
        <w:rPr>
          <w:spacing w:val="-3"/>
          <w:sz w:val="22"/>
        </w:rPr>
        <w:t> </w:t>
      </w:r>
      <w:r>
        <w:rPr>
          <w:i/>
          <w:sz w:val="22"/>
        </w:rPr>
        <w:t>11</w:t>
      </w:r>
      <w:r>
        <w:rPr>
          <w:sz w:val="22"/>
        </w:rPr>
        <w:t>, 1230303. </w:t>
      </w:r>
      <w:hyperlink r:id="rId232">
        <w:r>
          <w:rPr>
            <w:sz w:val="22"/>
          </w:rPr>
          <w:t>https://doi.org/10.3389/fpubh.2023.1230303</w:t>
        </w:r>
      </w:hyperlink>
    </w:p>
    <w:p>
      <w:pPr>
        <w:pStyle w:val="ListParagraph"/>
        <w:numPr>
          <w:ilvl w:val="0"/>
          <w:numId w:val="102"/>
        </w:numPr>
        <w:tabs>
          <w:tab w:pos="556" w:val="left" w:leader="none"/>
          <w:tab w:pos="558" w:val="left" w:leader="none"/>
        </w:tabs>
        <w:spacing w:line="240" w:lineRule="auto" w:before="0" w:after="0"/>
        <w:ind w:left="558" w:right="741" w:hanging="428"/>
        <w:jc w:val="both"/>
        <w:rPr>
          <w:sz w:val="22"/>
        </w:rPr>
      </w:pPr>
      <w:r>
        <w:rPr>
          <w:sz w:val="22"/>
        </w:rPr>
        <w:t>Rahmioglu, N., Mortlock, S., Ghiasi, M., Møller, P. L., Stefansdottir, L., Galarneau, G., Turman, C., Danning, R., Law, M. H., Sapkota, Y., Christofidou, P., Skarp, S., Giri, A., Banasik, K., Krassowski, M., Lepamets, M., Marciniak, B., Nõukas, M., Perro, D., Sliz, E., … Zondervan, K. T. (2023). The genetic</w:t>
      </w:r>
      <w:r>
        <w:rPr>
          <w:spacing w:val="40"/>
          <w:sz w:val="22"/>
        </w:rPr>
        <w:t> </w:t>
      </w:r>
      <w:r>
        <w:rPr>
          <w:sz w:val="22"/>
        </w:rPr>
        <w:t>basis</w:t>
      </w:r>
      <w:r>
        <w:rPr>
          <w:spacing w:val="40"/>
          <w:sz w:val="22"/>
        </w:rPr>
        <w:t> </w:t>
      </w:r>
      <w:r>
        <w:rPr>
          <w:sz w:val="22"/>
        </w:rPr>
        <w:t>of</w:t>
      </w:r>
      <w:r>
        <w:rPr>
          <w:spacing w:val="40"/>
          <w:sz w:val="22"/>
        </w:rPr>
        <w:t> </w:t>
      </w:r>
      <w:r>
        <w:rPr>
          <w:sz w:val="22"/>
        </w:rPr>
        <w:t>endometriosis</w:t>
      </w:r>
      <w:r>
        <w:rPr>
          <w:spacing w:val="40"/>
          <w:sz w:val="22"/>
        </w:rPr>
        <w:t> </w:t>
      </w:r>
      <w:r>
        <w:rPr>
          <w:sz w:val="22"/>
        </w:rPr>
        <w:t>and</w:t>
      </w:r>
      <w:r>
        <w:rPr>
          <w:spacing w:val="40"/>
          <w:sz w:val="22"/>
        </w:rPr>
        <w:t> </w:t>
      </w:r>
      <w:r>
        <w:rPr>
          <w:sz w:val="22"/>
        </w:rPr>
        <w:t>comorbidity</w:t>
      </w:r>
      <w:r>
        <w:rPr>
          <w:spacing w:val="40"/>
          <w:sz w:val="22"/>
        </w:rPr>
        <w:t> </w:t>
      </w:r>
      <w:r>
        <w:rPr>
          <w:sz w:val="22"/>
        </w:rPr>
        <w:t>with</w:t>
      </w:r>
      <w:r>
        <w:rPr>
          <w:spacing w:val="40"/>
          <w:sz w:val="22"/>
        </w:rPr>
        <w:t> </w:t>
      </w:r>
      <w:r>
        <w:rPr>
          <w:sz w:val="22"/>
        </w:rPr>
        <w:t>other</w:t>
      </w:r>
      <w:r>
        <w:rPr>
          <w:spacing w:val="40"/>
          <w:sz w:val="22"/>
        </w:rPr>
        <w:t> </w:t>
      </w:r>
      <w:r>
        <w:rPr>
          <w:sz w:val="22"/>
        </w:rPr>
        <w:t>pain</w:t>
      </w:r>
      <w:r>
        <w:rPr>
          <w:spacing w:val="40"/>
          <w:sz w:val="22"/>
        </w:rPr>
        <w:t> </w:t>
      </w:r>
      <w:r>
        <w:rPr>
          <w:sz w:val="22"/>
        </w:rPr>
        <w:t>and</w:t>
      </w:r>
      <w:r>
        <w:rPr>
          <w:spacing w:val="40"/>
          <w:sz w:val="22"/>
        </w:rPr>
        <w:t> </w:t>
      </w:r>
      <w:r>
        <w:rPr>
          <w:sz w:val="22"/>
        </w:rPr>
        <w:t>inflammatory conditions. </w:t>
      </w:r>
      <w:r>
        <w:rPr>
          <w:i/>
          <w:sz w:val="22"/>
        </w:rPr>
        <w:t>Nature genetics</w:t>
      </w:r>
      <w:r>
        <w:rPr>
          <w:sz w:val="22"/>
        </w:rPr>
        <w:t>, </w:t>
      </w:r>
      <w:r>
        <w:rPr>
          <w:i/>
          <w:sz w:val="22"/>
        </w:rPr>
        <w:t>55</w:t>
      </w:r>
      <w:r>
        <w:rPr>
          <w:sz w:val="22"/>
        </w:rPr>
        <w:t>(3), 423–436. </w:t>
      </w:r>
      <w:hyperlink r:id="rId233">
        <w:r>
          <w:rPr>
            <w:sz w:val="22"/>
          </w:rPr>
          <w:t>https://doi.org/10.1038/s41588-023-01323-z</w:t>
        </w:r>
      </w:hyperlink>
    </w:p>
    <w:p>
      <w:pPr>
        <w:pStyle w:val="ListParagraph"/>
        <w:numPr>
          <w:ilvl w:val="0"/>
          <w:numId w:val="102"/>
        </w:numPr>
        <w:tabs>
          <w:tab w:pos="556" w:val="left" w:leader="none"/>
          <w:tab w:pos="558" w:val="left" w:leader="none"/>
        </w:tabs>
        <w:spacing w:line="240" w:lineRule="auto" w:before="0" w:after="0"/>
        <w:ind w:left="558" w:right="741" w:hanging="428"/>
        <w:jc w:val="both"/>
        <w:rPr>
          <w:sz w:val="22"/>
        </w:rPr>
      </w:pPr>
      <w:r>
        <w:rPr>
          <w:sz w:val="22"/>
        </w:rPr>
        <w:t>Tang,</w:t>
      </w:r>
      <w:r>
        <w:rPr>
          <w:spacing w:val="-6"/>
          <w:sz w:val="22"/>
        </w:rPr>
        <w:t> </w:t>
      </w:r>
      <w:r>
        <w:rPr>
          <w:sz w:val="22"/>
        </w:rPr>
        <w:t>T.,</w:t>
      </w:r>
      <w:r>
        <w:rPr>
          <w:spacing w:val="-6"/>
          <w:sz w:val="22"/>
        </w:rPr>
        <w:t> </w:t>
      </w:r>
      <w:r>
        <w:rPr>
          <w:sz w:val="22"/>
        </w:rPr>
        <w:t>Zhong,</w:t>
      </w:r>
      <w:r>
        <w:rPr>
          <w:spacing w:val="-6"/>
          <w:sz w:val="22"/>
        </w:rPr>
        <w:t> </w:t>
      </w:r>
      <w:r>
        <w:rPr>
          <w:sz w:val="22"/>
        </w:rPr>
        <w:t>Y.,</w:t>
      </w:r>
      <w:r>
        <w:rPr>
          <w:spacing w:val="-9"/>
          <w:sz w:val="22"/>
        </w:rPr>
        <w:t> </w:t>
      </w:r>
      <w:r>
        <w:rPr>
          <w:sz w:val="22"/>
        </w:rPr>
        <w:t>Xu,</w:t>
      </w:r>
      <w:r>
        <w:rPr>
          <w:spacing w:val="-6"/>
          <w:sz w:val="22"/>
        </w:rPr>
        <w:t> </w:t>
      </w:r>
      <w:r>
        <w:rPr>
          <w:sz w:val="22"/>
        </w:rPr>
        <w:t>S.,</w:t>
      </w:r>
      <w:r>
        <w:rPr>
          <w:spacing w:val="-9"/>
          <w:sz w:val="22"/>
        </w:rPr>
        <w:t> </w:t>
      </w:r>
      <w:r>
        <w:rPr>
          <w:sz w:val="22"/>
        </w:rPr>
        <w:t>&amp;</w:t>
      </w:r>
      <w:r>
        <w:rPr>
          <w:spacing w:val="-7"/>
          <w:sz w:val="22"/>
        </w:rPr>
        <w:t> </w:t>
      </w:r>
      <w:r>
        <w:rPr>
          <w:sz w:val="22"/>
        </w:rPr>
        <w:t>Yu,</w:t>
      </w:r>
      <w:r>
        <w:rPr>
          <w:spacing w:val="-6"/>
          <w:sz w:val="22"/>
        </w:rPr>
        <w:t> </w:t>
      </w:r>
      <w:r>
        <w:rPr>
          <w:sz w:val="22"/>
        </w:rPr>
        <w:t>H.</w:t>
      </w:r>
      <w:r>
        <w:rPr>
          <w:spacing w:val="-7"/>
          <w:sz w:val="22"/>
        </w:rPr>
        <w:t> </w:t>
      </w:r>
      <w:r>
        <w:rPr>
          <w:sz w:val="22"/>
        </w:rPr>
        <w:t>(2024).</w:t>
      </w:r>
      <w:r>
        <w:rPr>
          <w:spacing w:val="-9"/>
          <w:sz w:val="22"/>
        </w:rPr>
        <w:t> </w:t>
      </w:r>
      <w:r>
        <w:rPr>
          <w:sz w:val="22"/>
        </w:rPr>
        <w:t>Causal</w:t>
      </w:r>
      <w:r>
        <w:rPr>
          <w:spacing w:val="-9"/>
          <w:sz w:val="22"/>
        </w:rPr>
        <w:t> </w:t>
      </w:r>
      <w:r>
        <w:rPr>
          <w:sz w:val="22"/>
        </w:rPr>
        <w:t>effects</w:t>
      </w:r>
      <w:r>
        <w:rPr>
          <w:spacing w:val="-8"/>
          <w:sz w:val="22"/>
        </w:rPr>
        <w:t> </w:t>
      </w:r>
      <w:r>
        <w:rPr>
          <w:sz w:val="22"/>
        </w:rPr>
        <w:t>of</w:t>
      </w:r>
      <w:r>
        <w:rPr>
          <w:spacing w:val="-8"/>
          <w:sz w:val="22"/>
        </w:rPr>
        <w:t> </w:t>
      </w:r>
      <w:r>
        <w:rPr>
          <w:sz w:val="22"/>
        </w:rPr>
        <w:t>endometriosis</w:t>
      </w:r>
      <w:r>
        <w:rPr>
          <w:spacing w:val="-6"/>
          <w:sz w:val="22"/>
        </w:rPr>
        <w:t> </w:t>
      </w:r>
      <w:r>
        <w:rPr>
          <w:sz w:val="22"/>
        </w:rPr>
        <w:t>on</w:t>
      </w:r>
      <w:r>
        <w:rPr>
          <w:spacing w:val="-7"/>
          <w:sz w:val="22"/>
        </w:rPr>
        <w:t> </w:t>
      </w:r>
      <w:r>
        <w:rPr>
          <w:sz w:val="22"/>
        </w:rPr>
        <w:t>SLE,</w:t>
      </w:r>
      <w:r>
        <w:rPr>
          <w:spacing w:val="-6"/>
          <w:sz w:val="22"/>
        </w:rPr>
        <w:t> </w:t>
      </w:r>
      <w:r>
        <w:rPr>
          <w:sz w:val="22"/>
        </w:rPr>
        <w:t>RA</w:t>
      </w:r>
      <w:r>
        <w:rPr>
          <w:spacing w:val="-8"/>
          <w:sz w:val="22"/>
        </w:rPr>
        <w:t> </w:t>
      </w:r>
      <w:r>
        <w:rPr>
          <w:sz w:val="22"/>
        </w:rPr>
        <w:t>and</w:t>
      </w:r>
      <w:r>
        <w:rPr>
          <w:spacing w:val="-7"/>
          <w:sz w:val="22"/>
        </w:rPr>
        <w:t> </w:t>
      </w:r>
      <w:r>
        <w:rPr>
          <w:sz w:val="22"/>
        </w:rPr>
        <w:t>SS</w:t>
      </w:r>
      <w:r>
        <w:rPr>
          <w:spacing w:val="-6"/>
          <w:sz w:val="22"/>
        </w:rPr>
        <w:t> </w:t>
      </w:r>
      <w:r>
        <w:rPr>
          <w:sz w:val="22"/>
        </w:rPr>
        <w:t>risk: evidence</w:t>
      </w:r>
      <w:r>
        <w:rPr>
          <w:spacing w:val="80"/>
          <w:sz w:val="22"/>
        </w:rPr>
        <w:t> </w:t>
      </w:r>
      <w:r>
        <w:rPr>
          <w:sz w:val="22"/>
        </w:rPr>
        <w:t>from</w:t>
      </w:r>
      <w:r>
        <w:rPr>
          <w:spacing w:val="80"/>
          <w:sz w:val="22"/>
        </w:rPr>
        <w:t> </w:t>
      </w:r>
      <w:r>
        <w:rPr>
          <w:sz w:val="22"/>
        </w:rPr>
        <w:t>meta-analysis</w:t>
      </w:r>
      <w:r>
        <w:rPr>
          <w:spacing w:val="80"/>
          <w:sz w:val="22"/>
        </w:rPr>
        <w:t> </w:t>
      </w:r>
      <w:r>
        <w:rPr>
          <w:sz w:val="22"/>
        </w:rPr>
        <w:t>and</w:t>
      </w:r>
      <w:r>
        <w:rPr>
          <w:spacing w:val="80"/>
          <w:sz w:val="22"/>
        </w:rPr>
        <w:t> </w:t>
      </w:r>
      <w:r>
        <w:rPr>
          <w:sz w:val="22"/>
        </w:rPr>
        <w:t>Mendelian</w:t>
      </w:r>
      <w:r>
        <w:rPr>
          <w:spacing w:val="80"/>
          <w:sz w:val="22"/>
        </w:rPr>
        <w:t> </w:t>
      </w:r>
      <w:r>
        <w:rPr>
          <w:sz w:val="22"/>
        </w:rPr>
        <w:t>randomization. </w:t>
      </w:r>
      <w:r>
        <w:rPr>
          <w:i/>
          <w:sz w:val="22"/>
        </w:rPr>
        <w:t>BMC</w:t>
      </w:r>
      <w:r>
        <w:rPr>
          <w:i/>
          <w:spacing w:val="80"/>
          <w:sz w:val="22"/>
        </w:rPr>
        <w:t> </w:t>
      </w:r>
      <w:r>
        <w:rPr>
          <w:i/>
          <w:sz w:val="22"/>
        </w:rPr>
        <w:t>pregnancy</w:t>
      </w:r>
      <w:r>
        <w:rPr>
          <w:i/>
          <w:spacing w:val="80"/>
          <w:sz w:val="22"/>
        </w:rPr>
        <w:t> </w:t>
      </w:r>
      <w:r>
        <w:rPr>
          <w:i/>
          <w:sz w:val="22"/>
        </w:rPr>
        <w:t>and childbirth</w:t>
      </w:r>
      <w:r>
        <w:rPr>
          <w:sz w:val="22"/>
        </w:rPr>
        <w:t>, </w:t>
      </w:r>
      <w:r>
        <w:rPr>
          <w:i/>
          <w:sz w:val="22"/>
        </w:rPr>
        <w:t>24</w:t>
      </w:r>
      <w:r>
        <w:rPr>
          <w:sz w:val="22"/>
        </w:rPr>
        <w:t>(1), 162. </w:t>
      </w:r>
      <w:hyperlink r:id="rId234">
        <w:r>
          <w:rPr>
            <w:sz w:val="22"/>
          </w:rPr>
          <w:t>https://doi.org/10.1186/s12884-024-06347-9</w:t>
        </w:r>
      </w:hyperlink>
    </w:p>
    <w:p>
      <w:pPr>
        <w:spacing w:after="0" w:line="240" w:lineRule="auto"/>
        <w:jc w:val="both"/>
        <w:rPr>
          <w:sz w:val="22"/>
        </w:rPr>
        <w:sectPr>
          <w:pgSz w:w="11910" w:h="16850"/>
          <w:pgMar w:header="689" w:footer="1129" w:top="1320" w:bottom="1320" w:left="860" w:right="840"/>
        </w:sectPr>
      </w:pPr>
    </w:p>
    <w:p>
      <w:pPr>
        <w:pStyle w:val="Heading2"/>
        <w:ind w:left="866" w:right="287"/>
      </w:pPr>
      <w:bookmarkStart w:name="_bookmark80" w:id="145"/>
      <w:bookmarkEnd w:id="145"/>
      <w:r>
        <w:rPr>
          <w:b w:val="0"/>
        </w:rPr>
      </w:r>
      <w:r>
        <w:rPr/>
        <w:t>ІНДИВІДУАЛЬНА</w:t>
      </w:r>
      <w:r>
        <w:rPr>
          <w:spacing w:val="-12"/>
        </w:rPr>
        <w:t> </w:t>
      </w:r>
      <w:r>
        <w:rPr/>
        <w:t>АНАТОМІЧНА</w:t>
      </w:r>
      <w:r>
        <w:rPr>
          <w:spacing w:val="-12"/>
        </w:rPr>
        <w:t> </w:t>
      </w:r>
      <w:r>
        <w:rPr/>
        <w:t>МІНЛИВІСТЬ</w:t>
      </w:r>
      <w:r>
        <w:rPr>
          <w:spacing w:val="-11"/>
        </w:rPr>
        <w:t> </w:t>
      </w:r>
      <w:r>
        <w:rPr/>
        <w:t>ПЛОЩІ ШЕСТИКУТНИКА ОБЛИЧЧЯ У ЛЮДЕЙ З РІЗНИМ</w:t>
      </w:r>
    </w:p>
    <w:p>
      <w:pPr>
        <w:spacing w:line="420" w:lineRule="exact" w:before="0"/>
        <w:ind w:left="4024" w:right="3445" w:firstLine="0"/>
        <w:jc w:val="center"/>
        <w:rPr>
          <w:b/>
          <w:sz w:val="36"/>
        </w:rPr>
      </w:pPr>
      <w:r>
        <w:rPr>
          <w:b/>
          <w:spacing w:val="-2"/>
          <w:sz w:val="36"/>
        </w:rPr>
        <w:t>КРАНІОТИПОМ</w:t>
      </w:r>
    </w:p>
    <w:p>
      <w:pPr>
        <w:pStyle w:val="Heading7"/>
        <w:spacing w:line="281" w:lineRule="exact" w:before="328"/>
        <w:ind w:left="578"/>
      </w:pPr>
      <w:r>
        <w:rPr/>
        <w:t>Якименко</w:t>
      </w:r>
      <w:r>
        <w:rPr>
          <w:spacing w:val="-6"/>
        </w:rPr>
        <w:t> </w:t>
      </w:r>
      <w:r>
        <w:rPr/>
        <w:t>Руслан</w:t>
      </w:r>
      <w:r>
        <w:rPr>
          <w:spacing w:val="-6"/>
        </w:rPr>
        <w:t> </w:t>
      </w:r>
      <w:r>
        <w:rPr>
          <w:spacing w:val="-2"/>
        </w:rPr>
        <w:t>Олегович</w:t>
      </w:r>
    </w:p>
    <w:p>
      <w:pPr>
        <w:pStyle w:val="BodyText"/>
        <w:spacing w:line="281" w:lineRule="exact"/>
        <w:ind w:left="4024" w:right="3444" w:firstLine="0"/>
        <w:jc w:val="center"/>
      </w:pPr>
      <w:r>
        <w:rPr>
          <w:spacing w:val="-2"/>
        </w:rPr>
        <w:t>аспірант</w:t>
      </w:r>
    </w:p>
    <w:p>
      <w:pPr>
        <w:spacing w:before="2"/>
        <w:ind w:left="569" w:right="0" w:firstLine="0"/>
        <w:jc w:val="center"/>
        <w:rPr>
          <w:i/>
          <w:sz w:val="24"/>
        </w:rPr>
      </w:pPr>
      <w:r>
        <w:rPr>
          <w:i/>
          <w:sz w:val="24"/>
        </w:rPr>
        <w:t>Харківський</w:t>
      </w:r>
      <w:r>
        <w:rPr>
          <w:i/>
          <w:spacing w:val="-7"/>
          <w:sz w:val="24"/>
        </w:rPr>
        <w:t> </w:t>
      </w:r>
      <w:r>
        <w:rPr>
          <w:i/>
          <w:sz w:val="24"/>
        </w:rPr>
        <w:t>національний</w:t>
      </w:r>
      <w:r>
        <w:rPr>
          <w:i/>
          <w:spacing w:val="-5"/>
          <w:sz w:val="24"/>
        </w:rPr>
        <w:t> </w:t>
      </w:r>
      <w:r>
        <w:rPr>
          <w:i/>
          <w:sz w:val="24"/>
        </w:rPr>
        <w:t>медичний</w:t>
      </w:r>
      <w:r>
        <w:rPr>
          <w:i/>
          <w:spacing w:val="-5"/>
          <w:sz w:val="24"/>
        </w:rPr>
        <w:t> </w:t>
      </w:r>
      <w:r>
        <w:rPr>
          <w:i/>
          <w:sz w:val="24"/>
        </w:rPr>
        <w:t>університет,</w:t>
      </w:r>
      <w:r>
        <w:rPr>
          <w:i/>
          <w:spacing w:val="-6"/>
          <w:sz w:val="24"/>
        </w:rPr>
        <w:t> </w:t>
      </w:r>
      <w:r>
        <w:rPr>
          <w:i/>
          <w:sz w:val="24"/>
        </w:rPr>
        <w:t>м.</w:t>
      </w:r>
      <w:r>
        <w:rPr>
          <w:i/>
          <w:spacing w:val="-5"/>
          <w:sz w:val="24"/>
        </w:rPr>
        <w:t> </w:t>
      </w:r>
      <w:r>
        <w:rPr>
          <w:i/>
          <w:sz w:val="24"/>
        </w:rPr>
        <w:t>Харків,</w:t>
      </w:r>
      <w:r>
        <w:rPr>
          <w:i/>
          <w:spacing w:val="-5"/>
          <w:sz w:val="24"/>
        </w:rPr>
        <w:t> </w:t>
      </w:r>
      <w:r>
        <w:rPr>
          <w:i/>
          <w:spacing w:val="-2"/>
          <w:sz w:val="24"/>
        </w:rPr>
        <w:t>Україна</w:t>
      </w:r>
    </w:p>
    <w:p>
      <w:pPr>
        <w:pStyle w:val="Heading7"/>
        <w:spacing w:line="281" w:lineRule="exact" w:before="280"/>
        <w:ind w:left="578"/>
      </w:pPr>
      <w:r>
        <w:rPr/>
        <w:t>Вовк</w:t>
      </w:r>
      <w:r>
        <w:rPr>
          <w:spacing w:val="-2"/>
        </w:rPr>
        <w:t> </w:t>
      </w:r>
      <w:r>
        <w:rPr/>
        <w:t>Олег</w:t>
      </w:r>
      <w:r>
        <w:rPr>
          <w:spacing w:val="-2"/>
        </w:rPr>
        <w:t> Юрійович</w:t>
      </w:r>
    </w:p>
    <w:p>
      <w:pPr>
        <w:pStyle w:val="BodyText"/>
        <w:spacing w:line="281" w:lineRule="exact"/>
        <w:ind w:left="575" w:firstLine="0"/>
        <w:jc w:val="center"/>
      </w:pPr>
      <w:r>
        <w:rPr/>
        <w:t>д-р.мед.наук,</w:t>
      </w:r>
      <w:r>
        <w:rPr>
          <w:spacing w:val="-5"/>
        </w:rPr>
        <w:t> </w:t>
      </w:r>
      <w:r>
        <w:rPr>
          <w:spacing w:val="-2"/>
        </w:rPr>
        <w:t>професор</w:t>
      </w:r>
    </w:p>
    <w:p>
      <w:pPr>
        <w:spacing w:before="2"/>
        <w:ind w:left="1494" w:right="919" w:firstLine="0"/>
        <w:jc w:val="center"/>
        <w:rPr>
          <w:i/>
          <w:sz w:val="24"/>
        </w:rPr>
      </w:pPr>
      <w:r>
        <w:rPr>
          <w:i/>
          <w:sz w:val="24"/>
        </w:rPr>
        <w:t>Харківський</w:t>
      </w:r>
      <w:r>
        <w:rPr>
          <w:i/>
          <w:spacing w:val="-6"/>
          <w:sz w:val="24"/>
        </w:rPr>
        <w:t> </w:t>
      </w:r>
      <w:r>
        <w:rPr>
          <w:i/>
          <w:sz w:val="24"/>
        </w:rPr>
        <w:t>національний</w:t>
      </w:r>
      <w:r>
        <w:rPr>
          <w:i/>
          <w:spacing w:val="-4"/>
          <w:sz w:val="24"/>
        </w:rPr>
        <w:t> </w:t>
      </w:r>
      <w:r>
        <w:rPr>
          <w:i/>
          <w:sz w:val="24"/>
        </w:rPr>
        <w:t>медичний</w:t>
      </w:r>
      <w:r>
        <w:rPr>
          <w:i/>
          <w:spacing w:val="-4"/>
          <w:sz w:val="24"/>
        </w:rPr>
        <w:t> </w:t>
      </w:r>
      <w:r>
        <w:rPr>
          <w:i/>
          <w:sz w:val="24"/>
        </w:rPr>
        <w:t>університет,</w:t>
      </w:r>
      <w:r>
        <w:rPr>
          <w:i/>
          <w:spacing w:val="-4"/>
          <w:sz w:val="24"/>
        </w:rPr>
        <w:t> </w:t>
      </w:r>
      <w:r>
        <w:rPr>
          <w:i/>
          <w:sz w:val="24"/>
        </w:rPr>
        <w:t>м.</w:t>
      </w:r>
      <w:r>
        <w:rPr>
          <w:i/>
          <w:spacing w:val="-4"/>
          <w:sz w:val="24"/>
        </w:rPr>
        <w:t> </w:t>
      </w:r>
      <w:r>
        <w:rPr>
          <w:i/>
          <w:sz w:val="24"/>
        </w:rPr>
        <w:t>Харків,</w:t>
      </w:r>
      <w:r>
        <w:rPr>
          <w:i/>
          <w:spacing w:val="-4"/>
          <w:sz w:val="24"/>
        </w:rPr>
        <w:t> </w:t>
      </w:r>
      <w:r>
        <w:rPr>
          <w:i/>
          <w:spacing w:val="-2"/>
          <w:sz w:val="24"/>
        </w:rPr>
        <w:t>Україна</w:t>
      </w:r>
    </w:p>
    <w:p>
      <w:pPr>
        <w:pStyle w:val="BodyText"/>
        <w:spacing w:before="281"/>
        <w:ind w:right="147"/>
      </w:pPr>
      <w:r>
        <w:rPr>
          <w:b/>
        </w:rPr>
        <w:t>Вступ. </w:t>
      </w:r>
      <w:r>
        <w:rPr/>
        <w:t>З розвитком сучасних методів інструментальних досліджень, стало можливим, отримати прижиттєву краніометричну характеристику черепа людини. Виходячи з цього, дослідження індивідуальної анатомічної мінливості лицевого скелету з урахуванням статі та існуючого краніотипу є вкрай важливим та актуальним завданням сьогодення [1-8].</w:t>
      </w:r>
    </w:p>
    <w:p>
      <w:pPr>
        <w:pStyle w:val="BodyText"/>
        <w:ind w:right="147"/>
      </w:pPr>
      <w:r>
        <w:rPr>
          <w:b/>
        </w:rPr>
        <w:t>Ціль роботи. </w:t>
      </w:r>
      <w:r>
        <w:rPr/>
        <w:t>Встановити актуальну прижиттєву характеристику форми та розмірів площі шестикутників лицевого відділу черепа людини зрілого віку в залежності від статі та краніотипу.</w:t>
      </w:r>
    </w:p>
    <w:p>
      <w:pPr>
        <w:pStyle w:val="BodyText"/>
        <w:ind w:right="144"/>
      </w:pPr>
      <w:r>
        <w:rPr>
          <w:b/>
        </w:rPr>
        <w:t>Матеріали та методи. </w:t>
      </w:r>
      <w:r>
        <w:rPr/>
        <w:t>Матеріалом для</w:t>
      </w:r>
      <w:r>
        <w:rPr>
          <w:spacing w:val="-1"/>
        </w:rPr>
        <w:t> </w:t>
      </w:r>
      <w:r>
        <w:rPr/>
        <w:t>проведення дослідження слугували сухі кісткові препарати цілісного або фрагментованого черепу людини обох статей у кількості 39 одиниць, з колекції кафедри анатомії людини ХНМУ, та результати КТ- досліджень голови людей зрілого віку без існуючих патологій кісткової тканини, загальним об’ємом – 85 спостережень, які отримані з лікувально-діагностичних центрів</w:t>
      </w:r>
      <w:r>
        <w:rPr>
          <w:spacing w:val="-4"/>
        </w:rPr>
        <w:t> </w:t>
      </w:r>
      <w:r>
        <w:rPr/>
        <w:t>що</w:t>
      </w:r>
      <w:r>
        <w:rPr>
          <w:spacing w:val="-4"/>
        </w:rPr>
        <w:t> </w:t>
      </w:r>
      <w:r>
        <w:rPr/>
        <w:t>мають</w:t>
      </w:r>
      <w:r>
        <w:rPr>
          <w:spacing w:val="-7"/>
        </w:rPr>
        <w:t> </w:t>
      </w:r>
      <w:r>
        <w:rPr/>
        <w:t>договори</w:t>
      </w:r>
      <w:r>
        <w:rPr>
          <w:spacing w:val="-4"/>
        </w:rPr>
        <w:t> </w:t>
      </w:r>
      <w:r>
        <w:rPr/>
        <w:t>про</w:t>
      </w:r>
      <w:r>
        <w:rPr>
          <w:spacing w:val="-3"/>
        </w:rPr>
        <w:t> </w:t>
      </w:r>
      <w:r>
        <w:rPr/>
        <w:t>співробітництво</w:t>
      </w:r>
      <w:r>
        <w:rPr>
          <w:spacing w:val="-3"/>
        </w:rPr>
        <w:t> </w:t>
      </w:r>
      <w:r>
        <w:rPr/>
        <w:t>з</w:t>
      </w:r>
      <w:r>
        <w:rPr>
          <w:spacing w:val="-4"/>
        </w:rPr>
        <w:t> </w:t>
      </w:r>
      <w:r>
        <w:rPr/>
        <w:t>кафедрою</w:t>
      </w:r>
      <w:r>
        <w:rPr>
          <w:spacing w:val="-5"/>
        </w:rPr>
        <w:t> </w:t>
      </w:r>
      <w:r>
        <w:rPr/>
        <w:t>анатомії</w:t>
      </w:r>
      <w:r>
        <w:rPr>
          <w:spacing w:val="-3"/>
        </w:rPr>
        <w:t> </w:t>
      </w:r>
      <w:r>
        <w:rPr/>
        <w:t>людини</w:t>
      </w:r>
      <w:r>
        <w:rPr>
          <w:spacing w:val="-6"/>
        </w:rPr>
        <w:t> </w:t>
      </w:r>
      <w:r>
        <w:rPr/>
        <w:t>ХНМУ. В нашій роботі використана класифікація вікової періодизації життя людини, де до зрілого віку відносяться чоловіки – 22-60 років, жінки – 21-55 років. Дана класифікація</w:t>
      </w:r>
      <w:r>
        <w:rPr>
          <w:spacing w:val="-3"/>
        </w:rPr>
        <w:t> </w:t>
      </w:r>
      <w:r>
        <w:rPr/>
        <w:t>рекомендована</w:t>
      </w:r>
      <w:r>
        <w:rPr>
          <w:spacing w:val="-3"/>
        </w:rPr>
        <w:t> </w:t>
      </w:r>
      <w:r>
        <w:rPr/>
        <w:t>Міністерством</w:t>
      </w:r>
      <w:r>
        <w:rPr>
          <w:spacing w:val="-7"/>
        </w:rPr>
        <w:t> </w:t>
      </w:r>
      <w:r>
        <w:rPr/>
        <w:t>охорони</w:t>
      </w:r>
      <w:r>
        <w:rPr>
          <w:spacing w:val="-4"/>
        </w:rPr>
        <w:t> </w:t>
      </w:r>
      <w:r>
        <w:rPr/>
        <w:t>здоров’я</w:t>
      </w:r>
      <w:r>
        <w:rPr>
          <w:spacing w:val="-4"/>
        </w:rPr>
        <w:t> </w:t>
      </w:r>
      <w:r>
        <w:rPr/>
        <w:t>України</w:t>
      </w:r>
      <w:r>
        <w:rPr>
          <w:spacing w:val="-4"/>
        </w:rPr>
        <w:t> </w:t>
      </w:r>
      <w:r>
        <w:rPr/>
        <w:t>(лист</w:t>
      </w:r>
      <w:r>
        <w:rPr>
          <w:spacing w:val="-4"/>
        </w:rPr>
        <w:t> </w:t>
      </w:r>
      <w:r>
        <w:rPr/>
        <w:t>№08.01- 22/2472 від 09.12.2008 року).</w:t>
      </w:r>
    </w:p>
    <w:p>
      <w:pPr>
        <w:pStyle w:val="BodyText"/>
        <w:ind w:right="149"/>
      </w:pPr>
      <w:r>
        <w:rPr/>
        <w:t>Задля дослідження індивідуальної анатомічної мінливості лицевого відділу черепу та зубощелепного апарату проводився розрахунок краніометричних індексів зі встановленням існуючих краніотипів.</w:t>
      </w:r>
    </w:p>
    <w:p>
      <w:pPr>
        <w:pStyle w:val="BodyText"/>
        <w:ind w:right="151"/>
      </w:pPr>
      <w:r>
        <w:rPr/>
        <w:t>Наша робота присвячена встановленню ознак індивідуальної анатомічної мінливості структур що відносяться до лицевого відділу черепа, для цих структур, більш сприятливе краніотипування що отримується за розрахунком основного лицьового індексу по формулі Гарсона-Кольмана:</w:t>
      </w:r>
    </w:p>
    <w:p>
      <w:pPr>
        <w:pStyle w:val="BodyText"/>
        <w:spacing w:before="11"/>
        <w:ind w:left="0" w:firstLine="0"/>
        <w:jc w:val="left"/>
        <w:rPr>
          <w:sz w:val="16"/>
        </w:rPr>
      </w:pPr>
    </w:p>
    <w:p>
      <w:pPr>
        <w:spacing w:after="0"/>
        <w:jc w:val="left"/>
        <w:rPr>
          <w:sz w:val="16"/>
        </w:rPr>
        <w:sectPr>
          <w:pgSz w:w="11910" w:h="16850"/>
          <w:pgMar w:header="705" w:footer="1114" w:top="1320" w:bottom="1300" w:left="860" w:right="840"/>
        </w:sectPr>
      </w:pPr>
    </w:p>
    <w:p>
      <w:pPr>
        <w:pStyle w:val="BodyText"/>
        <w:spacing w:before="53"/>
        <w:ind w:left="0" w:firstLine="0"/>
        <w:jc w:val="left"/>
        <w:rPr>
          <w:sz w:val="16"/>
        </w:rPr>
      </w:pPr>
    </w:p>
    <w:p>
      <w:pPr>
        <w:spacing w:before="0"/>
        <w:ind w:left="0" w:right="0" w:firstLine="0"/>
        <w:jc w:val="right"/>
        <w:rPr>
          <w:rFonts w:ascii="Cambria Math" w:hAnsi="Cambria Math"/>
          <w:sz w:val="24"/>
        </w:rPr>
      </w:pPr>
      <w:r>
        <w:rPr/>
        <mc:AlternateContent>
          <mc:Choice Requires="wps">
            <w:drawing>
              <wp:anchor distT="0" distB="0" distL="0" distR="0" allowOverlap="1" layoutInCell="1" locked="0" behindDoc="0" simplePos="0" relativeHeight="15757824">
                <wp:simplePos x="0" y="0"/>
                <wp:positionH relativeFrom="page">
                  <wp:posOffset>3260471</wp:posOffset>
                </wp:positionH>
                <wp:positionV relativeFrom="paragraph">
                  <wp:posOffset>96782</wp:posOffset>
                </wp:positionV>
                <wp:extent cx="1849755" cy="10795"/>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1849755" cy="10795"/>
                        </a:xfrm>
                        <a:custGeom>
                          <a:avLst/>
                          <a:gdLst/>
                          <a:ahLst/>
                          <a:cxnLst/>
                          <a:rect l="l" t="t" r="r" b="b"/>
                          <a:pathLst>
                            <a:path w="1849755" h="10795">
                              <a:moveTo>
                                <a:pt x="1849247" y="0"/>
                              </a:moveTo>
                              <a:lnTo>
                                <a:pt x="0" y="0"/>
                              </a:lnTo>
                              <a:lnTo>
                                <a:pt x="0" y="10668"/>
                              </a:lnTo>
                              <a:lnTo>
                                <a:pt x="1849247" y="10668"/>
                              </a:lnTo>
                              <a:lnTo>
                                <a:pt x="18492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56.730011pt;margin-top:7.6207pt;width:145.610pt;height:.84003pt;mso-position-horizontal-relative:page;mso-position-vertical-relative:paragraph;z-index:15757824" id="docshape199" filled="true" fillcolor="#000000" stroked="false">
                <v:fill type="solid"/>
                <w10:wrap type="none"/>
              </v:rect>
            </w:pict>
          </mc:Fallback>
        </mc:AlternateContent>
      </w:r>
      <w:r>
        <w:rPr>
          <w:rFonts w:ascii="Cambria Math" w:hAnsi="Cambria Math"/>
          <w:position w:val="1"/>
          <w:sz w:val="24"/>
        </w:rPr>
        <w:t>Ind</w:t>
      </w:r>
      <w:r>
        <w:rPr>
          <w:rFonts w:ascii="Cambria Math" w:hAnsi="Cambria Math"/>
          <w:spacing w:val="-4"/>
          <w:position w:val="1"/>
          <w:sz w:val="24"/>
        </w:rPr>
        <w:t> </w:t>
      </w:r>
      <w:r>
        <w:rPr>
          <w:sz w:val="16"/>
        </w:rPr>
        <w:t>осн.лиц.</w:t>
      </w:r>
      <w:r>
        <w:rPr>
          <w:spacing w:val="26"/>
          <w:sz w:val="16"/>
        </w:rPr>
        <w:t> </w:t>
      </w:r>
      <w:r>
        <w:rPr>
          <w:rFonts w:ascii="Cambria Math" w:hAnsi="Cambria Math"/>
          <w:spacing w:val="-12"/>
          <w:position w:val="1"/>
          <w:sz w:val="24"/>
        </w:rPr>
        <w:t>=</w:t>
      </w:r>
    </w:p>
    <w:p>
      <w:pPr>
        <w:pStyle w:val="BodyText"/>
        <w:spacing w:line="292" w:lineRule="auto" w:before="59"/>
        <w:ind w:left="25" w:firstLine="105"/>
        <w:jc w:val="left"/>
        <w:rPr>
          <w:rFonts w:ascii="Cambria Math" w:hAnsi="Cambria Math" w:eastAsia="Cambria Math"/>
        </w:rPr>
      </w:pPr>
      <w:r>
        <w:rPr/>
        <w:br w:type="column"/>
      </w:r>
      <w:r>
        <w:rPr>
          <w:rFonts w:ascii="Cambria Math" w:hAnsi="Cambria Math" w:eastAsia="Cambria Math"/>
        </w:rPr>
        <w:t>Висота обличчя (𝑛 − 𝑔𝑛) Ширина</w:t>
      </w:r>
      <w:r>
        <w:rPr>
          <w:rFonts w:ascii="Cambria Math" w:hAnsi="Cambria Math" w:eastAsia="Cambria Math"/>
          <w:spacing w:val="-7"/>
        </w:rPr>
        <w:t> </w:t>
      </w:r>
      <w:r>
        <w:rPr>
          <w:rFonts w:ascii="Cambria Math" w:hAnsi="Cambria Math" w:eastAsia="Cambria Math"/>
        </w:rPr>
        <w:t>обличчя</w:t>
      </w:r>
      <w:r>
        <w:rPr>
          <w:rFonts w:ascii="Cambria Math" w:hAnsi="Cambria Math" w:eastAsia="Cambria Math"/>
          <w:spacing w:val="-9"/>
        </w:rPr>
        <w:t> </w:t>
      </w:r>
      <w:r>
        <w:rPr>
          <w:rFonts w:ascii="Cambria Math" w:hAnsi="Cambria Math" w:eastAsia="Cambria Math"/>
        </w:rPr>
        <w:t>(𝑧𝑦</w:t>
      </w:r>
      <w:r>
        <w:rPr>
          <w:rFonts w:ascii="Cambria Math" w:hAnsi="Cambria Math" w:eastAsia="Cambria Math"/>
          <w:spacing w:val="-7"/>
        </w:rPr>
        <w:t> </w:t>
      </w:r>
      <w:r>
        <w:rPr>
          <w:rFonts w:ascii="Cambria Math" w:hAnsi="Cambria Math" w:eastAsia="Cambria Math"/>
        </w:rPr>
        <w:t>−</w:t>
      </w:r>
      <w:r>
        <w:rPr>
          <w:rFonts w:ascii="Cambria Math" w:hAnsi="Cambria Math" w:eastAsia="Cambria Math"/>
          <w:spacing w:val="-8"/>
        </w:rPr>
        <w:t> </w:t>
      </w:r>
      <w:r>
        <w:rPr>
          <w:rFonts w:ascii="Cambria Math" w:hAnsi="Cambria Math" w:eastAsia="Cambria Math"/>
        </w:rPr>
        <w:t>𝑧𝑦)</w:t>
      </w:r>
    </w:p>
    <w:p>
      <w:pPr>
        <w:pStyle w:val="BodyText"/>
        <w:spacing w:before="241"/>
        <w:ind w:left="13" w:firstLine="0"/>
        <w:jc w:val="left"/>
        <w:rPr>
          <w:rFonts w:ascii="Cambria Math" w:hAnsi="Cambria Math"/>
        </w:rPr>
      </w:pPr>
      <w:r>
        <w:rPr/>
        <w:br w:type="column"/>
      </w:r>
      <w:r>
        <w:rPr>
          <w:rFonts w:ascii="Cambria Math" w:hAnsi="Cambria Math"/>
        </w:rPr>
        <w:t>∗</w:t>
      </w:r>
      <w:r>
        <w:rPr>
          <w:rFonts w:ascii="Cambria Math" w:hAnsi="Cambria Math"/>
          <w:spacing w:val="1"/>
        </w:rPr>
        <w:t> </w:t>
      </w:r>
      <w:r>
        <w:rPr>
          <w:rFonts w:ascii="Cambria Math" w:hAnsi="Cambria Math"/>
          <w:spacing w:val="-5"/>
        </w:rPr>
        <w:t>100</w:t>
      </w:r>
    </w:p>
    <w:p>
      <w:pPr>
        <w:spacing w:after="0"/>
        <w:jc w:val="left"/>
        <w:rPr>
          <w:rFonts w:ascii="Cambria Math" w:hAnsi="Cambria Math"/>
        </w:rPr>
        <w:sectPr>
          <w:type w:val="continuous"/>
          <w:pgSz w:w="11910" w:h="16850"/>
          <w:pgMar w:header="705" w:footer="1114" w:top="1940" w:bottom="280" w:left="860" w:right="840"/>
          <w:cols w:num="3" w:equalWidth="0">
            <w:col w:w="4210" w:space="40"/>
            <w:col w:w="2939" w:space="39"/>
            <w:col w:w="2982"/>
          </w:cols>
        </w:sectPr>
      </w:pPr>
    </w:p>
    <w:p>
      <w:pPr>
        <w:pStyle w:val="BodyText"/>
        <w:spacing w:before="218"/>
        <w:ind w:right="147"/>
      </w:pPr>
      <w:r>
        <w:rPr/>
        <w:t>Даний індекс дозволяє розподілити матеріал за наступними краніотипами: еуріпрозопи</w:t>
      </w:r>
      <w:r>
        <w:rPr>
          <w:spacing w:val="-10"/>
        </w:rPr>
        <w:t> </w:t>
      </w:r>
      <w:r>
        <w:rPr/>
        <w:t>(широколиці)</w:t>
      </w:r>
      <w:r>
        <w:rPr>
          <w:spacing w:val="-9"/>
        </w:rPr>
        <w:t> </w:t>
      </w:r>
      <w:r>
        <w:rPr/>
        <w:t>–</w:t>
      </w:r>
      <w:r>
        <w:rPr>
          <w:spacing w:val="-10"/>
        </w:rPr>
        <w:t> </w:t>
      </w:r>
      <w:r>
        <w:rPr/>
        <w:t>84,9</w:t>
      </w:r>
      <w:r>
        <w:rPr>
          <w:spacing w:val="-11"/>
        </w:rPr>
        <w:t> </w:t>
      </w:r>
      <w:r>
        <w:rPr/>
        <w:t>та</w:t>
      </w:r>
      <w:r>
        <w:rPr>
          <w:spacing w:val="-10"/>
        </w:rPr>
        <w:t> </w:t>
      </w:r>
      <w:r>
        <w:rPr/>
        <w:t>менше;</w:t>
      </w:r>
      <w:r>
        <w:rPr>
          <w:spacing w:val="-8"/>
        </w:rPr>
        <w:t> </w:t>
      </w:r>
      <w:r>
        <w:rPr/>
        <w:t>мезопрозопи</w:t>
      </w:r>
      <w:r>
        <w:rPr>
          <w:spacing w:val="-10"/>
        </w:rPr>
        <w:t> </w:t>
      </w:r>
      <w:r>
        <w:rPr/>
        <w:t>(середні</w:t>
      </w:r>
      <w:r>
        <w:rPr>
          <w:spacing w:val="-12"/>
        </w:rPr>
        <w:t> </w:t>
      </w:r>
      <w:r>
        <w:rPr/>
        <w:t>форми)</w:t>
      </w:r>
      <w:r>
        <w:rPr>
          <w:spacing w:val="-7"/>
        </w:rPr>
        <w:t> </w:t>
      </w:r>
      <w:r>
        <w:rPr/>
        <w:t>–</w:t>
      </w:r>
      <w:r>
        <w:rPr>
          <w:spacing w:val="-10"/>
        </w:rPr>
        <w:t> </w:t>
      </w:r>
      <w:r>
        <w:rPr/>
        <w:t>від</w:t>
      </w:r>
      <w:r>
        <w:rPr>
          <w:spacing w:val="-9"/>
        </w:rPr>
        <w:t> </w:t>
      </w:r>
      <w:r>
        <w:rPr/>
        <w:t>85,0</w:t>
      </w:r>
      <w:r>
        <w:rPr>
          <w:spacing w:val="-11"/>
        </w:rPr>
        <w:t> </w:t>
      </w:r>
      <w:r>
        <w:rPr/>
        <w:t>до 89,9; лептопрозопи (довгі або вузькі форми обличчя) – 90,0 та більше.</w:t>
      </w:r>
    </w:p>
    <w:p>
      <w:pPr>
        <w:pStyle w:val="BodyText"/>
        <w:spacing w:before="1"/>
        <w:ind w:right="146"/>
      </w:pPr>
      <w:r>
        <w:rPr/>
        <w:t>Задля деталізації характеристики форми обличчя та зубощелепного апарату при</w:t>
      </w:r>
      <w:r>
        <w:rPr>
          <w:spacing w:val="-8"/>
        </w:rPr>
        <w:t> </w:t>
      </w:r>
      <w:r>
        <w:rPr/>
        <w:t>дослідженні</w:t>
      </w:r>
      <w:r>
        <w:rPr>
          <w:spacing w:val="-8"/>
        </w:rPr>
        <w:t> </w:t>
      </w:r>
      <w:r>
        <w:rPr/>
        <w:t>лицевого</w:t>
      </w:r>
      <w:r>
        <w:rPr>
          <w:spacing w:val="-8"/>
        </w:rPr>
        <w:t> </w:t>
      </w:r>
      <w:r>
        <w:rPr/>
        <w:t>скелету</w:t>
      </w:r>
      <w:r>
        <w:rPr>
          <w:spacing w:val="-10"/>
        </w:rPr>
        <w:t> </w:t>
      </w:r>
      <w:r>
        <w:rPr/>
        <w:t>нами</w:t>
      </w:r>
      <w:r>
        <w:rPr>
          <w:spacing w:val="-9"/>
        </w:rPr>
        <w:t> </w:t>
      </w:r>
      <w:r>
        <w:rPr/>
        <w:t>використовувався</w:t>
      </w:r>
      <w:r>
        <w:rPr>
          <w:spacing w:val="-7"/>
        </w:rPr>
        <w:t> </w:t>
      </w:r>
      <w:r>
        <w:rPr/>
        <w:t>шестикутник</w:t>
      </w:r>
      <w:r>
        <w:rPr>
          <w:spacing w:val="-8"/>
        </w:rPr>
        <w:t> </w:t>
      </w:r>
      <w:r>
        <w:rPr/>
        <w:t>обличчя</w:t>
      </w:r>
      <w:r>
        <w:rPr>
          <w:spacing w:val="-9"/>
        </w:rPr>
        <w:t> </w:t>
      </w:r>
      <w:r>
        <w:rPr/>
        <w:t>або неправильна геометрична фігура з шістьма сторонами яка будується за допомогою базових краніометричних точок цього відділу черепа (рис.1).</w:t>
      </w:r>
    </w:p>
    <w:p>
      <w:pPr>
        <w:spacing w:after="0"/>
        <w:sectPr>
          <w:type w:val="continuous"/>
          <w:pgSz w:w="11910" w:h="16850"/>
          <w:pgMar w:header="705" w:footer="1114" w:top="1940" w:bottom="280" w:left="860" w:right="840"/>
        </w:sectPr>
      </w:pPr>
    </w:p>
    <w:p>
      <w:pPr>
        <w:pStyle w:val="BodyText"/>
        <w:spacing w:before="2"/>
        <w:ind w:left="0" w:firstLine="0"/>
        <w:jc w:val="left"/>
        <w:rPr>
          <w:sz w:val="9"/>
        </w:rPr>
      </w:pPr>
    </w:p>
    <w:p>
      <w:pPr>
        <w:pStyle w:val="BodyText"/>
        <w:ind w:left="1269" w:firstLine="0"/>
        <w:jc w:val="left"/>
        <w:rPr>
          <w:sz w:val="20"/>
        </w:rPr>
      </w:pPr>
      <w:r>
        <w:rPr>
          <w:sz w:val="20"/>
        </w:rPr>
        <w:drawing>
          <wp:inline distT="0" distB="0" distL="0" distR="0">
            <wp:extent cx="4500796" cy="4524565"/>
            <wp:effectExtent l="0" t="0" r="0" b="0"/>
            <wp:docPr id="237" name="Image 237"/>
            <wp:cNvGraphicFramePr>
              <a:graphicFrameLocks/>
            </wp:cNvGraphicFramePr>
            <a:graphic>
              <a:graphicData uri="http://schemas.openxmlformats.org/drawingml/2006/picture">
                <pic:pic>
                  <pic:nvPicPr>
                    <pic:cNvPr id="237" name="Image 237"/>
                    <pic:cNvPicPr/>
                  </pic:nvPicPr>
                  <pic:blipFill>
                    <a:blip r:embed="rId235" cstate="print"/>
                    <a:stretch>
                      <a:fillRect/>
                    </a:stretch>
                  </pic:blipFill>
                  <pic:spPr>
                    <a:xfrm>
                      <a:off x="0" y="0"/>
                      <a:ext cx="4500796" cy="4524565"/>
                    </a:xfrm>
                    <a:prstGeom prst="rect">
                      <a:avLst/>
                    </a:prstGeom>
                  </pic:spPr>
                </pic:pic>
              </a:graphicData>
            </a:graphic>
          </wp:inline>
        </w:drawing>
      </w:r>
      <w:r>
        <w:rPr>
          <w:sz w:val="20"/>
        </w:rPr>
      </w:r>
    </w:p>
    <w:p>
      <w:pPr>
        <w:spacing w:before="0"/>
        <w:ind w:left="3113" w:right="0" w:firstLine="0"/>
        <w:jc w:val="left"/>
        <w:rPr>
          <w:b/>
          <w:sz w:val="24"/>
        </w:rPr>
      </w:pPr>
      <w:r>
        <w:rPr>
          <w:sz w:val="24"/>
        </w:rPr>
        <w:t>Рис.</w:t>
      </w:r>
      <w:r>
        <w:rPr>
          <w:spacing w:val="-2"/>
          <w:sz w:val="24"/>
        </w:rPr>
        <w:t> </w:t>
      </w:r>
      <w:r>
        <w:rPr>
          <w:sz w:val="24"/>
        </w:rPr>
        <w:t>1.</w:t>
      </w:r>
      <w:r>
        <w:rPr>
          <w:spacing w:val="-2"/>
          <w:sz w:val="24"/>
        </w:rPr>
        <w:t> </w:t>
      </w:r>
      <w:r>
        <w:rPr>
          <w:b/>
          <w:sz w:val="24"/>
        </w:rPr>
        <w:t>Шестикутник</w:t>
      </w:r>
      <w:r>
        <w:rPr>
          <w:b/>
          <w:spacing w:val="-5"/>
          <w:sz w:val="24"/>
        </w:rPr>
        <w:t> </w:t>
      </w:r>
      <w:r>
        <w:rPr>
          <w:b/>
          <w:spacing w:val="-2"/>
          <w:sz w:val="24"/>
        </w:rPr>
        <w:t>обличчя</w:t>
      </w:r>
    </w:p>
    <w:p>
      <w:pPr>
        <w:pStyle w:val="BodyText"/>
        <w:spacing w:before="238"/>
        <w:ind w:left="131" w:right="747"/>
      </w:pPr>
      <w:r>
        <w:rPr>
          <w:b/>
        </w:rPr>
        <w:t>Результати та обговорення. </w:t>
      </w:r>
      <w:r>
        <w:rPr/>
        <w:t>Після побудови шестикутників обличчя, на кожному препараті розраховували площу цієї геометричної фігури, а отримані діапазони піддавали статистичній обробці (табл. 1).</w:t>
      </w:r>
    </w:p>
    <w:p>
      <w:pPr>
        <w:spacing w:line="281" w:lineRule="exact" w:before="0"/>
        <w:ind w:left="8379" w:right="0" w:firstLine="0"/>
        <w:jc w:val="left"/>
        <w:rPr>
          <w:i/>
          <w:sz w:val="24"/>
        </w:rPr>
      </w:pPr>
      <w:r>
        <w:rPr>
          <w:i/>
          <w:sz w:val="24"/>
        </w:rPr>
        <w:t>Таблиця</w:t>
      </w:r>
      <w:r>
        <w:rPr>
          <w:i/>
          <w:spacing w:val="-5"/>
          <w:sz w:val="24"/>
        </w:rPr>
        <w:t> </w:t>
      </w:r>
      <w:r>
        <w:rPr>
          <w:i/>
          <w:spacing w:val="-10"/>
          <w:sz w:val="24"/>
        </w:rPr>
        <w:t>1</w:t>
      </w:r>
    </w:p>
    <w:p>
      <w:pPr>
        <w:pStyle w:val="Heading7"/>
        <w:ind w:left="3602" w:right="744" w:hanging="2646"/>
        <w:jc w:val="left"/>
      </w:pPr>
      <w:r>
        <w:rPr/>
        <w:t>Діапазон</w:t>
      </w:r>
      <w:r>
        <w:rPr>
          <w:spacing w:val="-6"/>
        </w:rPr>
        <w:t> </w:t>
      </w:r>
      <w:r>
        <w:rPr/>
        <w:t>та</w:t>
      </w:r>
      <w:r>
        <w:rPr>
          <w:spacing w:val="-4"/>
        </w:rPr>
        <w:t> </w:t>
      </w:r>
      <w:r>
        <w:rPr/>
        <w:t>статистичні</w:t>
      </w:r>
      <w:r>
        <w:rPr>
          <w:spacing w:val="-6"/>
        </w:rPr>
        <w:t> </w:t>
      </w:r>
      <w:r>
        <w:rPr/>
        <w:t>показники</w:t>
      </w:r>
      <w:r>
        <w:rPr>
          <w:spacing w:val="-6"/>
        </w:rPr>
        <w:t> </w:t>
      </w:r>
      <w:r>
        <w:rPr/>
        <w:t>площі</w:t>
      </w:r>
      <w:r>
        <w:rPr>
          <w:spacing w:val="-7"/>
        </w:rPr>
        <w:t> </w:t>
      </w:r>
      <w:r>
        <w:rPr/>
        <w:t>шестикутника</w:t>
      </w:r>
      <w:r>
        <w:rPr>
          <w:spacing w:val="-5"/>
        </w:rPr>
        <w:t> </w:t>
      </w:r>
      <w:r>
        <w:rPr/>
        <w:t>обличчя людини зрілого віку</w:t>
      </w:r>
    </w:p>
    <w:tbl>
      <w:tblPr>
        <w:tblW w:w="0" w:type="auto"/>
        <w:jc w:val="left"/>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80"/>
        <w:gridCol w:w="926"/>
        <w:gridCol w:w="1870"/>
        <w:gridCol w:w="1873"/>
        <w:gridCol w:w="1868"/>
      </w:tblGrid>
      <w:tr>
        <w:trPr>
          <w:trHeight w:val="772" w:hRule="atLeast"/>
        </w:trPr>
        <w:tc>
          <w:tcPr>
            <w:tcW w:w="3706" w:type="dxa"/>
            <w:gridSpan w:val="2"/>
          </w:tcPr>
          <w:p>
            <w:pPr>
              <w:pStyle w:val="TableParagraph"/>
              <w:spacing w:line="257" w:lineRule="exact"/>
              <w:ind w:right="92"/>
              <w:jc w:val="right"/>
              <w:rPr>
                <w:sz w:val="22"/>
              </w:rPr>
            </w:pPr>
            <w:r>
              <w:rPr>
                <w:spacing w:val="-2"/>
                <w:sz w:val="22"/>
              </w:rPr>
              <w:t>Краніотип</w:t>
            </w:r>
          </w:p>
          <w:p>
            <w:pPr>
              <w:pStyle w:val="TableParagraph"/>
              <w:jc w:val="left"/>
              <w:rPr>
                <w:b/>
                <w:sz w:val="22"/>
              </w:rPr>
            </w:pPr>
          </w:p>
          <w:p>
            <w:pPr>
              <w:pStyle w:val="TableParagraph"/>
              <w:spacing w:line="237" w:lineRule="exact"/>
              <w:ind w:left="107"/>
              <w:jc w:val="left"/>
              <w:rPr>
                <w:sz w:val="22"/>
              </w:rPr>
            </w:pPr>
            <w:r>
              <w:rPr/>
              <mc:AlternateContent>
                <mc:Choice Requires="wps">
                  <w:drawing>
                    <wp:anchor distT="0" distB="0" distL="0" distR="0" allowOverlap="1" layoutInCell="1" locked="0" behindDoc="1" simplePos="0" relativeHeight="483854848">
                      <wp:simplePos x="0" y="0"/>
                      <wp:positionH relativeFrom="column">
                        <wp:posOffset>0</wp:posOffset>
                      </wp:positionH>
                      <wp:positionV relativeFrom="paragraph">
                        <wp:posOffset>-330553</wp:posOffset>
                      </wp:positionV>
                      <wp:extent cx="2353945" cy="497205"/>
                      <wp:effectExtent l="0" t="0" r="0" b="0"/>
                      <wp:wrapNone/>
                      <wp:docPr id="238" name="Group 238"/>
                      <wp:cNvGraphicFramePr>
                        <a:graphicFrameLocks/>
                      </wp:cNvGraphicFramePr>
                      <a:graphic>
                        <a:graphicData uri="http://schemas.microsoft.com/office/word/2010/wordprocessingGroup">
                          <wpg:wgp>
                            <wpg:cNvPr id="238" name="Group 238"/>
                            <wpg:cNvGrpSpPr/>
                            <wpg:grpSpPr>
                              <a:xfrm>
                                <a:off x="0" y="0"/>
                                <a:ext cx="2353945" cy="497205"/>
                                <a:chExt cx="2353945" cy="497205"/>
                              </a:xfrm>
                            </wpg:grpSpPr>
                            <wps:wsp>
                              <wps:cNvPr id="239" name="Graphic 239"/>
                              <wps:cNvSpPr/>
                              <wps:spPr>
                                <a:xfrm>
                                  <a:off x="3047" y="3047"/>
                                  <a:ext cx="2347595" cy="490855"/>
                                </a:xfrm>
                                <a:custGeom>
                                  <a:avLst/>
                                  <a:gdLst/>
                                  <a:ahLst/>
                                  <a:cxnLst/>
                                  <a:rect l="l" t="t" r="r" b="b"/>
                                  <a:pathLst>
                                    <a:path w="2347595" h="490855">
                                      <a:moveTo>
                                        <a:pt x="0" y="0"/>
                                      </a:moveTo>
                                      <a:lnTo>
                                        <a:pt x="2347595" y="490727"/>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26.027855pt;width:185.35pt;height:39.15pt;mso-position-horizontal-relative:column;mso-position-vertical-relative:paragraph;z-index:-19461632" id="docshapegroup200" coordorigin="0,-521" coordsize="3707,783">
                      <v:line style="position:absolute" from="5,-516" to="3702,257" stroked="true" strokeweight=".48pt" strokecolor="#000000">
                        <v:stroke dashstyle="solid"/>
                      </v:line>
                      <w10:wrap type="none"/>
                    </v:group>
                  </w:pict>
                </mc:Fallback>
              </mc:AlternateContent>
            </w:r>
            <w:r>
              <w:rPr>
                <w:sz w:val="22"/>
              </w:rPr>
              <w:t>Дослід.</w:t>
            </w:r>
            <w:r>
              <w:rPr>
                <w:spacing w:val="-3"/>
                <w:sz w:val="22"/>
              </w:rPr>
              <w:t> </w:t>
            </w:r>
            <w:r>
              <w:rPr>
                <w:spacing w:val="-2"/>
                <w:sz w:val="22"/>
              </w:rPr>
              <w:t>показник</w:t>
            </w:r>
          </w:p>
        </w:tc>
        <w:tc>
          <w:tcPr>
            <w:tcW w:w="1870" w:type="dxa"/>
          </w:tcPr>
          <w:p>
            <w:pPr>
              <w:pStyle w:val="TableParagraph"/>
              <w:spacing w:before="256"/>
              <w:ind w:left="19"/>
              <w:rPr>
                <w:sz w:val="22"/>
              </w:rPr>
            </w:pPr>
            <w:r>
              <w:rPr>
                <w:spacing w:val="-2"/>
                <w:sz w:val="22"/>
              </w:rPr>
              <w:t>Лептопрозопи</w:t>
            </w:r>
          </w:p>
        </w:tc>
        <w:tc>
          <w:tcPr>
            <w:tcW w:w="1873" w:type="dxa"/>
          </w:tcPr>
          <w:p>
            <w:pPr>
              <w:pStyle w:val="TableParagraph"/>
              <w:spacing w:before="256"/>
              <w:ind w:left="14" w:right="2"/>
              <w:rPr>
                <w:sz w:val="22"/>
              </w:rPr>
            </w:pPr>
            <w:r>
              <w:rPr>
                <w:spacing w:val="-2"/>
                <w:sz w:val="22"/>
              </w:rPr>
              <w:t>Мезопрозопи</w:t>
            </w:r>
          </w:p>
        </w:tc>
        <w:tc>
          <w:tcPr>
            <w:tcW w:w="1868" w:type="dxa"/>
          </w:tcPr>
          <w:p>
            <w:pPr>
              <w:pStyle w:val="TableParagraph"/>
              <w:spacing w:before="256"/>
              <w:ind w:left="12"/>
              <w:rPr>
                <w:sz w:val="22"/>
              </w:rPr>
            </w:pPr>
            <w:r>
              <w:rPr>
                <w:spacing w:val="-2"/>
                <w:sz w:val="22"/>
              </w:rPr>
              <w:t>Еуріпрозопи</w:t>
            </w:r>
          </w:p>
        </w:tc>
      </w:tr>
      <w:tr>
        <w:trPr>
          <w:trHeight w:val="258" w:hRule="atLeast"/>
        </w:trPr>
        <w:tc>
          <w:tcPr>
            <w:tcW w:w="2780" w:type="dxa"/>
            <w:vMerge w:val="restart"/>
          </w:tcPr>
          <w:p>
            <w:pPr>
              <w:pStyle w:val="TableParagraph"/>
              <w:spacing w:before="134"/>
              <w:ind w:left="758"/>
              <w:jc w:val="left"/>
              <w:rPr>
                <w:sz w:val="22"/>
              </w:rPr>
            </w:pPr>
            <w:r>
              <w:rPr>
                <w:sz w:val="22"/>
              </w:rPr>
              <w:t>Площа</w:t>
            </w:r>
            <w:r>
              <w:rPr>
                <w:spacing w:val="-5"/>
                <w:sz w:val="22"/>
              </w:rPr>
              <w:t> </w:t>
            </w:r>
            <w:r>
              <w:rPr>
                <w:spacing w:val="-2"/>
                <w:sz w:val="22"/>
              </w:rPr>
              <w:t>(мм</w:t>
            </w:r>
            <w:r>
              <w:rPr>
                <w:spacing w:val="-2"/>
                <w:position w:val="5"/>
                <w:sz w:val="14"/>
              </w:rPr>
              <w:t>2</w:t>
            </w:r>
            <w:r>
              <w:rPr>
                <w:spacing w:val="-2"/>
                <w:sz w:val="22"/>
              </w:rPr>
              <w:t>)</w:t>
            </w:r>
          </w:p>
        </w:tc>
        <w:tc>
          <w:tcPr>
            <w:tcW w:w="926" w:type="dxa"/>
          </w:tcPr>
          <w:p>
            <w:pPr>
              <w:pStyle w:val="TableParagraph"/>
              <w:spacing w:line="239" w:lineRule="exact"/>
              <w:ind w:left="17" w:right="3"/>
              <w:rPr>
                <w:sz w:val="22"/>
              </w:rPr>
            </w:pPr>
            <w:r>
              <w:rPr>
                <w:spacing w:val="-4"/>
                <w:sz w:val="22"/>
              </w:rPr>
              <w:t>чол.</w:t>
            </w:r>
          </w:p>
        </w:tc>
        <w:tc>
          <w:tcPr>
            <w:tcW w:w="1870" w:type="dxa"/>
          </w:tcPr>
          <w:p>
            <w:pPr>
              <w:pStyle w:val="TableParagraph"/>
              <w:spacing w:line="239" w:lineRule="exact"/>
              <w:ind w:left="19" w:right="4"/>
              <w:rPr>
                <w:sz w:val="22"/>
              </w:rPr>
            </w:pPr>
            <w:r>
              <w:rPr>
                <w:spacing w:val="-2"/>
                <w:sz w:val="22"/>
              </w:rPr>
              <w:t>8535,6-8865,4</w:t>
            </w:r>
          </w:p>
        </w:tc>
        <w:tc>
          <w:tcPr>
            <w:tcW w:w="1873" w:type="dxa"/>
          </w:tcPr>
          <w:p>
            <w:pPr>
              <w:pStyle w:val="TableParagraph"/>
              <w:spacing w:line="239" w:lineRule="exact"/>
              <w:ind w:left="14" w:right="3"/>
              <w:rPr>
                <w:sz w:val="22"/>
              </w:rPr>
            </w:pPr>
            <w:r>
              <w:rPr>
                <w:spacing w:val="-2"/>
                <w:sz w:val="22"/>
              </w:rPr>
              <w:t>8654,7-8925,4</w:t>
            </w:r>
          </w:p>
        </w:tc>
        <w:tc>
          <w:tcPr>
            <w:tcW w:w="1868" w:type="dxa"/>
          </w:tcPr>
          <w:p>
            <w:pPr>
              <w:pStyle w:val="TableParagraph"/>
              <w:spacing w:line="239" w:lineRule="exact"/>
              <w:ind w:left="12" w:right="1"/>
              <w:rPr>
                <w:sz w:val="22"/>
              </w:rPr>
            </w:pPr>
            <w:r>
              <w:rPr>
                <w:spacing w:val="-2"/>
                <w:sz w:val="22"/>
              </w:rPr>
              <w:t>8824,5-9258,9</w:t>
            </w:r>
          </w:p>
        </w:tc>
      </w:tr>
      <w:tr>
        <w:trPr>
          <w:trHeight w:val="257" w:hRule="atLeast"/>
        </w:trPr>
        <w:tc>
          <w:tcPr>
            <w:tcW w:w="2780" w:type="dxa"/>
            <w:vMerge/>
            <w:tcBorders>
              <w:top w:val="nil"/>
            </w:tcBorders>
          </w:tcPr>
          <w:p>
            <w:pPr>
              <w:rPr>
                <w:sz w:val="2"/>
                <w:szCs w:val="2"/>
              </w:rPr>
            </w:pPr>
          </w:p>
        </w:tc>
        <w:tc>
          <w:tcPr>
            <w:tcW w:w="926" w:type="dxa"/>
          </w:tcPr>
          <w:p>
            <w:pPr>
              <w:pStyle w:val="TableParagraph"/>
              <w:spacing w:line="237" w:lineRule="exact"/>
              <w:ind w:left="17"/>
              <w:rPr>
                <w:sz w:val="22"/>
              </w:rPr>
            </w:pPr>
            <w:r>
              <w:rPr>
                <w:spacing w:val="-4"/>
                <w:sz w:val="22"/>
              </w:rPr>
              <w:t>жін.</w:t>
            </w:r>
          </w:p>
        </w:tc>
        <w:tc>
          <w:tcPr>
            <w:tcW w:w="1870" w:type="dxa"/>
          </w:tcPr>
          <w:p>
            <w:pPr>
              <w:pStyle w:val="TableParagraph"/>
              <w:spacing w:line="237" w:lineRule="exact"/>
              <w:ind w:left="19" w:right="4"/>
              <w:rPr>
                <w:sz w:val="22"/>
              </w:rPr>
            </w:pPr>
            <w:r>
              <w:rPr>
                <w:spacing w:val="-2"/>
                <w:sz w:val="22"/>
              </w:rPr>
              <w:t>8374,5-8695,4</w:t>
            </w:r>
          </w:p>
        </w:tc>
        <w:tc>
          <w:tcPr>
            <w:tcW w:w="1873" w:type="dxa"/>
          </w:tcPr>
          <w:p>
            <w:pPr>
              <w:pStyle w:val="TableParagraph"/>
              <w:spacing w:line="237" w:lineRule="exact"/>
              <w:ind w:left="14" w:right="3"/>
              <w:rPr>
                <w:sz w:val="22"/>
              </w:rPr>
            </w:pPr>
            <w:r>
              <w:rPr>
                <w:spacing w:val="-2"/>
                <w:sz w:val="22"/>
              </w:rPr>
              <w:t>8491,7-8854,5</w:t>
            </w:r>
          </w:p>
        </w:tc>
        <w:tc>
          <w:tcPr>
            <w:tcW w:w="1868" w:type="dxa"/>
          </w:tcPr>
          <w:p>
            <w:pPr>
              <w:pStyle w:val="TableParagraph"/>
              <w:spacing w:line="237" w:lineRule="exact"/>
              <w:ind w:left="12" w:right="1"/>
              <w:rPr>
                <w:sz w:val="22"/>
              </w:rPr>
            </w:pPr>
            <w:r>
              <w:rPr>
                <w:spacing w:val="-2"/>
                <w:sz w:val="22"/>
              </w:rPr>
              <w:t>8724,3-9057,4</w:t>
            </w:r>
          </w:p>
        </w:tc>
      </w:tr>
      <w:tr>
        <w:trPr>
          <w:trHeight w:val="258" w:hRule="atLeast"/>
        </w:trPr>
        <w:tc>
          <w:tcPr>
            <w:tcW w:w="2780" w:type="dxa"/>
            <w:vMerge w:val="restart"/>
          </w:tcPr>
          <w:p>
            <w:pPr>
              <w:pStyle w:val="TableParagraph"/>
              <w:spacing w:before="134"/>
              <w:ind w:left="11" w:right="20"/>
              <w:rPr>
                <w:sz w:val="22"/>
              </w:rPr>
            </w:pPr>
            <w:r>
              <w:rPr>
                <w:spacing w:val="-5"/>
                <w:sz w:val="22"/>
              </w:rPr>
              <w:t>x¯</w:t>
            </w:r>
          </w:p>
        </w:tc>
        <w:tc>
          <w:tcPr>
            <w:tcW w:w="926" w:type="dxa"/>
          </w:tcPr>
          <w:p>
            <w:pPr>
              <w:pStyle w:val="TableParagraph"/>
              <w:spacing w:line="237" w:lineRule="exact" w:before="2"/>
              <w:ind w:left="17" w:right="3"/>
              <w:rPr>
                <w:sz w:val="22"/>
              </w:rPr>
            </w:pPr>
            <w:r>
              <w:rPr>
                <w:spacing w:val="-4"/>
                <w:sz w:val="22"/>
              </w:rPr>
              <w:t>чол.</w:t>
            </w:r>
          </w:p>
        </w:tc>
        <w:tc>
          <w:tcPr>
            <w:tcW w:w="1870" w:type="dxa"/>
          </w:tcPr>
          <w:p>
            <w:pPr>
              <w:pStyle w:val="TableParagraph"/>
              <w:spacing w:line="237" w:lineRule="exact" w:before="2"/>
              <w:ind w:left="19" w:right="3"/>
              <w:rPr>
                <w:sz w:val="22"/>
              </w:rPr>
            </w:pPr>
            <w:r>
              <w:rPr>
                <w:spacing w:val="-2"/>
                <w:sz w:val="22"/>
              </w:rPr>
              <w:t>8694,5</w:t>
            </w:r>
          </w:p>
        </w:tc>
        <w:tc>
          <w:tcPr>
            <w:tcW w:w="1873" w:type="dxa"/>
          </w:tcPr>
          <w:p>
            <w:pPr>
              <w:pStyle w:val="TableParagraph"/>
              <w:spacing w:line="237" w:lineRule="exact" w:before="2"/>
              <w:ind w:left="14" w:right="1"/>
              <w:rPr>
                <w:sz w:val="22"/>
              </w:rPr>
            </w:pPr>
            <w:r>
              <w:rPr>
                <w:spacing w:val="-2"/>
                <w:sz w:val="22"/>
              </w:rPr>
              <w:t>8778,6</w:t>
            </w:r>
          </w:p>
        </w:tc>
        <w:tc>
          <w:tcPr>
            <w:tcW w:w="1868" w:type="dxa"/>
          </w:tcPr>
          <w:p>
            <w:pPr>
              <w:pStyle w:val="TableParagraph"/>
              <w:spacing w:line="237" w:lineRule="exact" w:before="2"/>
              <w:ind w:left="12" w:right="4"/>
              <w:rPr>
                <w:sz w:val="22"/>
              </w:rPr>
            </w:pPr>
            <w:r>
              <w:rPr>
                <w:spacing w:val="-2"/>
                <w:sz w:val="22"/>
              </w:rPr>
              <w:t>9056,5</w:t>
            </w:r>
          </w:p>
        </w:tc>
      </w:tr>
      <w:tr>
        <w:trPr>
          <w:trHeight w:val="258" w:hRule="atLeast"/>
        </w:trPr>
        <w:tc>
          <w:tcPr>
            <w:tcW w:w="2780" w:type="dxa"/>
            <w:vMerge/>
            <w:tcBorders>
              <w:top w:val="nil"/>
            </w:tcBorders>
          </w:tcPr>
          <w:p>
            <w:pPr>
              <w:rPr>
                <w:sz w:val="2"/>
                <w:szCs w:val="2"/>
              </w:rPr>
            </w:pPr>
          </w:p>
        </w:tc>
        <w:tc>
          <w:tcPr>
            <w:tcW w:w="926" w:type="dxa"/>
          </w:tcPr>
          <w:p>
            <w:pPr>
              <w:pStyle w:val="TableParagraph"/>
              <w:spacing w:line="239" w:lineRule="exact"/>
              <w:ind w:left="17"/>
              <w:rPr>
                <w:sz w:val="22"/>
              </w:rPr>
            </w:pPr>
            <w:r>
              <w:rPr>
                <w:spacing w:val="-4"/>
                <w:sz w:val="22"/>
              </w:rPr>
              <w:t>жін.</w:t>
            </w:r>
          </w:p>
        </w:tc>
        <w:tc>
          <w:tcPr>
            <w:tcW w:w="1870" w:type="dxa"/>
          </w:tcPr>
          <w:p>
            <w:pPr>
              <w:pStyle w:val="TableParagraph"/>
              <w:spacing w:line="239" w:lineRule="exact"/>
              <w:ind w:left="19" w:right="3"/>
              <w:rPr>
                <w:sz w:val="22"/>
              </w:rPr>
            </w:pPr>
            <w:r>
              <w:rPr>
                <w:spacing w:val="-2"/>
                <w:sz w:val="22"/>
              </w:rPr>
              <w:t>8542,3</w:t>
            </w:r>
          </w:p>
        </w:tc>
        <w:tc>
          <w:tcPr>
            <w:tcW w:w="1873" w:type="dxa"/>
          </w:tcPr>
          <w:p>
            <w:pPr>
              <w:pStyle w:val="TableParagraph"/>
              <w:spacing w:line="239" w:lineRule="exact"/>
              <w:ind w:left="14" w:right="1"/>
              <w:rPr>
                <w:sz w:val="22"/>
              </w:rPr>
            </w:pPr>
            <w:r>
              <w:rPr>
                <w:spacing w:val="-2"/>
                <w:sz w:val="22"/>
              </w:rPr>
              <w:t>8687,5</w:t>
            </w:r>
          </w:p>
        </w:tc>
        <w:tc>
          <w:tcPr>
            <w:tcW w:w="1868" w:type="dxa"/>
          </w:tcPr>
          <w:p>
            <w:pPr>
              <w:pStyle w:val="TableParagraph"/>
              <w:spacing w:line="239" w:lineRule="exact"/>
              <w:ind w:left="12" w:right="4"/>
              <w:rPr>
                <w:sz w:val="22"/>
              </w:rPr>
            </w:pPr>
            <w:r>
              <w:rPr>
                <w:spacing w:val="-2"/>
                <w:sz w:val="22"/>
              </w:rPr>
              <w:t>8923,7</w:t>
            </w:r>
          </w:p>
        </w:tc>
      </w:tr>
      <w:tr>
        <w:trPr>
          <w:trHeight w:val="256" w:hRule="atLeast"/>
        </w:trPr>
        <w:tc>
          <w:tcPr>
            <w:tcW w:w="2780" w:type="dxa"/>
            <w:vMerge w:val="restart"/>
          </w:tcPr>
          <w:p>
            <w:pPr>
              <w:pStyle w:val="TableParagraph"/>
              <w:spacing w:before="134"/>
              <w:ind w:left="20" w:right="9"/>
              <w:rPr>
                <w:sz w:val="22"/>
              </w:rPr>
            </w:pPr>
            <w:r>
              <w:rPr>
                <w:spacing w:val="-10"/>
                <w:sz w:val="22"/>
              </w:rPr>
              <w:t>σ</w:t>
            </w:r>
          </w:p>
        </w:tc>
        <w:tc>
          <w:tcPr>
            <w:tcW w:w="926" w:type="dxa"/>
          </w:tcPr>
          <w:p>
            <w:pPr>
              <w:pStyle w:val="TableParagraph"/>
              <w:spacing w:line="236" w:lineRule="exact"/>
              <w:ind w:left="17" w:right="3"/>
              <w:rPr>
                <w:sz w:val="22"/>
              </w:rPr>
            </w:pPr>
            <w:r>
              <w:rPr>
                <w:spacing w:val="-4"/>
                <w:sz w:val="22"/>
              </w:rPr>
              <w:t>чол.</w:t>
            </w:r>
          </w:p>
        </w:tc>
        <w:tc>
          <w:tcPr>
            <w:tcW w:w="1870" w:type="dxa"/>
          </w:tcPr>
          <w:p>
            <w:pPr>
              <w:pStyle w:val="TableParagraph"/>
              <w:spacing w:line="236" w:lineRule="exact"/>
              <w:ind w:left="19" w:right="5"/>
              <w:rPr>
                <w:sz w:val="22"/>
              </w:rPr>
            </w:pPr>
            <w:r>
              <w:rPr>
                <w:spacing w:val="-2"/>
                <w:sz w:val="22"/>
              </w:rPr>
              <w:t>18,33</w:t>
            </w:r>
          </w:p>
        </w:tc>
        <w:tc>
          <w:tcPr>
            <w:tcW w:w="1873" w:type="dxa"/>
          </w:tcPr>
          <w:p>
            <w:pPr>
              <w:pStyle w:val="TableParagraph"/>
              <w:spacing w:line="236" w:lineRule="exact"/>
              <w:ind w:left="14" w:right="3"/>
              <w:rPr>
                <w:sz w:val="22"/>
              </w:rPr>
            </w:pPr>
            <w:r>
              <w:rPr>
                <w:spacing w:val="-2"/>
                <w:sz w:val="22"/>
              </w:rPr>
              <w:t>19,85</w:t>
            </w:r>
          </w:p>
        </w:tc>
        <w:tc>
          <w:tcPr>
            <w:tcW w:w="1868" w:type="dxa"/>
          </w:tcPr>
          <w:p>
            <w:pPr>
              <w:pStyle w:val="TableParagraph"/>
              <w:spacing w:line="236" w:lineRule="exact"/>
              <w:ind w:left="12" w:right="1"/>
              <w:rPr>
                <w:sz w:val="22"/>
              </w:rPr>
            </w:pPr>
            <w:r>
              <w:rPr>
                <w:spacing w:val="-2"/>
                <w:sz w:val="22"/>
              </w:rPr>
              <w:t>17,54</w:t>
            </w:r>
          </w:p>
        </w:tc>
      </w:tr>
      <w:tr>
        <w:trPr>
          <w:trHeight w:val="258" w:hRule="atLeast"/>
        </w:trPr>
        <w:tc>
          <w:tcPr>
            <w:tcW w:w="2780" w:type="dxa"/>
            <w:vMerge/>
            <w:tcBorders>
              <w:top w:val="nil"/>
            </w:tcBorders>
          </w:tcPr>
          <w:p>
            <w:pPr>
              <w:rPr>
                <w:sz w:val="2"/>
                <w:szCs w:val="2"/>
              </w:rPr>
            </w:pPr>
          </w:p>
        </w:tc>
        <w:tc>
          <w:tcPr>
            <w:tcW w:w="926" w:type="dxa"/>
          </w:tcPr>
          <w:p>
            <w:pPr>
              <w:pStyle w:val="TableParagraph"/>
              <w:spacing w:line="237" w:lineRule="exact" w:before="2"/>
              <w:ind w:left="17"/>
              <w:rPr>
                <w:sz w:val="22"/>
              </w:rPr>
            </w:pPr>
            <w:r>
              <w:rPr>
                <w:spacing w:val="-4"/>
                <w:sz w:val="22"/>
              </w:rPr>
              <w:t>жін.</w:t>
            </w:r>
          </w:p>
        </w:tc>
        <w:tc>
          <w:tcPr>
            <w:tcW w:w="1870" w:type="dxa"/>
          </w:tcPr>
          <w:p>
            <w:pPr>
              <w:pStyle w:val="TableParagraph"/>
              <w:spacing w:line="237" w:lineRule="exact" w:before="2"/>
              <w:ind w:left="19" w:right="5"/>
              <w:rPr>
                <w:sz w:val="22"/>
              </w:rPr>
            </w:pPr>
            <w:r>
              <w:rPr>
                <w:spacing w:val="-2"/>
                <w:sz w:val="22"/>
              </w:rPr>
              <w:t>19,24</w:t>
            </w:r>
          </w:p>
        </w:tc>
        <w:tc>
          <w:tcPr>
            <w:tcW w:w="1873" w:type="dxa"/>
          </w:tcPr>
          <w:p>
            <w:pPr>
              <w:pStyle w:val="TableParagraph"/>
              <w:spacing w:line="237" w:lineRule="exact" w:before="2"/>
              <w:ind w:left="14" w:right="3"/>
              <w:rPr>
                <w:sz w:val="22"/>
              </w:rPr>
            </w:pPr>
            <w:r>
              <w:rPr>
                <w:spacing w:val="-2"/>
                <w:sz w:val="22"/>
              </w:rPr>
              <w:t>17,93</w:t>
            </w:r>
          </w:p>
        </w:tc>
        <w:tc>
          <w:tcPr>
            <w:tcW w:w="1868" w:type="dxa"/>
          </w:tcPr>
          <w:p>
            <w:pPr>
              <w:pStyle w:val="TableParagraph"/>
              <w:spacing w:line="237" w:lineRule="exact" w:before="2"/>
              <w:ind w:left="12" w:right="1"/>
              <w:rPr>
                <w:sz w:val="22"/>
              </w:rPr>
            </w:pPr>
            <w:r>
              <w:rPr>
                <w:spacing w:val="-2"/>
                <w:sz w:val="22"/>
              </w:rPr>
              <w:t>16,89</w:t>
            </w:r>
          </w:p>
        </w:tc>
      </w:tr>
      <w:tr>
        <w:trPr>
          <w:trHeight w:val="280" w:hRule="atLeast"/>
        </w:trPr>
        <w:tc>
          <w:tcPr>
            <w:tcW w:w="2780" w:type="dxa"/>
            <w:vMerge w:val="restart"/>
          </w:tcPr>
          <w:p>
            <w:pPr>
              <w:pStyle w:val="TableParagraph"/>
              <w:spacing w:before="157"/>
              <w:ind w:left="11" w:right="14"/>
              <w:rPr>
                <w:sz w:val="14"/>
              </w:rPr>
            </w:pPr>
            <w:r>
              <w:rPr>
                <w:color w:val="1F2023"/>
                <w:spacing w:val="-5"/>
                <w:position w:val="2"/>
                <w:sz w:val="22"/>
              </w:rPr>
              <w:t>m</w:t>
            </w:r>
            <w:r>
              <w:rPr>
                <w:spacing w:val="-5"/>
                <w:sz w:val="14"/>
              </w:rPr>
              <w:t>x¯</w:t>
            </w:r>
          </w:p>
        </w:tc>
        <w:tc>
          <w:tcPr>
            <w:tcW w:w="926" w:type="dxa"/>
          </w:tcPr>
          <w:p>
            <w:pPr>
              <w:pStyle w:val="TableParagraph"/>
              <w:spacing w:line="249" w:lineRule="exact" w:before="11"/>
              <w:ind w:left="17" w:right="3"/>
              <w:rPr>
                <w:sz w:val="22"/>
              </w:rPr>
            </w:pPr>
            <w:r>
              <w:rPr>
                <w:spacing w:val="-4"/>
                <w:sz w:val="22"/>
              </w:rPr>
              <w:t>чол.</w:t>
            </w:r>
          </w:p>
        </w:tc>
        <w:tc>
          <w:tcPr>
            <w:tcW w:w="1870" w:type="dxa"/>
          </w:tcPr>
          <w:p>
            <w:pPr>
              <w:pStyle w:val="TableParagraph"/>
              <w:spacing w:line="249" w:lineRule="exact" w:before="11"/>
              <w:ind w:left="19" w:right="2"/>
              <w:rPr>
                <w:sz w:val="22"/>
              </w:rPr>
            </w:pPr>
            <w:r>
              <w:rPr>
                <w:spacing w:val="-4"/>
                <w:sz w:val="22"/>
              </w:rPr>
              <w:t>5,08</w:t>
            </w:r>
          </w:p>
        </w:tc>
        <w:tc>
          <w:tcPr>
            <w:tcW w:w="1873" w:type="dxa"/>
          </w:tcPr>
          <w:p>
            <w:pPr>
              <w:pStyle w:val="TableParagraph"/>
              <w:spacing w:line="249" w:lineRule="exact" w:before="11"/>
              <w:ind w:left="14"/>
              <w:rPr>
                <w:sz w:val="22"/>
              </w:rPr>
            </w:pPr>
            <w:r>
              <w:rPr>
                <w:spacing w:val="-4"/>
                <w:sz w:val="22"/>
              </w:rPr>
              <w:t>4,32</w:t>
            </w:r>
          </w:p>
        </w:tc>
        <w:tc>
          <w:tcPr>
            <w:tcW w:w="1868" w:type="dxa"/>
          </w:tcPr>
          <w:p>
            <w:pPr>
              <w:pStyle w:val="TableParagraph"/>
              <w:spacing w:line="249" w:lineRule="exact" w:before="11"/>
              <w:ind w:left="12" w:right="4"/>
              <w:rPr>
                <w:sz w:val="22"/>
              </w:rPr>
            </w:pPr>
            <w:r>
              <w:rPr>
                <w:spacing w:val="-4"/>
                <w:sz w:val="22"/>
              </w:rPr>
              <w:t>3,25</w:t>
            </w:r>
          </w:p>
        </w:tc>
      </w:tr>
      <w:tr>
        <w:trPr>
          <w:trHeight w:val="282" w:hRule="atLeast"/>
        </w:trPr>
        <w:tc>
          <w:tcPr>
            <w:tcW w:w="2780" w:type="dxa"/>
            <w:vMerge/>
            <w:tcBorders>
              <w:top w:val="nil"/>
            </w:tcBorders>
          </w:tcPr>
          <w:p>
            <w:pPr>
              <w:rPr>
                <w:sz w:val="2"/>
                <w:szCs w:val="2"/>
              </w:rPr>
            </w:pPr>
          </w:p>
        </w:tc>
        <w:tc>
          <w:tcPr>
            <w:tcW w:w="926" w:type="dxa"/>
          </w:tcPr>
          <w:p>
            <w:pPr>
              <w:pStyle w:val="TableParagraph"/>
              <w:spacing w:line="251" w:lineRule="exact" w:before="11"/>
              <w:ind w:left="17"/>
              <w:rPr>
                <w:sz w:val="22"/>
              </w:rPr>
            </w:pPr>
            <w:r>
              <w:rPr>
                <w:spacing w:val="-4"/>
                <w:sz w:val="22"/>
              </w:rPr>
              <w:t>жін.</w:t>
            </w:r>
          </w:p>
        </w:tc>
        <w:tc>
          <w:tcPr>
            <w:tcW w:w="1870" w:type="dxa"/>
          </w:tcPr>
          <w:p>
            <w:pPr>
              <w:pStyle w:val="TableParagraph"/>
              <w:spacing w:line="251" w:lineRule="exact" w:before="11"/>
              <w:ind w:left="19" w:right="2"/>
              <w:rPr>
                <w:sz w:val="22"/>
              </w:rPr>
            </w:pPr>
            <w:r>
              <w:rPr>
                <w:spacing w:val="-4"/>
                <w:sz w:val="22"/>
              </w:rPr>
              <w:t>5,80</w:t>
            </w:r>
          </w:p>
        </w:tc>
        <w:tc>
          <w:tcPr>
            <w:tcW w:w="1873" w:type="dxa"/>
          </w:tcPr>
          <w:p>
            <w:pPr>
              <w:pStyle w:val="TableParagraph"/>
              <w:spacing w:line="251" w:lineRule="exact" w:before="11"/>
              <w:ind w:left="14"/>
              <w:rPr>
                <w:sz w:val="22"/>
              </w:rPr>
            </w:pPr>
            <w:r>
              <w:rPr>
                <w:spacing w:val="-4"/>
                <w:sz w:val="22"/>
              </w:rPr>
              <w:t>3,82</w:t>
            </w:r>
          </w:p>
        </w:tc>
        <w:tc>
          <w:tcPr>
            <w:tcW w:w="1868" w:type="dxa"/>
          </w:tcPr>
          <w:p>
            <w:pPr>
              <w:pStyle w:val="TableParagraph"/>
              <w:spacing w:line="251" w:lineRule="exact" w:before="11"/>
              <w:ind w:left="12" w:right="4"/>
              <w:rPr>
                <w:sz w:val="22"/>
              </w:rPr>
            </w:pPr>
            <w:r>
              <w:rPr>
                <w:spacing w:val="-4"/>
                <w:sz w:val="22"/>
              </w:rPr>
              <w:t>3,19</w:t>
            </w:r>
          </w:p>
        </w:tc>
      </w:tr>
    </w:tbl>
    <w:p>
      <w:pPr>
        <w:pStyle w:val="BodyText"/>
        <w:spacing w:before="4"/>
        <w:ind w:left="0" w:firstLine="0"/>
        <w:jc w:val="left"/>
        <w:rPr>
          <w:b/>
        </w:rPr>
      </w:pPr>
    </w:p>
    <w:p>
      <w:pPr>
        <w:pStyle w:val="BodyText"/>
        <w:ind w:left="131" w:right="744"/>
      </w:pPr>
      <w:r>
        <w:rPr/>
        <w:t>Встановлено, що площа шестикутника обличчя у людей зрілого віку з лептопрозопічним краніотипом варіює у чоловіків від 8535,6 мм</w:t>
      </w:r>
      <w:r>
        <w:rPr>
          <w:position w:val="6"/>
          <w:sz w:val="16"/>
        </w:rPr>
        <w:t>2</w:t>
      </w:r>
      <w:r>
        <w:rPr>
          <w:spacing w:val="40"/>
          <w:position w:val="6"/>
          <w:sz w:val="16"/>
        </w:rPr>
        <w:t> </w:t>
      </w:r>
      <w:r>
        <w:rPr/>
        <w:t>до 8865,4 мм</w:t>
      </w:r>
      <w:r>
        <w:rPr>
          <w:position w:val="6"/>
          <w:sz w:val="16"/>
        </w:rPr>
        <w:t>2</w:t>
      </w:r>
      <w:r>
        <w:rPr/>
        <w:t>, у жінок – від 8374,5 мм</w:t>
      </w:r>
      <w:r>
        <w:rPr>
          <w:position w:val="6"/>
          <w:sz w:val="16"/>
        </w:rPr>
        <w:t>2</w:t>
      </w:r>
      <w:r>
        <w:rPr>
          <w:spacing w:val="25"/>
          <w:position w:val="6"/>
          <w:sz w:val="16"/>
        </w:rPr>
        <w:t> </w:t>
      </w:r>
      <w:r>
        <w:rPr/>
        <w:t>до 8695,4 мм</w:t>
      </w:r>
      <w:r>
        <w:rPr>
          <w:position w:val="6"/>
          <w:sz w:val="16"/>
        </w:rPr>
        <w:t>2</w:t>
      </w:r>
      <w:r>
        <w:rPr/>
        <w:t>; при цьому, у мезопрозопів чоловіків покажчик поступово</w:t>
      </w:r>
      <w:r>
        <w:rPr>
          <w:spacing w:val="-14"/>
        </w:rPr>
        <w:t> </w:t>
      </w:r>
      <w:r>
        <w:rPr/>
        <w:t>збільшується</w:t>
      </w:r>
      <w:r>
        <w:rPr>
          <w:spacing w:val="-13"/>
        </w:rPr>
        <w:t> </w:t>
      </w:r>
      <w:r>
        <w:rPr/>
        <w:t>до</w:t>
      </w:r>
      <w:r>
        <w:rPr>
          <w:spacing w:val="-13"/>
        </w:rPr>
        <w:t> </w:t>
      </w:r>
      <w:r>
        <w:rPr/>
        <w:t>діапазону</w:t>
      </w:r>
      <w:r>
        <w:rPr>
          <w:spacing w:val="-13"/>
        </w:rPr>
        <w:t> </w:t>
      </w:r>
      <w:r>
        <w:rPr/>
        <w:t>від</w:t>
      </w:r>
      <w:r>
        <w:rPr>
          <w:spacing w:val="-14"/>
        </w:rPr>
        <w:t> </w:t>
      </w:r>
      <w:r>
        <w:rPr/>
        <w:t>8654,7</w:t>
      </w:r>
      <w:r>
        <w:rPr>
          <w:spacing w:val="-13"/>
        </w:rPr>
        <w:t> </w:t>
      </w:r>
      <w:r>
        <w:rPr/>
        <w:t>мм</w:t>
      </w:r>
      <w:r>
        <w:rPr>
          <w:position w:val="6"/>
          <w:sz w:val="16"/>
        </w:rPr>
        <w:t>2</w:t>
      </w:r>
      <w:r>
        <w:rPr>
          <w:spacing w:val="4"/>
          <w:position w:val="6"/>
          <w:sz w:val="16"/>
        </w:rPr>
        <w:t> </w:t>
      </w:r>
      <w:r>
        <w:rPr/>
        <w:t>до</w:t>
      </w:r>
      <w:r>
        <w:rPr>
          <w:spacing w:val="-13"/>
        </w:rPr>
        <w:t> </w:t>
      </w:r>
      <w:r>
        <w:rPr/>
        <w:t>8925,4</w:t>
      </w:r>
      <w:r>
        <w:rPr>
          <w:spacing w:val="-14"/>
        </w:rPr>
        <w:t> </w:t>
      </w:r>
      <w:r>
        <w:rPr/>
        <w:t>мм</w:t>
      </w:r>
      <w:r>
        <w:rPr>
          <w:position w:val="6"/>
          <w:sz w:val="16"/>
        </w:rPr>
        <w:t>2</w:t>
      </w:r>
      <w:r>
        <w:rPr/>
        <w:t>,</w:t>
      </w:r>
      <w:r>
        <w:rPr>
          <w:spacing w:val="-11"/>
        </w:rPr>
        <w:t> </w:t>
      </w:r>
      <w:r>
        <w:rPr/>
        <w:t>у</w:t>
      </w:r>
      <w:r>
        <w:rPr>
          <w:spacing w:val="-14"/>
        </w:rPr>
        <w:t> </w:t>
      </w:r>
      <w:r>
        <w:rPr/>
        <w:t>жінок</w:t>
      </w:r>
      <w:r>
        <w:rPr>
          <w:spacing w:val="-12"/>
        </w:rPr>
        <w:t> </w:t>
      </w:r>
      <w:r>
        <w:rPr/>
        <w:t>–</w:t>
      </w:r>
      <w:r>
        <w:rPr>
          <w:spacing w:val="-14"/>
        </w:rPr>
        <w:t> </w:t>
      </w:r>
      <w:r>
        <w:rPr/>
        <w:t>від</w:t>
      </w:r>
      <w:r>
        <w:rPr>
          <w:spacing w:val="-11"/>
        </w:rPr>
        <w:t> </w:t>
      </w:r>
      <w:r>
        <w:rPr/>
        <w:t>8491,7 мм</w:t>
      </w:r>
      <w:r>
        <w:rPr>
          <w:position w:val="6"/>
          <w:sz w:val="16"/>
        </w:rPr>
        <w:t>2</w:t>
      </w:r>
      <w:r>
        <w:rPr>
          <w:spacing w:val="70"/>
          <w:position w:val="6"/>
          <w:sz w:val="16"/>
        </w:rPr>
        <w:t> </w:t>
      </w:r>
      <w:r>
        <w:rPr/>
        <w:t>до</w:t>
      </w:r>
      <w:r>
        <w:rPr>
          <w:spacing w:val="52"/>
        </w:rPr>
        <w:t> </w:t>
      </w:r>
      <w:r>
        <w:rPr/>
        <w:t>8854,5</w:t>
      </w:r>
      <w:r>
        <w:rPr>
          <w:spacing w:val="52"/>
        </w:rPr>
        <w:t> </w:t>
      </w:r>
      <w:r>
        <w:rPr/>
        <w:t>мм</w:t>
      </w:r>
      <w:r>
        <w:rPr>
          <w:position w:val="6"/>
          <w:sz w:val="16"/>
        </w:rPr>
        <w:t>2</w:t>
      </w:r>
      <w:r>
        <w:rPr/>
        <w:t>;</w:t>
      </w:r>
      <w:r>
        <w:rPr>
          <w:spacing w:val="51"/>
        </w:rPr>
        <w:t> </w:t>
      </w:r>
      <w:r>
        <w:rPr/>
        <w:t>у</w:t>
      </w:r>
      <w:r>
        <w:rPr>
          <w:spacing w:val="53"/>
        </w:rPr>
        <w:t> </w:t>
      </w:r>
      <w:r>
        <w:rPr/>
        <w:t>представників</w:t>
      </w:r>
      <w:r>
        <w:rPr>
          <w:spacing w:val="52"/>
        </w:rPr>
        <w:t> </w:t>
      </w:r>
      <w:r>
        <w:rPr/>
        <w:t>з</w:t>
      </w:r>
      <w:r>
        <w:rPr>
          <w:spacing w:val="52"/>
        </w:rPr>
        <w:t> </w:t>
      </w:r>
      <w:r>
        <w:rPr/>
        <w:t>еуріпрозопічним</w:t>
      </w:r>
      <w:r>
        <w:rPr>
          <w:spacing w:val="49"/>
        </w:rPr>
        <w:t> </w:t>
      </w:r>
      <w:r>
        <w:rPr/>
        <w:t>типом</w:t>
      </w:r>
      <w:r>
        <w:rPr>
          <w:spacing w:val="50"/>
        </w:rPr>
        <w:t> </w:t>
      </w:r>
      <w:r>
        <w:rPr/>
        <w:t>будови</w:t>
      </w:r>
      <w:r>
        <w:rPr>
          <w:spacing w:val="51"/>
        </w:rPr>
        <w:t> </w:t>
      </w:r>
      <w:r>
        <w:rPr/>
        <w:t>черепа</w:t>
      </w:r>
      <w:r>
        <w:rPr>
          <w:spacing w:val="53"/>
        </w:rPr>
        <w:t> </w:t>
      </w:r>
      <w:r>
        <w:rPr>
          <w:spacing w:val="-5"/>
        </w:rPr>
        <w:t>цей</w:t>
      </w:r>
    </w:p>
    <w:p>
      <w:pPr>
        <w:spacing w:after="0"/>
        <w:sectPr>
          <w:pgSz w:w="11910" w:h="16850"/>
          <w:pgMar w:header="689" w:footer="1129" w:top="1320" w:bottom="1300" w:left="860" w:right="840"/>
        </w:sectPr>
      </w:pPr>
    </w:p>
    <w:p>
      <w:pPr>
        <w:pStyle w:val="BodyText"/>
        <w:spacing w:before="107"/>
        <w:ind w:right="145" w:firstLine="0"/>
      </w:pPr>
      <w:r>
        <w:rPr/>
        <w:t>параметр прагне до максимальних значень та у чоловіків, коливається на рівні від 8824,5 мм</w:t>
      </w:r>
      <w:r>
        <w:rPr>
          <w:position w:val="6"/>
          <w:sz w:val="16"/>
        </w:rPr>
        <w:t>2</w:t>
      </w:r>
      <w:r>
        <w:rPr>
          <w:spacing w:val="40"/>
          <w:position w:val="6"/>
          <w:sz w:val="16"/>
        </w:rPr>
        <w:t> </w:t>
      </w:r>
      <w:r>
        <w:rPr/>
        <w:t>до 9258,9 мм</w:t>
      </w:r>
      <w:r>
        <w:rPr>
          <w:position w:val="6"/>
          <w:sz w:val="16"/>
        </w:rPr>
        <w:t>2</w:t>
      </w:r>
      <w:r>
        <w:rPr/>
        <w:t>, у жінок – від 8724,3 мм</w:t>
      </w:r>
      <w:r>
        <w:rPr>
          <w:position w:val="6"/>
          <w:sz w:val="16"/>
        </w:rPr>
        <w:t>2</w:t>
      </w:r>
      <w:r>
        <w:rPr>
          <w:spacing w:val="40"/>
          <w:position w:val="6"/>
          <w:sz w:val="16"/>
        </w:rPr>
        <w:t> </w:t>
      </w:r>
      <w:r>
        <w:rPr/>
        <w:t>до 9057,4 мм</w:t>
      </w:r>
      <w:r>
        <w:rPr>
          <w:position w:val="6"/>
          <w:sz w:val="16"/>
        </w:rPr>
        <w:t>2</w:t>
      </w:r>
      <w:r>
        <w:rPr/>
        <w:t>. Результати статистичного</w:t>
      </w:r>
      <w:r>
        <w:rPr>
          <w:spacing w:val="-3"/>
        </w:rPr>
        <w:t> </w:t>
      </w:r>
      <w:r>
        <w:rPr/>
        <w:t>аналізу</w:t>
      </w:r>
      <w:r>
        <w:rPr>
          <w:spacing w:val="-3"/>
        </w:rPr>
        <w:t> </w:t>
      </w:r>
      <w:r>
        <w:rPr/>
        <w:t>підтверджували</w:t>
      </w:r>
      <w:r>
        <w:rPr>
          <w:spacing w:val="-2"/>
        </w:rPr>
        <w:t> </w:t>
      </w:r>
      <w:r>
        <w:rPr/>
        <w:t>значущість</w:t>
      </w:r>
      <w:r>
        <w:rPr>
          <w:spacing w:val="-1"/>
        </w:rPr>
        <w:t> </w:t>
      </w:r>
      <w:r>
        <w:rPr/>
        <w:t>отриманих</w:t>
      </w:r>
      <w:r>
        <w:rPr>
          <w:spacing w:val="-3"/>
        </w:rPr>
        <w:t> </w:t>
      </w:r>
      <w:r>
        <w:rPr/>
        <w:t>закономірностей.</w:t>
      </w:r>
      <w:r>
        <w:rPr>
          <w:spacing w:val="-1"/>
        </w:rPr>
        <w:t> </w:t>
      </w:r>
      <w:r>
        <w:rPr/>
        <w:t>Так, найменшою у чоловіків, є площа шестикутника у лептопрозопів, яка дорівнює x¯ = </w:t>
      </w:r>
      <w:r>
        <w:rPr>
          <w:position w:val="1"/>
        </w:rPr>
        <w:t>8694,5</w:t>
      </w:r>
      <w:r>
        <w:rPr>
          <w:spacing w:val="-4"/>
          <w:position w:val="1"/>
        </w:rPr>
        <w:t> </w:t>
      </w:r>
      <w:r>
        <w:rPr>
          <w:position w:val="1"/>
        </w:rPr>
        <w:t>мм</w:t>
      </w:r>
      <w:r>
        <w:rPr>
          <w:position w:val="7"/>
          <w:sz w:val="16"/>
        </w:rPr>
        <w:t>2</w:t>
      </w:r>
      <w:r>
        <w:rPr>
          <w:spacing w:val="14"/>
          <w:position w:val="7"/>
          <w:sz w:val="16"/>
        </w:rPr>
        <w:t> </w:t>
      </w:r>
      <w:r>
        <w:rPr>
          <w:position w:val="1"/>
        </w:rPr>
        <w:t>при</w:t>
      </w:r>
      <w:r>
        <w:rPr>
          <w:spacing w:val="-4"/>
          <w:position w:val="1"/>
        </w:rPr>
        <w:t> </w:t>
      </w:r>
      <w:r>
        <w:rPr>
          <w:position w:val="1"/>
        </w:rPr>
        <w:t>σ</w:t>
      </w:r>
      <w:r>
        <w:rPr>
          <w:spacing w:val="-4"/>
          <w:position w:val="1"/>
        </w:rPr>
        <w:t> </w:t>
      </w:r>
      <w:r>
        <w:rPr>
          <w:position w:val="1"/>
        </w:rPr>
        <w:t>=</w:t>
      </w:r>
      <w:r>
        <w:rPr>
          <w:spacing w:val="-4"/>
          <w:position w:val="1"/>
        </w:rPr>
        <w:t> </w:t>
      </w:r>
      <w:r>
        <w:rPr>
          <w:position w:val="1"/>
        </w:rPr>
        <w:t>18,33</w:t>
      </w:r>
      <w:r>
        <w:rPr>
          <w:spacing w:val="-4"/>
          <w:position w:val="1"/>
        </w:rPr>
        <w:t> </w:t>
      </w:r>
      <w:r>
        <w:rPr>
          <w:position w:val="1"/>
        </w:rPr>
        <w:t>та</w:t>
      </w:r>
      <w:r>
        <w:rPr>
          <w:spacing w:val="-3"/>
          <w:position w:val="1"/>
        </w:rPr>
        <w:t> </w:t>
      </w:r>
      <w:r>
        <w:rPr>
          <w:position w:val="1"/>
        </w:rPr>
        <w:t>m</w:t>
      </w:r>
      <w:r>
        <w:rPr>
          <w:sz w:val="16"/>
        </w:rPr>
        <w:t>x¯</w:t>
      </w:r>
      <w:r>
        <w:rPr>
          <w:spacing w:val="28"/>
          <w:sz w:val="16"/>
        </w:rPr>
        <w:t> </w:t>
      </w:r>
      <w:r>
        <w:rPr>
          <w:position w:val="1"/>
        </w:rPr>
        <w:t>=</w:t>
      </w:r>
      <w:r>
        <w:rPr>
          <w:spacing w:val="-4"/>
          <w:position w:val="1"/>
        </w:rPr>
        <w:t> </w:t>
      </w:r>
      <w:r>
        <w:rPr>
          <w:position w:val="1"/>
        </w:rPr>
        <w:t>5,08,</w:t>
      </w:r>
      <w:r>
        <w:rPr>
          <w:spacing w:val="-3"/>
          <w:position w:val="1"/>
        </w:rPr>
        <w:t> </w:t>
      </w:r>
      <w:r>
        <w:rPr>
          <w:position w:val="1"/>
        </w:rPr>
        <w:t>у</w:t>
      </w:r>
      <w:r>
        <w:rPr>
          <w:spacing w:val="-5"/>
          <w:position w:val="1"/>
        </w:rPr>
        <w:t> </w:t>
      </w:r>
      <w:r>
        <w:rPr>
          <w:position w:val="1"/>
        </w:rPr>
        <w:t>мезопрозопів</w:t>
      </w:r>
      <w:r>
        <w:rPr>
          <w:spacing w:val="-4"/>
          <w:position w:val="1"/>
        </w:rPr>
        <w:t> </w:t>
      </w:r>
      <w:r>
        <w:rPr>
          <w:position w:val="1"/>
        </w:rPr>
        <w:t>вона</w:t>
      </w:r>
      <w:r>
        <w:rPr>
          <w:spacing w:val="-6"/>
          <w:position w:val="1"/>
        </w:rPr>
        <w:t> </w:t>
      </w:r>
      <w:r>
        <w:rPr>
          <w:position w:val="1"/>
        </w:rPr>
        <w:t>досягає</w:t>
      </w:r>
      <w:r>
        <w:rPr>
          <w:spacing w:val="-2"/>
          <w:position w:val="1"/>
        </w:rPr>
        <w:t> </w:t>
      </w:r>
      <w:r>
        <w:rPr>
          <w:position w:val="1"/>
        </w:rPr>
        <w:t>x¯ =</w:t>
      </w:r>
      <w:r>
        <w:rPr>
          <w:spacing w:val="-4"/>
          <w:position w:val="1"/>
        </w:rPr>
        <w:t> </w:t>
      </w:r>
      <w:r>
        <w:rPr>
          <w:position w:val="1"/>
        </w:rPr>
        <w:t>8778,6</w:t>
      </w:r>
      <w:r>
        <w:rPr>
          <w:spacing w:val="-4"/>
          <w:position w:val="1"/>
        </w:rPr>
        <w:t> </w:t>
      </w:r>
      <w:r>
        <w:rPr>
          <w:position w:val="1"/>
        </w:rPr>
        <w:t>мм</w:t>
      </w:r>
      <w:r>
        <w:rPr>
          <w:position w:val="7"/>
          <w:sz w:val="16"/>
        </w:rPr>
        <w:t>2</w:t>
      </w:r>
      <w:r>
        <w:rPr>
          <w:spacing w:val="14"/>
          <w:position w:val="7"/>
          <w:sz w:val="16"/>
        </w:rPr>
        <w:t> </w:t>
      </w:r>
      <w:r>
        <w:rPr>
          <w:position w:val="1"/>
        </w:rPr>
        <w:t>при σ = 19,85 та m</w:t>
      </w:r>
      <w:r>
        <w:rPr>
          <w:sz w:val="16"/>
        </w:rPr>
        <w:t>x¯</w:t>
      </w:r>
      <w:r>
        <w:rPr>
          <w:spacing w:val="40"/>
          <w:sz w:val="16"/>
        </w:rPr>
        <w:t> </w:t>
      </w:r>
      <w:r>
        <w:rPr>
          <w:position w:val="1"/>
        </w:rPr>
        <w:t>= 4,32, а у еуріпрозопів тієї ж статі, зростає до абсолютного максимуму – x¯ = 9056,5 мм</w:t>
      </w:r>
      <w:r>
        <w:rPr>
          <w:position w:val="7"/>
          <w:sz w:val="16"/>
        </w:rPr>
        <w:t>2</w:t>
      </w:r>
      <w:r>
        <w:rPr>
          <w:spacing w:val="40"/>
          <w:position w:val="7"/>
          <w:sz w:val="16"/>
        </w:rPr>
        <w:t> </w:t>
      </w:r>
      <w:r>
        <w:rPr>
          <w:position w:val="1"/>
        </w:rPr>
        <w:t>при σ = 17,54 та m</w:t>
      </w:r>
      <w:r>
        <w:rPr>
          <w:sz w:val="16"/>
        </w:rPr>
        <w:t>x¯</w:t>
      </w:r>
      <w:r>
        <w:rPr>
          <w:spacing w:val="40"/>
          <w:sz w:val="16"/>
        </w:rPr>
        <w:t> </w:t>
      </w:r>
      <w:r>
        <w:rPr>
          <w:position w:val="1"/>
        </w:rPr>
        <w:t>= 3,25; в свою чергу, у жінок, </w:t>
      </w:r>
      <w:r>
        <w:rPr/>
        <w:t>спостерігались зменшенні показники в усіх групах, зі збереженням напрямку змін у залежності</w:t>
      </w:r>
      <w:r>
        <w:rPr>
          <w:spacing w:val="-6"/>
        </w:rPr>
        <w:t> </w:t>
      </w:r>
      <w:r>
        <w:rPr/>
        <w:t>від</w:t>
      </w:r>
      <w:r>
        <w:rPr>
          <w:spacing w:val="-6"/>
        </w:rPr>
        <w:t> </w:t>
      </w:r>
      <w:r>
        <w:rPr/>
        <w:t>краніотипу.</w:t>
      </w:r>
      <w:r>
        <w:rPr>
          <w:spacing w:val="-6"/>
        </w:rPr>
        <w:t> </w:t>
      </w:r>
      <w:r>
        <w:rPr/>
        <w:t>У</w:t>
      </w:r>
      <w:r>
        <w:rPr>
          <w:spacing w:val="-7"/>
        </w:rPr>
        <w:t> </w:t>
      </w:r>
      <w:r>
        <w:rPr/>
        <w:t>жінок</w:t>
      </w:r>
      <w:r>
        <w:rPr>
          <w:spacing w:val="-7"/>
        </w:rPr>
        <w:t> </w:t>
      </w:r>
      <w:r>
        <w:rPr/>
        <w:t>лептопрозопів</w:t>
      </w:r>
      <w:r>
        <w:rPr>
          <w:spacing w:val="-7"/>
        </w:rPr>
        <w:t> </w:t>
      </w:r>
      <w:r>
        <w:rPr/>
        <w:t>площа</w:t>
      </w:r>
      <w:r>
        <w:rPr>
          <w:spacing w:val="-6"/>
        </w:rPr>
        <w:t> </w:t>
      </w:r>
      <w:r>
        <w:rPr/>
        <w:t>шестикутника</w:t>
      </w:r>
      <w:r>
        <w:rPr>
          <w:spacing w:val="-6"/>
        </w:rPr>
        <w:t> </w:t>
      </w:r>
      <w:r>
        <w:rPr/>
        <w:t>складала</w:t>
      </w:r>
      <w:r>
        <w:rPr>
          <w:spacing w:val="-3"/>
        </w:rPr>
        <w:t> </w:t>
      </w:r>
      <w:r>
        <w:rPr/>
        <w:t>x¯</w:t>
      </w:r>
      <w:r>
        <w:rPr>
          <w:spacing w:val="13"/>
        </w:rPr>
        <w:t> </w:t>
      </w:r>
      <w:r>
        <w:rPr/>
        <w:t>= </w:t>
      </w:r>
      <w:r>
        <w:rPr>
          <w:position w:val="1"/>
        </w:rPr>
        <w:t>8542,3</w:t>
      </w:r>
      <w:r>
        <w:rPr>
          <w:spacing w:val="-5"/>
          <w:position w:val="1"/>
        </w:rPr>
        <w:t> </w:t>
      </w:r>
      <w:r>
        <w:rPr>
          <w:position w:val="1"/>
        </w:rPr>
        <w:t>мм</w:t>
      </w:r>
      <w:r>
        <w:rPr>
          <w:position w:val="7"/>
          <w:sz w:val="16"/>
        </w:rPr>
        <w:t>2</w:t>
      </w:r>
      <w:r>
        <w:rPr>
          <w:spacing w:val="13"/>
          <w:position w:val="7"/>
          <w:sz w:val="16"/>
        </w:rPr>
        <w:t> </w:t>
      </w:r>
      <w:r>
        <w:rPr>
          <w:position w:val="1"/>
        </w:rPr>
        <w:t>при</w:t>
      </w:r>
      <w:r>
        <w:rPr>
          <w:spacing w:val="-5"/>
          <w:position w:val="1"/>
        </w:rPr>
        <w:t> </w:t>
      </w:r>
      <w:r>
        <w:rPr>
          <w:position w:val="1"/>
        </w:rPr>
        <w:t>σ</w:t>
      </w:r>
      <w:r>
        <w:rPr>
          <w:spacing w:val="-5"/>
          <w:position w:val="1"/>
        </w:rPr>
        <w:t> </w:t>
      </w:r>
      <w:r>
        <w:rPr>
          <w:position w:val="1"/>
        </w:rPr>
        <w:t>=</w:t>
      </w:r>
      <w:r>
        <w:rPr>
          <w:spacing w:val="-5"/>
          <w:position w:val="1"/>
        </w:rPr>
        <w:t> </w:t>
      </w:r>
      <w:r>
        <w:rPr>
          <w:position w:val="1"/>
        </w:rPr>
        <w:t>19,24</w:t>
      </w:r>
      <w:r>
        <w:rPr>
          <w:spacing w:val="-5"/>
          <w:position w:val="1"/>
        </w:rPr>
        <w:t> </w:t>
      </w:r>
      <w:r>
        <w:rPr>
          <w:position w:val="1"/>
        </w:rPr>
        <w:t>та</w:t>
      </w:r>
      <w:r>
        <w:rPr>
          <w:spacing w:val="-5"/>
          <w:position w:val="1"/>
        </w:rPr>
        <w:t> </w:t>
      </w:r>
      <w:r>
        <w:rPr>
          <w:position w:val="1"/>
        </w:rPr>
        <w:t>m</w:t>
      </w:r>
      <w:r>
        <w:rPr>
          <w:sz w:val="16"/>
        </w:rPr>
        <w:t>x¯</w:t>
      </w:r>
      <w:r>
        <w:rPr>
          <w:spacing w:val="27"/>
          <w:sz w:val="16"/>
        </w:rPr>
        <w:t> </w:t>
      </w:r>
      <w:r>
        <w:rPr>
          <w:position w:val="1"/>
        </w:rPr>
        <w:t>=</w:t>
      </w:r>
      <w:r>
        <w:rPr>
          <w:spacing w:val="-5"/>
          <w:position w:val="1"/>
        </w:rPr>
        <w:t> </w:t>
      </w:r>
      <w:r>
        <w:rPr>
          <w:position w:val="1"/>
        </w:rPr>
        <w:t>5,08,</w:t>
      </w:r>
      <w:r>
        <w:rPr>
          <w:spacing w:val="-4"/>
          <w:position w:val="1"/>
        </w:rPr>
        <w:t> </w:t>
      </w:r>
      <w:r>
        <w:rPr>
          <w:position w:val="1"/>
        </w:rPr>
        <w:t>у</w:t>
      </w:r>
      <w:r>
        <w:rPr>
          <w:spacing w:val="-5"/>
          <w:position w:val="1"/>
        </w:rPr>
        <w:t> </w:t>
      </w:r>
      <w:r>
        <w:rPr>
          <w:position w:val="1"/>
        </w:rPr>
        <w:t>мезопрозопів</w:t>
      </w:r>
      <w:r>
        <w:rPr>
          <w:spacing w:val="-3"/>
          <w:position w:val="1"/>
        </w:rPr>
        <w:t> </w:t>
      </w:r>
      <w:r>
        <w:rPr>
          <w:position w:val="1"/>
        </w:rPr>
        <w:t>–</w:t>
      </w:r>
      <w:r>
        <w:rPr>
          <w:spacing w:val="-6"/>
          <w:position w:val="1"/>
        </w:rPr>
        <w:t> </w:t>
      </w:r>
      <w:r>
        <w:rPr>
          <w:position w:val="1"/>
        </w:rPr>
        <w:t>x¯</w:t>
      </w:r>
      <w:r>
        <w:rPr>
          <w:spacing w:val="17"/>
          <w:position w:val="1"/>
        </w:rPr>
        <w:t> </w:t>
      </w:r>
      <w:r>
        <w:rPr>
          <w:position w:val="1"/>
        </w:rPr>
        <w:t>=</w:t>
      </w:r>
      <w:r>
        <w:rPr>
          <w:spacing w:val="-5"/>
          <w:position w:val="1"/>
        </w:rPr>
        <w:t> </w:t>
      </w:r>
      <w:r>
        <w:rPr>
          <w:position w:val="1"/>
        </w:rPr>
        <w:t>8687,5</w:t>
      </w:r>
      <w:r>
        <w:rPr>
          <w:spacing w:val="-5"/>
          <w:position w:val="1"/>
        </w:rPr>
        <w:t> </w:t>
      </w:r>
      <w:r>
        <w:rPr>
          <w:position w:val="1"/>
        </w:rPr>
        <w:t>мм</w:t>
      </w:r>
      <w:r>
        <w:rPr>
          <w:position w:val="7"/>
          <w:sz w:val="16"/>
        </w:rPr>
        <w:t>2</w:t>
      </w:r>
      <w:r>
        <w:rPr>
          <w:spacing w:val="13"/>
          <w:position w:val="7"/>
          <w:sz w:val="16"/>
        </w:rPr>
        <w:t> </w:t>
      </w:r>
      <w:r>
        <w:rPr>
          <w:position w:val="1"/>
        </w:rPr>
        <w:t>при</w:t>
      </w:r>
      <w:r>
        <w:rPr>
          <w:spacing w:val="-5"/>
          <w:position w:val="1"/>
        </w:rPr>
        <w:t> </w:t>
      </w:r>
      <w:r>
        <w:rPr>
          <w:position w:val="1"/>
        </w:rPr>
        <w:t>σ</w:t>
      </w:r>
      <w:r>
        <w:rPr>
          <w:spacing w:val="-5"/>
          <w:position w:val="1"/>
        </w:rPr>
        <w:t> </w:t>
      </w:r>
      <w:r>
        <w:rPr>
          <w:position w:val="1"/>
        </w:rPr>
        <w:t>=</w:t>
      </w:r>
      <w:r>
        <w:rPr>
          <w:spacing w:val="-5"/>
          <w:position w:val="1"/>
        </w:rPr>
        <w:t> </w:t>
      </w:r>
      <w:r>
        <w:rPr>
          <w:position w:val="1"/>
        </w:rPr>
        <w:t>17,93</w:t>
      </w:r>
      <w:r>
        <w:rPr>
          <w:spacing w:val="-5"/>
          <w:position w:val="1"/>
        </w:rPr>
        <w:t> </w:t>
      </w:r>
      <w:r>
        <w:rPr>
          <w:position w:val="1"/>
        </w:rPr>
        <w:t>та m</w:t>
      </w:r>
      <w:r>
        <w:rPr>
          <w:sz w:val="16"/>
        </w:rPr>
        <w:t>x¯</w:t>
      </w:r>
      <w:r>
        <w:rPr>
          <w:spacing w:val="28"/>
          <w:sz w:val="16"/>
        </w:rPr>
        <w:t> </w:t>
      </w:r>
      <w:r>
        <w:rPr>
          <w:position w:val="1"/>
        </w:rPr>
        <w:t>=</w:t>
      </w:r>
      <w:r>
        <w:rPr>
          <w:spacing w:val="-5"/>
          <w:position w:val="1"/>
        </w:rPr>
        <w:t> </w:t>
      </w:r>
      <w:r>
        <w:rPr>
          <w:position w:val="1"/>
        </w:rPr>
        <w:t>3,82,</w:t>
      </w:r>
      <w:r>
        <w:rPr>
          <w:spacing w:val="-4"/>
          <w:position w:val="1"/>
        </w:rPr>
        <w:t> </w:t>
      </w:r>
      <w:r>
        <w:rPr>
          <w:position w:val="1"/>
        </w:rPr>
        <w:t>тоді</w:t>
      </w:r>
      <w:r>
        <w:rPr>
          <w:spacing w:val="-5"/>
          <w:position w:val="1"/>
        </w:rPr>
        <w:t> </w:t>
      </w:r>
      <w:r>
        <w:rPr>
          <w:position w:val="1"/>
        </w:rPr>
        <w:t>як,</w:t>
      </w:r>
      <w:r>
        <w:rPr>
          <w:spacing w:val="-3"/>
          <w:position w:val="1"/>
        </w:rPr>
        <w:t> </w:t>
      </w:r>
      <w:r>
        <w:rPr>
          <w:position w:val="1"/>
        </w:rPr>
        <w:t>у</w:t>
      </w:r>
      <w:r>
        <w:rPr>
          <w:spacing w:val="-5"/>
          <w:position w:val="1"/>
        </w:rPr>
        <w:t> </w:t>
      </w:r>
      <w:r>
        <w:rPr>
          <w:position w:val="1"/>
        </w:rPr>
        <w:t>еуріпрозопів</w:t>
      </w:r>
      <w:r>
        <w:rPr>
          <w:spacing w:val="-3"/>
          <w:position w:val="1"/>
        </w:rPr>
        <w:t> </w:t>
      </w:r>
      <w:r>
        <w:rPr>
          <w:position w:val="1"/>
        </w:rPr>
        <w:t>–</w:t>
      </w:r>
      <w:r>
        <w:rPr>
          <w:spacing w:val="-7"/>
          <w:position w:val="1"/>
        </w:rPr>
        <w:t> </w:t>
      </w:r>
      <w:r>
        <w:rPr>
          <w:position w:val="1"/>
        </w:rPr>
        <w:t>x¯</w:t>
      </w:r>
      <w:r>
        <w:rPr>
          <w:spacing w:val="19"/>
          <w:position w:val="1"/>
        </w:rPr>
        <w:t> </w:t>
      </w:r>
      <w:r>
        <w:rPr>
          <w:position w:val="1"/>
        </w:rPr>
        <w:t>=</w:t>
      </w:r>
      <w:r>
        <w:rPr>
          <w:spacing w:val="-5"/>
          <w:position w:val="1"/>
        </w:rPr>
        <w:t> </w:t>
      </w:r>
      <w:r>
        <w:rPr>
          <w:position w:val="1"/>
        </w:rPr>
        <w:t>8923,7</w:t>
      </w:r>
      <w:r>
        <w:rPr>
          <w:spacing w:val="-5"/>
          <w:position w:val="1"/>
        </w:rPr>
        <w:t> </w:t>
      </w:r>
      <w:r>
        <w:rPr>
          <w:position w:val="1"/>
        </w:rPr>
        <w:t>мм</w:t>
      </w:r>
      <w:r>
        <w:rPr>
          <w:position w:val="7"/>
          <w:sz w:val="16"/>
        </w:rPr>
        <w:t>2</w:t>
      </w:r>
      <w:r>
        <w:rPr>
          <w:spacing w:val="13"/>
          <w:position w:val="7"/>
          <w:sz w:val="16"/>
        </w:rPr>
        <w:t> </w:t>
      </w:r>
      <w:r>
        <w:rPr>
          <w:position w:val="1"/>
        </w:rPr>
        <w:t>при</w:t>
      </w:r>
      <w:r>
        <w:rPr>
          <w:spacing w:val="-5"/>
          <w:position w:val="1"/>
        </w:rPr>
        <w:t> </w:t>
      </w:r>
      <w:r>
        <w:rPr>
          <w:position w:val="1"/>
        </w:rPr>
        <w:t>σ</w:t>
      </w:r>
      <w:r>
        <w:rPr>
          <w:spacing w:val="-4"/>
          <w:position w:val="1"/>
        </w:rPr>
        <w:t> </w:t>
      </w:r>
      <w:r>
        <w:rPr>
          <w:position w:val="1"/>
        </w:rPr>
        <w:t>=</w:t>
      </w:r>
      <w:r>
        <w:rPr>
          <w:spacing w:val="-6"/>
          <w:position w:val="1"/>
        </w:rPr>
        <w:t> </w:t>
      </w:r>
      <w:r>
        <w:rPr>
          <w:position w:val="1"/>
        </w:rPr>
        <w:t>16,89</w:t>
      </w:r>
      <w:r>
        <w:rPr>
          <w:spacing w:val="-5"/>
          <w:position w:val="1"/>
        </w:rPr>
        <w:t> </w:t>
      </w:r>
      <w:r>
        <w:rPr>
          <w:position w:val="1"/>
        </w:rPr>
        <w:t>та</w:t>
      </w:r>
      <w:r>
        <w:rPr>
          <w:spacing w:val="-5"/>
          <w:position w:val="1"/>
        </w:rPr>
        <w:t> </w:t>
      </w:r>
      <w:r>
        <w:rPr>
          <w:position w:val="1"/>
        </w:rPr>
        <w:t>m</w:t>
      </w:r>
      <w:r>
        <w:rPr>
          <w:sz w:val="16"/>
        </w:rPr>
        <w:t>x¯</w:t>
      </w:r>
      <w:r>
        <w:rPr>
          <w:spacing w:val="28"/>
          <w:sz w:val="16"/>
        </w:rPr>
        <w:t> </w:t>
      </w:r>
      <w:r>
        <w:rPr>
          <w:position w:val="1"/>
        </w:rPr>
        <w:t>=</w:t>
      </w:r>
      <w:r>
        <w:rPr>
          <w:spacing w:val="-3"/>
          <w:position w:val="1"/>
        </w:rPr>
        <w:t> </w:t>
      </w:r>
      <w:r>
        <w:rPr>
          <w:position w:val="1"/>
        </w:rPr>
        <w:t>3,19</w:t>
      </w:r>
      <w:r>
        <w:rPr>
          <w:spacing w:val="-5"/>
          <w:position w:val="1"/>
        </w:rPr>
        <w:t> </w:t>
      </w:r>
      <w:r>
        <w:rPr>
          <w:position w:val="1"/>
        </w:rPr>
        <w:t>(рис.</w:t>
      </w:r>
      <w:r>
        <w:rPr>
          <w:spacing w:val="-3"/>
          <w:position w:val="1"/>
        </w:rPr>
        <w:t> </w:t>
      </w:r>
      <w:r>
        <w:rPr>
          <w:position w:val="1"/>
        </w:rPr>
        <w:t>2).</w:t>
      </w:r>
    </w:p>
    <w:p>
      <w:pPr>
        <w:pStyle w:val="BodyText"/>
        <w:spacing w:before="23"/>
        <w:ind w:left="0" w:firstLine="0"/>
        <w:jc w:val="left"/>
        <w:rPr>
          <w:sz w:val="20"/>
        </w:rPr>
      </w:pPr>
      <w:r>
        <w:rPr/>
        <w:drawing>
          <wp:anchor distT="0" distB="0" distL="0" distR="0" allowOverlap="1" layoutInCell="1" locked="0" behindDoc="1" simplePos="0" relativeHeight="487618048">
            <wp:simplePos x="0" y="0"/>
            <wp:positionH relativeFrom="page">
              <wp:posOffset>1927860</wp:posOffset>
            </wp:positionH>
            <wp:positionV relativeFrom="paragraph">
              <wp:posOffset>179343</wp:posOffset>
            </wp:positionV>
            <wp:extent cx="4111160" cy="3625215"/>
            <wp:effectExtent l="0" t="0" r="0" b="0"/>
            <wp:wrapTopAndBottom/>
            <wp:docPr id="240" name="Image 240"/>
            <wp:cNvGraphicFramePr>
              <a:graphicFrameLocks/>
            </wp:cNvGraphicFramePr>
            <a:graphic>
              <a:graphicData uri="http://schemas.openxmlformats.org/drawingml/2006/picture">
                <pic:pic>
                  <pic:nvPicPr>
                    <pic:cNvPr id="240" name="Image 240"/>
                    <pic:cNvPicPr/>
                  </pic:nvPicPr>
                  <pic:blipFill>
                    <a:blip r:embed="rId236" cstate="print"/>
                    <a:stretch>
                      <a:fillRect/>
                    </a:stretch>
                  </pic:blipFill>
                  <pic:spPr>
                    <a:xfrm>
                      <a:off x="0" y="0"/>
                      <a:ext cx="4111160" cy="3625215"/>
                    </a:xfrm>
                    <a:prstGeom prst="rect">
                      <a:avLst/>
                    </a:prstGeom>
                  </pic:spPr>
                </pic:pic>
              </a:graphicData>
            </a:graphic>
          </wp:anchor>
        </w:drawing>
      </w:r>
    </w:p>
    <w:p>
      <w:pPr>
        <w:pStyle w:val="Heading7"/>
        <w:ind w:left="983" w:right="405"/>
      </w:pPr>
      <w:r>
        <w:rPr>
          <w:b w:val="0"/>
        </w:rPr>
        <w:t>Рис.</w:t>
      </w:r>
      <w:r>
        <w:rPr>
          <w:b w:val="0"/>
          <w:spacing w:val="-3"/>
        </w:rPr>
        <w:t> </w:t>
      </w:r>
      <w:r>
        <w:rPr>
          <w:b w:val="0"/>
        </w:rPr>
        <w:t>2.</w:t>
      </w:r>
      <w:r>
        <w:rPr>
          <w:b w:val="0"/>
          <w:spacing w:val="-3"/>
        </w:rPr>
        <w:t> </w:t>
      </w:r>
      <w:r>
        <w:rPr/>
        <w:t>Схематичне</w:t>
      </w:r>
      <w:r>
        <w:rPr>
          <w:spacing w:val="-4"/>
        </w:rPr>
        <w:t> </w:t>
      </w:r>
      <w:r>
        <w:rPr/>
        <w:t>співвідношення</w:t>
      </w:r>
      <w:r>
        <w:rPr>
          <w:spacing w:val="-4"/>
        </w:rPr>
        <w:t> </w:t>
      </w:r>
      <w:r>
        <w:rPr/>
        <w:t>форми</w:t>
      </w:r>
      <w:r>
        <w:rPr>
          <w:spacing w:val="-5"/>
        </w:rPr>
        <w:t> </w:t>
      </w:r>
      <w:r>
        <w:rPr/>
        <w:t>та</w:t>
      </w:r>
      <w:r>
        <w:rPr>
          <w:spacing w:val="-4"/>
        </w:rPr>
        <w:t> </w:t>
      </w:r>
      <w:r>
        <w:rPr/>
        <w:t>площі</w:t>
      </w:r>
      <w:r>
        <w:rPr>
          <w:spacing w:val="-5"/>
        </w:rPr>
        <w:t> </w:t>
      </w:r>
      <w:r>
        <w:rPr/>
        <w:t>шестикутників</w:t>
      </w:r>
      <w:r>
        <w:rPr>
          <w:spacing w:val="-4"/>
        </w:rPr>
        <w:t> </w:t>
      </w:r>
      <w:r>
        <w:rPr/>
        <w:t>обличчя людини зрілого віку з різним краніотипом: червоний колір – лептопрозоп; зелений колір – мезопрозоп; синій колір – еуріпозоп</w:t>
      </w:r>
    </w:p>
    <w:p>
      <w:pPr>
        <w:pStyle w:val="BodyText"/>
        <w:spacing w:before="242"/>
        <w:ind w:right="151"/>
      </w:pPr>
      <w:r>
        <w:rPr>
          <w:b/>
        </w:rPr>
        <w:t>Висновки. </w:t>
      </w:r>
      <w:r>
        <w:rPr/>
        <w:t>Отже, не зважаючи на досить значну перевагу у повздовжніх та висотних параметрах, мінімальні значення площі шестикутника обличчя, встановлені у представників лептопрозопічного краніотипу, параметр прагнув до збільшення у мезопрозопів, але досягав пікових значень у еуріпрозопів, за рахунок переважання у останніх поперечних та широтних розмірів.</w:t>
      </w:r>
    </w:p>
    <w:p>
      <w:pPr>
        <w:pStyle w:val="BodyText"/>
        <w:spacing w:before="24"/>
        <w:ind w:left="0" w:firstLine="0"/>
        <w:jc w:val="left"/>
      </w:pPr>
    </w:p>
    <w:p>
      <w:pPr>
        <w:spacing w:line="305" w:lineRule="exact" w:before="0"/>
        <w:ind w:left="3482"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103"/>
        </w:numPr>
        <w:tabs>
          <w:tab w:pos="1154" w:val="left" w:leader="none"/>
          <w:tab w:pos="1156" w:val="left" w:leader="none"/>
        </w:tabs>
        <w:spacing w:line="240" w:lineRule="auto" w:before="0" w:after="0"/>
        <w:ind w:left="1156" w:right="144" w:hanging="428"/>
        <w:jc w:val="both"/>
        <w:rPr>
          <w:sz w:val="22"/>
        </w:rPr>
      </w:pPr>
      <w:r>
        <w:rPr>
          <w:sz w:val="22"/>
        </w:rPr>
        <w:t>Вовк Ю.М. Індивідуальна анатомічна мінливість та її клініко-морфологічне значення: монографія / Ю.М. Вовк, О.Ю. Вовк Харків: ФОП Бровін О.В., 2019. – 187 с.</w:t>
      </w:r>
    </w:p>
    <w:p>
      <w:pPr>
        <w:pStyle w:val="ListParagraph"/>
        <w:numPr>
          <w:ilvl w:val="0"/>
          <w:numId w:val="103"/>
        </w:numPr>
        <w:tabs>
          <w:tab w:pos="1154" w:val="left" w:leader="none"/>
          <w:tab w:pos="1156" w:val="left" w:leader="none"/>
        </w:tabs>
        <w:spacing w:line="240" w:lineRule="auto" w:before="0" w:after="0"/>
        <w:ind w:left="1156" w:right="149" w:hanging="428"/>
        <w:jc w:val="both"/>
        <w:rPr>
          <w:sz w:val="22"/>
        </w:rPr>
      </w:pPr>
      <w:r>
        <w:rPr>
          <w:sz w:val="22"/>
        </w:rPr>
        <w:t>Сазонова О.М. Індивідуальна анатомічна мінливість коміркової дуги нижньої щелепи у людей</w:t>
      </w:r>
      <w:r>
        <w:rPr>
          <w:spacing w:val="40"/>
          <w:sz w:val="22"/>
        </w:rPr>
        <w:t> </w:t>
      </w:r>
      <w:r>
        <w:rPr>
          <w:sz w:val="22"/>
        </w:rPr>
        <w:t>зрілого</w:t>
      </w:r>
      <w:r>
        <w:rPr>
          <w:spacing w:val="40"/>
          <w:sz w:val="22"/>
        </w:rPr>
        <w:t> </w:t>
      </w:r>
      <w:r>
        <w:rPr>
          <w:sz w:val="22"/>
        </w:rPr>
        <w:t>віку</w:t>
      </w:r>
      <w:r>
        <w:rPr>
          <w:spacing w:val="40"/>
          <w:sz w:val="22"/>
        </w:rPr>
        <w:t> </w:t>
      </w:r>
      <w:r>
        <w:rPr>
          <w:sz w:val="22"/>
        </w:rPr>
        <w:t>/</w:t>
      </w:r>
      <w:r>
        <w:rPr>
          <w:spacing w:val="40"/>
          <w:sz w:val="22"/>
        </w:rPr>
        <w:t> </w:t>
      </w:r>
      <w:r>
        <w:rPr>
          <w:sz w:val="22"/>
        </w:rPr>
        <w:t>О.М.</w:t>
      </w:r>
      <w:r>
        <w:rPr>
          <w:spacing w:val="40"/>
          <w:sz w:val="22"/>
        </w:rPr>
        <w:t> </w:t>
      </w:r>
      <w:r>
        <w:rPr>
          <w:sz w:val="22"/>
        </w:rPr>
        <w:t>Сазонова</w:t>
      </w:r>
      <w:r>
        <w:rPr>
          <w:spacing w:val="40"/>
          <w:sz w:val="22"/>
        </w:rPr>
        <w:t> </w:t>
      </w:r>
      <w:r>
        <w:rPr>
          <w:sz w:val="22"/>
        </w:rPr>
        <w:t>//</w:t>
      </w:r>
      <w:r>
        <w:rPr>
          <w:spacing w:val="40"/>
          <w:sz w:val="22"/>
        </w:rPr>
        <w:t> </w:t>
      </w:r>
      <w:r>
        <w:rPr>
          <w:sz w:val="22"/>
        </w:rPr>
        <w:t>Український</w:t>
      </w:r>
      <w:r>
        <w:rPr>
          <w:spacing w:val="40"/>
          <w:sz w:val="22"/>
        </w:rPr>
        <w:t> </w:t>
      </w:r>
      <w:r>
        <w:rPr>
          <w:sz w:val="22"/>
        </w:rPr>
        <w:t>журнал</w:t>
      </w:r>
      <w:r>
        <w:rPr>
          <w:spacing w:val="40"/>
          <w:sz w:val="22"/>
        </w:rPr>
        <w:t> </w:t>
      </w:r>
      <w:r>
        <w:rPr>
          <w:sz w:val="22"/>
        </w:rPr>
        <w:t>медицини,</w:t>
      </w:r>
      <w:r>
        <w:rPr>
          <w:spacing w:val="40"/>
          <w:sz w:val="22"/>
        </w:rPr>
        <w:t> </w:t>
      </w:r>
      <w:r>
        <w:rPr>
          <w:sz w:val="22"/>
        </w:rPr>
        <w:t>біології</w:t>
      </w:r>
      <w:r>
        <w:rPr>
          <w:spacing w:val="40"/>
          <w:sz w:val="22"/>
        </w:rPr>
        <w:t> </w:t>
      </w:r>
      <w:r>
        <w:rPr>
          <w:sz w:val="22"/>
        </w:rPr>
        <w:t>та спорту. – 2019. – Т.4, №2 (18). – С. 87-93.</w:t>
      </w:r>
    </w:p>
    <w:p>
      <w:pPr>
        <w:pStyle w:val="ListParagraph"/>
        <w:numPr>
          <w:ilvl w:val="0"/>
          <w:numId w:val="103"/>
        </w:numPr>
        <w:tabs>
          <w:tab w:pos="1154" w:val="left" w:leader="none"/>
          <w:tab w:pos="1156" w:val="left" w:leader="none"/>
        </w:tabs>
        <w:spacing w:line="240" w:lineRule="auto" w:before="1" w:after="0"/>
        <w:ind w:left="1156" w:right="151" w:hanging="428"/>
        <w:jc w:val="both"/>
        <w:rPr>
          <w:sz w:val="22"/>
        </w:rPr>
      </w:pPr>
      <w:r>
        <w:rPr>
          <w:sz w:val="22"/>
        </w:rPr>
        <w:t>Анатомія</w:t>
      </w:r>
      <w:r>
        <w:rPr>
          <w:spacing w:val="25"/>
          <w:sz w:val="22"/>
        </w:rPr>
        <w:t> </w:t>
      </w:r>
      <w:r>
        <w:rPr>
          <w:sz w:val="22"/>
        </w:rPr>
        <w:t>людини</w:t>
      </w:r>
      <w:r>
        <w:rPr>
          <w:spacing w:val="24"/>
          <w:sz w:val="22"/>
        </w:rPr>
        <w:t> </w:t>
      </w:r>
      <w:r>
        <w:rPr>
          <w:sz w:val="22"/>
        </w:rPr>
        <w:t>:</w:t>
      </w:r>
      <w:r>
        <w:rPr>
          <w:spacing w:val="24"/>
          <w:sz w:val="22"/>
        </w:rPr>
        <w:t> </w:t>
      </w:r>
      <w:r>
        <w:rPr>
          <w:sz w:val="22"/>
        </w:rPr>
        <w:t>підручник</w:t>
      </w:r>
      <w:r>
        <w:rPr>
          <w:spacing w:val="25"/>
          <w:sz w:val="22"/>
        </w:rPr>
        <w:t> </w:t>
      </w:r>
      <w:r>
        <w:rPr>
          <w:sz w:val="22"/>
        </w:rPr>
        <w:t>:</w:t>
      </w:r>
      <w:r>
        <w:rPr>
          <w:spacing w:val="24"/>
          <w:sz w:val="22"/>
        </w:rPr>
        <w:t> </w:t>
      </w:r>
      <w:r>
        <w:rPr>
          <w:sz w:val="22"/>
        </w:rPr>
        <w:t>у</w:t>
      </w:r>
      <w:r>
        <w:rPr>
          <w:spacing w:val="24"/>
          <w:sz w:val="22"/>
        </w:rPr>
        <w:t> </w:t>
      </w:r>
      <w:r>
        <w:rPr>
          <w:sz w:val="22"/>
        </w:rPr>
        <w:t>3</w:t>
      </w:r>
      <w:r>
        <w:rPr>
          <w:spacing w:val="27"/>
          <w:sz w:val="22"/>
        </w:rPr>
        <w:t> </w:t>
      </w:r>
      <w:r>
        <w:rPr>
          <w:sz w:val="22"/>
        </w:rPr>
        <w:t>т.</w:t>
      </w:r>
      <w:r>
        <w:rPr>
          <w:spacing w:val="25"/>
          <w:sz w:val="22"/>
        </w:rPr>
        <w:t> </w:t>
      </w:r>
      <w:r>
        <w:rPr>
          <w:sz w:val="22"/>
        </w:rPr>
        <w:t>Т.</w:t>
      </w:r>
      <w:r>
        <w:rPr>
          <w:spacing w:val="25"/>
          <w:sz w:val="22"/>
        </w:rPr>
        <w:t> </w:t>
      </w:r>
      <w:r>
        <w:rPr>
          <w:sz w:val="22"/>
        </w:rPr>
        <w:t>1</w:t>
      </w:r>
      <w:r>
        <w:rPr>
          <w:spacing w:val="25"/>
          <w:sz w:val="22"/>
        </w:rPr>
        <w:t> </w:t>
      </w:r>
      <w:r>
        <w:rPr>
          <w:sz w:val="22"/>
        </w:rPr>
        <w:t>/</w:t>
      </w:r>
      <w:r>
        <w:rPr>
          <w:spacing w:val="27"/>
          <w:sz w:val="22"/>
        </w:rPr>
        <w:t> </w:t>
      </w:r>
      <w:r>
        <w:rPr>
          <w:sz w:val="22"/>
        </w:rPr>
        <w:t>А.С.</w:t>
      </w:r>
      <w:r>
        <w:rPr>
          <w:spacing w:val="25"/>
          <w:sz w:val="22"/>
        </w:rPr>
        <w:t> </w:t>
      </w:r>
      <w:r>
        <w:rPr>
          <w:sz w:val="22"/>
        </w:rPr>
        <w:t>Головацький,</w:t>
      </w:r>
      <w:r>
        <w:rPr>
          <w:spacing w:val="25"/>
          <w:sz w:val="22"/>
        </w:rPr>
        <w:t> </w:t>
      </w:r>
      <w:r>
        <w:rPr>
          <w:sz w:val="22"/>
        </w:rPr>
        <w:t>В.Г.</w:t>
      </w:r>
      <w:r>
        <w:rPr>
          <w:spacing w:val="25"/>
          <w:sz w:val="22"/>
        </w:rPr>
        <w:t> </w:t>
      </w:r>
      <w:r>
        <w:rPr>
          <w:sz w:val="22"/>
        </w:rPr>
        <w:t>Черкасов,</w:t>
      </w:r>
      <w:r>
        <w:rPr>
          <w:spacing w:val="25"/>
          <w:sz w:val="22"/>
        </w:rPr>
        <w:t> </w:t>
      </w:r>
      <w:r>
        <w:rPr>
          <w:sz w:val="22"/>
        </w:rPr>
        <w:t>М.Р.</w:t>
      </w:r>
      <w:r>
        <w:rPr>
          <w:spacing w:val="25"/>
          <w:sz w:val="22"/>
        </w:rPr>
        <w:t> </w:t>
      </w:r>
      <w:r>
        <w:rPr>
          <w:sz w:val="22"/>
        </w:rPr>
        <w:t>Сапін, А.І. Парахін, О.І. Ковальчук. – Вид. 3. – Вінниця: Нова книга, 2013. – 368 с.</w:t>
      </w:r>
    </w:p>
    <w:p>
      <w:pPr>
        <w:spacing w:after="0" w:line="240" w:lineRule="auto"/>
        <w:jc w:val="both"/>
        <w:rPr>
          <w:sz w:val="22"/>
        </w:rPr>
        <w:sectPr>
          <w:pgSz w:w="11910" w:h="16850"/>
          <w:pgMar w:header="705" w:footer="1114" w:top="1320" w:bottom="1300" w:left="860" w:right="840"/>
        </w:sectPr>
      </w:pPr>
    </w:p>
    <w:p>
      <w:pPr>
        <w:pStyle w:val="ListParagraph"/>
        <w:numPr>
          <w:ilvl w:val="0"/>
          <w:numId w:val="103"/>
        </w:numPr>
        <w:tabs>
          <w:tab w:pos="556" w:val="left" w:leader="none"/>
          <w:tab w:pos="558" w:val="left" w:leader="none"/>
        </w:tabs>
        <w:spacing w:line="240" w:lineRule="auto" w:before="107" w:after="0"/>
        <w:ind w:left="558" w:right="742" w:hanging="428"/>
        <w:jc w:val="both"/>
        <w:rPr>
          <w:sz w:val="22"/>
        </w:rPr>
      </w:pPr>
      <w:r>
        <w:rPr>
          <w:sz w:val="22"/>
        </w:rPr>
        <w:t>Gunas I, Shinkaruk-Dykovytska MM, Kotsyura OO, Orlovskiy VO, Dmytrenko SV, Shayuk AV, Glushak AA. Differences of craniotype distribution and types of face among apparently healthy men from different regions of Ukraine. Folia Morphol (Warsz). 2017;76(3):473-477.</w:t>
      </w:r>
    </w:p>
    <w:p>
      <w:pPr>
        <w:pStyle w:val="ListParagraph"/>
        <w:numPr>
          <w:ilvl w:val="0"/>
          <w:numId w:val="103"/>
        </w:numPr>
        <w:tabs>
          <w:tab w:pos="556" w:val="left" w:leader="none"/>
          <w:tab w:pos="558" w:val="left" w:leader="none"/>
        </w:tabs>
        <w:spacing w:line="240" w:lineRule="auto" w:before="0" w:after="0"/>
        <w:ind w:left="558" w:right="752" w:hanging="428"/>
        <w:jc w:val="both"/>
        <w:rPr>
          <w:sz w:val="22"/>
        </w:rPr>
      </w:pPr>
      <w:r>
        <w:rPr>
          <w:sz w:val="22"/>
        </w:rPr>
        <w:t>Sazonova O, Vovk OYu, Vovk YuM, Hordiichuk D, Dubina S. Craniometric characteristic of the visceral skull in adulthood. Biomedical and Biosocial Anthropology. 2018. (32): 5–12.</w:t>
      </w:r>
    </w:p>
    <w:p>
      <w:pPr>
        <w:pStyle w:val="ListParagraph"/>
        <w:numPr>
          <w:ilvl w:val="0"/>
          <w:numId w:val="103"/>
        </w:numPr>
        <w:tabs>
          <w:tab w:pos="556" w:val="left" w:leader="none"/>
          <w:tab w:pos="558" w:val="left" w:leader="none"/>
        </w:tabs>
        <w:spacing w:line="240" w:lineRule="auto" w:before="0" w:after="0"/>
        <w:ind w:left="558" w:right="744" w:hanging="428"/>
        <w:jc w:val="both"/>
        <w:rPr>
          <w:sz w:val="22"/>
        </w:rPr>
      </w:pPr>
      <w:r>
        <w:rPr>
          <w:sz w:val="22"/>
        </w:rPr>
        <w:t>Del Bove A, Menéndez L, Manzi G, Moggi-Cecchi J, Lorenzo C, Profico A. Mapping sexual dimorphism signal in the human cranium. </w:t>
      </w:r>
      <w:r>
        <w:rPr>
          <w:i/>
          <w:sz w:val="22"/>
        </w:rPr>
        <w:t>Sci Rep</w:t>
      </w:r>
      <w:r>
        <w:rPr>
          <w:sz w:val="22"/>
        </w:rPr>
        <w:t>. 2023;13(1):16847. Published 2023 Oct 6. </w:t>
      </w:r>
      <w:r>
        <w:rPr>
          <w:spacing w:val="-2"/>
          <w:sz w:val="22"/>
        </w:rPr>
        <w:t>doi:10.1038/s41598-023-43007-y</w:t>
      </w:r>
    </w:p>
    <w:p>
      <w:pPr>
        <w:pStyle w:val="ListParagraph"/>
        <w:numPr>
          <w:ilvl w:val="0"/>
          <w:numId w:val="103"/>
        </w:numPr>
        <w:tabs>
          <w:tab w:pos="556" w:val="left" w:leader="none"/>
          <w:tab w:pos="558" w:val="left" w:leader="none"/>
        </w:tabs>
        <w:spacing w:line="240" w:lineRule="auto" w:before="1" w:after="0"/>
        <w:ind w:left="558" w:right="744" w:hanging="428"/>
        <w:jc w:val="both"/>
        <w:rPr>
          <w:sz w:val="22"/>
        </w:rPr>
      </w:pPr>
      <w:r>
        <w:rPr>
          <w:sz w:val="22"/>
        </w:rPr>
        <w:t>Lo LJ, Weng JL, Ho CT, Lin HH. Three-dimensional region-based study on the relationship between soft and hard tissue changes after orthognathic surgery in patients with</w:t>
      </w:r>
      <w:r>
        <w:rPr>
          <w:spacing w:val="80"/>
          <w:w w:val="150"/>
          <w:sz w:val="22"/>
        </w:rPr>
        <w:t> </w:t>
      </w:r>
      <w:r>
        <w:rPr>
          <w:sz w:val="22"/>
        </w:rPr>
        <w:t>prognathism. </w:t>
      </w:r>
      <w:r>
        <w:rPr>
          <w:i/>
          <w:sz w:val="22"/>
        </w:rPr>
        <w:t>PLoS One</w:t>
      </w:r>
      <w:r>
        <w:rPr>
          <w:sz w:val="22"/>
        </w:rPr>
        <w:t>. 2018;13(8):e0200589.</w:t>
      </w:r>
    </w:p>
    <w:p>
      <w:pPr>
        <w:pStyle w:val="ListParagraph"/>
        <w:numPr>
          <w:ilvl w:val="0"/>
          <w:numId w:val="103"/>
        </w:numPr>
        <w:tabs>
          <w:tab w:pos="556" w:val="left" w:leader="none"/>
          <w:tab w:pos="558" w:val="left" w:leader="none"/>
        </w:tabs>
        <w:spacing w:line="240" w:lineRule="auto" w:before="0" w:after="0"/>
        <w:ind w:left="558" w:right="746" w:hanging="428"/>
        <w:jc w:val="both"/>
        <w:rPr>
          <w:sz w:val="22"/>
        </w:rPr>
      </w:pPr>
      <w:r>
        <w:rPr>
          <w:sz w:val="22"/>
        </w:rPr>
        <w:t>Rupperti</w:t>
      </w:r>
      <w:r>
        <w:rPr>
          <w:spacing w:val="-3"/>
          <w:sz w:val="22"/>
        </w:rPr>
        <w:t> </w:t>
      </w:r>
      <w:r>
        <w:rPr>
          <w:sz w:val="22"/>
        </w:rPr>
        <w:t>S,</w:t>
      </w:r>
      <w:r>
        <w:rPr>
          <w:spacing w:val="-2"/>
          <w:sz w:val="22"/>
        </w:rPr>
        <w:t> </w:t>
      </w:r>
      <w:r>
        <w:rPr>
          <w:sz w:val="22"/>
        </w:rPr>
        <w:t>Winterhalder</w:t>
      </w:r>
      <w:r>
        <w:rPr>
          <w:spacing w:val="-4"/>
          <w:sz w:val="22"/>
        </w:rPr>
        <w:t> </w:t>
      </w:r>
      <w:r>
        <w:rPr>
          <w:sz w:val="22"/>
        </w:rPr>
        <w:t>P,</w:t>
      </w:r>
      <w:r>
        <w:rPr>
          <w:spacing w:val="-2"/>
          <w:sz w:val="22"/>
        </w:rPr>
        <w:t> </w:t>
      </w:r>
      <w:r>
        <w:rPr>
          <w:sz w:val="22"/>
        </w:rPr>
        <w:t>Krennmair</w:t>
      </w:r>
      <w:r>
        <w:rPr>
          <w:spacing w:val="-3"/>
          <w:sz w:val="22"/>
        </w:rPr>
        <w:t> </w:t>
      </w:r>
      <w:r>
        <w:rPr>
          <w:sz w:val="22"/>
        </w:rPr>
        <w:t>S,</w:t>
      </w:r>
      <w:r>
        <w:rPr>
          <w:spacing w:val="-2"/>
          <w:sz w:val="22"/>
        </w:rPr>
        <w:t> </w:t>
      </w:r>
      <w:r>
        <w:rPr>
          <w:sz w:val="22"/>
        </w:rPr>
        <w:t>Holberg</w:t>
      </w:r>
      <w:r>
        <w:rPr>
          <w:spacing w:val="-3"/>
          <w:sz w:val="22"/>
        </w:rPr>
        <w:t> </w:t>
      </w:r>
      <w:r>
        <w:rPr>
          <w:sz w:val="22"/>
        </w:rPr>
        <w:t>S,</w:t>
      </w:r>
      <w:r>
        <w:rPr>
          <w:spacing w:val="-3"/>
          <w:sz w:val="22"/>
        </w:rPr>
        <w:t> </w:t>
      </w:r>
      <w:r>
        <w:rPr>
          <w:sz w:val="22"/>
        </w:rPr>
        <w:t>Holberg</w:t>
      </w:r>
      <w:r>
        <w:rPr>
          <w:spacing w:val="-3"/>
          <w:sz w:val="22"/>
        </w:rPr>
        <w:t> </w:t>
      </w:r>
      <w:r>
        <w:rPr>
          <w:sz w:val="22"/>
        </w:rPr>
        <w:t>C,</w:t>
      </w:r>
      <w:r>
        <w:rPr>
          <w:spacing w:val="-2"/>
          <w:sz w:val="22"/>
        </w:rPr>
        <w:t> </w:t>
      </w:r>
      <w:r>
        <w:rPr>
          <w:sz w:val="22"/>
        </w:rPr>
        <w:t>Mast</w:t>
      </w:r>
      <w:r>
        <w:rPr>
          <w:spacing w:val="-2"/>
          <w:sz w:val="22"/>
        </w:rPr>
        <w:t> </w:t>
      </w:r>
      <w:r>
        <w:rPr>
          <w:sz w:val="22"/>
        </w:rPr>
        <w:t>G,</w:t>
      </w:r>
      <w:r>
        <w:rPr>
          <w:spacing w:val="-3"/>
          <w:sz w:val="22"/>
        </w:rPr>
        <w:t> </w:t>
      </w:r>
      <w:r>
        <w:rPr>
          <w:sz w:val="22"/>
        </w:rPr>
        <w:t>Rudzki</w:t>
      </w:r>
      <w:r>
        <w:rPr>
          <w:spacing w:val="-1"/>
          <w:sz w:val="22"/>
        </w:rPr>
        <w:t> </w:t>
      </w:r>
      <w:r>
        <w:rPr>
          <w:sz w:val="22"/>
        </w:rPr>
        <w:t>I.</w:t>
      </w:r>
      <w:r>
        <w:rPr>
          <w:spacing w:val="-2"/>
          <w:sz w:val="22"/>
        </w:rPr>
        <w:t> </w:t>
      </w:r>
      <w:r>
        <w:rPr>
          <w:sz w:val="22"/>
        </w:rPr>
        <w:t>Changes</w:t>
      </w:r>
      <w:r>
        <w:rPr>
          <w:spacing w:val="-1"/>
          <w:sz w:val="22"/>
        </w:rPr>
        <w:t> </w:t>
      </w:r>
      <w:r>
        <w:rPr>
          <w:sz w:val="22"/>
        </w:rPr>
        <w:t>in</w:t>
      </w:r>
      <w:r>
        <w:rPr>
          <w:spacing w:val="-2"/>
          <w:sz w:val="22"/>
        </w:rPr>
        <w:t> </w:t>
      </w:r>
      <w:r>
        <w:rPr>
          <w:sz w:val="22"/>
        </w:rPr>
        <w:t>the facial soft tissue profile after maxillary orthognathic surgery. J Orofac Orthop. 2022 </w:t>
      </w:r>
      <w:r>
        <w:rPr>
          <w:spacing w:val="-2"/>
          <w:sz w:val="22"/>
        </w:rPr>
        <w:t>May;83(3):215-220.</w:t>
      </w:r>
    </w:p>
    <w:p>
      <w:pPr>
        <w:spacing w:after="0" w:line="240" w:lineRule="auto"/>
        <w:jc w:val="both"/>
        <w:rPr>
          <w:sz w:val="22"/>
        </w:rPr>
        <w:sectPr>
          <w:pgSz w:w="11910" w:h="16850"/>
          <w:pgMar w:header="689" w:footer="1129" w:top="1320" w:bottom="1320" w:left="860" w:right="840"/>
        </w:sectPr>
      </w:pPr>
    </w:p>
    <w:p>
      <w:pPr>
        <w:pStyle w:val="Heading2"/>
        <w:ind w:left="2205" w:right="1627"/>
      </w:pPr>
      <w:bookmarkStart w:name="_TOC_250004" w:id="146"/>
      <w:bookmarkStart w:name="_bookmark81" w:id="147"/>
      <w:r>
        <w:rPr>
          <w:b w:val="0"/>
        </w:rPr>
      </w:r>
      <w:r>
        <w:rPr/>
        <w:t>ЛІКУВАННЯ РОЗСІЯНОГО СКЛЕРОЗУ МОНОКЛОНАЛЬНИМИ</w:t>
      </w:r>
      <w:r>
        <w:rPr>
          <w:spacing w:val="-20"/>
        </w:rPr>
        <w:t> </w:t>
      </w:r>
      <w:bookmarkEnd w:id="146"/>
      <w:r>
        <w:rPr/>
        <w:t>АНТИТІЛАМИ</w:t>
      </w:r>
    </w:p>
    <w:p>
      <w:pPr>
        <w:spacing w:before="326"/>
        <w:ind w:left="576" w:right="0" w:firstLine="0"/>
        <w:jc w:val="center"/>
        <w:rPr>
          <w:b/>
          <w:sz w:val="24"/>
        </w:rPr>
      </w:pPr>
      <w:r>
        <w:rPr>
          <w:b/>
          <w:color w:val="0D0D0D"/>
          <w:sz w:val="24"/>
        </w:rPr>
        <w:t>Олефіренко</w:t>
      </w:r>
      <w:r>
        <w:rPr>
          <w:b/>
          <w:color w:val="0D0D0D"/>
          <w:spacing w:val="-6"/>
          <w:sz w:val="24"/>
        </w:rPr>
        <w:t> </w:t>
      </w:r>
      <w:r>
        <w:rPr>
          <w:b/>
          <w:color w:val="0D0D0D"/>
          <w:sz w:val="24"/>
        </w:rPr>
        <w:t>Анна</w:t>
      </w:r>
      <w:r>
        <w:rPr>
          <w:b/>
          <w:color w:val="0D0D0D"/>
          <w:spacing w:val="-5"/>
          <w:sz w:val="24"/>
        </w:rPr>
        <w:t> </w:t>
      </w:r>
      <w:r>
        <w:rPr>
          <w:b/>
          <w:color w:val="0D0D0D"/>
          <w:spacing w:val="-2"/>
          <w:sz w:val="24"/>
        </w:rPr>
        <w:t>Сергіївна</w:t>
      </w:r>
    </w:p>
    <w:p>
      <w:pPr>
        <w:pStyle w:val="BodyText"/>
        <w:spacing w:line="281" w:lineRule="exact" w:before="2"/>
        <w:ind w:left="1494" w:right="919" w:firstLine="0"/>
        <w:jc w:val="center"/>
      </w:pPr>
      <w:r>
        <w:rPr>
          <w:color w:val="0D0D0D"/>
        </w:rPr>
        <w:t>здобувач</w:t>
      </w:r>
      <w:r>
        <w:rPr>
          <w:color w:val="0D0D0D"/>
          <w:spacing w:val="-1"/>
        </w:rPr>
        <w:t> </w:t>
      </w:r>
      <w:r>
        <w:rPr>
          <w:color w:val="0D0D0D"/>
        </w:rPr>
        <w:t>вищої</w:t>
      </w:r>
      <w:r>
        <w:rPr>
          <w:color w:val="0D0D0D"/>
          <w:spacing w:val="-2"/>
        </w:rPr>
        <w:t> </w:t>
      </w:r>
      <w:r>
        <w:rPr>
          <w:color w:val="0D0D0D"/>
        </w:rPr>
        <w:t>освіти</w:t>
      </w:r>
      <w:r>
        <w:rPr>
          <w:color w:val="0D0D0D"/>
          <w:spacing w:val="1"/>
        </w:rPr>
        <w:t> </w:t>
      </w:r>
      <w:r>
        <w:rPr>
          <w:color w:val="0D0D0D"/>
        </w:rPr>
        <w:t>І</w:t>
      </w:r>
      <w:r>
        <w:rPr>
          <w:color w:val="0D0D0D"/>
          <w:spacing w:val="-2"/>
        </w:rPr>
        <w:t> </w:t>
      </w:r>
      <w:r>
        <w:rPr>
          <w:color w:val="0D0D0D"/>
        </w:rPr>
        <w:t>медичного</w:t>
      </w:r>
      <w:r>
        <w:rPr>
          <w:color w:val="0D0D0D"/>
          <w:spacing w:val="-1"/>
        </w:rPr>
        <w:t> </w:t>
      </w:r>
      <w:r>
        <w:rPr>
          <w:color w:val="0D0D0D"/>
          <w:spacing w:val="-2"/>
        </w:rPr>
        <w:t>факультету</w:t>
      </w:r>
    </w:p>
    <w:p>
      <w:pPr>
        <w:spacing w:line="281" w:lineRule="exact" w:before="0"/>
        <w:ind w:left="573" w:right="0" w:firstLine="0"/>
        <w:jc w:val="center"/>
        <w:rPr>
          <w:i/>
          <w:sz w:val="24"/>
        </w:rPr>
      </w:pPr>
      <w:r>
        <w:rPr>
          <w:i/>
          <w:color w:val="0D0D0D"/>
          <w:sz w:val="24"/>
        </w:rPr>
        <w:t>Харківський</w:t>
      </w:r>
      <w:r>
        <w:rPr>
          <w:i/>
          <w:color w:val="0D0D0D"/>
          <w:spacing w:val="-6"/>
          <w:sz w:val="24"/>
        </w:rPr>
        <w:t> </w:t>
      </w:r>
      <w:r>
        <w:rPr>
          <w:i/>
          <w:color w:val="0D0D0D"/>
          <w:sz w:val="24"/>
        </w:rPr>
        <w:t>національний</w:t>
      </w:r>
      <w:r>
        <w:rPr>
          <w:i/>
          <w:color w:val="0D0D0D"/>
          <w:spacing w:val="-6"/>
          <w:sz w:val="24"/>
        </w:rPr>
        <w:t> </w:t>
      </w:r>
      <w:r>
        <w:rPr>
          <w:i/>
          <w:color w:val="0D0D0D"/>
          <w:sz w:val="24"/>
        </w:rPr>
        <w:t>медичний</w:t>
      </w:r>
      <w:r>
        <w:rPr>
          <w:i/>
          <w:color w:val="0D0D0D"/>
          <w:spacing w:val="-6"/>
          <w:sz w:val="24"/>
        </w:rPr>
        <w:t> </w:t>
      </w:r>
      <w:r>
        <w:rPr>
          <w:i/>
          <w:color w:val="0D0D0D"/>
          <w:sz w:val="24"/>
        </w:rPr>
        <w:t>університет,</w:t>
      </w:r>
      <w:r>
        <w:rPr>
          <w:i/>
          <w:color w:val="0D0D0D"/>
          <w:spacing w:val="-6"/>
          <w:sz w:val="24"/>
        </w:rPr>
        <w:t> </w:t>
      </w:r>
      <w:r>
        <w:rPr>
          <w:i/>
          <w:color w:val="0D0D0D"/>
          <w:spacing w:val="-2"/>
          <w:sz w:val="24"/>
        </w:rPr>
        <w:t>Україна</w:t>
      </w:r>
    </w:p>
    <w:p>
      <w:pPr>
        <w:spacing w:before="280"/>
        <w:ind w:left="574" w:right="0" w:firstLine="0"/>
        <w:jc w:val="center"/>
        <w:rPr>
          <w:b/>
          <w:sz w:val="24"/>
        </w:rPr>
      </w:pPr>
      <w:r>
        <w:rPr>
          <w:b/>
          <w:color w:val="0D0D0D"/>
          <w:sz w:val="24"/>
        </w:rPr>
        <w:t>Максименко</w:t>
      </w:r>
      <w:r>
        <w:rPr>
          <w:b/>
          <w:color w:val="0D0D0D"/>
          <w:spacing w:val="-9"/>
          <w:sz w:val="24"/>
        </w:rPr>
        <w:t> </w:t>
      </w:r>
      <w:r>
        <w:rPr>
          <w:b/>
          <w:color w:val="0D0D0D"/>
          <w:sz w:val="24"/>
        </w:rPr>
        <w:t>Анастасія</w:t>
      </w:r>
      <w:r>
        <w:rPr>
          <w:b/>
          <w:color w:val="0D0D0D"/>
          <w:spacing w:val="-9"/>
          <w:sz w:val="24"/>
        </w:rPr>
        <w:t> </w:t>
      </w:r>
      <w:r>
        <w:rPr>
          <w:b/>
          <w:color w:val="0D0D0D"/>
          <w:spacing w:val="-2"/>
          <w:sz w:val="24"/>
        </w:rPr>
        <w:t>Володимирівна</w:t>
      </w:r>
    </w:p>
    <w:p>
      <w:pPr>
        <w:pStyle w:val="BodyText"/>
        <w:spacing w:line="281" w:lineRule="exact" w:before="2"/>
        <w:ind w:left="1494" w:right="919" w:firstLine="0"/>
        <w:jc w:val="center"/>
      </w:pPr>
      <w:r>
        <w:rPr>
          <w:color w:val="0D0D0D"/>
        </w:rPr>
        <w:t>здобувач</w:t>
      </w:r>
      <w:r>
        <w:rPr>
          <w:color w:val="0D0D0D"/>
          <w:spacing w:val="-1"/>
        </w:rPr>
        <w:t> </w:t>
      </w:r>
      <w:r>
        <w:rPr>
          <w:color w:val="0D0D0D"/>
        </w:rPr>
        <w:t>вищої</w:t>
      </w:r>
      <w:r>
        <w:rPr>
          <w:color w:val="0D0D0D"/>
          <w:spacing w:val="-2"/>
        </w:rPr>
        <w:t> </w:t>
      </w:r>
      <w:r>
        <w:rPr>
          <w:color w:val="0D0D0D"/>
        </w:rPr>
        <w:t>освіти</w:t>
      </w:r>
      <w:r>
        <w:rPr>
          <w:color w:val="0D0D0D"/>
          <w:spacing w:val="1"/>
        </w:rPr>
        <w:t> </w:t>
      </w:r>
      <w:r>
        <w:rPr>
          <w:color w:val="0D0D0D"/>
        </w:rPr>
        <w:t>І</w:t>
      </w:r>
      <w:r>
        <w:rPr>
          <w:color w:val="0D0D0D"/>
          <w:spacing w:val="-2"/>
        </w:rPr>
        <w:t> </w:t>
      </w:r>
      <w:r>
        <w:rPr>
          <w:color w:val="0D0D0D"/>
        </w:rPr>
        <w:t>медичного</w:t>
      </w:r>
      <w:r>
        <w:rPr>
          <w:color w:val="0D0D0D"/>
          <w:spacing w:val="-1"/>
        </w:rPr>
        <w:t> </w:t>
      </w:r>
      <w:r>
        <w:rPr>
          <w:color w:val="0D0D0D"/>
          <w:spacing w:val="-2"/>
        </w:rPr>
        <w:t>факультету</w:t>
      </w:r>
    </w:p>
    <w:p>
      <w:pPr>
        <w:spacing w:line="281" w:lineRule="exact" w:before="0"/>
        <w:ind w:left="578" w:right="0" w:firstLine="0"/>
        <w:jc w:val="center"/>
        <w:rPr>
          <w:i/>
          <w:sz w:val="24"/>
        </w:rPr>
      </w:pPr>
      <w:r>
        <w:rPr>
          <w:i/>
          <w:color w:val="0D0D0D"/>
          <w:sz w:val="24"/>
        </w:rPr>
        <w:t>Харківський</w:t>
      </w:r>
      <w:r>
        <w:rPr>
          <w:i/>
          <w:color w:val="0D0D0D"/>
          <w:spacing w:val="-5"/>
          <w:sz w:val="24"/>
        </w:rPr>
        <w:t> </w:t>
      </w:r>
      <w:r>
        <w:rPr>
          <w:i/>
          <w:color w:val="0D0D0D"/>
          <w:sz w:val="24"/>
        </w:rPr>
        <w:t>національний</w:t>
      </w:r>
      <w:r>
        <w:rPr>
          <w:i/>
          <w:color w:val="0D0D0D"/>
          <w:spacing w:val="-5"/>
          <w:sz w:val="24"/>
        </w:rPr>
        <w:t> </w:t>
      </w:r>
      <w:r>
        <w:rPr>
          <w:i/>
          <w:color w:val="0D0D0D"/>
          <w:sz w:val="24"/>
        </w:rPr>
        <w:t>медичний</w:t>
      </w:r>
      <w:r>
        <w:rPr>
          <w:i/>
          <w:color w:val="0D0D0D"/>
          <w:spacing w:val="-5"/>
          <w:sz w:val="24"/>
        </w:rPr>
        <w:t> </w:t>
      </w:r>
      <w:r>
        <w:rPr>
          <w:i/>
          <w:color w:val="0D0D0D"/>
          <w:sz w:val="24"/>
        </w:rPr>
        <w:t>університет,</w:t>
      </w:r>
      <w:r>
        <w:rPr>
          <w:i/>
          <w:color w:val="0D0D0D"/>
          <w:spacing w:val="-5"/>
          <w:sz w:val="24"/>
        </w:rPr>
        <w:t> </w:t>
      </w:r>
      <w:r>
        <w:rPr>
          <w:i/>
          <w:color w:val="0D0D0D"/>
          <w:spacing w:val="-2"/>
          <w:sz w:val="24"/>
        </w:rPr>
        <w:t>Україна</w:t>
      </w:r>
    </w:p>
    <w:p>
      <w:pPr>
        <w:spacing w:before="280"/>
        <w:ind w:left="577" w:right="0" w:firstLine="0"/>
        <w:jc w:val="center"/>
        <w:rPr>
          <w:b/>
          <w:sz w:val="24"/>
        </w:rPr>
      </w:pPr>
      <w:r>
        <w:rPr>
          <w:b/>
          <w:color w:val="0D0D0D"/>
          <w:sz w:val="24"/>
        </w:rPr>
        <w:t>Тихонова</w:t>
      </w:r>
      <w:r>
        <w:rPr>
          <w:b/>
          <w:color w:val="0D0D0D"/>
          <w:spacing w:val="-6"/>
          <w:sz w:val="24"/>
        </w:rPr>
        <w:t> </w:t>
      </w:r>
      <w:r>
        <w:rPr>
          <w:b/>
          <w:color w:val="0D0D0D"/>
          <w:sz w:val="24"/>
        </w:rPr>
        <w:t>Людмила</w:t>
      </w:r>
      <w:r>
        <w:rPr>
          <w:b/>
          <w:color w:val="0D0D0D"/>
          <w:spacing w:val="-6"/>
          <w:sz w:val="24"/>
        </w:rPr>
        <w:t> </w:t>
      </w:r>
      <w:r>
        <w:rPr>
          <w:b/>
          <w:color w:val="0D0D0D"/>
          <w:spacing w:val="-2"/>
          <w:sz w:val="24"/>
        </w:rPr>
        <w:t>Володимирівна</w:t>
      </w:r>
    </w:p>
    <w:p>
      <w:pPr>
        <w:pStyle w:val="BodyText"/>
        <w:spacing w:line="281" w:lineRule="exact" w:before="2"/>
        <w:ind w:left="579" w:firstLine="0"/>
        <w:jc w:val="center"/>
      </w:pPr>
      <w:r>
        <w:rPr>
          <w:color w:val="0D0D0D"/>
        </w:rPr>
        <w:t>канд.</w:t>
      </w:r>
      <w:r>
        <w:rPr>
          <w:color w:val="0D0D0D"/>
          <w:spacing w:val="-3"/>
        </w:rPr>
        <w:t> </w:t>
      </w:r>
      <w:r>
        <w:rPr>
          <w:color w:val="0D0D0D"/>
        </w:rPr>
        <w:t>мед.</w:t>
      </w:r>
      <w:r>
        <w:rPr>
          <w:color w:val="0D0D0D"/>
          <w:spacing w:val="-2"/>
        </w:rPr>
        <w:t> </w:t>
      </w:r>
      <w:r>
        <w:rPr>
          <w:color w:val="0D0D0D"/>
        </w:rPr>
        <w:t>наук,</w:t>
      </w:r>
      <w:r>
        <w:rPr>
          <w:color w:val="0D0D0D"/>
          <w:spacing w:val="-2"/>
        </w:rPr>
        <w:t> </w:t>
      </w:r>
      <w:r>
        <w:rPr>
          <w:color w:val="0D0D0D"/>
        </w:rPr>
        <w:t>доцент</w:t>
      </w:r>
      <w:r>
        <w:rPr>
          <w:color w:val="0D0D0D"/>
          <w:spacing w:val="-3"/>
        </w:rPr>
        <w:t> </w:t>
      </w:r>
      <w:r>
        <w:rPr>
          <w:color w:val="0D0D0D"/>
        </w:rPr>
        <w:t>кафедри</w:t>
      </w:r>
      <w:r>
        <w:rPr>
          <w:color w:val="0D0D0D"/>
          <w:spacing w:val="-2"/>
        </w:rPr>
        <w:t> неврології</w:t>
      </w:r>
    </w:p>
    <w:p>
      <w:pPr>
        <w:spacing w:line="281" w:lineRule="exact" w:before="0"/>
        <w:ind w:left="573" w:right="0" w:firstLine="0"/>
        <w:jc w:val="center"/>
        <w:rPr>
          <w:i/>
          <w:sz w:val="24"/>
        </w:rPr>
      </w:pPr>
      <w:r>
        <w:rPr>
          <w:i/>
          <w:color w:val="0D0D0D"/>
          <w:sz w:val="24"/>
        </w:rPr>
        <w:t>Харківський</w:t>
      </w:r>
      <w:r>
        <w:rPr>
          <w:i/>
          <w:color w:val="0D0D0D"/>
          <w:spacing w:val="-6"/>
          <w:sz w:val="24"/>
        </w:rPr>
        <w:t> </w:t>
      </w:r>
      <w:r>
        <w:rPr>
          <w:i/>
          <w:color w:val="0D0D0D"/>
          <w:sz w:val="24"/>
        </w:rPr>
        <w:t>національний</w:t>
      </w:r>
      <w:r>
        <w:rPr>
          <w:i/>
          <w:color w:val="0D0D0D"/>
          <w:spacing w:val="-6"/>
          <w:sz w:val="24"/>
        </w:rPr>
        <w:t> </w:t>
      </w:r>
      <w:r>
        <w:rPr>
          <w:i/>
          <w:color w:val="0D0D0D"/>
          <w:sz w:val="24"/>
        </w:rPr>
        <w:t>медичний</w:t>
      </w:r>
      <w:r>
        <w:rPr>
          <w:i/>
          <w:color w:val="0D0D0D"/>
          <w:spacing w:val="-6"/>
          <w:sz w:val="24"/>
        </w:rPr>
        <w:t> </w:t>
      </w:r>
      <w:r>
        <w:rPr>
          <w:i/>
          <w:color w:val="0D0D0D"/>
          <w:sz w:val="24"/>
        </w:rPr>
        <w:t>університет,</w:t>
      </w:r>
      <w:r>
        <w:rPr>
          <w:i/>
          <w:color w:val="0D0D0D"/>
          <w:spacing w:val="-6"/>
          <w:sz w:val="24"/>
        </w:rPr>
        <w:t> </w:t>
      </w:r>
      <w:r>
        <w:rPr>
          <w:i/>
          <w:color w:val="0D0D0D"/>
          <w:spacing w:val="-2"/>
          <w:sz w:val="24"/>
        </w:rPr>
        <w:t>Україна</w:t>
      </w:r>
    </w:p>
    <w:p>
      <w:pPr>
        <w:pStyle w:val="BodyText"/>
        <w:spacing w:before="281"/>
        <w:ind w:right="150"/>
      </w:pPr>
      <w:r>
        <w:rPr>
          <w:color w:val="0D0D0D"/>
        </w:rPr>
        <w:t>Розсіяний</w:t>
      </w:r>
      <w:r>
        <w:rPr>
          <w:color w:val="0D0D0D"/>
          <w:spacing w:val="-3"/>
        </w:rPr>
        <w:t> </w:t>
      </w:r>
      <w:r>
        <w:rPr>
          <w:color w:val="0D0D0D"/>
        </w:rPr>
        <w:t>склероз</w:t>
      </w:r>
      <w:r>
        <w:rPr>
          <w:color w:val="0D0D0D"/>
          <w:spacing w:val="-3"/>
        </w:rPr>
        <w:t> </w:t>
      </w:r>
      <w:r>
        <w:rPr>
          <w:color w:val="0D0D0D"/>
        </w:rPr>
        <w:t>залишається</w:t>
      </w:r>
      <w:r>
        <w:rPr>
          <w:color w:val="0D0D0D"/>
          <w:spacing w:val="-3"/>
        </w:rPr>
        <w:t> </w:t>
      </w:r>
      <w:r>
        <w:rPr>
          <w:color w:val="0D0D0D"/>
        </w:rPr>
        <w:t>важливою</w:t>
      </w:r>
      <w:r>
        <w:rPr>
          <w:color w:val="0D0D0D"/>
          <w:spacing w:val="-3"/>
        </w:rPr>
        <w:t> </w:t>
      </w:r>
      <w:r>
        <w:rPr>
          <w:color w:val="0D0D0D"/>
        </w:rPr>
        <w:t>проблемою</w:t>
      </w:r>
      <w:r>
        <w:rPr>
          <w:color w:val="0D0D0D"/>
          <w:spacing w:val="-3"/>
        </w:rPr>
        <w:t> </w:t>
      </w:r>
      <w:r>
        <w:rPr>
          <w:color w:val="0D0D0D"/>
        </w:rPr>
        <w:t>сучасної</w:t>
      </w:r>
      <w:r>
        <w:rPr>
          <w:color w:val="0D0D0D"/>
          <w:spacing w:val="-3"/>
        </w:rPr>
        <w:t> </w:t>
      </w:r>
      <w:r>
        <w:rPr>
          <w:color w:val="0D0D0D"/>
        </w:rPr>
        <w:t>медицини</w:t>
      </w:r>
      <w:r>
        <w:rPr>
          <w:color w:val="0D0D0D"/>
          <w:spacing w:val="-3"/>
        </w:rPr>
        <w:t> </w:t>
      </w:r>
      <w:r>
        <w:rPr>
          <w:color w:val="0D0D0D"/>
        </w:rPr>
        <w:t>через його поширеність та серйозний вплив на якість життя пацієнтів. За даними світової статистики,</w:t>
      </w:r>
      <w:r>
        <w:rPr>
          <w:color w:val="0D0D0D"/>
          <w:spacing w:val="-14"/>
        </w:rPr>
        <w:t> </w:t>
      </w:r>
      <w:r>
        <w:rPr>
          <w:color w:val="0D0D0D"/>
        </w:rPr>
        <w:t>поширеність</w:t>
      </w:r>
      <w:r>
        <w:rPr>
          <w:color w:val="0D0D0D"/>
          <w:spacing w:val="-13"/>
        </w:rPr>
        <w:t> </w:t>
      </w:r>
      <w:r>
        <w:rPr>
          <w:color w:val="0D0D0D"/>
        </w:rPr>
        <w:t>розсіяного</w:t>
      </w:r>
      <w:r>
        <w:rPr>
          <w:color w:val="0D0D0D"/>
          <w:spacing w:val="-13"/>
        </w:rPr>
        <w:t> </w:t>
      </w:r>
      <w:r>
        <w:rPr>
          <w:color w:val="0D0D0D"/>
        </w:rPr>
        <w:t>склерозу</w:t>
      </w:r>
      <w:r>
        <w:rPr>
          <w:color w:val="0D0D0D"/>
          <w:spacing w:val="-13"/>
        </w:rPr>
        <w:t> </w:t>
      </w:r>
      <w:r>
        <w:rPr>
          <w:color w:val="0D0D0D"/>
        </w:rPr>
        <w:t>зростає</w:t>
      </w:r>
      <w:r>
        <w:rPr>
          <w:color w:val="0D0D0D"/>
          <w:spacing w:val="-14"/>
        </w:rPr>
        <w:t> </w:t>
      </w:r>
      <w:r>
        <w:rPr>
          <w:color w:val="0D0D0D"/>
        </w:rPr>
        <w:t>з</w:t>
      </w:r>
      <w:r>
        <w:rPr>
          <w:color w:val="0D0D0D"/>
          <w:spacing w:val="-13"/>
        </w:rPr>
        <w:t> </w:t>
      </w:r>
      <w:r>
        <w:rPr>
          <w:color w:val="0D0D0D"/>
        </w:rPr>
        <w:t>кожним</w:t>
      </w:r>
      <w:r>
        <w:rPr>
          <w:color w:val="0D0D0D"/>
          <w:spacing w:val="-13"/>
        </w:rPr>
        <w:t> </w:t>
      </w:r>
      <w:r>
        <w:rPr>
          <w:color w:val="0D0D0D"/>
        </w:rPr>
        <w:t>роком,</w:t>
      </w:r>
      <w:r>
        <w:rPr>
          <w:color w:val="0D0D0D"/>
          <w:spacing w:val="-13"/>
        </w:rPr>
        <w:t> </w:t>
      </w:r>
      <w:r>
        <w:rPr>
          <w:color w:val="0D0D0D"/>
        </w:rPr>
        <w:t>що</w:t>
      </w:r>
      <w:r>
        <w:rPr>
          <w:color w:val="0D0D0D"/>
          <w:spacing w:val="-13"/>
        </w:rPr>
        <w:t> </w:t>
      </w:r>
      <w:r>
        <w:rPr>
          <w:color w:val="0D0D0D"/>
        </w:rPr>
        <w:t>ставить</w:t>
      </w:r>
      <w:r>
        <w:rPr>
          <w:color w:val="0D0D0D"/>
          <w:spacing w:val="-14"/>
        </w:rPr>
        <w:t> </w:t>
      </w:r>
      <w:r>
        <w:rPr>
          <w:color w:val="0D0D0D"/>
        </w:rPr>
        <w:t>під загрозу працездатність тисяч людей по всьому світу. Стандартні методи лікування часто не забезпечують повного контролю над симптомами, що підкреслює необхідність пошуку нових терапевтичних стратегій [1]. У зв’язку з несприятливою динамікою захворювання та необхідністю удосконалення методів лікування, дослідники все більше акцентують увагу на значущості моноклональних антитіл.</w:t>
      </w:r>
    </w:p>
    <w:p>
      <w:pPr>
        <w:pStyle w:val="BodyText"/>
        <w:ind w:right="147"/>
      </w:pPr>
      <w:r>
        <w:rPr>
          <w:color w:val="0D0D0D"/>
        </w:rPr>
        <w:t>У науковій літературі є численні докази того, що розсіяний склероз є аутоімунним захворюванням. Один із основних критеріїв цього аутоімунного захворювання - це наявність конкретного аутоантигену у всіх пацієнтів, які страждають на цю хворобу. Введення аутоантитіл або Т-клітин індукує аутоімунну реакцію у нормальних тварин. Ці підходи були випробувані на тваринних моделях розсіяного склерозу з різними результатами [2, 3]. Існує кореляція між наявністю аутоантигену або аутореактивних Т-клітин із активністю захворювання. Крім того, існує</w:t>
      </w:r>
      <w:r>
        <w:rPr>
          <w:color w:val="0D0D0D"/>
          <w:spacing w:val="-11"/>
        </w:rPr>
        <w:t> </w:t>
      </w:r>
      <w:r>
        <w:rPr>
          <w:color w:val="0D0D0D"/>
        </w:rPr>
        <w:t>асоціація</w:t>
      </w:r>
      <w:r>
        <w:rPr>
          <w:color w:val="0D0D0D"/>
          <w:spacing w:val="-10"/>
        </w:rPr>
        <w:t> </w:t>
      </w:r>
      <w:r>
        <w:rPr>
          <w:color w:val="0D0D0D"/>
        </w:rPr>
        <w:t>розсіяного</w:t>
      </w:r>
      <w:r>
        <w:rPr>
          <w:color w:val="0D0D0D"/>
          <w:spacing w:val="-11"/>
        </w:rPr>
        <w:t> </w:t>
      </w:r>
      <w:r>
        <w:rPr>
          <w:color w:val="0D0D0D"/>
        </w:rPr>
        <w:t>склерозу</w:t>
      </w:r>
      <w:r>
        <w:rPr>
          <w:color w:val="0D0D0D"/>
          <w:spacing w:val="-11"/>
        </w:rPr>
        <w:t> </w:t>
      </w:r>
      <w:r>
        <w:rPr>
          <w:color w:val="0D0D0D"/>
        </w:rPr>
        <w:t>з</w:t>
      </w:r>
      <w:r>
        <w:rPr>
          <w:color w:val="0D0D0D"/>
          <w:spacing w:val="-10"/>
        </w:rPr>
        <w:t> </w:t>
      </w:r>
      <w:r>
        <w:rPr>
          <w:color w:val="0D0D0D"/>
        </w:rPr>
        <w:t>іншими</w:t>
      </w:r>
      <w:r>
        <w:rPr>
          <w:color w:val="0D0D0D"/>
          <w:spacing w:val="-11"/>
        </w:rPr>
        <w:t> </w:t>
      </w:r>
      <w:r>
        <w:rPr>
          <w:color w:val="0D0D0D"/>
        </w:rPr>
        <w:t>аутоімунними</w:t>
      </w:r>
      <w:r>
        <w:rPr>
          <w:color w:val="0D0D0D"/>
          <w:spacing w:val="-10"/>
        </w:rPr>
        <w:t> </w:t>
      </w:r>
      <w:r>
        <w:rPr>
          <w:color w:val="0D0D0D"/>
        </w:rPr>
        <w:t>захворюваннями,</w:t>
      </w:r>
      <w:r>
        <w:rPr>
          <w:color w:val="0D0D0D"/>
          <w:spacing w:val="-10"/>
        </w:rPr>
        <w:t> </w:t>
      </w:r>
      <w:r>
        <w:rPr>
          <w:color w:val="0D0D0D"/>
        </w:rPr>
        <w:t>такими як міастенія [4] та цукровий діабет [5]. Враховуючи виявлену аутоімунну природу розсіяного склерозу, застосування моноклональних антитіл є перспективним шляхом у лікуванні цього захворювання.</w:t>
      </w:r>
    </w:p>
    <w:p>
      <w:pPr>
        <w:pStyle w:val="BodyText"/>
        <w:spacing w:before="1"/>
        <w:ind w:right="145"/>
      </w:pPr>
      <w:r>
        <w:rPr>
          <w:color w:val="0D0D0D"/>
        </w:rPr>
        <w:t>У своєму науковому дослідженні G. J. V. Nossal з J. Lederberg обгрунтували клональну теорію шляхом вивчення реакції окремих клітин на стимуляцію антигенами. Автори використовували методи культури клітин та імунологічного аналізу,</w:t>
      </w:r>
      <w:r>
        <w:rPr>
          <w:color w:val="0D0D0D"/>
          <w:spacing w:val="-2"/>
        </w:rPr>
        <w:t> </w:t>
      </w:r>
      <w:r>
        <w:rPr>
          <w:color w:val="0D0D0D"/>
        </w:rPr>
        <w:t>спостерігаючи</w:t>
      </w:r>
      <w:r>
        <w:rPr>
          <w:color w:val="0D0D0D"/>
          <w:spacing w:val="-3"/>
        </w:rPr>
        <w:t> </w:t>
      </w:r>
      <w:r>
        <w:rPr>
          <w:color w:val="0D0D0D"/>
        </w:rPr>
        <w:t>зміни</w:t>
      </w:r>
      <w:r>
        <w:rPr>
          <w:color w:val="0D0D0D"/>
          <w:spacing w:val="-3"/>
        </w:rPr>
        <w:t> </w:t>
      </w:r>
      <w:r>
        <w:rPr>
          <w:color w:val="0D0D0D"/>
        </w:rPr>
        <w:t>у</w:t>
      </w:r>
      <w:r>
        <w:rPr>
          <w:color w:val="0D0D0D"/>
          <w:spacing w:val="-1"/>
        </w:rPr>
        <w:t> </w:t>
      </w:r>
      <w:r>
        <w:rPr>
          <w:color w:val="0D0D0D"/>
        </w:rPr>
        <w:t>виробництві</w:t>
      </w:r>
      <w:r>
        <w:rPr>
          <w:color w:val="0D0D0D"/>
          <w:spacing w:val="-3"/>
        </w:rPr>
        <w:t> </w:t>
      </w:r>
      <w:r>
        <w:rPr>
          <w:color w:val="0D0D0D"/>
        </w:rPr>
        <w:t>антитіл.</w:t>
      </w:r>
      <w:r>
        <w:rPr>
          <w:color w:val="0D0D0D"/>
          <w:spacing w:val="-1"/>
        </w:rPr>
        <w:t> </w:t>
      </w:r>
      <w:r>
        <w:rPr>
          <w:color w:val="0D0D0D"/>
        </w:rPr>
        <w:t>Це</w:t>
      </w:r>
      <w:r>
        <w:rPr>
          <w:color w:val="0D0D0D"/>
          <w:spacing w:val="-2"/>
        </w:rPr>
        <w:t> </w:t>
      </w:r>
      <w:r>
        <w:rPr>
          <w:color w:val="0D0D0D"/>
        </w:rPr>
        <w:t>дозволило</w:t>
      </w:r>
      <w:r>
        <w:rPr>
          <w:color w:val="0D0D0D"/>
          <w:spacing w:val="-2"/>
        </w:rPr>
        <w:t> </w:t>
      </w:r>
      <w:r>
        <w:rPr>
          <w:color w:val="0D0D0D"/>
        </w:rPr>
        <w:t>їм</w:t>
      </w:r>
      <w:r>
        <w:rPr>
          <w:color w:val="0D0D0D"/>
          <w:spacing w:val="-3"/>
        </w:rPr>
        <w:t> </w:t>
      </w:r>
      <w:r>
        <w:rPr>
          <w:color w:val="0D0D0D"/>
        </w:rPr>
        <w:t>встановити,</w:t>
      </w:r>
      <w:r>
        <w:rPr>
          <w:color w:val="0D0D0D"/>
          <w:spacing w:val="-2"/>
        </w:rPr>
        <w:t> </w:t>
      </w:r>
      <w:r>
        <w:rPr>
          <w:color w:val="0D0D0D"/>
        </w:rPr>
        <w:t>що кожна</w:t>
      </w:r>
      <w:r>
        <w:rPr>
          <w:color w:val="0D0D0D"/>
          <w:spacing w:val="-1"/>
        </w:rPr>
        <w:t> </w:t>
      </w:r>
      <w:r>
        <w:rPr>
          <w:color w:val="0D0D0D"/>
        </w:rPr>
        <w:t>клітина</w:t>
      </w:r>
      <w:r>
        <w:rPr>
          <w:color w:val="0D0D0D"/>
          <w:spacing w:val="-1"/>
        </w:rPr>
        <w:t> </w:t>
      </w:r>
      <w:r>
        <w:rPr>
          <w:color w:val="0D0D0D"/>
        </w:rPr>
        <w:t>імунної</w:t>
      </w:r>
      <w:r>
        <w:rPr>
          <w:color w:val="0D0D0D"/>
          <w:spacing w:val="-1"/>
        </w:rPr>
        <w:t> </w:t>
      </w:r>
      <w:r>
        <w:rPr>
          <w:color w:val="0D0D0D"/>
        </w:rPr>
        <w:t>системи</w:t>
      </w:r>
      <w:r>
        <w:rPr>
          <w:color w:val="0D0D0D"/>
          <w:spacing w:val="-2"/>
        </w:rPr>
        <w:t> </w:t>
      </w:r>
      <w:r>
        <w:rPr>
          <w:color w:val="0D0D0D"/>
        </w:rPr>
        <w:t>має</w:t>
      </w:r>
      <w:r>
        <w:rPr>
          <w:color w:val="0D0D0D"/>
          <w:spacing w:val="-2"/>
        </w:rPr>
        <w:t> </w:t>
      </w:r>
      <w:r>
        <w:rPr>
          <w:color w:val="0D0D0D"/>
        </w:rPr>
        <w:t>свою</w:t>
      </w:r>
      <w:r>
        <w:rPr>
          <w:color w:val="0D0D0D"/>
          <w:spacing w:val="-1"/>
        </w:rPr>
        <w:t> </w:t>
      </w:r>
      <w:r>
        <w:rPr>
          <w:color w:val="0D0D0D"/>
        </w:rPr>
        <w:t>власну</w:t>
      </w:r>
      <w:r>
        <w:rPr>
          <w:color w:val="0D0D0D"/>
          <w:spacing w:val="-2"/>
        </w:rPr>
        <w:t> </w:t>
      </w:r>
      <w:r>
        <w:rPr>
          <w:color w:val="0D0D0D"/>
        </w:rPr>
        <w:t>специфічність</w:t>
      </w:r>
      <w:r>
        <w:rPr>
          <w:color w:val="0D0D0D"/>
          <w:spacing w:val="-3"/>
        </w:rPr>
        <w:t> </w:t>
      </w:r>
      <w:r>
        <w:rPr>
          <w:color w:val="0D0D0D"/>
        </w:rPr>
        <w:t>і</w:t>
      </w:r>
      <w:r>
        <w:rPr>
          <w:color w:val="0D0D0D"/>
          <w:spacing w:val="-3"/>
        </w:rPr>
        <w:t> </w:t>
      </w:r>
      <w:r>
        <w:rPr>
          <w:color w:val="0D0D0D"/>
        </w:rPr>
        <w:t>виробляє</w:t>
      </w:r>
      <w:r>
        <w:rPr>
          <w:color w:val="0D0D0D"/>
          <w:spacing w:val="-2"/>
        </w:rPr>
        <w:t> </w:t>
      </w:r>
      <w:r>
        <w:rPr>
          <w:color w:val="0D0D0D"/>
        </w:rPr>
        <w:t>лише</w:t>
      </w:r>
      <w:r>
        <w:rPr>
          <w:color w:val="0D0D0D"/>
          <w:spacing w:val="-1"/>
        </w:rPr>
        <w:t> </w:t>
      </w:r>
      <w:r>
        <w:rPr>
          <w:color w:val="0D0D0D"/>
        </w:rPr>
        <w:t>один вид антитіл [6]. Враховуючи цей факт, моноклональні антитіла можуть бути спрямовані на конкретні антигени, що сприяє точному та ефективному впливу на патологічні процеси, пов'язані з розсіяним склерозом.</w:t>
      </w:r>
    </w:p>
    <w:p>
      <w:pPr>
        <w:pStyle w:val="BodyText"/>
        <w:spacing w:before="1"/>
        <w:ind w:right="149"/>
      </w:pPr>
      <w:r>
        <w:rPr>
          <w:color w:val="0D0D0D"/>
        </w:rPr>
        <w:t>У дослідженні, яке було проведене</w:t>
      </w:r>
      <w:r>
        <w:rPr>
          <w:color w:val="0D0D0D"/>
          <w:spacing w:val="-1"/>
        </w:rPr>
        <w:t> </w:t>
      </w:r>
      <w:r>
        <w:rPr>
          <w:color w:val="0D0D0D"/>
        </w:rPr>
        <w:t>під керівництвом доктора Давіда Бейкера та його</w:t>
      </w:r>
      <w:r>
        <w:rPr>
          <w:color w:val="0D0D0D"/>
          <w:spacing w:val="-4"/>
        </w:rPr>
        <w:t> </w:t>
      </w:r>
      <w:r>
        <w:rPr>
          <w:color w:val="0D0D0D"/>
        </w:rPr>
        <w:t>колег,</w:t>
      </w:r>
      <w:r>
        <w:rPr>
          <w:color w:val="0D0D0D"/>
          <w:spacing w:val="-4"/>
        </w:rPr>
        <w:t> </w:t>
      </w:r>
      <w:r>
        <w:rPr>
          <w:color w:val="0D0D0D"/>
        </w:rPr>
        <w:t>використовувалися</w:t>
      </w:r>
      <w:r>
        <w:rPr>
          <w:color w:val="0D0D0D"/>
          <w:spacing w:val="-2"/>
        </w:rPr>
        <w:t> </w:t>
      </w:r>
      <w:r>
        <w:rPr>
          <w:color w:val="0D0D0D"/>
        </w:rPr>
        <w:t>моделі</w:t>
      </w:r>
      <w:r>
        <w:rPr>
          <w:color w:val="0D0D0D"/>
          <w:spacing w:val="-4"/>
        </w:rPr>
        <w:t> </w:t>
      </w:r>
      <w:r>
        <w:rPr>
          <w:color w:val="0D0D0D"/>
        </w:rPr>
        <w:t>тварин,</w:t>
      </w:r>
      <w:r>
        <w:rPr>
          <w:color w:val="0D0D0D"/>
          <w:spacing w:val="-3"/>
        </w:rPr>
        <w:t> </w:t>
      </w:r>
      <w:r>
        <w:rPr>
          <w:color w:val="0D0D0D"/>
        </w:rPr>
        <w:t>які</w:t>
      </w:r>
      <w:r>
        <w:rPr>
          <w:color w:val="0D0D0D"/>
          <w:spacing w:val="-5"/>
        </w:rPr>
        <w:t> </w:t>
      </w:r>
      <w:r>
        <w:rPr>
          <w:color w:val="0D0D0D"/>
        </w:rPr>
        <w:t>характеризуються</w:t>
      </w:r>
      <w:r>
        <w:rPr>
          <w:color w:val="0D0D0D"/>
          <w:spacing w:val="-4"/>
        </w:rPr>
        <w:t> </w:t>
      </w:r>
      <w:r>
        <w:rPr>
          <w:color w:val="0D0D0D"/>
        </w:rPr>
        <w:t>пошкодженням мієлінових оболонок, таких як миші з експериментальним розсіяним склерозом.. Після введення моноклональних антитіл проводили мікроскопічні дослідження нервової тканини для оцінки стану мієлінових оболонок та мієлінізованих волокон. Це</w:t>
      </w:r>
      <w:r>
        <w:rPr>
          <w:color w:val="0D0D0D"/>
          <w:spacing w:val="24"/>
        </w:rPr>
        <w:t> </w:t>
      </w:r>
      <w:r>
        <w:rPr>
          <w:color w:val="0D0D0D"/>
        </w:rPr>
        <w:t>включало</w:t>
      </w:r>
      <w:r>
        <w:rPr>
          <w:color w:val="0D0D0D"/>
          <w:spacing w:val="25"/>
        </w:rPr>
        <w:t> </w:t>
      </w:r>
      <w:r>
        <w:rPr>
          <w:color w:val="0D0D0D"/>
        </w:rPr>
        <w:t>оцінку</w:t>
      </w:r>
      <w:r>
        <w:rPr>
          <w:color w:val="0D0D0D"/>
          <w:spacing w:val="24"/>
        </w:rPr>
        <w:t> </w:t>
      </w:r>
      <w:r>
        <w:rPr>
          <w:color w:val="0D0D0D"/>
        </w:rPr>
        <w:t>ступеня</w:t>
      </w:r>
      <w:r>
        <w:rPr>
          <w:color w:val="0D0D0D"/>
          <w:spacing w:val="25"/>
        </w:rPr>
        <w:t> </w:t>
      </w:r>
      <w:r>
        <w:rPr>
          <w:color w:val="0D0D0D"/>
        </w:rPr>
        <w:t>демієлінізації,</w:t>
      </w:r>
      <w:r>
        <w:rPr>
          <w:color w:val="0D0D0D"/>
          <w:spacing w:val="24"/>
        </w:rPr>
        <w:t> </w:t>
      </w:r>
      <w:r>
        <w:rPr>
          <w:color w:val="0D0D0D"/>
        </w:rPr>
        <w:t>рівня</w:t>
      </w:r>
      <w:r>
        <w:rPr>
          <w:color w:val="0D0D0D"/>
          <w:spacing w:val="24"/>
        </w:rPr>
        <w:t> </w:t>
      </w:r>
      <w:r>
        <w:rPr>
          <w:color w:val="0D0D0D"/>
        </w:rPr>
        <w:t>запалення</w:t>
      </w:r>
      <w:r>
        <w:rPr>
          <w:color w:val="0D0D0D"/>
          <w:spacing w:val="24"/>
        </w:rPr>
        <w:t> </w:t>
      </w:r>
      <w:r>
        <w:rPr>
          <w:color w:val="0D0D0D"/>
        </w:rPr>
        <w:t>та</w:t>
      </w:r>
      <w:r>
        <w:rPr>
          <w:color w:val="0D0D0D"/>
          <w:spacing w:val="25"/>
        </w:rPr>
        <w:t> </w:t>
      </w:r>
      <w:r>
        <w:rPr>
          <w:color w:val="0D0D0D"/>
        </w:rPr>
        <w:t>інших</w:t>
      </w:r>
      <w:r>
        <w:rPr>
          <w:color w:val="0D0D0D"/>
          <w:spacing w:val="24"/>
        </w:rPr>
        <w:t> </w:t>
      </w:r>
      <w:r>
        <w:rPr>
          <w:color w:val="0D0D0D"/>
          <w:spacing w:val="-2"/>
        </w:rPr>
        <w:t>патологічних</w:t>
      </w:r>
    </w:p>
    <w:p>
      <w:pPr>
        <w:spacing w:after="0"/>
        <w:sectPr>
          <w:pgSz w:w="11910" w:h="16850"/>
          <w:pgMar w:header="705" w:footer="1114" w:top="1320" w:bottom="1300" w:left="860" w:right="840"/>
        </w:sectPr>
      </w:pPr>
    </w:p>
    <w:p>
      <w:pPr>
        <w:pStyle w:val="BodyText"/>
        <w:spacing w:before="107"/>
        <w:ind w:left="131" w:right="746" w:firstLine="0"/>
      </w:pPr>
      <w:r>
        <w:rPr>
          <w:color w:val="0D0D0D"/>
        </w:rPr>
        <w:t>змін. Експериментальні дослідження на моделях тварин продемонстрували певні позитивні</w:t>
      </w:r>
      <w:r>
        <w:rPr>
          <w:color w:val="0D0D0D"/>
          <w:spacing w:val="-6"/>
        </w:rPr>
        <w:t> </w:t>
      </w:r>
      <w:r>
        <w:rPr>
          <w:color w:val="0D0D0D"/>
        </w:rPr>
        <w:t>зміни</w:t>
      </w:r>
      <w:r>
        <w:rPr>
          <w:color w:val="0D0D0D"/>
          <w:spacing w:val="-5"/>
        </w:rPr>
        <w:t> </w:t>
      </w:r>
      <w:r>
        <w:rPr>
          <w:color w:val="0D0D0D"/>
        </w:rPr>
        <w:t>у</w:t>
      </w:r>
      <w:r>
        <w:rPr>
          <w:color w:val="0D0D0D"/>
          <w:spacing w:val="-7"/>
        </w:rPr>
        <w:t> </w:t>
      </w:r>
      <w:r>
        <w:rPr>
          <w:color w:val="0D0D0D"/>
        </w:rPr>
        <w:t>ході</w:t>
      </w:r>
      <w:r>
        <w:rPr>
          <w:color w:val="0D0D0D"/>
          <w:spacing w:val="-8"/>
        </w:rPr>
        <w:t> </w:t>
      </w:r>
      <w:r>
        <w:rPr>
          <w:color w:val="0D0D0D"/>
        </w:rPr>
        <w:t>захворювання,</w:t>
      </w:r>
      <w:r>
        <w:rPr>
          <w:color w:val="0D0D0D"/>
          <w:spacing w:val="-5"/>
        </w:rPr>
        <w:t> </w:t>
      </w:r>
      <w:r>
        <w:rPr>
          <w:color w:val="0D0D0D"/>
        </w:rPr>
        <w:t>що</w:t>
      </w:r>
      <w:r>
        <w:rPr>
          <w:color w:val="0D0D0D"/>
          <w:spacing w:val="-9"/>
        </w:rPr>
        <w:t> </w:t>
      </w:r>
      <w:r>
        <w:rPr>
          <w:color w:val="0D0D0D"/>
        </w:rPr>
        <w:t>дозволяє</w:t>
      </w:r>
      <w:r>
        <w:rPr>
          <w:color w:val="0D0D0D"/>
          <w:spacing w:val="-6"/>
        </w:rPr>
        <w:t> </w:t>
      </w:r>
      <w:r>
        <w:rPr>
          <w:color w:val="0D0D0D"/>
        </w:rPr>
        <w:t>отримати</w:t>
      </w:r>
      <w:r>
        <w:rPr>
          <w:color w:val="0D0D0D"/>
          <w:spacing w:val="-6"/>
        </w:rPr>
        <w:t> </w:t>
      </w:r>
      <w:r>
        <w:rPr>
          <w:color w:val="0D0D0D"/>
        </w:rPr>
        <w:t>детальні</w:t>
      </w:r>
      <w:r>
        <w:rPr>
          <w:color w:val="0D0D0D"/>
          <w:spacing w:val="-5"/>
        </w:rPr>
        <w:t> </w:t>
      </w:r>
      <w:r>
        <w:rPr>
          <w:color w:val="0D0D0D"/>
        </w:rPr>
        <w:t>дані</w:t>
      </w:r>
      <w:r>
        <w:rPr>
          <w:color w:val="0D0D0D"/>
          <w:spacing w:val="-5"/>
        </w:rPr>
        <w:t> </w:t>
      </w:r>
      <w:r>
        <w:rPr>
          <w:color w:val="0D0D0D"/>
        </w:rPr>
        <w:t>про</w:t>
      </w:r>
      <w:r>
        <w:rPr>
          <w:color w:val="0D0D0D"/>
          <w:spacing w:val="-6"/>
        </w:rPr>
        <w:t> </w:t>
      </w:r>
      <w:r>
        <w:rPr>
          <w:color w:val="0D0D0D"/>
        </w:rPr>
        <w:t>вплив моноклональних антитіл на мієлін [7].</w:t>
      </w:r>
    </w:p>
    <w:p>
      <w:pPr>
        <w:pStyle w:val="BodyText"/>
        <w:spacing w:before="1"/>
        <w:ind w:left="131" w:right="745"/>
      </w:pPr>
      <w:r>
        <w:rPr>
          <w:color w:val="0D0D0D"/>
        </w:rPr>
        <w:t>Аналіз наведених досліджень підтверджує, що лікування розсіяного склерозу моноклональними антитілами є ефективним методом терапії. Вони сприяють зменшенню запалення в центральній нервовій системі та захисту мієлінових оболонок нервів, що може призвести до поліпшення стану пацієнтів та зниження ризику рецидивів захворювання.</w:t>
      </w:r>
    </w:p>
    <w:p>
      <w:pPr>
        <w:pStyle w:val="BodyText"/>
        <w:spacing w:before="23"/>
        <w:ind w:left="0" w:firstLine="0"/>
        <w:jc w:val="left"/>
      </w:pPr>
    </w:p>
    <w:p>
      <w:pPr>
        <w:spacing w:line="305" w:lineRule="exact" w:before="1"/>
        <w:ind w:left="2885"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104"/>
        </w:numPr>
        <w:tabs>
          <w:tab w:pos="556" w:val="left" w:leader="none"/>
          <w:tab w:pos="558" w:val="left" w:leader="none"/>
        </w:tabs>
        <w:spacing w:line="240" w:lineRule="auto" w:before="0" w:after="0"/>
        <w:ind w:left="558" w:right="741" w:hanging="428"/>
        <w:jc w:val="both"/>
        <w:rPr>
          <w:color w:val="202020"/>
          <w:sz w:val="22"/>
        </w:rPr>
      </w:pPr>
      <w:r>
        <w:rPr>
          <w:color w:val="202020"/>
          <w:sz w:val="22"/>
        </w:rPr>
        <w:t>Stephen</w:t>
      </w:r>
      <w:r>
        <w:rPr>
          <w:color w:val="202020"/>
          <w:spacing w:val="-3"/>
          <w:sz w:val="22"/>
        </w:rPr>
        <w:t> </w:t>
      </w:r>
      <w:r>
        <w:rPr>
          <w:color w:val="202020"/>
          <w:sz w:val="22"/>
        </w:rPr>
        <w:t>L. Hauser, Bruce</w:t>
      </w:r>
      <w:r>
        <w:rPr>
          <w:color w:val="202020"/>
          <w:spacing w:val="-4"/>
          <w:sz w:val="22"/>
        </w:rPr>
        <w:t> </w:t>
      </w:r>
      <w:r>
        <w:rPr>
          <w:color w:val="202020"/>
          <w:sz w:val="22"/>
        </w:rPr>
        <w:t>A.C Cree. Treatment of Multiple Sclerosis: A Review. </w:t>
      </w:r>
      <w:r>
        <w:rPr>
          <w:i/>
          <w:color w:val="202020"/>
          <w:sz w:val="22"/>
        </w:rPr>
        <w:t>PubMed Central (PMC).</w:t>
      </w:r>
      <w:r>
        <w:rPr>
          <w:i/>
          <w:color w:val="202020"/>
          <w:spacing w:val="40"/>
          <w:sz w:val="22"/>
        </w:rPr>
        <w:t> </w:t>
      </w:r>
      <w:r>
        <w:rPr>
          <w:color w:val="202020"/>
          <w:sz w:val="22"/>
        </w:rPr>
        <w:t>URL:</w:t>
      </w:r>
      <w:r>
        <w:rPr>
          <w:color w:val="202020"/>
          <w:spacing w:val="-3"/>
          <w:sz w:val="22"/>
        </w:rPr>
        <w:t> </w:t>
      </w:r>
      <w:hyperlink r:id="rId237">
        <w:r>
          <w:rPr>
            <w:color w:val="202020"/>
            <w:sz w:val="22"/>
          </w:rPr>
          <w:t>https://www.ncbi.nlm.nih.gov/pmc/articles/PMC7704606/</w:t>
        </w:r>
      </w:hyperlink>
      <w:r>
        <w:rPr>
          <w:color w:val="202020"/>
          <w:spacing w:val="-1"/>
          <w:sz w:val="22"/>
        </w:rPr>
        <w:t> </w:t>
      </w:r>
      <w:r>
        <w:rPr>
          <w:color w:val="202020"/>
          <w:sz w:val="22"/>
        </w:rPr>
        <w:t>(date</w:t>
      </w:r>
      <w:r>
        <w:rPr>
          <w:color w:val="202020"/>
          <w:spacing w:val="40"/>
          <w:sz w:val="22"/>
        </w:rPr>
        <w:t> </w:t>
      </w:r>
      <w:r>
        <w:rPr>
          <w:color w:val="202020"/>
          <w:sz w:val="22"/>
        </w:rPr>
        <w:t>of</w:t>
      </w:r>
      <w:r>
        <w:rPr>
          <w:color w:val="202020"/>
          <w:spacing w:val="40"/>
          <w:sz w:val="22"/>
        </w:rPr>
        <w:t> </w:t>
      </w:r>
      <w:r>
        <w:rPr>
          <w:color w:val="202020"/>
          <w:sz w:val="22"/>
        </w:rPr>
        <w:t>access: </w:t>
      </w:r>
      <w:r>
        <w:rPr>
          <w:color w:val="202020"/>
          <w:spacing w:val="-2"/>
          <w:sz w:val="22"/>
        </w:rPr>
        <w:t>26.04.2024).</w:t>
      </w:r>
    </w:p>
    <w:p>
      <w:pPr>
        <w:pStyle w:val="ListParagraph"/>
        <w:numPr>
          <w:ilvl w:val="0"/>
          <w:numId w:val="104"/>
        </w:numPr>
        <w:tabs>
          <w:tab w:pos="556" w:val="left" w:leader="none"/>
          <w:tab w:pos="558" w:val="left" w:leader="none"/>
        </w:tabs>
        <w:spacing w:line="240" w:lineRule="auto" w:before="0" w:after="0"/>
        <w:ind w:left="558" w:right="741" w:hanging="428"/>
        <w:jc w:val="both"/>
        <w:rPr>
          <w:color w:val="202020"/>
          <w:sz w:val="22"/>
        </w:rPr>
      </w:pPr>
      <w:r>
        <w:rPr>
          <w:color w:val="202020"/>
          <w:sz w:val="22"/>
        </w:rPr>
        <w:t>Saeki Y, Mima T, Sakoda S, et al. Transfer of multiple sclerosis into severe combined immunodeficiency mice by mononuclear cells from cerebrospinal fluid of the patients. </w:t>
      </w:r>
      <w:r>
        <w:rPr>
          <w:i/>
          <w:color w:val="202020"/>
          <w:sz w:val="22"/>
        </w:rPr>
        <w:t>Proceedings of the National Academy of Sciences of the United States of America. </w:t>
      </w:r>
      <w:r>
        <w:rPr>
          <w:color w:val="202020"/>
          <w:spacing w:val="-2"/>
          <w:sz w:val="22"/>
        </w:rPr>
        <w:t>1992;89(13):6157–6161.</w:t>
      </w:r>
    </w:p>
    <w:p>
      <w:pPr>
        <w:pStyle w:val="ListParagraph"/>
        <w:numPr>
          <w:ilvl w:val="0"/>
          <w:numId w:val="104"/>
        </w:numPr>
        <w:tabs>
          <w:tab w:pos="556" w:val="left" w:leader="none"/>
          <w:tab w:pos="558" w:val="left" w:leader="none"/>
        </w:tabs>
        <w:spacing w:line="240" w:lineRule="auto" w:before="0" w:after="0"/>
        <w:ind w:left="558" w:right="742" w:hanging="428"/>
        <w:jc w:val="both"/>
        <w:rPr>
          <w:color w:val="202020"/>
          <w:sz w:val="22"/>
        </w:rPr>
      </w:pPr>
      <w:r>
        <w:rPr>
          <w:color w:val="202020"/>
          <w:sz w:val="22"/>
        </w:rPr>
        <w:t>Hao</w:t>
      </w:r>
      <w:r>
        <w:rPr>
          <w:color w:val="202020"/>
          <w:spacing w:val="-4"/>
          <w:sz w:val="22"/>
        </w:rPr>
        <w:t> </w:t>
      </w:r>
      <w:r>
        <w:rPr>
          <w:color w:val="202020"/>
          <w:sz w:val="22"/>
        </w:rPr>
        <w:t>Q,</w:t>
      </w:r>
      <w:r>
        <w:rPr>
          <w:color w:val="202020"/>
          <w:spacing w:val="-7"/>
          <w:sz w:val="22"/>
        </w:rPr>
        <w:t> </w:t>
      </w:r>
      <w:r>
        <w:rPr>
          <w:color w:val="202020"/>
          <w:sz w:val="22"/>
        </w:rPr>
        <w:t>Saida</w:t>
      </w:r>
      <w:r>
        <w:rPr>
          <w:color w:val="202020"/>
          <w:spacing w:val="-7"/>
          <w:sz w:val="22"/>
        </w:rPr>
        <w:t> </w:t>
      </w:r>
      <w:r>
        <w:rPr>
          <w:color w:val="202020"/>
          <w:sz w:val="22"/>
        </w:rPr>
        <w:t>T,</w:t>
      </w:r>
      <w:r>
        <w:rPr>
          <w:color w:val="202020"/>
          <w:spacing w:val="-6"/>
          <w:sz w:val="22"/>
        </w:rPr>
        <w:t> </w:t>
      </w:r>
      <w:r>
        <w:rPr>
          <w:color w:val="202020"/>
          <w:sz w:val="22"/>
        </w:rPr>
        <w:t>Nishimura</w:t>
      </w:r>
      <w:r>
        <w:rPr>
          <w:color w:val="202020"/>
          <w:spacing w:val="-6"/>
          <w:sz w:val="22"/>
        </w:rPr>
        <w:t> </w:t>
      </w:r>
      <w:r>
        <w:rPr>
          <w:color w:val="202020"/>
          <w:sz w:val="22"/>
        </w:rPr>
        <w:t>M,</w:t>
      </w:r>
      <w:r>
        <w:rPr>
          <w:color w:val="202020"/>
          <w:spacing w:val="-4"/>
          <w:sz w:val="22"/>
        </w:rPr>
        <w:t> </w:t>
      </w:r>
      <w:r>
        <w:rPr>
          <w:color w:val="202020"/>
          <w:sz w:val="22"/>
        </w:rPr>
        <w:t>Ozawa</w:t>
      </w:r>
      <w:r>
        <w:rPr>
          <w:color w:val="202020"/>
          <w:spacing w:val="-4"/>
          <w:sz w:val="22"/>
        </w:rPr>
        <w:t> </w:t>
      </w:r>
      <w:r>
        <w:rPr>
          <w:color w:val="202020"/>
          <w:sz w:val="22"/>
        </w:rPr>
        <w:t>K,</w:t>
      </w:r>
      <w:r>
        <w:rPr>
          <w:color w:val="202020"/>
          <w:spacing w:val="-4"/>
          <w:sz w:val="22"/>
        </w:rPr>
        <w:t> </w:t>
      </w:r>
      <w:r>
        <w:rPr>
          <w:color w:val="202020"/>
          <w:sz w:val="22"/>
        </w:rPr>
        <w:t>Saida</w:t>
      </w:r>
      <w:r>
        <w:rPr>
          <w:color w:val="202020"/>
          <w:spacing w:val="-7"/>
          <w:sz w:val="22"/>
        </w:rPr>
        <w:t> </w:t>
      </w:r>
      <w:r>
        <w:rPr>
          <w:color w:val="202020"/>
          <w:sz w:val="22"/>
        </w:rPr>
        <w:t>K.</w:t>
      </w:r>
      <w:r>
        <w:rPr>
          <w:color w:val="202020"/>
          <w:spacing w:val="-4"/>
          <w:sz w:val="22"/>
        </w:rPr>
        <w:t> </w:t>
      </w:r>
      <w:r>
        <w:rPr>
          <w:color w:val="202020"/>
          <w:sz w:val="22"/>
        </w:rPr>
        <w:t>Failure</w:t>
      </w:r>
      <w:r>
        <w:rPr>
          <w:color w:val="202020"/>
          <w:spacing w:val="-4"/>
          <w:sz w:val="22"/>
        </w:rPr>
        <w:t> </w:t>
      </w:r>
      <w:r>
        <w:rPr>
          <w:color w:val="202020"/>
          <w:sz w:val="22"/>
        </w:rPr>
        <w:t>to</w:t>
      </w:r>
      <w:r>
        <w:rPr>
          <w:color w:val="202020"/>
          <w:spacing w:val="-6"/>
          <w:sz w:val="22"/>
        </w:rPr>
        <w:t> </w:t>
      </w:r>
      <w:r>
        <w:rPr>
          <w:color w:val="202020"/>
          <w:sz w:val="22"/>
        </w:rPr>
        <w:t>transfer</w:t>
      </w:r>
      <w:r>
        <w:rPr>
          <w:color w:val="202020"/>
          <w:spacing w:val="-6"/>
          <w:sz w:val="22"/>
        </w:rPr>
        <w:t> </w:t>
      </w:r>
      <w:r>
        <w:rPr>
          <w:color w:val="202020"/>
          <w:sz w:val="22"/>
        </w:rPr>
        <w:t>multiple</w:t>
      </w:r>
      <w:r>
        <w:rPr>
          <w:color w:val="202020"/>
          <w:spacing w:val="-7"/>
          <w:sz w:val="22"/>
        </w:rPr>
        <w:t> </w:t>
      </w:r>
      <w:r>
        <w:rPr>
          <w:color w:val="202020"/>
          <w:sz w:val="22"/>
        </w:rPr>
        <w:t>sclerosis</w:t>
      </w:r>
      <w:r>
        <w:rPr>
          <w:color w:val="202020"/>
          <w:spacing w:val="-3"/>
          <w:sz w:val="22"/>
        </w:rPr>
        <w:t> </w:t>
      </w:r>
      <w:r>
        <w:rPr>
          <w:color w:val="202020"/>
          <w:sz w:val="22"/>
        </w:rPr>
        <w:t>into</w:t>
      </w:r>
      <w:r>
        <w:rPr>
          <w:color w:val="202020"/>
          <w:spacing w:val="-6"/>
          <w:sz w:val="22"/>
        </w:rPr>
        <w:t> </w:t>
      </w:r>
      <w:r>
        <w:rPr>
          <w:color w:val="202020"/>
          <w:sz w:val="22"/>
        </w:rPr>
        <w:t>severe combined immunodeficiency mice by mononuclear cells from CSF of patients</w:t>
      </w:r>
      <w:r>
        <w:rPr>
          <w:i/>
          <w:color w:val="202020"/>
          <w:sz w:val="22"/>
        </w:rPr>
        <w:t>. Neurology</w:t>
      </w:r>
      <w:r>
        <w:rPr>
          <w:color w:val="202020"/>
          <w:sz w:val="22"/>
        </w:rPr>
        <w:t>. </w:t>
      </w:r>
      <w:r>
        <w:rPr>
          <w:color w:val="202020"/>
          <w:spacing w:val="-2"/>
          <w:sz w:val="22"/>
        </w:rPr>
        <w:t>1994;44(1):163–165.</w:t>
      </w:r>
    </w:p>
    <w:p>
      <w:pPr>
        <w:pStyle w:val="ListParagraph"/>
        <w:numPr>
          <w:ilvl w:val="0"/>
          <w:numId w:val="104"/>
        </w:numPr>
        <w:tabs>
          <w:tab w:pos="557" w:val="left" w:leader="none"/>
        </w:tabs>
        <w:spacing w:line="257" w:lineRule="exact" w:before="0" w:after="0"/>
        <w:ind w:left="557" w:right="0" w:hanging="426"/>
        <w:jc w:val="both"/>
        <w:rPr>
          <w:color w:val="202020"/>
          <w:sz w:val="22"/>
        </w:rPr>
      </w:pPr>
      <w:r>
        <w:rPr>
          <w:sz w:val="22"/>
        </w:rPr>
        <w:t>Lo</w:t>
      </w:r>
      <w:r>
        <w:rPr>
          <w:spacing w:val="-7"/>
          <w:sz w:val="22"/>
        </w:rPr>
        <w:t> </w:t>
      </w:r>
      <w:r>
        <w:rPr>
          <w:sz w:val="22"/>
        </w:rPr>
        <w:t>R,</w:t>
      </w:r>
      <w:r>
        <w:rPr>
          <w:spacing w:val="-6"/>
          <w:sz w:val="22"/>
        </w:rPr>
        <w:t> </w:t>
      </w:r>
      <w:r>
        <w:rPr>
          <w:sz w:val="22"/>
        </w:rPr>
        <w:t>Feasby</w:t>
      </w:r>
      <w:r>
        <w:rPr>
          <w:spacing w:val="-5"/>
          <w:sz w:val="22"/>
        </w:rPr>
        <w:t> </w:t>
      </w:r>
      <w:r>
        <w:rPr>
          <w:sz w:val="22"/>
        </w:rPr>
        <w:t>TE.</w:t>
      </w:r>
      <w:r>
        <w:rPr>
          <w:spacing w:val="-5"/>
          <w:sz w:val="22"/>
        </w:rPr>
        <w:t> </w:t>
      </w:r>
      <w:r>
        <w:rPr>
          <w:sz w:val="22"/>
        </w:rPr>
        <w:t>Multiple</w:t>
      </w:r>
      <w:r>
        <w:rPr>
          <w:spacing w:val="-8"/>
          <w:sz w:val="22"/>
        </w:rPr>
        <w:t> </w:t>
      </w:r>
      <w:r>
        <w:rPr>
          <w:sz w:val="22"/>
        </w:rPr>
        <w:t>sclerosis</w:t>
      </w:r>
      <w:r>
        <w:rPr>
          <w:spacing w:val="-3"/>
          <w:sz w:val="22"/>
        </w:rPr>
        <w:t> </w:t>
      </w:r>
      <w:r>
        <w:rPr>
          <w:sz w:val="22"/>
        </w:rPr>
        <w:t>and</w:t>
      </w:r>
      <w:r>
        <w:rPr>
          <w:spacing w:val="-6"/>
          <w:sz w:val="22"/>
        </w:rPr>
        <w:t> </w:t>
      </w:r>
      <w:r>
        <w:rPr>
          <w:sz w:val="22"/>
        </w:rPr>
        <w:t>autoimmune</w:t>
      </w:r>
      <w:r>
        <w:rPr>
          <w:spacing w:val="-5"/>
          <w:sz w:val="22"/>
        </w:rPr>
        <w:t> </w:t>
      </w:r>
      <w:r>
        <w:rPr>
          <w:sz w:val="22"/>
        </w:rPr>
        <w:t>diseases.</w:t>
      </w:r>
      <w:r>
        <w:rPr>
          <w:spacing w:val="-3"/>
          <w:sz w:val="22"/>
        </w:rPr>
        <w:t> </w:t>
      </w:r>
      <w:r>
        <w:rPr>
          <w:i/>
          <w:sz w:val="22"/>
        </w:rPr>
        <w:t>Neurology</w:t>
      </w:r>
      <w:r>
        <w:rPr>
          <w:sz w:val="22"/>
        </w:rPr>
        <w:t>.</w:t>
      </w:r>
      <w:r>
        <w:rPr>
          <w:spacing w:val="-4"/>
          <w:sz w:val="22"/>
        </w:rPr>
        <w:t> </w:t>
      </w:r>
      <w:r>
        <w:rPr>
          <w:spacing w:val="-2"/>
          <w:sz w:val="22"/>
        </w:rPr>
        <w:t>1983;33(1):97–98.</w:t>
      </w:r>
    </w:p>
    <w:p>
      <w:pPr>
        <w:pStyle w:val="ListParagraph"/>
        <w:numPr>
          <w:ilvl w:val="0"/>
          <w:numId w:val="104"/>
        </w:numPr>
        <w:tabs>
          <w:tab w:pos="556" w:val="left" w:leader="none"/>
          <w:tab w:pos="558" w:val="left" w:leader="none"/>
        </w:tabs>
        <w:spacing w:line="240" w:lineRule="auto" w:before="1" w:after="0"/>
        <w:ind w:left="558" w:right="749" w:hanging="428"/>
        <w:jc w:val="both"/>
        <w:rPr>
          <w:color w:val="202020"/>
          <w:sz w:val="22"/>
        </w:rPr>
      </w:pPr>
      <w:r>
        <w:rPr>
          <w:sz w:val="22"/>
        </w:rPr>
        <w:t>Warren S, Warren KG. Multiple sclerosis and associated diseases: a relationship to diabetes mellitus. </w:t>
      </w:r>
      <w:r>
        <w:rPr>
          <w:i/>
          <w:sz w:val="22"/>
        </w:rPr>
        <w:t>Canadian Journal of Neurological Sciences</w:t>
      </w:r>
      <w:r>
        <w:rPr>
          <w:sz w:val="22"/>
        </w:rPr>
        <w:t>. 1981;8(1):35–39.</w:t>
      </w:r>
    </w:p>
    <w:p>
      <w:pPr>
        <w:pStyle w:val="ListParagraph"/>
        <w:numPr>
          <w:ilvl w:val="0"/>
          <w:numId w:val="104"/>
        </w:numPr>
        <w:tabs>
          <w:tab w:pos="556" w:val="left" w:leader="none"/>
          <w:tab w:pos="558" w:val="left" w:leader="none"/>
        </w:tabs>
        <w:spacing w:line="240" w:lineRule="auto" w:before="0" w:after="0"/>
        <w:ind w:left="558" w:right="742" w:hanging="428"/>
        <w:jc w:val="both"/>
        <w:rPr>
          <w:color w:val="0D0D0D"/>
          <w:sz w:val="22"/>
        </w:rPr>
      </w:pPr>
      <w:r>
        <w:rPr>
          <w:color w:val="202020"/>
          <w:sz w:val="22"/>
        </w:rPr>
        <w:t>Nossal</w:t>
      </w:r>
      <w:r>
        <w:rPr>
          <w:color w:val="202020"/>
          <w:spacing w:val="80"/>
          <w:sz w:val="22"/>
        </w:rPr>
        <w:t>  </w:t>
      </w:r>
      <w:r>
        <w:rPr>
          <w:color w:val="202020"/>
          <w:sz w:val="22"/>
        </w:rPr>
        <w:t>G.J.V.,</w:t>
      </w:r>
      <w:r>
        <w:rPr>
          <w:color w:val="202020"/>
          <w:spacing w:val="80"/>
          <w:sz w:val="22"/>
        </w:rPr>
        <w:t>  </w:t>
      </w:r>
      <w:r>
        <w:rPr>
          <w:color w:val="202020"/>
          <w:sz w:val="22"/>
        </w:rPr>
        <w:t>Lederberg</w:t>
      </w:r>
      <w:r>
        <w:rPr>
          <w:color w:val="202020"/>
          <w:spacing w:val="80"/>
          <w:sz w:val="22"/>
        </w:rPr>
        <w:t>  </w:t>
      </w:r>
      <w:r>
        <w:rPr>
          <w:color w:val="202020"/>
          <w:sz w:val="22"/>
        </w:rPr>
        <w:t>J.</w:t>
      </w:r>
      <w:r>
        <w:rPr>
          <w:color w:val="202020"/>
          <w:spacing w:val="80"/>
          <w:sz w:val="22"/>
        </w:rPr>
        <w:t>  </w:t>
      </w:r>
      <w:r>
        <w:rPr>
          <w:color w:val="202020"/>
          <w:sz w:val="22"/>
        </w:rPr>
        <w:t>Antibody</w:t>
      </w:r>
      <w:r>
        <w:rPr>
          <w:color w:val="202020"/>
          <w:spacing w:val="80"/>
          <w:sz w:val="22"/>
        </w:rPr>
        <w:t>  </w:t>
      </w:r>
      <w:r>
        <w:rPr>
          <w:color w:val="202020"/>
          <w:sz w:val="22"/>
        </w:rPr>
        <w:t>Production</w:t>
      </w:r>
      <w:r>
        <w:rPr>
          <w:color w:val="202020"/>
          <w:spacing w:val="80"/>
          <w:sz w:val="22"/>
        </w:rPr>
        <w:t>  </w:t>
      </w:r>
      <w:r>
        <w:rPr>
          <w:color w:val="202020"/>
          <w:sz w:val="22"/>
        </w:rPr>
        <w:t>by</w:t>
      </w:r>
      <w:r>
        <w:rPr>
          <w:color w:val="202020"/>
          <w:spacing w:val="80"/>
          <w:sz w:val="22"/>
        </w:rPr>
        <w:t>  </w:t>
      </w:r>
      <w:r>
        <w:rPr>
          <w:color w:val="202020"/>
          <w:sz w:val="22"/>
        </w:rPr>
        <w:t>Single</w:t>
      </w:r>
      <w:r>
        <w:rPr>
          <w:color w:val="202020"/>
          <w:spacing w:val="80"/>
          <w:sz w:val="22"/>
        </w:rPr>
        <w:t>  </w:t>
      </w:r>
      <w:r>
        <w:rPr>
          <w:color w:val="202020"/>
          <w:sz w:val="22"/>
        </w:rPr>
        <w:t>Cells. </w:t>
      </w:r>
      <w:r>
        <w:rPr>
          <w:i/>
          <w:color w:val="202020"/>
          <w:sz w:val="22"/>
        </w:rPr>
        <w:t>Nature.</w:t>
      </w:r>
      <w:r>
        <w:rPr>
          <w:i/>
          <w:color w:val="202020"/>
          <w:spacing w:val="-3"/>
          <w:sz w:val="22"/>
        </w:rPr>
        <w:t> </w:t>
      </w:r>
      <w:r>
        <w:rPr>
          <w:color w:val="202020"/>
          <w:sz w:val="22"/>
        </w:rPr>
        <w:t>:1958. doi: 10.1038/1811419a0.</w:t>
      </w:r>
    </w:p>
    <w:p>
      <w:pPr>
        <w:pStyle w:val="ListParagraph"/>
        <w:numPr>
          <w:ilvl w:val="0"/>
          <w:numId w:val="104"/>
        </w:numPr>
        <w:tabs>
          <w:tab w:pos="556" w:val="left" w:leader="none"/>
          <w:tab w:pos="558" w:val="left" w:leader="none"/>
        </w:tabs>
        <w:spacing w:line="240" w:lineRule="auto" w:before="0" w:after="0"/>
        <w:ind w:left="558" w:right="743" w:hanging="428"/>
        <w:jc w:val="both"/>
        <w:rPr>
          <w:color w:val="202020"/>
          <w:sz w:val="22"/>
        </w:rPr>
      </w:pPr>
      <w:r>
        <w:rPr>
          <w:color w:val="202020"/>
          <w:sz w:val="22"/>
        </w:rPr>
        <w:t>De</w:t>
      </w:r>
      <w:r>
        <w:rPr>
          <w:color w:val="202020"/>
          <w:spacing w:val="-5"/>
          <w:sz w:val="22"/>
        </w:rPr>
        <w:t> </w:t>
      </w:r>
      <w:r>
        <w:rPr>
          <w:color w:val="202020"/>
          <w:sz w:val="22"/>
        </w:rPr>
        <w:t>Jager</w:t>
      </w:r>
      <w:r>
        <w:rPr>
          <w:color w:val="202020"/>
          <w:spacing w:val="-5"/>
          <w:sz w:val="22"/>
        </w:rPr>
        <w:t> </w:t>
      </w:r>
      <w:r>
        <w:rPr>
          <w:color w:val="202020"/>
          <w:sz w:val="22"/>
        </w:rPr>
        <w:t>P.L.,</w:t>
      </w:r>
      <w:r>
        <w:rPr>
          <w:color w:val="202020"/>
          <w:spacing w:val="-5"/>
          <w:sz w:val="22"/>
        </w:rPr>
        <w:t> </w:t>
      </w:r>
      <w:r>
        <w:rPr>
          <w:color w:val="202020"/>
          <w:sz w:val="22"/>
        </w:rPr>
        <w:t>Jia</w:t>
      </w:r>
      <w:r>
        <w:rPr>
          <w:color w:val="202020"/>
          <w:spacing w:val="-8"/>
          <w:sz w:val="22"/>
        </w:rPr>
        <w:t> </w:t>
      </w:r>
      <w:r>
        <w:rPr>
          <w:color w:val="202020"/>
          <w:sz w:val="22"/>
        </w:rPr>
        <w:t>X.,</w:t>
      </w:r>
      <w:r>
        <w:rPr>
          <w:color w:val="202020"/>
          <w:spacing w:val="-7"/>
          <w:sz w:val="22"/>
        </w:rPr>
        <w:t> </w:t>
      </w:r>
      <w:r>
        <w:rPr>
          <w:color w:val="202020"/>
          <w:sz w:val="22"/>
        </w:rPr>
        <w:t>Wang</w:t>
      </w:r>
      <w:r>
        <w:rPr>
          <w:color w:val="202020"/>
          <w:spacing w:val="-6"/>
          <w:sz w:val="22"/>
        </w:rPr>
        <w:t> </w:t>
      </w:r>
      <w:r>
        <w:rPr>
          <w:color w:val="202020"/>
          <w:sz w:val="22"/>
        </w:rPr>
        <w:t>J.,</w:t>
      </w:r>
      <w:r>
        <w:rPr>
          <w:color w:val="202020"/>
          <w:spacing w:val="-5"/>
          <w:sz w:val="22"/>
        </w:rPr>
        <w:t> </w:t>
      </w:r>
      <w:r>
        <w:rPr>
          <w:color w:val="202020"/>
          <w:sz w:val="22"/>
        </w:rPr>
        <w:t>de</w:t>
      </w:r>
      <w:r>
        <w:rPr>
          <w:color w:val="202020"/>
          <w:spacing w:val="-5"/>
          <w:sz w:val="22"/>
        </w:rPr>
        <w:t> </w:t>
      </w:r>
      <w:r>
        <w:rPr>
          <w:color w:val="202020"/>
          <w:sz w:val="22"/>
        </w:rPr>
        <w:t>Bakker</w:t>
      </w:r>
      <w:r>
        <w:rPr>
          <w:color w:val="202020"/>
          <w:spacing w:val="-6"/>
          <w:sz w:val="22"/>
        </w:rPr>
        <w:t> </w:t>
      </w:r>
      <w:r>
        <w:rPr>
          <w:color w:val="202020"/>
          <w:sz w:val="22"/>
        </w:rPr>
        <w:t>P.I.,</w:t>
      </w:r>
      <w:r>
        <w:rPr>
          <w:color w:val="202020"/>
          <w:spacing w:val="-5"/>
          <w:sz w:val="22"/>
        </w:rPr>
        <w:t> </w:t>
      </w:r>
      <w:r>
        <w:rPr>
          <w:color w:val="202020"/>
          <w:sz w:val="22"/>
        </w:rPr>
        <w:t>Ottoboni</w:t>
      </w:r>
      <w:r>
        <w:rPr>
          <w:color w:val="202020"/>
          <w:spacing w:val="-7"/>
          <w:sz w:val="22"/>
        </w:rPr>
        <w:t> </w:t>
      </w:r>
      <w:r>
        <w:rPr>
          <w:color w:val="202020"/>
          <w:sz w:val="22"/>
        </w:rPr>
        <w:t>L.,</w:t>
      </w:r>
      <w:r>
        <w:rPr>
          <w:color w:val="202020"/>
          <w:spacing w:val="-5"/>
          <w:sz w:val="22"/>
        </w:rPr>
        <w:t> </w:t>
      </w:r>
      <w:r>
        <w:rPr>
          <w:color w:val="202020"/>
          <w:sz w:val="22"/>
        </w:rPr>
        <w:t>Aggarwal</w:t>
      </w:r>
      <w:r>
        <w:rPr>
          <w:color w:val="202020"/>
          <w:spacing w:val="-6"/>
          <w:sz w:val="22"/>
        </w:rPr>
        <w:t> </w:t>
      </w:r>
      <w:r>
        <w:rPr>
          <w:color w:val="202020"/>
          <w:sz w:val="22"/>
        </w:rPr>
        <w:t>N.T.,</w:t>
      </w:r>
      <w:r>
        <w:rPr>
          <w:color w:val="202020"/>
          <w:spacing w:val="-5"/>
          <w:sz w:val="22"/>
        </w:rPr>
        <w:t> </w:t>
      </w:r>
      <w:r>
        <w:rPr>
          <w:color w:val="202020"/>
          <w:sz w:val="22"/>
        </w:rPr>
        <w:t>Piccio</w:t>
      </w:r>
      <w:r>
        <w:rPr>
          <w:color w:val="202020"/>
          <w:spacing w:val="-5"/>
          <w:sz w:val="22"/>
        </w:rPr>
        <w:t> </w:t>
      </w:r>
      <w:r>
        <w:rPr>
          <w:color w:val="202020"/>
          <w:sz w:val="22"/>
        </w:rPr>
        <w:t>L.,</w:t>
      </w:r>
      <w:r>
        <w:rPr>
          <w:color w:val="202020"/>
          <w:spacing w:val="-5"/>
          <w:sz w:val="22"/>
        </w:rPr>
        <w:t> </w:t>
      </w:r>
      <w:r>
        <w:rPr>
          <w:color w:val="202020"/>
          <w:sz w:val="22"/>
        </w:rPr>
        <w:t>Raychaudhuri</w:t>
      </w:r>
      <w:r>
        <w:rPr>
          <w:color w:val="202020"/>
          <w:spacing w:val="-4"/>
          <w:sz w:val="22"/>
        </w:rPr>
        <w:t> </w:t>
      </w:r>
      <w:r>
        <w:rPr>
          <w:color w:val="202020"/>
          <w:sz w:val="22"/>
        </w:rPr>
        <w:t>S., Tran D., Aubin C., Briskin R., Romano S., International MS Genetics Consortium, Baranzini S.E., McCauley J.L., Pericak-Vance M.A., Haines J.L., Gibson R.A., Naeglin Y., Uitdehaag B., Matthews P.M.,</w:t>
      </w:r>
      <w:r>
        <w:rPr>
          <w:color w:val="202020"/>
          <w:spacing w:val="-9"/>
          <w:sz w:val="22"/>
        </w:rPr>
        <w:t> </w:t>
      </w:r>
      <w:r>
        <w:rPr>
          <w:color w:val="202020"/>
          <w:sz w:val="22"/>
        </w:rPr>
        <w:t>Kappos</w:t>
      </w:r>
      <w:r>
        <w:rPr>
          <w:color w:val="202020"/>
          <w:spacing w:val="-8"/>
          <w:sz w:val="22"/>
        </w:rPr>
        <w:t> </w:t>
      </w:r>
      <w:r>
        <w:rPr>
          <w:color w:val="202020"/>
          <w:sz w:val="22"/>
        </w:rPr>
        <w:t>L.,</w:t>
      </w:r>
      <w:r>
        <w:rPr>
          <w:color w:val="202020"/>
          <w:spacing w:val="-9"/>
          <w:sz w:val="22"/>
        </w:rPr>
        <w:t> </w:t>
      </w:r>
      <w:r>
        <w:rPr>
          <w:color w:val="202020"/>
          <w:sz w:val="22"/>
        </w:rPr>
        <w:t>Polman</w:t>
      </w:r>
      <w:r>
        <w:rPr>
          <w:color w:val="202020"/>
          <w:spacing w:val="-10"/>
          <w:sz w:val="22"/>
        </w:rPr>
        <w:t> </w:t>
      </w:r>
      <w:r>
        <w:rPr>
          <w:color w:val="202020"/>
          <w:sz w:val="22"/>
        </w:rPr>
        <w:t>C.,</w:t>
      </w:r>
      <w:r>
        <w:rPr>
          <w:color w:val="202020"/>
          <w:spacing w:val="-11"/>
          <w:sz w:val="22"/>
        </w:rPr>
        <w:t> </w:t>
      </w:r>
      <w:r>
        <w:rPr>
          <w:color w:val="202020"/>
          <w:sz w:val="22"/>
        </w:rPr>
        <w:t>McArdle</w:t>
      </w:r>
      <w:r>
        <w:rPr>
          <w:color w:val="202020"/>
          <w:spacing w:val="-9"/>
          <w:sz w:val="22"/>
        </w:rPr>
        <w:t> </w:t>
      </w:r>
      <w:r>
        <w:rPr>
          <w:color w:val="202020"/>
          <w:sz w:val="22"/>
        </w:rPr>
        <w:t>W.L.,</w:t>
      </w:r>
      <w:r>
        <w:rPr>
          <w:color w:val="202020"/>
          <w:spacing w:val="-9"/>
          <w:sz w:val="22"/>
        </w:rPr>
        <w:t> </w:t>
      </w:r>
      <w:r>
        <w:rPr>
          <w:color w:val="202020"/>
          <w:sz w:val="22"/>
        </w:rPr>
        <w:t>Strachan</w:t>
      </w:r>
      <w:r>
        <w:rPr>
          <w:color w:val="202020"/>
          <w:spacing w:val="-10"/>
          <w:sz w:val="22"/>
        </w:rPr>
        <w:t> </w:t>
      </w:r>
      <w:r>
        <w:rPr>
          <w:color w:val="202020"/>
          <w:sz w:val="22"/>
        </w:rPr>
        <w:t>D.P.,</w:t>
      </w:r>
      <w:r>
        <w:rPr>
          <w:color w:val="202020"/>
          <w:spacing w:val="-9"/>
          <w:sz w:val="22"/>
        </w:rPr>
        <w:t> </w:t>
      </w:r>
      <w:r>
        <w:rPr>
          <w:color w:val="202020"/>
          <w:sz w:val="22"/>
        </w:rPr>
        <w:t>Evans</w:t>
      </w:r>
      <w:r>
        <w:rPr>
          <w:color w:val="202020"/>
          <w:spacing w:val="-8"/>
          <w:sz w:val="22"/>
        </w:rPr>
        <w:t> </w:t>
      </w:r>
      <w:r>
        <w:rPr>
          <w:color w:val="202020"/>
          <w:sz w:val="22"/>
        </w:rPr>
        <w:t>D.,</w:t>
      </w:r>
      <w:r>
        <w:rPr>
          <w:color w:val="202020"/>
          <w:spacing w:val="-8"/>
          <w:sz w:val="22"/>
        </w:rPr>
        <w:t> </w:t>
      </w:r>
      <w:r>
        <w:rPr>
          <w:color w:val="202020"/>
          <w:sz w:val="22"/>
        </w:rPr>
        <w:t>Cross</w:t>
      </w:r>
      <w:r>
        <w:rPr>
          <w:color w:val="202020"/>
          <w:spacing w:val="-8"/>
          <w:sz w:val="22"/>
        </w:rPr>
        <w:t> </w:t>
      </w:r>
      <w:r>
        <w:rPr>
          <w:color w:val="202020"/>
          <w:sz w:val="22"/>
        </w:rPr>
        <w:t>A.H.,</w:t>
      </w:r>
      <w:r>
        <w:rPr>
          <w:color w:val="202020"/>
          <w:spacing w:val="-9"/>
          <w:sz w:val="22"/>
        </w:rPr>
        <w:t> </w:t>
      </w:r>
      <w:r>
        <w:rPr>
          <w:color w:val="202020"/>
          <w:sz w:val="22"/>
        </w:rPr>
        <w:t>Daly</w:t>
      </w:r>
      <w:r>
        <w:rPr>
          <w:color w:val="202020"/>
          <w:spacing w:val="-10"/>
          <w:sz w:val="22"/>
        </w:rPr>
        <w:t> </w:t>
      </w:r>
      <w:r>
        <w:rPr>
          <w:color w:val="202020"/>
          <w:sz w:val="22"/>
        </w:rPr>
        <w:t>M.J.,</w:t>
      </w:r>
      <w:r>
        <w:rPr>
          <w:color w:val="202020"/>
          <w:spacing w:val="-9"/>
          <w:sz w:val="22"/>
        </w:rPr>
        <w:t> </w:t>
      </w:r>
      <w:r>
        <w:rPr>
          <w:color w:val="202020"/>
          <w:sz w:val="22"/>
        </w:rPr>
        <w:t>Compston A., Sawcer S.J., Weiner H.L., Hauser S.L., Hafler D.A., Oksenberg J.R. Meta-analysis of genome scans</w:t>
      </w:r>
      <w:r>
        <w:rPr>
          <w:color w:val="202020"/>
          <w:spacing w:val="-4"/>
          <w:sz w:val="22"/>
        </w:rPr>
        <w:t> </w:t>
      </w:r>
      <w:r>
        <w:rPr>
          <w:color w:val="202020"/>
          <w:sz w:val="22"/>
        </w:rPr>
        <w:t>and</w:t>
      </w:r>
      <w:r>
        <w:rPr>
          <w:color w:val="202020"/>
          <w:spacing w:val="-6"/>
          <w:sz w:val="22"/>
        </w:rPr>
        <w:t> </w:t>
      </w:r>
      <w:r>
        <w:rPr>
          <w:color w:val="202020"/>
          <w:sz w:val="22"/>
        </w:rPr>
        <w:t>replication</w:t>
      </w:r>
      <w:r>
        <w:rPr>
          <w:color w:val="202020"/>
          <w:spacing w:val="-6"/>
          <w:sz w:val="22"/>
        </w:rPr>
        <w:t> </w:t>
      </w:r>
      <w:r>
        <w:rPr>
          <w:color w:val="202020"/>
          <w:sz w:val="22"/>
        </w:rPr>
        <w:t>identify</w:t>
      </w:r>
      <w:r>
        <w:rPr>
          <w:color w:val="202020"/>
          <w:spacing w:val="-6"/>
          <w:sz w:val="22"/>
        </w:rPr>
        <w:t> </w:t>
      </w:r>
      <w:r>
        <w:rPr>
          <w:color w:val="202020"/>
          <w:sz w:val="22"/>
        </w:rPr>
        <w:t>CD6,</w:t>
      </w:r>
      <w:r>
        <w:rPr>
          <w:color w:val="202020"/>
          <w:spacing w:val="-5"/>
          <w:sz w:val="22"/>
        </w:rPr>
        <w:t> </w:t>
      </w:r>
      <w:r>
        <w:rPr>
          <w:color w:val="202020"/>
          <w:sz w:val="22"/>
        </w:rPr>
        <w:t>IRF8</w:t>
      </w:r>
      <w:r>
        <w:rPr>
          <w:color w:val="202020"/>
          <w:spacing w:val="-5"/>
          <w:sz w:val="22"/>
        </w:rPr>
        <w:t> </w:t>
      </w:r>
      <w:r>
        <w:rPr>
          <w:color w:val="202020"/>
          <w:sz w:val="22"/>
        </w:rPr>
        <w:t>and</w:t>
      </w:r>
      <w:r>
        <w:rPr>
          <w:color w:val="202020"/>
          <w:spacing w:val="-6"/>
          <w:sz w:val="22"/>
        </w:rPr>
        <w:t> </w:t>
      </w:r>
      <w:r>
        <w:rPr>
          <w:color w:val="202020"/>
          <w:sz w:val="22"/>
        </w:rPr>
        <w:t>TNFRSF1A</w:t>
      </w:r>
      <w:r>
        <w:rPr>
          <w:color w:val="202020"/>
          <w:spacing w:val="-6"/>
          <w:sz w:val="22"/>
        </w:rPr>
        <w:t> </w:t>
      </w:r>
      <w:r>
        <w:rPr>
          <w:color w:val="202020"/>
          <w:sz w:val="22"/>
        </w:rPr>
        <w:t>as</w:t>
      </w:r>
      <w:r>
        <w:rPr>
          <w:color w:val="202020"/>
          <w:spacing w:val="-4"/>
          <w:sz w:val="22"/>
        </w:rPr>
        <w:t> </w:t>
      </w:r>
      <w:r>
        <w:rPr>
          <w:color w:val="202020"/>
          <w:sz w:val="22"/>
        </w:rPr>
        <w:t>new</w:t>
      </w:r>
      <w:r>
        <w:rPr>
          <w:color w:val="202020"/>
          <w:spacing w:val="-6"/>
          <w:sz w:val="22"/>
        </w:rPr>
        <w:t> </w:t>
      </w:r>
      <w:r>
        <w:rPr>
          <w:color w:val="202020"/>
          <w:sz w:val="22"/>
        </w:rPr>
        <w:t>multiple</w:t>
      </w:r>
      <w:r>
        <w:rPr>
          <w:color w:val="202020"/>
          <w:spacing w:val="-5"/>
          <w:sz w:val="22"/>
        </w:rPr>
        <w:t> </w:t>
      </w:r>
      <w:r>
        <w:rPr>
          <w:color w:val="202020"/>
          <w:sz w:val="22"/>
        </w:rPr>
        <w:t>sclerosis</w:t>
      </w:r>
      <w:r>
        <w:rPr>
          <w:color w:val="202020"/>
          <w:spacing w:val="-4"/>
          <w:sz w:val="22"/>
        </w:rPr>
        <w:t> </w:t>
      </w:r>
      <w:r>
        <w:rPr>
          <w:color w:val="202020"/>
          <w:sz w:val="22"/>
        </w:rPr>
        <w:t>susceptibility loci. </w:t>
      </w:r>
      <w:r>
        <w:rPr>
          <w:i/>
          <w:color w:val="202020"/>
          <w:sz w:val="22"/>
        </w:rPr>
        <w:t>Nat. Genet. </w:t>
      </w:r>
      <w:r>
        <w:rPr>
          <w:color w:val="202020"/>
          <w:sz w:val="22"/>
        </w:rPr>
        <w:t>2009;41:776–782.</w:t>
      </w:r>
    </w:p>
    <w:p>
      <w:pPr>
        <w:pStyle w:val="ListParagraph"/>
        <w:numPr>
          <w:ilvl w:val="0"/>
          <w:numId w:val="104"/>
        </w:numPr>
        <w:tabs>
          <w:tab w:pos="556" w:val="left" w:leader="none"/>
          <w:tab w:pos="558" w:val="left" w:leader="none"/>
          <w:tab w:pos="1458" w:val="left" w:leader="none"/>
          <w:tab w:pos="3356" w:val="left" w:leader="none"/>
          <w:tab w:pos="4884" w:val="left" w:leader="none"/>
          <w:tab w:pos="6329" w:val="left" w:leader="none"/>
          <w:tab w:pos="7684" w:val="left" w:leader="none"/>
          <w:tab w:pos="8996" w:val="left" w:leader="none"/>
        </w:tabs>
        <w:spacing w:line="240" w:lineRule="auto" w:before="0" w:after="0"/>
        <w:ind w:left="558" w:right="745" w:hanging="428"/>
        <w:jc w:val="both"/>
        <w:rPr>
          <w:color w:val="202020"/>
          <w:sz w:val="22"/>
        </w:rPr>
      </w:pPr>
      <w:r>
        <w:rPr>
          <w:color w:val="202020"/>
          <w:sz w:val="22"/>
        </w:rPr>
        <w:t>Bharath</w:t>
      </w:r>
      <w:r>
        <w:rPr>
          <w:color w:val="202020"/>
          <w:spacing w:val="-4"/>
          <w:sz w:val="22"/>
        </w:rPr>
        <w:t> </w:t>
      </w:r>
      <w:r>
        <w:rPr>
          <w:color w:val="202020"/>
          <w:sz w:val="22"/>
        </w:rPr>
        <w:t>Wootla,</w:t>
      </w:r>
      <w:r>
        <w:rPr>
          <w:color w:val="202020"/>
          <w:spacing w:val="80"/>
          <w:w w:val="150"/>
          <w:sz w:val="22"/>
        </w:rPr>
        <w:t>   </w:t>
      </w:r>
      <w:r>
        <w:rPr>
          <w:color w:val="202020"/>
          <w:sz w:val="22"/>
        </w:rPr>
        <w:t>Makoto Eriguchi,</w:t>
      </w:r>
      <w:r>
        <w:rPr>
          <w:color w:val="202020"/>
          <w:spacing w:val="80"/>
          <w:w w:val="150"/>
          <w:sz w:val="22"/>
        </w:rPr>
        <w:t>   </w:t>
      </w:r>
      <w:r>
        <w:rPr>
          <w:color w:val="202020"/>
          <w:sz w:val="22"/>
        </w:rPr>
        <w:t>Moses Rodriguez.</w:t>
      </w:r>
      <w:r>
        <w:rPr>
          <w:color w:val="202020"/>
          <w:spacing w:val="80"/>
          <w:w w:val="150"/>
          <w:sz w:val="22"/>
        </w:rPr>
        <w:t>   </w:t>
      </w:r>
      <w:r>
        <w:rPr>
          <w:color w:val="202020"/>
          <w:sz w:val="22"/>
        </w:rPr>
        <w:t>Is</w:t>
      </w:r>
      <w:r>
        <w:rPr>
          <w:color w:val="202020"/>
          <w:spacing w:val="80"/>
          <w:w w:val="150"/>
          <w:sz w:val="22"/>
        </w:rPr>
        <w:t>   </w:t>
      </w:r>
      <w:r>
        <w:rPr>
          <w:color w:val="202020"/>
          <w:sz w:val="22"/>
        </w:rPr>
        <w:t>Multiple</w:t>
      </w:r>
      <w:r>
        <w:rPr>
          <w:color w:val="202020"/>
          <w:spacing w:val="80"/>
          <w:w w:val="150"/>
          <w:sz w:val="22"/>
        </w:rPr>
        <w:t>   </w:t>
      </w:r>
      <w:r>
        <w:rPr>
          <w:color w:val="202020"/>
          <w:sz w:val="22"/>
        </w:rPr>
        <w:t>Sclerosis </w:t>
      </w:r>
      <w:r>
        <w:rPr>
          <w:color w:val="202020"/>
          <w:spacing w:val="-6"/>
          <w:sz w:val="22"/>
        </w:rPr>
        <w:t>an</w:t>
      </w:r>
      <w:r>
        <w:rPr>
          <w:color w:val="202020"/>
          <w:sz w:val="22"/>
        </w:rPr>
        <w:tab/>
      </w:r>
      <w:r>
        <w:rPr>
          <w:color w:val="202020"/>
          <w:spacing w:val="-2"/>
          <w:sz w:val="22"/>
        </w:rPr>
        <w:t>Autoimmune</w:t>
      </w:r>
      <w:r>
        <w:rPr>
          <w:color w:val="202020"/>
          <w:sz w:val="22"/>
        </w:rPr>
        <w:tab/>
      </w:r>
      <w:r>
        <w:rPr>
          <w:color w:val="202020"/>
          <w:spacing w:val="-2"/>
          <w:sz w:val="22"/>
        </w:rPr>
        <w:t>Disease?.</w:t>
      </w:r>
      <w:r>
        <w:rPr>
          <w:color w:val="202020"/>
          <w:sz w:val="22"/>
        </w:rPr>
        <w:tab/>
      </w:r>
      <w:r>
        <w:rPr>
          <w:color w:val="202020"/>
          <w:spacing w:val="-2"/>
          <w:sz w:val="22"/>
        </w:rPr>
        <w:t>PubMed</w:t>
      </w:r>
      <w:r>
        <w:rPr>
          <w:color w:val="202020"/>
          <w:sz w:val="22"/>
        </w:rPr>
        <w:tab/>
      </w:r>
      <w:r>
        <w:rPr>
          <w:color w:val="202020"/>
          <w:spacing w:val="-2"/>
          <w:sz w:val="22"/>
        </w:rPr>
        <w:t>Central</w:t>
      </w:r>
      <w:r>
        <w:rPr>
          <w:color w:val="202020"/>
          <w:sz w:val="22"/>
        </w:rPr>
        <w:tab/>
      </w:r>
      <w:r>
        <w:rPr>
          <w:color w:val="202020"/>
          <w:spacing w:val="-2"/>
          <w:sz w:val="22"/>
        </w:rPr>
        <w:t>(PMC).</w:t>
      </w:r>
      <w:r>
        <w:rPr>
          <w:color w:val="202020"/>
          <w:sz w:val="22"/>
        </w:rPr>
        <w:tab/>
      </w:r>
      <w:r>
        <w:rPr>
          <w:color w:val="202020"/>
          <w:spacing w:val="-4"/>
          <w:sz w:val="22"/>
        </w:rPr>
        <w:t>URL: </w:t>
      </w:r>
      <w:r>
        <w:rPr>
          <w:color w:val="202020"/>
          <w:sz w:val="22"/>
        </w:rPr>
        <w:t>https:</w:t>
      </w:r>
      <w:hyperlink r:id="rId238">
        <w:r>
          <w:rPr>
            <w:color w:val="202020"/>
            <w:sz w:val="22"/>
          </w:rPr>
          <w:t>//w</w:t>
        </w:r>
      </w:hyperlink>
      <w:r>
        <w:rPr>
          <w:color w:val="202020"/>
          <w:sz w:val="22"/>
        </w:rPr>
        <w:t>ww</w:t>
      </w:r>
      <w:hyperlink r:id="rId238">
        <w:r>
          <w:rPr>
            <w:color w:val="202020"/>
            <w:sz w:val="22"/>
          </w:rPr>
          <w:t>.ncbi.nlm.nih.gov/pmc/articles/PMC3361990/</w:t>
        </w:r>
      </w:hyperlink>
      <w:r>
        <w:rPr>
          <w:color w:val="202020"/>
          <w:sz w:val="22"/>
        </w:rPr>
        <w:t> (date of access: 20.04.2024)</w:t>
      </w:r>
    </w:p>
    <w:p>
      <w:pPr>
        <w:spacing w:after="0" w:line="240" w:lineRule="auto"/>
        <w:jc w:val="both"/>
        <w:rPr>
          <w:sz w:val="22"/>
        </w:rPr>
        <w:sectPr>
          <w:pgSz w:w="11910" w:h="16850"/>
          <w:pgMar w:header="689" w:footer="1129" w:top="1320" w:bottom="1320" w:left="860" w:right="840"/>
        </w:sectPr>
      </w:pPr>
    </w:p>
    <w:p>
      <w:pPr>
        <w:pStyle w:val="Heading2"/>
        <w:spacing w:line="254" w:lineRule="auto"/>
        <w:ind w:left="887" w:right="305"/>
      </w:pPr>
      <w:bookmarkStart w:name="_TOC_250003" w:id="148"/>
      <w:bookmarkStart w:name="_bookmark82" w:id="149"/>
      <w:r>
        <w:rPr>
          <w:b w:val="0"/>
        </w:rPr>
      </w:r>
      <w:r>
        <w:rPr/>
        <w:t>ПОРІВНЯЛЬНА ХАРАКТЕРИСТИКА КЛІНІЧНОГО ЗАСТОСУВАННЯ</w:t>
      </w:r>
      <w:r>
        <w:rPr>
          <w:spacing w:val="-8"/>
        </w:rPr>
        <w:t> </w:t>
      </w:r>
      <w:r>
        <w:rPr/>
        <w:t>АДГЕЗИВІВ</w:t>
      </w:r>
      <w:r>
        <w:rPr>
          <w:spacing w:val="-8"/>
        </w:rPr>
        <w:t> </w:t>
      </w:r>
      <w:r>
        <w:rPr/>
        <w:t>ДЛЯ</w:t>
      </w:r>
      <w:r>
        <w:rPr>
          <w:spacing w:val="-8"/>
        </w:rPr>
        <w:t> </w:t>
      </w:r>
      <w:r>
        <w:rPr/>
        <w:t>ФІКСАЦІЇ</w:t>
      </w:r>
      <w:r>
        <w:rPr>
          <w:spacing w:val="-10"/>
        </w:rPr>
        <w:t> </w:t>
      </w:r>
      <w:bookmarkEnd w:id="148"/>
      <w:r>
        <w:rPr/>
        <w:t>ЗНІМНИХ ПЛАСТИНКОВИХ ПРОТЕЗІВ</w:t>
      </w:r>
    </w:p>
    <w:p>
      <w:pPr>
        <w:pStyle w:val="Heading7"/>
        <w:spacing w:before="353"/>
        <w:ind w:left="576"/>
        <w:rPr>
          <w:b w:val="0"/>
        </w:rPr>
      </w:pPr>
      <w:r>
        <w:rPr/>
        <w:t>Серединко</w:t>
      </w:r>
      <w:r>
        <w:rPr>
          <w:spacing w:val="48"/>
        </w:rPr>
        <w:t> </w:t>
      </w:r>
      <w:r>
        <w:rPr>
          <w:spacing w:val="-4"/>
        </w:rPr>
        <w:t>І.А</w:t>
      </w:r>
      <w:r>
        <w:rPr>
          <w:b w:val="0"/>
          <w:spacing w:val="-4"/>
        </w:rPr>
        <w:t>.</w:t>
      </w:r>
    </w:p>
    <w:p>
      <w:pPr>
        <w:pStyle w:val="BodyText"/>
        <w:spacing w:before="17"/>
        <w:ind w:left="576" w:firstLine="0"/>
        <w:jc w:val="center"/>
      </w:pPr>
      <w:r>
        <w:rPr>
          <w:spacing w:val="-2"/>
        </w:rPr>
        <w:t>аспірант</w:t>
      </w:r>
      <w:r>
        <w:rPr>
          <w:spacing w:val="-12"/>
        </w:rPr>
        <w:t> </w:t>
      </w:r>
      <w:r>
        <w:rPr>
          <w:spacing w:val="-2"/>
        </w:rPr>
        <w:t>кафедри</w:t>
      </w:r>
      <w:r>
        <w:rPr>
          <w:spacing w:val="-11"/>
        </w:rPr>
        <w:t> </w:t>
      </w:r>
      <w:r>
        <w:rPr>
          <w:spacing w:val="-2"/>
        </w:rPr>
        <w:t>загальної¨</w:t>
      </w:r>
      <w:r>
        <w:rPr>
          <w:spacing w:val="-11"/>
        </w:rPr>
        <w:t> </w:t>
      </w:r>
      <w:r>
        <w:rPr>
          <w:spacing w:val="-2"/>
        </w:rPr>
        <w:t>стоматології¨</w:t>
      </w:r>
      <w:r>
        <w:rPr>
          <w:spacing w:val="17"/>
        </w:rPr>
        <w:t> </w:t>
      </w:r>
      <w:r>
        <w:rPr>
          <w:spacing w:val="-2"/>
        </w:rPr>
        <w:t>Факультету</w:t>
      </w:r>
      <w:r>
        <w:rPr>
          <w:spacing w:val="-11"/>
        </w:rPr>
        <w:t> </w:t>
      </w:r>
      <w:r>
        <w:rPr>
          <w:spacing w:val="-2"/>
        </w:rPr>
        <w:t>стоматології¨</w:t>
      </w:r>
    </w:p>
    <w:p>
      <w:pPr>
        <w:spacing w:before="18"/>
        <w:ind w:left="580" w:right="0" w:firstLine="0"/>
        <w:jc w:val="center"/>
        <w:rPr>
          <w:i/>
          <w:sz w:val="24"/>
        </w:rPr>
      </w:pPr>
      <w:r>
        <w:rPr>
          <w:i/>
          <w:sz w:val="24"/>
        </w:rPr>
        <w:t>Міжнародний</w:t>
      </w:r>
      <w:r>
        <w:rPr>
          <w:i/>
          <w:spacing w:val="-5"/>
          <w:sz w:val="24"/>
        </w:rPr>
        <w:t> </w:t>
      </w:r>
      <w:r>
        <w:rPr>
          <w:i/>
          <w:sz w:val="24"/>
        </w:rPr>
        <w:t>гуманітарний</w:t>
      </w:r>
      <w:r>
        <w:rPr>
          <w:i/>
          <w:spacing w:val="-5"/>
          <w:sz w:val="24"/>
        </w:rPr>
        <w:t> </w:t>
      </w:r>
      <w:r>
        <w:rPr>
          <w:i/>
          <w:sz w:val="24"/>
        </w:rPr>
        <w:t>університет,</w:t>
      </w:r>
      <w:r>
        <w:rPr>
          <w:i/>
          <w:spacing w:val="-3"/>
          <w:sz w:val="24"/>
        </w:rPr>
        <w:t> </w:t>
      </w:r>
      <w:r>
        <w:rPr>
          <w:i/>
          <w:spacing w:val="-2"/>
          <w:sz w:val="24"/>
        </w:rPr>
        <w:t>Україна</w:t>
      </w:r>
    </w:p>
    <w:p>
      <w:pPr>
        <w:pStyle w:val="BodyText"/>
        <w:spacing w:before="35"/>
        <w:ind w:left="0" w:firstLine="0"/>
        <w:jc w:val="left"/>
        <w:rPr>
          <w:i/>
        </w:rPr>
      </w:pPr>
    </w:p>
    <w:p>
      <w:pPr>
        <w:pStyle w:val="BodyText"/>
        <w:spacing w:line="254" w:lineRule="auto"/>
        <w:ind w:right="150"/>
      </w:pPr>
      <w:r>
        <w:rPr/>
        <w:t>За період життєдіяльності людини у будові зубних рядів відбуваються істотні зміни, пов'язані із захворюванням твердих тканин зубів та їх видаленням, що призводить до часткових дефектів зубних рядів, а також до повної іх відсутності [1,С.896-907;</w:t>
      </w:r>
      <w:r>
        <w:rPr>
          <w:spacing w:val="40"/>
        </w:rPr>
        <w:t> </w:t>
      </w:r>
      <w:r>
        <w:rPr/>
        <w:t>2, С.344-347 ].</w:t>
      </w:r>
    </w:p>
    <w:p>
      <w:pPr>
        <w:pStyle w:val="BodyText"/>
        <w:spacing w:line="256" w:lineRule="auto" w:before="3"/>
        <w:ind w:right="152"/>
      </w:pPr>
      <w:r>
        <w:rPr/>
        <w:t>Потреба</w:t>
      </w:r>
      <w:r>
        <w:rPr>
          <w:spacing w:val="-4"/>
        </w:rPr>
        <w:t> </w:t>
      </w:r>
      <w:r>
        <w:rPr/>
        <w:t>в</w:t>
      </w:r>
      <w:r>
        <w:rPr>
          <w:spacing w:val="-6"/>
        </w:rPr>
        <w:t> </w:t>
      </w:r>
      <w:r>
        <w:rPr/>
        <w:t>змінному</w:t>
      </w:r>
      <w:r>
        <w:rPr>
          <w:spacing w:val="40"/>
        </w:rPr>
        <w:t> </w:t>
      </w:r>
      <w:r>
        <w:rPr/>
        <w:t>протезуванні</w:t>
      </w:r>
      <w:r>
        <w:rPr>
          <w:spacing w:val="-3"/>
        </w:rPr>
        <w:t> </w:t>
      </w:r>
      <w:r>
        <w:rPr/>
        <w:t>складає</w:t>
      </w:r>
      <w:r>
        <w:rPr>
          <w:spacing w:val="80"/>
        </w:rPr>
        <w:t> </w:t>
      </w:r>
      <w:r>
        <w:rPr/>
        <w:t>до</w:t>
      </w:r>
      <w:r>
        <w:rPr>
          <w:spacing w:val="-5"/>
        </w:rPr>
        <w:t> </w:t>
      </w:r>
      <w:r>
        <w:rPr/>
        <w:t>80%</w:t>
      </w:r>
      <w:r>
        <w:rPr>
          <w:spacing w:val="-5"/>
        </w:rPr>
        <w:t> </w:t>
      </w:r>
      <w:r>
        <w:rPr/>
        <w:t>в</w:t>
      </w:r>
      <w:r>
        <w:rPr>
          <w:spacing w:val="-6"/>
        </w:rPr>
        <w:t> </w:t>
      </w:r>
      <w:r>
        <w:rPr/>
        <w:t>старших</w:t>
      </w:r>
      <w:r>
        <w:rPr>
          <w:spacing w:val="-4"/>
        </w:rPr>
        <w:t> </w:t>
      </w:r>
      <w:r>
        <w:rPr/>
        <w:t>вікових</w:t>
      </w:r>
      <w:r>
        <w:rPr>
          <w:spacing w:val="-6"/>
        </w:rPr>
        <w:t> </w:t>
      </w:r>
      <w:r>
        <w:rPr/>
        <w:t>групах</w:t>
      </w:r>
      <w:r>
        <w:rPr>
          <w:spacing w:val="-5"/>
        </w:rPr>
        <w:t> </w:t>
      </w:r>
      <w:r>
        <w:rPr/>
        <w:t>[</w:t>
      </w:r>
      <w:r>
        <w:rPr>
          <w:spacing w:val="-5"/>
        </w:rPr>
        <w:t> </w:t>
      </w:r>
      <w:r>
        <w:rPr/>
        <w:t>3, С,46–49; 4, С.201-237; 5, С.249-261].</w:t>
      </w:r>
    </w:p>
    <w:p>
      <w:pPr>
        <w:pStyle w:val="BodyText"/>
        <w:spacing w:line="254" w:lineRule="auto"/>
        <w:ind w:right="147"/>
      </w:pPr>
      <w:r>
        <w:rPr/>
        <w:t>Відсутність зубів, у свою чергу</w:t>
      </w:r>
      <w:r>
        <w:rPr>
          <w:spacing w:val="40"/>
        </w:rPr>
        <w:t> </w:t>
      </w:r>
      <w:r>
        <w:rPr/>
        <w:t>призводить до атрофії альвеолярного відростка [6,С.903-909;</w:t>
      </w:r>
      <w:r>
        <w:rPr>
          <w:spacing w:val="40"/>
        </w:rPr>
        <w:t> </w:t>
      </w:r>
      <w:r>
        <w:rPr/>
        <w:t>С.7,344-347] і, як наслідок, порушується</w:t>
      </w:r>
      <w:r>
        <w:rPr>
          <w:spacing w:val="40"/>
        </w:rPr>
        <w:t> </w:t>
      </w:r>
      <w:r>
        <w:rPr/>
        <w:t>функція жування, жувальних рухів нижньої щелепи, змін в скроневому - нижньощелепних суглобах до повного руйнування жувального апарату.</w:t>
      </w:r>
    </w:p>
    <w:p>
      <w:pPr>
        <w:pStyle w:val="BodyText"/>
        <w:spacing w:line="254" w:lineRule="auto"/>
        <w:ind w:right="147"/>
      </w:pPr>
      <w:r>
        <w:rPr/>
        <w:t>Тому</w:t>
      </w:r>
      <w:r>
        <w:rPr>
          <w:spacing w:val="80"/>
        </w:rPr>
        <w:t> </w:t>
      </w:r>
      <w:r>
        <w:rPr/>
        <w:t>ортопедичне</w:t>
      </w:r>
      <w:r>
        <w:rPr>
          <w:spacing w:val="80"/>
        </w:rPr>
        <w:t> </w:t>
      </w:r>
      <w:r>
        <w:rPr/>
        <w:t>лікування</w:t>
      </w:r>
      <w:r>
        <w:rPr>
          <w:spacing w:val="80"/>
        </w:rPr>
        <w:t>  </w:t>
      </w:r>
      <w:r>
        <w:rPr/>
        <w:t>є</w:t>
      </w:r>
      <w:r>
        <w:rPr>
          <w:spacing w:val="80"/>
        </w:rPr>
        <w:t> </w:t>
      </w:r>
      <w:r>
        <w:rPr/>
        <w:t>однією</w:t>
      </w:r>
      <w:r>
        <w:rPr>
          <w:spacing w:val="80"/>
        </w:rPr>
        <w:t> </w:t>
      </w:r>
      <w:r>
        <w:rPr/>
        <w:t>з</w:t>
      </w:r>
      <w:r>
        <w:rPr>
          <w:spacing w:val="80"/>
        </w:rPr>
        <w:t> </w:t>
      </w:r>
      <w:r>
        <w:rPr/>
        <w:t>самих</w:t>
      </w:r>
      <w:r>
        <w:rPr>
          <w:spacing w:val="80"/>
        </w:rPr>
        <w:t> </w:t>
      </w:r>
      <w:r>
        <w:rPr/>
        <w:t>затребуваних</w:t>
      </w:r>
      <w:r>
        <w:rPr>
          <w:spacing w:val="80"/>
        </w:rPr>
        <w:t> </w:t>
      </w:r>
      <w:r>
        <w:rPr/>
        <w:t>і розвинених галузей стоматології [8, С. 526-538]. Знімне протезування є важливою соціальною і медичною проблемою. Тисячі наукових робіт по всьому світу присвячено</w:t>
      </w:r>
      <w:r>
        <w:rPr>
          <w:spacing w:val="80"/>
        </w:rPr>
        <w:t>  </w:t>
      </w:r>
      <w:r>
        <w:rPr/>
        <w:t>питанням</w:t>
      </w:r>
      <w:r>
        <w:rPr>
          <w:spacing w:val="80"/>
        </w:rPr>
        <w:t>  </w:t>
      </w:r>
      <w:r>
        <w:rPr/>
        <w:t>вдосконалення</w:t>
      </w:r>
      <w:r>
        <w:rPr>
          <w:spacing w:val="80"/>
        </w:rPr>
        <w:t>  </w:t>
      </w:r>
      <w:r>
        <w:rPr/>
        <w:t>знімних</w:t>
      </w:r>
      <w:r>
        <w:rPr>
          <w:spacing w:val="80"/>
        </w:rPr>
        <w:t>  </w:t>
      </w:r>
      <w:r>
        <w:rPr/>
        <w:t>конструкцій</w:t>
      </w:r>
      <w:r>
        <w:rPr>
          <w:spacing w:val="80"/>
        </w:rPr>
        <w:t>  </w:t>
      </w:r>
      <w:r>
        <w:rPr/>
        <w:t>[9,С.</w:t>
      </w:r>
      <w:r>
        <w:rPr>
          <w:spacing w:val="80"/>
        </w:rPr>
        <w:t>  </w:t>
      </w:r>
      <w:r>
        <w:rPr/>
        <w:t>176-182; С. 10, 54-63 ].</w:t>
      </w:r>
    </w:p>
    <w:p>
      <w:pPr>
        <w:pStyle w:val="BodyText"/>
        <w:spacing w:line="254" w:lineRule="auto" w:before="4"/>
        <w:ind w:right="150"/>
      </w:pPr>
      <w:r>
        <w:rPr>
          <w:b/>
        </w:rPr>
        <w:t>Мета цього дослідження </w:t>
      </w:r>
      <w:r>
        <w:rPr/>
        <w:t>полягала в тому, щоб визначити шляхом проведення порівняльного аналізу, ефективність і переваги найбільш поширених адгезивних систем на світовому ринку.</w:t>
      </w:r>
    </w:p>
    <w:p>
      <w:pPr>
        <w:spacing w:line="256" w:lineRule="auto" w:before="1"/>
        <w:ind w:left="729" w:right="144" w:firstLine="566"/>
        <w:jc w:val="both"/>
        <w:rPr>
          <w:sz w:val="24"/>
        </w:rPr>
      </w:pPr>
      <w:r>
        <w:rPr>
          <w:b/>
          <w:sz w:val="24"/>
        </w:rPr>
        <w:t>Материали</w:t>
      </w:r>
      <w:r>
        <w:rPr>
          <w:b/>
          <w:spacing w:val="-8"/>
          <w:sz w:val="24"/>
        </w:rPr>
        <w:t> </w:t>
      </w:r>
      <w:r>
        <w:rPr>
          <w:b/>
          <w:sz w:val="24"/>
        </w:rPr>
        <w:t>та</w:t>
      </w:r>
      <w:r>
        <w:rPr>
          <w:b/>
          <w:spacing w:val="-7"/>
          <w:sz w:val="24"/>
        </w:rPr>
        <w:t> </w:t>
      </w:r>
      <w:r>
        <w:rPr>
          <w:b/>
          <w:sz w:val="24"/>
        </w:rPr>
        <w:t>методи</w:t>
      </w:r>
      <w:r>
        <w:rPr>
          <w:b/>
          <w:spacing w:val="-8"/>
          <w:sz w:val="24"/>
        </w:rPr>
        <w:t> </w:t>
      </w:r>
      <w:r>
        <w:rPr>
          <w:b/>
          <w:sz w:val="24"/>
        </w:rPr>
        <w:t>дослідження</w:t>
      </w:r>
      <w:r>
        <w:rPr>
          <w:sz w:val="24"/>
        </w:rPr>
        <w:t>.</w:t>
      </w:r>
      <w:r>
        <w:rPr>
          <w:spacing w:val="38"/>
          <w:sz w:val="24"/>
        </w:rPr>
        <w:t> </w:t>
      </w:r>
      <w:r>
        <w:rPr>
          <w:sz w:val="24"/>
        </w:rPr>
        <w:t>У</w:t>
      </w:r>
      <w:r>
        <w:rPr>
          <w:spacing w:val="-8"/>
          <w:sz w:val="24"/>
        </w:rPr>
        <w:t> </w:t>
      </w:r>
      <w:r>
        <w:rPr>
          <w:sz w:val="24"/>
        </w:rPr>
        <w:t>дослідженнях</w:t>
      </w:r>
      <w:r>
        <w:rPr>
          <w:spacing w:val="-9"/>
          <w:sz w:val="24"/>
        </w:rPr>
        <w:t> </w:t>
      </w:r>
      <w:r>
        <w:rPr>
          <w:sz w:val="24"/>
        </w:rPr>
        <w:t>взяли</w:t>
      </w:r>
      <w:r>
        <w:rPr>
          <w:spacing w:val="-8"/>
          <w:sz w:val="24"/>
        </w:rPr>
        <w:t> </w:t>
      </w:r>
      <w:r>
        <w:rPr>
          <w:sz w:val="24"/>
        </w:rPr>
        <w:t>участь</w:t>
      </w:r>
      <w:r>
        <w:rPr>
          <w:spacing w:val="-10"/>
          <w:sz w:val="24"/>
        </w:rPr>
        <w:t> </w:t>
      </w:r>
      <w:r>
        <w:rPr>
          <w:sz w:val="24"/>
        </w:rPr>
        <w:t>48</w:t>
      </w:r>
      <w:r>
        <w:rPr>
          <w:spacing w:val="-5"/>
          <w:sz w:val="24"/>
        </w:rPr>
        <w:t> </w:t>
      </w:r>
      <w:r>
        <w:rPr>
          <w:sz w:val="24"/>
        </w:rPr>
        <w:t>пацієнтів у віці - від 64 до 69 років, з них 28 жінок і 20 чоловіків</w:t>
      </w:r>
    </w:p>
    <w:p>
      <w:pPr>
        <w:pStyle w:val="BodyText"/>
        <w:spacing w:line="277" w:lineRule="exact"/>
        <w:ind w:left="1295" w:firstLine="0"/>
      </w:pPr>
      <w:r>
        <w:rPr/>
        <w:t>Пацієнти</w:t>
      </w:r>
      <w:r>
        <w:rPr>
          <w:spacing w:val="45"/>
        </w:rPr>
        <w:t> </w:t>
      </w:r>
      <w:r>
        <w:rPr/>
        <w:t>після</w:t>
      </w:r>
      <w:r>
        <w:rPr>
          <w:spacing w:val="-2"/>
        </w:rPr>
        <w:t> </w:t>
      </w:r>
      <w:r>
        <w:rPr/>
        <w:t>установки</w:t>
      </w:r>
      <w:r>
        <w:rPr>
          <w:spacing w:val="-3"/>
        </w:rPr>
        <w:t> </w:t>
      </w:r>
      <w:r>
        <w:rPr/>
        <w:t>протеза</w:t>
      </w:r>
      <w:r>
        <w:rPr>
          <w:spacing w:val="-3"/>
        </w:rPr>
        <w:t> </w:t>
      </w:r>
      <w:r>
        <w:rPr/>
        <w:t>були</w:t>
      </w:r>
      <w:r>
        <w:rPr>
          <w:spacing w:val="-2"/>
        </w:rPr>
        <w:t> </w:t>
      </w:r>
      <w:r>
        <w:rPr/>
        <w:t>розподілені</w:t>
      </w:r>
      <w:r>
        <w:rPr>
          <w:spacing w:val="-3"/>
        </w:rPr>
        <w:t> </w:t>
      </w:r>
      <w:r>
        <w:rPr/>
        <w:t>на</w:t>
      </w:r>
      <w:r>
        <w:rPr>
          <w:spacing w:val="-3"/>
        </w:rPr>
        <w:t> </w:t>
      </w:r>
      <w:r>
        <w:rPr/>
        <w:t>4</w:t>
      </w:r>
      <w:r>
        <w:rPr>
          <w:spacing w:val="-2"/>
        </w:rPr>
        <w:t> групи:</w:t>
      </w:r>
    </w:p>
    <w:p>
      <w:pPr>
        <w:pStyle w:val="ListParagraph"/>
        <w:numPr>
          <w:ilvl w:val="0"/>
          <w:numId w:val="105"/>
        </w:numPr>
        <w:tabs>
          <w:tab w:pos="1431" w:val="left" w:leader="none"/>
        </w:tabs>
        <w:spacing w:line="240" w:lineRule="auto" w:before="18" w:after="0"/>
        <w:ind w:left="1431" w:right="0" w:hanging="136"/>
        <w:jc w:val="both"/>
        <w:rPr>
          <w:sz w:val="24"/>
        </w:rPr>
      </w:pPr>
      <w:r>
        <w:rPr>
          <w:sz w:val="24"/>
        </w:rPr>
        <w:t>в</w:t>
      </w:r>
      <w:r>
        <w:rPr>
          <w:spacing w:val="-1"/>
          <w:sz w:val="24"/>
        </w:rPr>
        <w:t> </w:t>
      </w:r>
      <w:r>
        <w:rPr>
          <w:sz w:val="24"/>
        </w:rPr>
        <w:t>1-ій</w:t>
      </w:r>
      <w:r>
        <w:rPr>
          <w:spacing w:val="4"/>
          <w:sz w:val="24"/>
        </w:rPr>
        <w:t> </w:t>
      </w:r>
      <w:r>
        <w:rPr>
          <w:sz w:val="24"/>
        </w:rPr>
        <w:t>групі</w:t>
      </w:r>
      <w:r>
        <w:rPr>
          <w:spacing w:val="3"/>
          <w:sz w:val="24"/>
        </w:rPr>
        <w:t> </w:t>
      </w:r>
      <w:r>
        <w:rPr>
          <w:sz w:val="24"/>
        </w:rPr>
        <w:t>пацієнти</w:t>
      </w:r>
      <w:r>
        <w:rPr>
          <w:spacing w:val="1"/>
          <w:sz w:val="24"/>
        </w:rPr>
        <w:t> </w:t>
      </w:r>
      <w:r>
        <w:rPr>
          <w:sz w:val="24"/>
        </w:rPr>
        <w:t>використали</w:t>
      </w:r>
      <w:r>
        <w:rPr>
          <w:spacing w:val="58"/>
          <w:sz w:val="24"/>
        </w:rPr>
        <w:t> </w:t>
      </w:r>
      <w:r>
        <w:rPr>
          <w:sz w:val="24"/>
        </w:rPr>
        <w:t>фіксувальний</w:t>
      </w:r>
      <w:r>
        <w:rPr>
          <w:spacing w:val="3"/>
          <w:sz w:val="24"/>
        </w:rPr>
        <w:t> </w:t>
      </w:r>
      <w:r>
        <w:rPr>
          <w:sz w:val="24"/>
        </w:rPr>
        <w:t>крем</w:t>
      </w:r>
      <w:r>
        <w:rPr>
          <w:spacing w:val="7"/>
          <w:sz w:val="24"/>
        </w:rPr>
        <w:t> </w:t>
      </w:r>
      <w:r>
        <w:rPr>
          <w:sz w:val="24"/>
        </w:rPr>
        <w:t>President</w:t>
      </w:r>
      <w:r>
        <w:rPr>
          <w:spacing w:val="3"/>
          <w:sz w:val="24"/>
        </w:rPr>
        <w:t> </w:t>
      </w:r>
      <w:r>
        <w:rPr>
          <w:sz w:val="24"/>
        </w:rPr>
        <w:t>Gel</w:t>
      </w:r>
      <w:r>
        <w:rPr>
          <w:spacing w:val="4"/>
          <w:sz w:val="24"/>
        </w:rPr>
        <w:t> </w:t>
      </w:r>
      <w:r>
        <w:rPr>
          <w:spacing w:val="-2"/>
          <w:sz w:val="24"/>
        </w:rPr>
        <w:t>(Betafarma</w:t>
      </w:r>
    </w:p>
    <w:p>
      <w:pPr>
        <w:pStyle w:val="BodyText"/>
        <w:spacing w:before="17"/>
        <w:ind w:firstLine="0"/>
      </w:pPr>
      <w:r>
        <w:rPr/>
        <w:t>S</w:t>
      </w:r>
      <w:r>
        <w:rPr>
          <w:spacing w:val="-1"/>
        </w:rPr>
        <w:t> </w:t>
      </w:r>
      <w:r>
        <w:rPr/>
        <w:t>p</w:t>
      </w:r>
      <w:r>
        <w:rPr>
          <w:spacing w:val="-1"/>
        </w:rPr>
        <w:t> </w:t>
      </w:r>
      <w:r>
        <w:rPr/>
        <w:t>A)(п </w:t>
      </w:r>
      <w:r>
        <w:rPr>
          <w:spacing w:val="-5"/>
        </w:rPr>
        <w:t>=9)</w:t>
      </w:r>
    </w:p>
    <w:p>
      <w:pPr>
        <w:pStyle w:val="ListParagraph"/>
        <w:numPr>
          <w:ilvl w:val="0"/>
          <w:numId w:val="105"/>
        </w:numPr>
        <w:tabs>
          <w:tab w:pos="1426" w:val="left" w:leader="none"/>
        </w:tabs>
        <w:spacing w:line="240" w:lineRule="auto" w:before="18" w:after="0"/>
        <w:ind w:left="1426" w:right="0" w:hanging="131"/>
        <w:jc w:val="both"/>
        <w:rPr>
          <w:sz w:val="24"/>
        </w:rPr>
      </w:pPr>
      <w:r>
        <w:rPr>
          <w:sz w:val="24"/>
        </w:rPr>
        <w:t>у</w:t>
      </w:r>
      <w:r>
        <w:rPr>
          <w:spacing w:val="-5"/>
          <w:sz w:val="24"/>
        </w:rPr>
        <w:t> </w:t>
      </w:r>
      <w:r>
        <w:rPr>
          <w:sz w:val="24"/>
        </w:rPr>
        <w:t>2-ій</w:t>
      </w:r>
      <w:r>
        <w:rPr>
          <w:spacing w:val="-3"/>
          <w:sz w:val="24"/>
        </w:rPr>
        <w:t> </w:t>
      </w:r>
      <w:r>
        <w:rPr>
          <w:sz w:val="24"/>
        </w:rPr>
        <w:t>групі</w:t>
      </w:r>
      <w:r>
        <w:rPr>
          <w:spacing w:val="-2"/>
          <w:sz w:val="24"/>
        </w:rPr>
        <w:t> </w:t>
      </w:r>
      <w:r>
        <w:rPr>
          <w:sz w:val="24"/>
        </w:rPr>
        <w:t>пацієнти</w:t>
      </w:r>
      <w:r>
        <w:rPr>
          <w:spacing w:val="-3"/>
          <w:sz w:val="24"/>
        </w:rPr>
        <w:t> </w:t>
      </w:r>
      <w:r>
        <w:rPr>
          <w:sz w:val="24"/>
        </w:rPr>
        <w:t>застосовували</w:t>
      </w:r>
      <w:r>
        <w:rPr>
          <w:spacing w:val="-2"/>
          <w:sz w:val="24"/>
        </w:rPr>
        <w:t> </w:t>
      </w:r>
      <w:r>
        <w:rPr>
          <w:sz w:val="24"/>
        </w:rPr>
        <w:t>гель</w:t>
      </w:r>
      <w:r>
        <w:rPr>
          <w:spacing w:val="-3"/>
          <w:sz w:val="24"/>
        </w:rPr>
        <w:t> </w:t>
      </w:r>
      <w:r>
        <w:rPr>
          <w:sz w:val="24"/>
        </w:rPr>
        <w:t>Protefix</w:t>
      </w:r>
      <w:r>
        <w:rPr>
          <w:spacing w:val="-3"/>
          <w:sz w:val="24"/>
        </w:rPr>
        <w:t> </w:t>
      </w:r>
      <w:r>
        <w:rPr>
          <w:sz w:val="24"/>
        </w:rPr>
        <w:t>(Queisser</w:t>
      </w:r>
      <w:r>
        <w:rPr>
          <w:spacing w:val="-3"/>
          <w:sz w:val="24"/>
        </w:rPr>
        <w:t> </w:t>
      </w:r>
      <w:r>
        <w:rPr>
          <w:sz w:val="24"/>
        </w:rPr>
        <w:t>Phrma) </w:t>
      </w:r>
      <w:r>
        <w:rPr>
          <w:spacing w:val="-2"/>
          <w:sz w:val="24"/>
        </w:rPr>
        <w:t>(п=11),</w:t>
      </w:r>
    </w:p>
    <w:p>
      <w:pPr>
        <w:pStyle w:val="ListParagraph"/>
        <w:numPr>
          <w:ilvl w:val="0"/>
          <w:numId w:val="105"/>
        </w:numPr>
        <w:tabs>
          <w:tab w:pos="1527" w:val="left" w:leader="none"/>
        </w:tabs>
        <w:spacing w:line="254" w:lineRule="auto" w:before="19" w:after="0"/>
        <w:ind w:left="729" w:right="154" w:firstLine="566"/>
        <w:jc w:val="both"/>
        <w:rPr>
          <w:sz w:val="24"/>
        </w:rPr>
      </w:pPr>
      <w:r>
        <w:rPr>
          <w:sz w:val="24"/>
        </w:rPr>
        <w:t>3-а група пацієнтів використала крем Lacalut dent (доктор Theiss Naturvaren </w:t>
      </w:r>
      <w:r>
        <w:rPr>
          <w:spacing w:val="-2"/>
          <w:sz w:val="24"/>
        </w:rPr>
        <w:t>GmbH)(п=10)</w:t>
      </w:r>
    </w:p>
    <w:p>
      <w:pPr>
        <w:pStyle w:val="ListParagraph"/>
        <w:numPr>
          <w:ilvl w:val="0"/>
          <w:numId w:val="105"/>
        </w:numPr>
        <w:tabs>
          <w:tab w:pos="1723" w:val="left" w:leader="none"/>
        </w:tabs>
        <w:spacing w:line="254" w:lineRule="auto" w:before="2" w:after="0"/>
        <w:ind w:left="729" w:right="145" w:firstLine="566"/>
        <w:jc w:val="both"/>
        <w:rPr>
          <w:sz w:val="24"/>
        </w:rPr>
      </w:pPr>
      <w:r>
        <w:rPr>
          <w:sz w:val="24"/>
        </w:rPr>
        <w:t>4-а група включала пацієнтів, які для поліпшення фіксації протезів застосовували крем Corega Comfort (GSK) (п=10).</w:t>
      </w:r>
    </w:p>
    <w:p>
      <w:pPr>
        <w:pStyle w:val="BodyText"/>
        <w:spacing w:line="254" w:lineRule="auto" w:before="1"/>
        <w:ind w:right="148"/>
      </w:pPr>
      <w:r>
        <w:rPr/>
        <w:t>У рамках справжніх досліджень була вивчена клінічна ефективність вищезгаданих фіксувальних гелів</w:t>
      </w:r>
      <w:r>
        <w:rPr>
          <w:spacing w:val="40"/>
        </w:rPr>
        <w:t> </w:t>
      </w:r>
      <w:r>
        <w:rPr/>
        <w:t>у пацієнтів з повною відсутністю зубів на нижніи˘ щелепі і ускладнених</w:t>
      </w:r>
      <w:r>
        <w:rPr>
          <w:spacing w:val="80"/>
        </w:rPr>
        <w:t> </w:t>
      </w:r>
      <w:r>
        <w:rPr/>
        <w:t>комплексом анатомічних і функціональних змін протезного </w:t>
      </w:r>
      <w:r>
        <w:rPr>
          <w:spacing w:val="-2"/>
        </w:rPr>
        <w:t>ложа.</w:t>
      </w:r>
    </w:p>
    <w:p>
      <w:pPr>
        <w:pStyle w:val="BodyText"/>
        <w:spacing w:before="2"/>
        <w:ind w:left="1295" w:firstLine="0"/>
      </w:pPr>
      <w:r>
        <w:rPr>
          <w:spacing w:val="-2"/>
        </w:rPr>
        <w:t>Для</w:t>
      </w:r>
      <w:r>
        <w:rPr/>
        <w:t> </w:t>
      </w:r>
      <w:r>
        <w:rPr>
          <w:spacing w:val="-2"/>
        </w:rPr>
        <w:t>оцінки</w:t>
      </w:r>
      <w:r>
        <w:rPr>
          <w:spacing w:val="55"/>
        </w:rPr>
        <w:t> </w:t>
      </w:r>
      <w:r>
        <w:rPr>
          <w:spacing w:val="-2"/>
        </w:rPr>
        <w:t>функції¨</w:t>
      </w:r>
      <w:r>
        <w:rPr/>
        <w:t> </w:t>
      </w:r>
      <w:r>
        <w:rPr>
          <w:spacing w:val="-2"/>
        </w:rPr>
        <w:t>жування</w:t>
      </w:r>
      <w:r>
        <w:rPr>
          <w:spacing w:val="1"/>
        </w:rPr>
        <w:t> </w:t>
      </w:r>
      <w:r>
        <w:rPr>
          <w:spacing w:val="-2"/>
        </w:rPr>
        <w:t>був</w:t>
      </w:r>
      <w:r>
        <w:rPr/>
        <w:t> </w:t>
      </w:r>
      <w:r>
        <w:rPr>
          <w:spacing w:val="-2"/>
        </w:rPr>
        <w:t>використании˘</w:t>
      </w:r>
      <w:r>
        <w:rPr>
          <w:spacing w:val="28"/>
        </w:rPr>
        <w:t> </w:t>
      </w:r>
      <w:r>
        <w:rPr>
          <w:spacing w:val="-2"/>
        </w:rPr>
        <w:t>жувальнии˘</w:t>
      </w:r>
      <w:r>
        <w:rPr>
          <w:spacing w:val="28"/>
        </w:rPr>
        <w:t> </w:t>
      </w:r>
      <w:r>
        <w:rPr>
          <w:spacing w:val="-2"/>
        </w:rPr>
        <w:t>тест</w:t>
      </w:r>
      <w:r>
        <w:rPr>
          <w:spacing w:val="2"/>
        </w:rPr>
        <w:t> </w:t>
      </w:r>
      <w:r>
        <w:rPr>
          <w:spacing w:val="-2"/>
        </w:rPr>
        <w:t>Н.</w:t>
      </w:r>
      <w:r>
        <w:rPr>
          <w:spacing w:val="2"/>
        </w:rPr>
        <w:t> </w:t>
      </w:r>
      <w:r>
        <w:rPr>
          <w:spacing w:val="-2"/>
        </w:rPr>
        <w:t>М.</w:t>
      </w:r>
      <w:r>
        <w:rPr>
          <w:spacing w:val="1"/>
        </w:rPr>
        <w:t> </w:t>
      </w:r>
      <w:r>
        <w:rPr>
          <w:spacing w:val="-2"/>
        </w:rPr>
        <w:t>Уразаева</w:t>
      </w:r>
    </w:p>
    <w:p>
      <w:pPr>
        <w:pStyle w:val="BodyText"/>
        <w:spacing w:before="19"/>
        <w:ind w:firstLine="0"/>
      </w:pPr>
      <w:r>
        <w:rPr/>
        <w:t>[11</w:t>
      </w:r>
      <w:hyperlink r:id="rId239">
        <w:r>
          <w:rPr/>
          <w:t>,147</w:t>
        </w:r>
        <w:r>
          <w:rPr>
            <w:spacing w:val="-3"/>
          </w:rPr>
          <w:t> </w:t>
        </w:r>
        <w:r>
          <w:rPr/>
          <w:t>p.</w:t>
        </w:r>
      </w:hyperlink>
      <w:r>
        <w:rPr>
          <w:spacing w:val="-1"/>
        </w:rPr>
        <w:t> </w:t>
      </w:r>
      <w:r>
        <w:rPr>
          <w:spacing w:val="-5"/>
        </w:rPr>
        <w:t>].</w:t>
      </w:r>
    </w:p>
    <w:p>
      <w:pPr>
        <w:spacing w:line="256" w:lineRule="auto" w:before="16"/>
        <w:ind w:left="729" w:right="147" w:firstLine="566"/>
        <w:jc w:val="both"/>
        <w:rPr>
          <w:sz w:val="24"/>
        </w:rPr>
      </w:pPr>
      <w:r>
        <w:rPr>
          <w:b/>
          <w:sz w:val="24"/>
        </w:rPr>
        <w:t>Результати дослідження </w:t>
      </w:r>
      <w:r>
        <w:rPr>
          <w:sz w:val="24"/>
        </w:rPr>
        <w:t>жувальної¨ ефективності у пацієнтів зі знімними зубними протезами представлені в таблиці.</w:t>
      </w:r>
    </w:p>
    <w:p>
      <w:pPr>
        <w:spacing w:after="0" w:line="256" w:lineRule="auto"/>
        <w:jc w:val="both"/>
        <w:rPr>
          <w:sz w:val="24"/>
        </w:rPr>
        <w:sectPr>
          <w:pgSz w:w="11910" w:h="16850"/>
          <w:pgMar w:header="705" w:footer="1114" w:top="1320" w:bottom="1300" w:left="860" w:right="840"/>
        </w:sectPr>
      </w:pPr>
    </w:p>
    <w:p>
      <w:pPr>
        <w:spacing w:before="107"/>
        <w:ind w:left="8576" w:right="0" w:firstLine="0"/>
        <w:jc w:val="left"/>
        <w:rPr>
          <w:i/>
          <w:sz w:val="24"/>
        </w:rPr>
      </w:pPr>
      <w:r>
        <w:rPr>
          <w:i/>
          <w:spacing w:val="-2"/>
          <w:sz w:val="24"/>
        </w:rPr>
        <w:t>Таблиця</w:t>
      </w:r>
    </w:p>
    <w:p>
      <w:pPr>
        <w:pStyle w:val="Heading7"/>
        <w:spacing w:line="244" w:lineRule="auto" w:before="3"/>
        <w:ind w:left="1830" w:right="685" w:hanging="1565"/>
        <w:jc w:val="left"/>
      </w:pPr>
      <w:r>
        <w:rPr/>
        <w:t>Результати</w:t>
      </w:r>
      <w:r>
        <w:rPr>
          <w:spacing w:val="-14"/>
        </w:rPr>
        <w:t> </w:t>
      </w:r>
      <w:r>
        <w:rPr/>
        <w:t>дослідження</w:t>
      </w:r>
      <w:r>
        <w:rPr>
          <w:spacing w:val="-13"/>
        </w:rPr>
        <w:t> </w:t>
      </w:r>
      <w:r>
        <w:rPr/>
        <w:t>жувальної</w:t>
      </w:r>
      <w:r>
        <w:rPr>
          <w:spacing w:val="-13"/>
        </w:rPr>
        <w:t> </w:t>
      </w:r>
      <w:r>
        <w:rPr/>
        <w:t>ефективності</w:t>
      </w:r>
      <w:r>
        <w:rPr>
          <w:spacing w:val="-13"/>
        </w:rPr>
        <w:t> </w:t>
      </w:r>
      <w:r>
        <w:rPr/>
        <w:t>при</w:t>
      </w:r>
      <w:r>
        <w:rPr>
          <w:spacing w:val="-14"/>
        </w:rPr>
        <w:t> </w:t>
      </w:r>
      <w:r>
        <w:rPr/>
        <w:t>використанні</w:t>
      </w:r>
      <w:r>
        <w:rPr>
          <w:spacing w:val="-13"/>
        </w:rPr>
        <w:t> </w:t>
      </w:r>
      <w:r>
        <w:rPr/>
        <w:t>адгезивів для фіксації повних знімних зубних протезів,</w:t>
      </w:r>
      <w:r>
        <w:rPr>
          <w:spacing w:val="40"/>
        </w:rPr>
        <w:t> </w:t>
      </w:r>
      <w:r>
        <w:rPr/>
        <w:t>М ±м</w:t>
      </w:r>
    </w:p>
    <w:tbl>
      <w:tblPr>
        <w:tblW w:w="0" w:type="auto"/>
        <w:jc w:val="left"/>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7"/>
        <w:gridCol w:w="1582"/>
        <w:gridCol w:w="1303"/>
        <w:gridCol w:w="1407"/>
        <w:gridCol w:w="1236"/>
        <w:gridCol w:w="1337"/>
        <w:gridCol w:w="1284"/>
      </w:tblGrid>
      <w:tr>
        <w:trPr>
          <w:trHeight w:val="376" w:hRule="atLeast"/>
        </w:trPr>
        <w:tc>
          <w:tcPr>
            <w:tcW w:w="2749" w:type="dxa"/>
            <w:gridSpan w:val="2"/>
            <w:vMerge w:val="restart"/>
          </w:tcPr>
          <w:p>
            <w:pPr>
              <w:pStyle w:val="TableParagraph"/>
              <w:spacing w:before="57"/>
              <w:ind w:left="57"/>
              <w:jc w:val="left"/>
              <w:rPr>
                <w:sz w:val="22"/>
              </w:rPr>
            </w:pPr>
            <w:r>
              <w:rPr>
                <w:sz w:val="22"/>
              </w:rPr>
              <w:t>День</w:t>
            </w:r>
            <w:r>
              <w:rPr>
                <w:spacing w:val="-2"/>
                <w:sz w:val="22"/>
              </w:rPr>
              <w:t> дослідження</w:t>
            </w:r>
          </w:p>
        </w:tc>
        <w:tc>
          <w:tcPr>
            <w:tcW w:w="6567" w:type="dxa"/>
            <w:gridSpan w:val="5"/>
          </w:tcPr>
          <w:p>
            <w:pPr>
              <w:pStyle w:val="TableParagraph"/>
              <w:spacing w:before="57"/>
              <w:ind w:left="57"/>
              <w:jc w:val="left"/>
              <w:rPr>
                <w:sz w:val="22"/>
              </w:rPr>
            </w:pPr>
            <w:r>
              <w:rPr>
                <w:sz w:val="22"/>
              </w:rPr>
              <w:t>Групи</w:t>
            </w:r>
            <w:r>
              <w:rPr>
                <w:spacing w:val="-8"/>
                <w:sz w:val="22"/>
              </w:rPr>
              <w:t> </w:t>
            </w:r>
            <w:r>
              <w:rPr>
                <w:spacing w:val="-2"/>
                <w:sz w:val="22"/>
              </w:rPr>
              <w:t>пацієнтів</w:t>
            </w:r>
          </w:p>
        </w:tc>
      </w:tr>
      <w:tr>
        <w:trPr>
          <w:trHeight w:val="640" w:hRule="atLeast"/>
        </w:trPr>
        <w:tc>
          <w:tcPr>
            <w:tcW w:w="2749" w:type="dxa"/>
            <w:gridSpan w:val="2"/>
            <w:vMerge/>
            <w:tcBorders>
              <w:top w:val="nil"/>
            </w:tcBorders>
          </w:tcPr>
          <w:p>
            <w:pPr>
              <w:rPr>
                <w:sz w:val="2"/>
                <w:szCs w:val="2"/>
              </w:rPr>
            </w:pPr>
          </w:p>
        </w:tc>
        <w:tc>
          <w:tcPr>
            <w:tcW w:w="1303" w:type="dxa"/>
          </w:tcPr>
          <w:p>
            <w:pPr>
              <w:pStyle w:val="TableParagraph"/>
              <w:spacing w:before="59"/>
              <w:ind w:left="57"/>
              <w:jc w:val="left"/>
              <w:rPr>
                <w:sz w:val="22"/>
              </w:rPr>
            </w:pPr>
            <w:r>
              <w:rPr>
                <w:spacing w:val="-5"/>
                <w:sz w:val="22"/>
              </w:rPr>
              <w:t>Без</w:t>
            </w:r>
          </w:p>
          <w:p>
            <w:pPr>
              <w:pStyle w:val="TableParagraph"/>
              <w:spacing w:before="6"/>
              <w:ind w:left="57"/>
              <w:jc w:val="left"/>
              <w:rPr>
                <w:sz w:val="22"/>
              </w:rPr>
            </w:pPr>
            <w:r>
              <w:rPr>
                <w:spacing w:val="-2"/>
                <w:sz w:val="22"/>
              </w:rPr>
              <w:t>адгезиву</w:t>
            </w:r>
          </w:p>
        </w:tc>
        <w:tc>
          <w:tcPr>
            <w:tcW w:w="1407" w:type="dxa"/>
          </w:tcPr>
          <w:p>
            <w:pPr>
              <w:pStyle w:val="TableParagraph"/>
              <w:spacing w:before="59"/>
              <w:ind w:left="60"/>
              <w:jc w:val="left"/>
              <w:rPr>
                <w:sz w:val="22"/>
              </w:rPr>
            </w:pPr>
            <w:r>
              <w:rPr>
                <w:sz w:val="22"/>
              </w:rPr>
              <w:t>1 </w:t>
            </w:r>
            <w:r>
              <w:rPr>
                <w:spacing w:val="-2"/>
                <w:sz w:val="22"/>
              </w:rPr>
              <w:t>група</w:t>
            </w:r>
          </w:p>
        </w:tc>
        <w:tc>
          <w:tcPr>
            <w:tcW w:w="1236" w:type="dxa"/>
          </w:tcPr>
          <w:p>
            <w:pPr>
              <w:pStyle w:val="TableParagraph"/>
              <w:spacing w:before="59"/>
              <w:ind w:left="57"/>
              <w:jc w:val="left"/>
              <w:rPr>
                <w:sz w:val="22"/>
              </w:rPr>
            </w:pPr>
            <w:r>
              <w:rPr>
                <w:sz w:val="22"/>
              </w:rPr>
              <w:t>2 </w:t>
            </w:r>
            <w:r>
              <w:rPr>
                <w:spacing w:val="-2"/>
                <w:sz w:val="22"/>
              </w:rPr>
              <w:t>група</w:t>
            </w:r>
          </w:p>
        </w:tc>
        <w:tc>
          <w:tcPr>
            <w:tcW w:w="1337" w:type="dxa"/>
          </w:tcPr>
          <w:p>
            <w:pPr>
              <w:pStyle w:val="TableParagraph"/>
              <w:spacing w:before="59"/>
              <w:ind w:left="57"/>
              <w:jc w:val="left"/>
              <w:rPr>
                <w:sz w:val="22"/>
              </w:rPr>
            </w:pPr>
            <w:r>
              <w:rPr>
                <w:sz w:val="22"/>
              </w:rPr>
              <w:t>3 </w:t>
            </w:r>
            <w:r>
              <w:rPr>
                <w:spacing w:val="-2"/>
                <w:sz w:val="22"/>
              </w:rPr>
              <w:t>група</w:t>
            </w:r>
          </w:p>
        </w:tc>
        <w:tc>
          <w:tcPr>
            <w:tcW w:w="1284" w:type="dxa"/>
          </w:tcPr>
          <w:p>
            <w:pPr>
              <w:pStyle w:val="TableParagraph"/>
              <w:spacing w:before="59"/>
              <w:ind w:left="57"/>
              <w:jc w:val="left"/>
              <w:rPr>
                <w:sz w:val="22"/>
              </w:rPr>
            </w:pPr>
            <w:r>
              <w:rPr>
                <w:sz w:val="22"/>
              </w:rPr>
              <w:t>4</w:t>
            </w:r>
            <w:r>
              <w:rPr>
                <w:spacing w:val="-1"/>
                <w:sz w:val="22"/>
              </w:rPr>
              <w:t> </w:t>
            </w:r>
            <w:r>
              <w:rPr>
                <w:spacing w:val="-4"/>
                <w:sz w:val="22"/>
              </w:rPr>
              <w:t>група</w:t>
            </w:r>
          </w:p>
        </w:tc>
      </w:tr>
      <w:tr>
        <w:trPr>
          <w:trHeight w:val="652" w:hRule="atLeast"/>
        </w:trPr>
        <w:tc>
          <w:tcPr>
            <w:tcW w:w="1167" w:type="dxa"/>
            <w:vMerge w:val="restart"/>
          </w:tcPr>
          <w:p>
            <w:pPr>
              <w:pStyle w:val="TableParagraph"/>
              <w:spacing w:before="59"/>
              <w:ind w:left="57"/>
              <w:jc w:val="left"/>
              <w:rPr>
                <w:sz w:val="22"/>
              </w:rPr>
            </w:pPr>
            <w:r>
              <w:rPr>
                <w:spacing w:val="-18"/>
                <w:sz w:val="22"/>
              </w:rPr>
              <w:t>1-и˘</w:t>
            </w:r>
            <w:r>
              <w:rPr>
                <w:spacing w:val="8"/>
                <w:sz w:val="22"/>
              </w:rPr>
              <w:t> </w:t>
            </w:r>
            <w:r>
              <w:rPr>
                <w:spacing w:val="-18"/>
                <w:sz w:val="22"/>
              </w:rPr>
              <w:t>день</w:t>
            </w:r>
          </w:p>
        </w:tc>
        <w:tc>
          <w:tcPr>
            <w:tcW w:w="1582" w:type="dxa"/>
          </w:tcPr>
          <w:p>
            <w:pPr>
              <w:pStyle w:val="TableParagraph"/>
              <w:spacing w:line="244" w:lineRule="auto" w:before="59"/>
              <w:ind w:left="57" w:right="49"/>
              <w:jc w:val="left"/>
              <w:rPr>
                <w:sz w:val="22"/>
              </w:rPr>
            </w:pPr>
            <w:r>
              <w:rPr>
                <w:spacing w:val="-2"/>
                <w:sz w:val="22"/>
              </w:rPr>
              <w:t>Кількість </w:t>
            </w:r>
            <w:r>
              <w:rPr>
                <w:sz w:val="22"/>
              </w:rPr>
              <w:t>рухів,</w:t>
            </w:r>
            <w:r>
              <w:rPr>
                <w:spacing w:val="-7"/>
                <w:sz w:val="22"/>
              </w:rPr>
              <w:t> </w:t>
            </w:r>
            <w:r>
              <w:rPr>
                <w:spacing w:val="-5"/>
                <w:sz w:val="22"/>
              </w:rPr>
              <w:t>час</w:t>
            </w:r>
          </w:p>
        </w:tc>
        <w:tc>
          <w:tcPr>
            <w:tcW w:w="1303" w:type="dxa"/>
          </w:tcPr>
          <w:p>
            <w:pPr>
              <w:pStyle w:val="TableParagraph"/>
              <w:spacing w:before="59"/>
              <w:ind w:left="57"/>
              <w:jc w:val="left"/>
              <w:rPr>
                <w:sz w:val="22"/>
              </w:rPr>
            </w:pPr>
            <w:r>
              <w:rPr>
                <w:spacing w:val="-4"/>
                <w:sz w:val="22"/>
              </w:rPr>
              <w:t>26±1</w:t>
            </w:r>
          </w:p>
        </w:tc>
        <w:tc>
          <w:tcPr>
            <w:tcW w:w="1407" w:type="dxa"/>
          </w:tcPr>
          <w:p>
            <w:pPr>
              <w:pStyle w:val="TableParagraph"/>
              <w:spacing w:before="59"/>
              <w:ind w:left="60"/>
              <w:jc w:val="left"/>
              <w:rPr>
                <w:sz w:val="22"/>
              </w:rPr>
            </w:pPr>
            <w:r>
              <w:rPr>
                <w:spacing w:val="-4"/>
                <w:sz w:val="22"/>
              </w:rPr>
              <w:t>22±1</w:t>
            </w:r>
          </w:p>
          <w:p>
            <w:pPr>
              <w:pStyle w:val="TableParagraph"/>
              <w:spacing w:before="6"/>
              <w:ind w:left="60"/>
              <w:jc w:val="left"/>
              <w:rPr>
                <w:sz w:val="22"/>
              </w:rPr>
            </w:pPr>
            <w:r>
              <w:rPr>
                <w:position w:val="2"/>
                <w:sz w:val="22"/>
              </w:rPr>
              <w:t>Р</w:t>
            </w:r>
            <w:r>
              <w:rPr>
                <w:sz w:val="14"/>
              </w:rPr>
              <w:t>1</w:t>
            </w:r>
            <w:r>
              <w:rPr>
                <w:spacing w:val="-2"/>
                <w:sz w:val="14"/>
              </w:rPr>
              <w:t> </w:t>
            </w:r>
            <w:r>
              <w:rPr>
                <w:spacing w:val="-2"/>
                <w:position w:val="2"/>
                <w:sz w:val="22"/>
              </w:rPr>
              <w:t>&lt;0,05</w:t>
            </w:r>
          </w:p>
        </w:tc>
        <w:tc>
          <w:tcPr>
            <w:tcW w:w="1236" w:type="dxa"/>
          </w:tcPr>
          <w:p>
            <w:pPr>
              <w:pStyle w:val="TableParagraph"/>
              <w:spacing w:before="59"/>
              <w:ind w:left="57"/>
              <w:jc w:val="left"/>
              <w:rPr>
                <w:sz w:val="22"/>
              </w:rPr>
            </w:pPr>
            <w:r>
              <w:rPr>
                <w:spacing w:val="-4"/>
                <w:sz w:val="22"/>
              </w:rPr>
              <w:t>18±1</w:t>
            </w:r>
          </w:p>
          <w:p>
            <w:pPr>
              <w:pStyle w:val="TableParagraph"/>
              <w:spacing w:before="6"/>
              <w:ind w:left="57"/>
              <w:jc w:val="left"/>
              <w:rPr>
                <w:sz w:val="22"/>
              </w:rPr>
            </w:pPr>
            <w:r>
              <w:rPr>
                <w:position w:val="2"/>
                <w:sz w:val="22"/>
              </w:rPr>
              <w:t>Р</w:t>
            </w:r>
            <w:r>
              <w:rPr>
                <w:sz w:val="14"/>
              </w:rPr>
              <w:t>1</w:t>
            </w:r>
            <w:r>
              <w:rPr>
                <w:spacing w:val="-2"/>
                <w:sz w:val="14"/>
              </w:rPr>
              <w:t> </w:t>
            </w:r>
            <w:r>
              <w:rPr>
                <w:spacing w:val="-2"/>
                <w:position w:val="2"/>
                <w:sz w:val="22"/>
              </w:rPr>
              <w:t>&lt;0,001</w:t>
            </w:r>
          </w:p>
        </w:tc>
        <w:tc>
          <w:tcPr>
            <w:tcW w:w="1337" w:type="dxa"/>
          </w:tcPr>
          <w:p>
            <w:pPr>
              <w:pStyle w:val="TableParagraph"/>
              <w:spacing w:before="59"/>
              <w:ind w:left="57"/>
              <w:jc w:val="left"/>
              <w:rPr>
                <w:sz w:val="22"/>
              </w:rPr>
            </w:pPr>
            <w:r>
              <w:rPr>
                <w:spacing w:val="-4"/>
                <w:sz w:val="22"/>
              </w:rPr>
              <w:t>16±1</w:t>
            </w:r>
          </w:p>
          <w:p>
            <w:pPr>
              <w:pStyle w:val="TableParagraph"/>
              <w:spacing w:before="6"/>
              <w:ind w:left="57"/>
              <w:jc w:val="left"/>
              <w:rPr>
                <w:sz w:val="22"/>
              </w:rPr>
            </w:pPr>
            <w:r>
              <w:rPr>
                <w:position w:val="2"/>
                <w:sz w:val="22"/>
              </w:rPr>
              <w:t>Р</w:t>
            </w:r>
            <w:r>
              <w:rPr>
                <w:sz w:val="14"/>
              </w:rPr>
              <w:t>1</w:t>
            </w:r>
            <w:r>
              <w:rPr>
                <w:spacing w:val="-1"/>
                <w:sz w:val="14"/>
              </w:rPr>
              <w:t> </w:t>
            </w:r>
            <w:r>
              <w:rPr>
                <w:spacing w:val="-2"/>
                <w:position w:val="2"/>
                <w:sz w:val="22"/>
              </w:rPr>
              <w:t>&lt;0,01</w:t>
            </w:r>
          </w:p>
        </w:tc>
        <w:tc>
          <w:tcPr>
            <w:tcW w:w="1284" w:type="dxa"/>
          </w:tcPr>
          <w:p>
            <w:pPr>
              <w:pStyle w:val="TableParagraph"/>
              <w:spacing w:before="59"/>
              <w:ind w:left="57"/>
              <w:jc w:val="left"/>
              <w:rPr>
                <w:sz w:val="22"/>
              </w:rPr>
            </w:pPr>
            <w:r>
              <w:rPr>
                <w:spacing w:val="-2"/>
                <w:sz w:val="22"/>
              </w:rPr>
              <w:t>14.0±1.5</w:t>
            </w:r>
          </w:p>
          <w:p>
            <w:pPr>
              <w:pStyle w:val="TableParagraph"/>
              <w:spacing w:before="6"/>
              <w:ind w:left="57"/>
              <w:jc w:val="left"/>
              <w:rPr>
                <w:sz w:val="22"/>
              </w:rPr>
            </w:pPr>
            <w:r>
              <w:rPr>
                <w:position w:val="2"/>
                <w:sz w:val="22"/>
              </w:rPr>
              <w:t>Р</w:t>
            </w:r>
            <w:r>
              <w:rPr>
                <w:sz w:val="14"/>
              </w:rPr>
              <w:t>1</w:t>
            </w:r>
            <w:r>
              <w:rPr>
                <w:spacing w:val="-2"/>
                <w:sz w:val="14"/>
              </w:rPr>
              <w:t> </w:t>
            </w:r>
            <w:r>
              <w:rPr>
                <w:spacing w:val="-2"/>
                <w:position w:val="2"/>
                <w:sz w:val="22"/>
              </w:rPr>
              <w:t>&lt;0,01</w:t>
            </w:r>
          </w:p>
        </w:tc>
      </w:tr>
      <w:tr>
        <w:trPr>
          <w:trHeight w:val="640" w:hRule="atLeast"/>
        </w:trPr>
        <w:tc>
          <w:tcPr>
            <w:tcW w:w="1167" w:type="dxa"/>
            <w:vMerge/>
            <w:tcBorders>
              <w:top w:val="nil"/>
            </w:tcBorders>
          </w:tcPr>
          <w:p>
            <w:pPr>
              <w:rPr>
                <w:sz w:val="2"/>
                <w:szCs w:val="2"/>
              </w:rPr>
            </w:pPr>
          </w:p>
        </w:tc>
        <w:tc>
          <w:tcPr>
            <w:tcW w:w="1582" w:type="dxa"/>
          </w:tcPr>
          <w:p>
            <w:pPr>
              <w:pStyle w:val="TableParagraph"/>
              <w:spacing w:before="59"/>
              <w:ind w:left="57"/>
              <w:jc w:val="left"/>
              <w:rPr>
                <w:sz w:val="22"/>
              </w:rPr>
            </w:pPr>
            <w:r>
              <w:rPr>
                <w:spacing w:val="-4"/>
                <w:sz w:val="22"/>
              </w:rPr>
              <w:t>вага</w:t>
            </w:r>
          </w:p>
        </w:tc>
        <w:tc>
          <w:tcPr>
            <w:tcW w:w="1303" w:type="dxa"/>
          </w:tcPr>
          <w:p>
            <w:pPr>
              <w:pStyle w:val="TableParagraph"/>
              <w:spacing w:before="59"/>
              <w:ind w:left="57"/>
              <w:jc w:val="left"/>
              <w:rPr>
                <w:sz w:val="22"/>
              </w:rPr>
            </w:pPr>
            <w:r>
              <w:rPr>
                <w:spacing w:val="-4"/>
                <w:sz w:val="22"/>
              </w:rPr>
              <w:t>40±2</w:t>
            </w:r>
          </w:p>
        </w:tc>
        <w:tc>
          <w:tcPr>
            <w:tcW w:w="1407" w:type="dxa"/>
          </w:tcPr>
          <w:p>
            <w:pPr>
              <w:pStyle w:val="TableParagraph"/>
              <w:spacing w:before="58"/>
              <w:ind w:left="60"/>
              <w:jc w:val="left"/>
              <w:rPr>
                <w:sz w:val="22"/>
              </w:rPr>
            </w:pPr>
            <w:r>
              <w:rPr>
                <w:position w:val="2"/>
                <w:sz w:val="22"/>
              </w:rPr>
              <w:t>32±2 </w:t>
            </w:r>
            <w:r>
              <w:rPr>
                <w:spacing w:val="-2"/>
                <w:position w:val="2"/>
                <w:sz w:val="22"/>
              </w:rPr>
              <w:t>Р</w:t>
            </w:r>
            <w:r>
              <w:rPr>
                <w:spacing w:val="-2"/>
                <w:sz w:val="14"/>
              </w:rPr>
              <w:t>1</w:t>
            </w:r>
            <w:r>
              <w:rPr>
                <w:spacing w:val="-2"/>
                <w:position w:val="2"/>
                <w:sz w:val="22"/>
              </w:rPr>
              <w:t>&lt;0,05</w:t>
            </w:r>
          </w:p>
          <w:p>
            <w:pPr>
              <w:pStyle w:val="TableParagraph"/>
              <w:spacing w:before="2"/>
              <w:ind w:left="60"/>
              <w:jc w:val="left"/>
              <w:rPr>
                <w:sz w:val="22"/>
              </w:rPr>
            </w:pPr>
            <w:r>
              <w:rPr>
                <w:position w:val="2"/>
                <w:sz w:val="22"/>
              </w:rPr>
              <w:t>Р</w:t>
            </w:r>
            <w:r>
              <w:rPr>
                <w:sz w:val="14"/>
              </w:rPr>
              <w:t>2</w:t>
            </w:r>
            <w:r>
              <w:rPr>
                <w:spacing w:val="14"/>
                <w:sz w:val="14"/>
              </w:rPr>
              <w:t> </w:t>
            </w:r>
            <w:r>
              <w:rPr>
                <w:spacing w:val="-2"/>
                <w:position w:val="2"/>
                <w:sz w:val="22"/>
              </w:rPr>
              <w:t>&gt;0,05</w:t>
            </w:r>
          </w:p>
        </w:tc>
        <w:tc>
          <w:tcPr>
            <w:tcW w:w="1236" w:type="dxa"/>
          </w:tcPr>
          <w:p>
            <w:pPr>
              <w:pStyle w:val="TableParagraph"/>
              <w:spacing w:before="59"/>
              <w:ind w:left="57"/>
              <w:jc w:val="left"/>
              <w:rPr>
                <w:sz w:val="22"/>
              </w:rPr>
            </w:pPr>
            <w:r>
              <w:rPr>
                <w:spacing w:val="-2"/>
                <w:sz w:val="22"/>
              </w:rPr>
              <w:t>30.1±1</w:t>
            </w:r>
          </w:p>
          <w:p>
            <w:pPr>
              <w:pStyle w:val="TableParagraph"/>
              <w:spacing w:before="3"/>
              <w:ind w:left="57"/>
              <w:jc w:val="left"/>
              <w:rPr>
                <w:sz w:val="22"/>
              </w:rPr>
            </w:pPr>
            <w:r>
              <w:rPr>
                <w:spacing w:val="-2"/>
                <w:position w:val="2"/>
                <w:sz w:val="22"/>
              </w:rPr>
              <w:t>Р</w:t>
            </w:r>
            <w:r>
              <w:rPr>
                <w:spacing w:val="-2"/>
                <w:sz w:val="14"/>
              </w:rPr>
              <w:t>1</w:t>
            </w:r>
            <w:r>
              <w:rPr>
                <w:spacing w:val="-2"/>
                <w:position w:val="2"/>
                <w:sz w:val="22"/>
              </w:rPr>
              <w:t>&lt;0,05</w:t>
            </w:r>
          </w:p>
        </w:tc>
        <w:tc>
          <w:tcPr>
            <w:tcW w:w="1337" w:type="dxa"/>
          </w:tcPr>
          <w:p>
            <w:pPr>
              <w:pStyle w:val="TableParagraph"/>
              <w:spacing w:before="59"/>
              <w:ind w:left="57"/>
              <w:jc w:val="left"/>
              <w:rPr>
                <w:sz w:val="22"/>
              </w:rPr>
            </w:pPr>
            <w:r>
              <w:rPr>
                <w:spacing w:val="-2"/>
                <w:sz w:val="22"/>
              </w:rPr>
              <w:t>30±0,5</w:t>
            </w:r>
          </w:p>
          <w:p>
            <w:pPr>
              <w:pStyle w:val="TableParagraph"/>
              <w:spacing w:before="3"/>
              <w:ind w:left="57"/>
              <w:jc w:val="left"/>
              <w:rPr>
                <w:sz w:val="22"/>
              </w:rPr>
            </w:pPr>
            <w:r>
              <w:rPr>
                <w:spacing w:val="-2"/>
                <w:position w:val="2"/>
                <w:sz w:val="22"/>
              </w:rPr>
              <w:t>Р</w:t>
            </w:r>
            <w:r>
              <w:rPr>
                <w:spacing w:val="-2"/>
                <w:sz w:val="14"/>
              </w:rPr>
              <w:t>1</w:t>
            </w:r>
            <w:r>
              <w:rPr>
                <w:spacing w:val="-2"/>
                <w:position w:val="2"/>
                <w:sz w:val="22"/>
              </w:rPr>
              <w:t>&lt;0,05</w:t>
            </w:r>
          </w:p>
        </w:tc>
        <w:tc>
          <w:tcPr>
            <w:tcW w:w="1284" w:type="dxa"/>
          </w:tcPr>
          <w:p>
            <w:pPr>
              <w:pStyle w:val="TableParagraph"/>
              <w:spacing w:before="59"/>
              <w:ind w:left="57"/>
              <w:jc w:val="left"/>
              <w:rPr>
                <w:sz w:val="22"/>
              </w:rPr>
            </w:pPr>
            <w:r>
              <w:rPr>
                <w:spacing w:val="-2"/>
                <w:sz w:val="22"/>
              </w:rPr>
              <w:t>24.2±2</w:t>
            </w:r>
          </w:p>
          <w:p>
            <w:pPr>
              <w:pStyle w:val="TableParagraph"/>
              <w:spacing w:before="3"/>
              <w:ind w:left="57"/>
              <w:jc w:val="left"/>
              <w:rPr>
                <w:sz w:val="22"/>
              </w:rPr>
            </w:pPr>
            <w:r>
              <w:rPr>
                <w:spacing w:val="-2"/>
                <w:position w:val="2"/>
                <w:sz w:val="22"/>
              </w:rPr>
              <w:t>Р</w:t>
            </w:r>
            <w:r>
              <w:rPr>
                <w:spacing w:val="-2"/>
                <w:sz w:val="14"/>
              </w:rPr>
              <w:t>1</w:t>
            </w:r>
            <w:r>
              <w:rPr>
                <w:spacing w:val="-2"/>
                <w:position w:val="2"/>
                <w:sz w:val="22"/>
              </w:rPr>
              <w:t>&lt;0,01</w:t>
            </w:r>
          </w:p>
        </w:tc>
      </w:tr>
      <w:tr>
        <w:trPr>
          <w:trHeight w:val="319" w:hRule="atLeast"/>
        </w:trPr>
        <w:tc>
          <w:tcPr>
            <w:tcW w:w="1167" w:type="dxa"/>
            <w:tcBorders>
              <w:bottom w:val="nil"/>
            </w:tcBorders>
          </w:tcPr>
          <w:p>
            <w:pPr>
              <w:pStyle w:val="TableParagraph"/>
              <w:spacing w:line="240" w:lineRule="exact" w:before="59"/>
              <w:ind w:right="69"/>
              <w:rPr>
                <w:sz w:val="22"/>
              </w:rPr>
            </w:pPr>
            <w:r>
              <w:rPr>
                <w:spacing w:val="-14"/>
                <w:sz w:val="22"/>
              </w:rPr>
              <w:t>30-и˘</w:t>
            </w:r>
            <w:r>
              <w:rPr>
                <w:spacing w:val="6"/>
                <w:sz w:val="22"/>
              </w:rPr>
              <w:t> </w:t>
            </w:r>
            <w:r>
              <w:rPr>
                <w:spacing w:val="-14"/>
                <w:sz w:val="22"/>
              </w:rPr>
              <w:t>день</w:t>
            </w:r>
          </w:p>
        </w:tc>
        <w:tc>
          <w:tcPr>
            <w:tcW w:w="1582" w:type="dxa"/>
            <w:tcBorders>
              <w:bottom w:val="nil"/>
            </w:tcBorders>
          </w:tcPr>
          <w:p>
            <w:pPr>
              <w:pStyle w:val="TableParagraph"/>
              <w:spacing w:line="240" w:lineRule="exact" w:before="59"/>
              <w:ind w:left="57"/>
              <w:jc w:val="left"/>
              <w:rPr>
                <w:sz w:val="22"/>
              </w:rPr>
            </w:pPr>
            <w:r>
              <w:rPr>
                <w:spacing w:val="-2"/>
                <w:sz w:val="22"/>
              </w:rPr>
              <w:t>Кількість</w:t>
            </w:r>
          </w:p>
        </w:tc>
        <w:tc>
          <w:tcPr>
            <w:tcW w:w="1303" w:type="dxa"/>
            <w:tcBorders>
              <w:bottom w:val="nil"/>
            </w:tcBorders>
          </w:tcPr>
          <w:p>
            <w:pPr>
              <w:pStyle w:val="TableParagraph"/>
              <w:spacing w:line="240" w:lineRule="exact" w:before="59"/>
              <w:ind w:left="57"/>
              <w:jc w:val="left"/>
              <w:rPr>
                <w:sz w:val="22"/>
              </w:rPr>
            </w:pPr>
            <w:r>
              <w:rPr>
                <w:spacing w:val="-2"/>
                <w:sz w:val="22"/>
              </w:rPr>
              <w:t>26,1±1</w:t>
            </w:r>
          </w:p>
        </w:tc>
        <w:tc>
          <w:tcPr>
            <w:tcW w:w="1407" w:type="dxa"/>
            <w:tcBorders>
              <w:bottom w:val="nil"/>
            </w:tcBorders>
          </w:tcPr>
          <w:p>
            <w:pPr>
              <w:pStyle w:val="TableParagraph"/>
              <w:spacing w:line="240" w:lineRule="exact" w:before="59"/>
              <w:ind w:left="60"/>
              <w:jc w:val="left"/>
              <w:rPr>
                <w:sz w:val="22"/>
              </w:rPr>
            </w:pPr>
            <w:r>
              <w:rPr>
                <w:spacing w:val="-2"/>
                <w:sz w:val="22"/>
              </w:rPr>
              <w:t>22,0±1</w:t>
            </w:r>
          </w:p>
        </w:tc>
        <w:tc>
          <w:tcPr>
            <w:tcW w:w="1236" w:type="dxa"/>
            <w:tcBorders>
              <w:bottom w:val="nil"/>
            </w:tcBorders>
          </w:tcPr>
          <w:p>
            <w:pPr>
              <w:pStyle w:val="TableParagraph"/>
              <w:spacing w:line="240" w:lineRule="exact" w:before="59"/>
              <w:ind w:left="57"/>
              <w:jc w:val="left"/>
              <w:rPr>
                <w:sz w:val="22"/>
              </w:rPr>
            </w:pPr>
            <w:r>
              <w:rPr>
                <w:spacing w:val="-2"/>
                <w:sz w:val="22"/>
              </w:rPr>
              <w:t>15,2±2</w:t>
            </w:r>
          </w:p>
        </w:tc>
        <w:tc>
          <w:tcPr>
            <w:tcW w:w="1337" w:type="dxa"/>
            <w:tcBorders>
              <w:bottom w:val="nil"/>
            </w:tcBorders>
          </w:tcPr>
          <w:p>
            <w:pPr>
              <w:pStyle w:val="TableParagraph"/>
              <w:spacing w:line="240" w:lineRule="exact" w:before="59"/>
              <w:ind w:left="57"/>
              <w:jc w:val="left"/>
              <w:rPr>
                <w:sz w:val="22"/>
              </w:rPr>
            </w:pPr>
            <w:r>
              <w:rPr>
                <w:spacing w:val="-5"/>
                <w:sz w:val="22"/>
              </w:rPr>
              <w:t>16</w:t>
            </w:r>
          </w:p>
        </w:tc>
        <w:tc>
          <w:tcPr>
            <w:tcW w:w="1284" w:type="dxa"/>
            <w:tcBorders>
              <w:bottom w:val="nil"/>
            </w:tcBorders>
          </w:tcPr>
          <w:p>
            <w:pPr>
              <w:pStyle w:val="TableParagraph"/>
              <w:spacing w:line="240" w:lineRule="exact" w:before="59"/>
              <w:ind w:left="57"/>
              <w:jc w:val="left"/>
              <w:rPr>
                <w:sz w:val="22"/>
              </w:rPr>
            </w:pPr>
            <w:r>
              <w:rPr>
                <w:spacing w:val="-2"/>
                <w:sz w:val="22"/>
              </w:rPr>
              <w:t>12±0,5</w:t>
            </w:r>
          </w:p>
        </w:tc>
      </w:tr>
      <w:tr>
        <w:trPr>
          <w:trHeight w:val="263" w:hRule="atLeast"/>
        </w:trPr>
        <w:tc>
          <w:tcPr>
            <w:tcW w:w="1167" w:type="dxa"/>
            <w:tcBorders>
              <w:top w:val="nil"/>
              <w:bottom w:val="nil"/>
            </w:tcBorders>
          </w:tcPr>
          <w:p>
            <w:pPr>
              <w:pStyle w:val="TableParagraph"/>
              <w:jc w:val="left"/>
              <w:rPr>
                <w:rFonts w:ascii="Times New Roman"/>
                <w:sz w:val="18"/>
              </w:rPr>
            </w:pPr>
          </w:p>
        </w:tc>
        <w:tc>
          <w:tcPr>
            <w:tcW w:w="1582" w:type="dxa"/>
            <w:tcBorders>
              <w:top w:val="nil"/>
              <w:bottom w:val="nil"/>
            </w:tcBorders>
          </w:tcPr>
          <w:p>
            <w:pPr>
              <w:pStyle w:val="TableParagraph"/>
              <w:spacing w:line="241" w:lineRule="exact" w:before="2"/>
              <w:ind w:left="57"/>
              <w:jc w:val="left"/>
              <w:rPr>
                <w:sz w:val="22"/>
              </w:rPr>
            </w:pPr>
            <w:r>
              <w:rPr>
                <w:sz w:val="22"/>
              </w:rPr>
              <w:t>рухів,</w:t>
            </w:r>
            <w:r>
              <w:rPr>
                <w:spacing w:val="-7"/>
                <w:sz w:val="22"/>
              </w:rPr>
              <w:t> </w:t>
            </w:r>
            <w:r>
              <w:rPr>
                <w:spacing w:val="-5"/>
                <w:sz w:val="22"/>
              </w:rPr>
              <w:t>час</w:t>
            </w:r>
          </w:p>
        </w:tc>
        <w:tc>
          <w:tcPr>
            <w:tcW w:w="1303" w:type="dxa"/>
            <w:tcBorders>
              <w:top w:val="nil"/>
              <w:bottom w:val="nil"/>
            </w:tcBorders>
          </w:tcPr>
          <w:p>
            <w:pPr>
              <w:pStyle w:val="TableParagraph"/>
              <w:spacing w:line="242" w:lineRule="exact" w:before="1"/>
              <w:ind w:left="57"/>
              <w:jc w:val="left"/>
              <w:rPr>
                <w:sz w:val="22"/>
              </w:rPr>
            </w:pPr>
            <w:r>
              <w:rPr>
                <w:spacing w:val="-2"/>
                <w:position w:val="2"/>
                <w:sz w:val="22"/>
              </w:rPr>
              <w:t>Р</w:t>
            </w:r>
            <w:r>
              <w:rPr>
                <w:spacing w:val="-2"/>
                <w:sz w:val="14"/>
              </w:rPr>
              <w:t>1</w:t>
            </w:r>
            <w:r>
              <w:rPr>
                <w:spacing w:val="-2"/>
                <w:position w:val="2"/>
                <w:sz w:val="22"/>
              </w:rPr>
              <w:t>&lt;0,05</w:t>
            </w:r>
          </w:p>
        </w:tc>
        <w:tc>
          <w:tcPr>
            <w:tcW w:w="1407" w:type="dxa"/>
            <w:tcBorders>
              <w:top w:val="nil"/>
              <w:bottom w:val="nil"/>
            </w:tcBorders>
          </w:tcPr>
          <w:p>
            <w:pPr>
              <w:pStyle w:val="TableParagraph"/>
              <w:spacing w:line="242" w:lineRule="exact" w:before="1"/>
              <w:ind w:left="60"/>
              <w:jc w:val="left"/>
              <w:rPr>
                <w:sz w:val="22"/>
              </w:rPr>
            </w:pPr>
            <w:r>
              <w:rPr>
                <w:spacing w:val="-2"/>
                <w:position w:val="2"/>
                <w:sz w:val="22"/>
              </w:rPr>
              <w:t>Р</w:t>
            </w:r>
            <w:r>
              <w:rPr>
                <w:spacing w:val="-2"/>
                <w:sz w:val="14"/>
              </w:rPr>
              <w:t>1</w:t>
            </w:r>
            <w:r>
              <w:rPr>
                <w:spacing w:val="-2"/>
                <w:position w:val="2"/>
                <w:sz w:val="22"/>
              </w:rPr>
              <w:t>&lt;0,05</w:t>
            </w:r>
          </w:p>
        </w:tc>
        <w:tc>
          <w:tcPr>
            <w:tcW w:w="1236" w:type="dxa"/>
            <w:tcBorders>
              <w:top w:val="nil"/>
              <w:bottom w:val="nil"/>
            </w:tcBorders>
          </w:tcPr>
          <w:p>
            <w:pPr>
              <w:pStyle w:val="TableParagraph"/>
              <w:spacing w:line="242" w:lineRule="exact" w:before="1"/>
              <w:ind w:left="57"/>
              <w:jc w:val="left"/>
              <w:rPr>
                <w:sz w:val="22"/>
              </w:rPr>
            </w:pPr>
            <w:r>
              <w:rPr>
                <w:spacing w:val="-2"/>
                <w:position w:val="2"/>
                <w:sz w:val="22"/>
              </w:rPr>
              <w:t>Р</w:t>
            </w:r>
            <w:r>
              <w:rPr>
                <w:spacing w:val="-2"/>
                <w:sz w:val="14"/>
              </w:rPr>
              <w:t>1</w:t>
            </w:r>
            <w:r>
              <w:rPr>
                <w:spacing w:val="-2"/>
                <w:position w:val="2"/>
                <w:sz w:val="22"/>
              </w:rPr>
              <w:t>&lt;0,01</w:t>
            </w:r>
          </w:p>
        </w:tc>
        <w:tc>
          <w:tcPr>
            <w:tcW w:w="1337" w:type="dxa"/>
            <w:tcBorders>
              <w:top w:val="nil"/>
              <w:bottom w:val="nil"/>
            </w:tcBorders>
          </w:tcPr>
          <w:p>
            <w:pPr>
              <w:pStyle w:val="TableParagraph"/>
              <w:spacing w:line="242" w:lineRule="exact" w:before="1"/>
              <w:ind w:left="57"/>
              <w:jc w:val="left"/>
              <w:rPr>
                <w:sz w:val="22"/>
              </w:rPr>
            </w:pPr>
            <w:r>
              <w:rPr>
                <w:spacing w:val="-2"/>
                <w:position w:val="2"/>
                <w:sz w:val="22"/>
              </w:rPr>
              <w:t>Р</w:t>
            </w:r>
            <w:r>
              <w:rPr>
                <w:spacing w:val="-2"/>
                <w:sz w:val="14"/>
              </w:rPr>
              <w:t>1</w:t>
            </w:r>
            <w:r>
              <w:rPr>
                <w:spacing w:val="-2"/>
                <w:position w:val="2"/>
                <w:sz w:val="22"/>
              </w:rPr>
              <w:t>&lt;0,01</w:t>
            </w:r>
          </w:p>
        </w:tc>
        <w:tc>
          <w:tcPr>
            <w:tcW w:w="1284" w:type="dxa"/>
            <w:tcBorders>
              <w:top w:val="nil"/>
              <w:bottom w:val="nil"/>
            </w:tcBorders>
          </w:tcPr>
          <w:p>
            <w:pPr>
              <w:pStyle w:val="TableParagraph"/>
              <w:spacing w:line="242" w:lineRule="exact" w:before="1"/>
              <w:ind w:left="57"/>
              <w:jc w:val="left"/>
              <w:rPr>
                <w:sz w:val="22"/>
              </w:rPr>
            </w:pPr>
            <w:r>
              <w:rPr>
                <w:spacing w:val="-2"/>
                <w:position w:val="2"/>
                <w:sz w:val="22"/>
              </w:rPr>
              <w:t>Р</w:t>
            </w:r>
            <w:r>
              <w:rPr>
                <w:spacing w:val="-2"/>
                <w:sz w:val="14"/>
              </w:rPr>
              <w:t>1</w:t>
            </w:r>
            <w:r>
              <w:rPr>
                <w:spacing w:val="-2"/>
                <w:position w:val="2"/>
                <w:sz w:val="22"/>
              </w:rPr>
              <w:t>&lt;0,01</w:t>
            </w:r>
          </w:p>
        </w:tc>
      </w:tr>
      <w:tr>
        <w:trPr>
          <w:trHeight w:val="322" w:hRule="atLeast"/>
        </w:trPr>
        <w:tc>
          <w:tcPr>
            <w:tcW w:w="1167" w:type="dxa"/>
            <w:tcBorders>
              <w:top w:val="nil"/>
              <w:bottom w:val="nil"/>
            </w:tcBorders>
          </w:tcPr>
          <w:p>
            <w:pPr>
              <w:pStyle w:val="TableParagraph"/>
              <w:jc w:val="left"/>
              <w:rPr>
                <w:rFonts w:ascii="Times New Roman"/>
                <w:sz w:val="22"/>
              </w:rPr>
            </w:pPr>
          </w:p>
        </w:tc>
        <w:tc>
          <w:tcPr>
            <w:tcW w:w="1582" w:type="dxa"/>
            <w:tcBorders>
              <w:top w:val="nil"/>
            </w:tcBorders>
          </w:tcPr>
          <w:p>
            <w:pPr>
              <w:pStyle w:val="TableParagraph"/>
              <w:jc w:val="left"/>
              <w:rPr>
                <w:rFonts w:ascii="Times New Roman"/>
                <w:sz w:val="22"/>
              </w:rPr>
            </w:pPr>
          </w:p>
        </w:tc>
        <w:tc>
          <w:tcPr>
            <w:tcW w:w="1303" w:type="dxa"/>
            <w:tcBorders>
              <w:top w:val="nil"/>
            </w:tcBorders>
          </w:tcPr>
          <w:p>
            <w:pPr>
              <w:pStyle w:val="TableParagraph"/>
              <w:jc w:val="left"/>
              <w:rPr>
                <w:rFonts w:ascii="Times New Roman"/>
                <w:sz w:val="22"/>
              </w:rPr>
            </w:pPr>
          </w:p>
        </w:tc>
        <w:tc>
          <w:tcPr>
            <w:tcW w:w="1407" w:type="dxa"/>
            <w:tcBorders>
              <w:top w:val="nil"/>
            </w:tcBorders>
          </w:tcPr>
          <w:p>
            <w:pPr>
              <w:pStyle w:val="TableParagraph"/>
              <w:jc w:val="left"/>
              <w:rPr>
                <w:rFonts w:ascii="Times New Roman"/>
                <w:sz w:val="22"/>
              </w:rPr>
            </w:pPr>
          </w:p>
        </w:tc>
        <w:tc>
          <w:tcPr>
            <w:tcW w:w="1236" w:type="dxa"/>
            <w:tcBorders>
              <w:top w:val="nil"/>
            </w:tcBorders>
          </w:tcPr>
          <w:p>
            <w:pPr>
              <w:pStyle w:val="TableParagraph"/>
              <w:jc w:val="left"/>
              <w:rPr>
                <w:rFonts w:ascii="Times New Roman"/>
                <w:sz w:val="22"/>
              </w:rPr>
            </w:pPr>
          </w:p>
        </w:tc>
        <w:tc>
          <w:tcPr>
            <w:tcW w:w="1337" w:type="dxa"/>
            <w:tcBorders>
              <w:top w:val="nil"/>
            </w:tcBorders>
          </w:tcPr>
          <w:p>
            <w:pPr>
              <w:pStyle w:val="TableParagraph"/>
              <w:jc w:val="left"/>
              <w:rPr>
                <w:rFonts w:ascii="Times New Roman"/>
                <w:sz w:val="22"/>
              </w:rPr>
            </w:pPr>
          </w:p>
        </w:tc>
        <w:tc>
          <w:tcPr>
            <w:tcW w:w="1284" w:type="dxa"/>
            <w:tcBorders>
              <w:top w:val="nil"/>
            </w:tcBorders>
          </w:tcPr>
          <w:p>
            <w:pPr>
              <w:pStyle w:val="TableParagraph"/>
              <w:spacing w:before="2"/>
              <w:ind w:left="57"/>
              <w:jc w:val="left"/>
              <w:rPr>
                <w:sz w:val="22"/>
              </w:rPr>
            </w:pPr>
            <w:r>
              <w:rPr>
                <w:position w:val="2"/>
                <w:sz w:val="22"/>
              </w:rPr>
              <w:t>Р</w:t>
            </w:r>
            <w:r>
              <w:rPr>
                <w:sz w:val="14"/>
              </w:rPr>
              <w:t>2</w:t>
            </w:r>
            <w:r>
              <w:rPr>
                <w:spacing w:val="14"/>
                <w:sz w:val="14"/>
              </w:rPr>
              <w:t> </w:t>
            </w:r>
            <w:r>
              <w:rPr>
                <w:spacing w:val="-2"/>
                <w:position w:val="2"/>
                <w:sz w:val="22"/>
              </w:rPr>
              <w:t>&gt;0,05</w:t>
            </w:r>
          </w:p>
        </w:tc>
      </w:tr>
      <w:tr>
        <w:trPr>
          <w:trHeight w:val="319" w:hRule="atLeast"/>
        </w:trPr>
        <w:tc>
          <w:tcPr>
            <w:tcW w:w="1167" w:type="dxa"/>
            <w:tcBorders>
              <w:top w:val="nil"/>
              <w:bottom w:val="nil"/>
            </w:tcBorders>
          </w:tcPr>
          <w:p>
            <w:pPr>
              <w:pStyle w:val="TableParagraph"/>
              <w:jc w:val="left"/>
              <w:rPr>
                <w:rFonts w:ascii="Times New Roman"/>
                <w:sz w:val="22"/>
              </w:rPr>
            </w:pPr>
          </w:p>
        </w:tc>
        <w:tc>
          <w:tcPr>
            <w:tcW w:w="1582" w:type="dxa"/>
            <w:tcBorders>
              <w:bottom w:val="nil"/>
            </w:tcBorders>
          </w:tcPr>
          <w:p>
            <w:pPr>
              <w:pStyle w:val="TableParagraph"/>
              <w:spacing w:line="239" w:lineRule="exact" w:before="59"/>
              <w:ind w:left="57"/>
              <w:jc w:val="left"/>
              <w:rPr>
                <w:sz w:val="22"/>
              </w:rPr>
            </w:pPr>
            <w:r>
              <w:rPr>
                <w:spacing w:val="-4"/>
                <w:sz w:val="22"/>
              </w:rPr>
              <w:t>Вага</w:t>
            </w:r>
          </w:p>
        </w:tc>
        <w:tc>
          <w:tcPr>
            <w:tcW w:w="1303" w:type="dxa"/>
            <w:tcBorders>
              <w:bottom w:val="nil"/>
            </w:tcBorders>
          </w:tcPr>
          <w:p>
            <w:pPr>
              <w:pStyle w:val="TableParagraph"/>
              <w:spacing w:line="239" w:lineRule="exact" w:before="59"/>
              <w:ind w:left="57"/>
              <w:jc w:val="left"/>
              <w:rPr>
                <w:sz w:val="22"/>
              </w:rPr>
            </w:pPr>
            <w:r>
              <w:rPr>
                <w:spacing w:val="-4"/>
                <w:sz w:val="22"/>
              </w:rPr>
              <w:t>40±2</w:t>
            </w:r>
          </w:p>
        </w:tc>
        <w:tc>
          <w:tcPr>
            <w:tcW w:w="1407" w:type="dxa"/>
            <w:tcBorders>
              <w:bottom w:val="nil"/>
            </w:tcBorders>
          </w:tcPr>
          <w:p>
            <w:pPr>
              <w:pStyle w:val="TableParagraph"/>
              <w:spacing w:line="239" w:lineRule="exact" w:before="59"/>
              <w:ind w:left="60"/>
              <w:jc w:val="left"/>
              <w:rPr>
                <w:sz w:val="22"/>
              </w:rPr>
            </w:pPr>
            <w:r>
              <w:rPr>
                <w:spacing w:val="-2"/>
                <w:sz w:val="22"/>
              </w:rPr>
              <w:t>33±1,5</w:t>
            </w:r>
          </w:p>
        </w:tc>
        <w:tc>
          <w:tcPr>
            <w:tcW w:w="1236" w:type="dxa"/>
            <w:tcBorders>
              <w:bottom w:val="nil"/>
            </w:tcBorders>
          </w:tcPr>
          <w:p>
            <w:pPr>
              <w:pStyle w:val="TableParagraph"/>
              <w:spacing w:line="239" w:lineRule="exact" w:before="59"/>
              <w:ind w:left="57"/>
              <w:jc w:val="left"/>
              <w:rPr>
                <w:sz w:val="22"/>
              </w:rPr>
            </w:pPr>
            <w:r>
              <w:rPr>
                <w:spacing w:val="-2"/>
                <w:sz w:val="22"/>
              </w:rPr>
              <w:t>28±2,5</w:t>
            </w:r>
          </w:p>
        </w:tc>
        <w:tc>
          <w:tcPr>
            <w:tcW w:w="1337" w:type="dxa"/>
            <w:tcBorders>
              <w:bottom w:val="nil"/>
            </w:tcBorders>
          </w:tcPr>
          <w:p>
            <w:pPr>
              <w:pStyle w:val="TableParagraph"/>
              <w:spacing w:line="239" w:lineRule="exact" w:before="59"/>
              <w:ind w:left="57"/>
              <w:jc w:val="left"/>
              <w:rPr>
                <w:sz w:val="22"/>
              </w:rPr>
            </w:pPr>
            <w:r>
              <w:rPr>
                <w:spacing w:val="-2"/>
                <w:sz w:val="22"/>
              </w:rPr>
              <w:t>32,0±0,5</w:t>
            </w:r>
          </w:p>
        </w:tc>
        <w:tc>
          <w:tcPr>
            <w:tcW w:w="1284" w:type="dxa"/>
            <w:tcBorders>
              <w:bottom w:val="nil"/>
            </w:tcBorders>
          </w:tcPr>
          <w:p>
            <w:pPr>
              <w:pStyle w:val="TableParagraph"/>
              <w:spacing w:line="239" w:lineRule="exact" w:before="59"/>
              <w:ind w:left="57"/>
              <w:jc w:val="left"/>
              <w:rPr>
                <w:sz w:val="22"/>
              </w:rPr>
            </w:pPr>
            <w:r>
              <w:rPr>
                <w:spacing w:val="-2"/>
                <w:sz w:val="22"/>
              </w:rPr>
              <w:t>22±1,5</w:t>
            </w:r>
          </w:p>
        </w:tc>
      </w:tr>
      <w:tr>
        <w:trPr>
          <w:trHeight w:val="263" w:hRule="atLeast"/>
        </w:trPr>
        <w:tc>
          <w:tcPr>
            <w:tcW w:w="1167" w:type="dxa"/>
            <w:tcBorders>
              <w:top w:val="nil"/>
              <w:bottom w:val="nil"/>
            </w:tcBorders>
          </w:tcPr>
          <w:p>
            <w:pPr>
              <w:pStyle w:val="TableParagraph"/>
              <w:jc w:val="left"/>
              <w:rPr>
                <w:rFonts w:ascii="Times New Roman"/>
                <w:sz w:val="18"/>
              </w:rPr>
            </w:pPr>
          </w:p>
        </w:tc>
        <w:tc>
          <w:tcPr>
            <w:tcW w:w="1582" w:type="dxa"/>
            <w:tcBorders>
              <w:top w:val="nil"/>
              <w:bottom w:val="nil"/>
            </w:tcBorders>
          </w:tcPr>
          <w:p>
            <w:pPr>
              <w:pStyle w:val="TableParagraph"/>
              <w:jc w:val="left"/>
              <w:rPr>
                <w:rFonts w:ascii="Times New Roman"/>
                <w:sz w:val="18"/>
              </w:rPr>
            </w:pPr>
          </w:p>
        </w:tc>
        <w:tc>
          <w:tcPr>
            <w:tcW w:w="1303" w:type="dxa"/>
            <w:tcBorders>
              <w:top w:val="nil"/>
              <w:bottom w:val="nil"/>
            </w:tcBorders>
          </w:tcPr>
          <w:p>
            <w:pPr>
              <w:pStyle w:val="TableParagraph"/>
              <w:jc w:val="left"/>
              <w:rPr>
                <w:rFonts w:ascii="Times New Roman"/>
                <w:sz w:val="18"/>
              </w:rPr>
            </w:pPr>
          </w:p>
        </w:tc>
        <w:tc>
          <w:tcPr>
            <w:tcW w:w="1407" w:type="dxa"/>
            <w:tcBorders>
              <w:top w:val="nil"/>
              <w:bottom w:val="nil"/>
            </w:tcBorders>
          </w:tcPr>
          <w:p>
            <w:pPr>
              <w:pStyle w:val="TableParagraph"/>
              <w:spacing w:line="242" w:lineRule="exact" w:before="1"/>
              <w:ind w:left="60"/>
              <w:jc w:val="left"/>
              <w:rPr>
                <w:sz w:val="22"/>
              </w:rPr>
            </w:pPr>
            <w:r>
              <w:rPr>
                <w:spacing w:val="-2"/>
                <w:position w:val="2"/>
                <w:sz w:val="22"/>
              </w:rPr>
              <w:t>Р</w:t>
            </w:r>
            <w:r>
              <w:rPr>
                <w:spacing w:val="-2"/>
                <w:sz w:val="14"/>
              </w:rPr>
              <w:t>1</w:t>
            </w:r>
            <w:r>
              <w:rPr>
                <w:spacing w:val="-2"/>
                <w:position w:val="2"/>
                <w:sz w:val="22"/>
              </w:rPr>
              <w:t>&lt;0,05</w:t>
            </w:r>
          </w:p>
        </w:tc>
        <w:tc>
          <w:tcPr>
            <w:tcW w:w="1236" w:type="dxa"/>
            <w:tcBorders>
              <w:top w:val="nil"/>
              <w:bottom w:val="nil"/>
            </w:tcBorders>
          </w:tcPr>
          <w:p>
            <w:pPr>
              <w:pStyle w:val="TableParagraph"/>
              <w:spacing w:line="242" w:lineRule="exact" w:before="1"/>
              <w:ind w:left="57"/>
              <w:jc w:val="left"/>
              <w:rPr>
                <w:sz w:val="22"/>
              </w:rPr>
            </w:pPr>
            <w:r>
              <w:rPr>
                <w:spacing w:val="-2"/>
                <w:position w:val="2"/>
                <w:sz w:val="22"/>
              </w:rPr>
              <w:t>Р</w:t>
            </w:r>
            <w:r>
              <w:rPr>
                <w:spacing w:val="-2"/>
                <w:sz w:val="14"/>
              </w:rPr>
              <w:t>1</w:t>
            </w:r>
            <w:r>
              <w:rPr>
                <w:spacing w:val="-2"/>
                <w:position w:val="2"/>
                <w:sz w:val="22"/>
              </w:rPr>
              <w:t>&lt;0,05</w:t>
            </w:r>
          </w:p>
        </w:tc>
        <w:tc>
          <w:tcPr>
            <w:tcW w:w="1337" w:type="dxa"/>
            <w:tcBorders>
              <w:top w:val="nil"/>
              <w:bottom w:val="nil"/>
            </w:tcBorders>
          </w:tcPr>
          <w:p>
            <w:pPr>
              <w:pStyle w:val="TableParagraph"/>
              <w:spacing w:line="242" w:lineRule="exact" w:before="1"/>
              <w:ind w:left="57"/>
              <w:jc w:val="left"/>
              <w:rPr>
                <w:sz w:val="22"/>
              </w:rPr>
            </w:pPr>
            <w:r>
              <w:rPr>
                <w:spacing w:val="-2"/>
                <w:position w:val="2"/>
                <w:sz w:val="22"/>
              </w:rPr>
              <w:t>Р</w:t>
            </w:r>
            <w:r>
              <w:rPr>
                <w:spacing w:val="-2"/>
                <w:sz w:val="14"/>
              </w:rPr>
              <w:t>1</w:t>
            </w:r>
            <w:r>
              <w:rPr>
                <w:spacing w:val="-2"/>
                <w:position w:val="2"/>
                <w:sz w:val="22"/>
              </w:rPr>
              <w:t>&lt;0,01</w:t>
            </w:r>
          </w:p>
        </w:tc>
        <w:tc>
          <w:tcPr>
            <w:tcW w:w="1284" w:type="dxa"/>
            <w:tcBorders>
              <w:top w:val="nil"/>
              <w:bottom w:val="nil"/>
            </w:tcBorders>
          </w:tcPr>
          <w:p>
            <w:pPr>
              <w:pStyle w:val="TableParagraph"/>
              <w:spacing w:line="242" w:lineRule="exact" w:before="1"/>
              <w:ind w:left="57"/>
              <w:jc w:val="left"/>
              <w:rPr>
                <w:sz w:val="22"/>
              </w:rPr>
            </w:pPr>
            <w:r>
              <w:rPr>
                <w:spacing w:val="-2"/>
                <w:position w:val="2"/>
                <w:sz w:val="22"/>
              </w:rPr>
              <w:t>Р</w:t>
            </w:r>
            <w:r>
              <w:rPr>
                <w:spacing w:val="-2"/>
                <w:sz w:val="14"/>
              </w:rPr>
              <w:t>1</w:t>
            </w:r>
            <w:r>
              <w:rPr>
                <w:spacing w:val="-2"/>
                <w:position w:val="2"/>
                <w:sz w:val="22"/>
              </w:rPr>
              <w:t>&lt;0,05</w:t>
            </w:r>
          </w:p>
        </w:tc>
      </w:tr>
      <w:tr>
        <w:trPr>
          <w:trHeight w:val="319" w:hRule="atLeast"/>
        </w:trPr>
        <w:tc>
          <w:tcPr>
            <w:tcW w:w="1167" w:type="dxa"/>
            <w:tcBorders>
              <w:top w:val="nil"/>
            </w:tcBorders>
          </w:tcPr>
          <w:p>
            <w:pPr>
              <w:pStyle w:val="TableParagraph"/>
              <w:jc w:val="left"/>
              <w:rPr>
                <w:rFonts w:ascii="Times New Roman"/>
                <w:sz w:val="22"/>
              </w:rPr>
            </w:pPr>
          </w:p>
        </w:tc>
        <w:tc>
          <w:tcPr>
            <w:tcW w:w="1582" w:type="dxa"/>
            <w:tcBorders>
              <w:top w:val="nil"/>
            </w:tcBorders>
          </w:tcPr>
          <w:p>
            <w:pPr>
              <w:pStyle w:val="TableParagraph"/>
              <w:jc w:val="left"/>
              <w:rPr>
                <w:rFonts w:ascii="Times New Roman"/>
                <w:sz w:val="22"/>
              </w:rPr>
            </w:pPr>
          </w:p>
        </w:tc>
        <w:tc>
          <w:tcPr>
            <w:tcW w:w="1303" w:type="dxa"/>
            <w:tcBorders>
              <w:top w:val="nil"/>
            </w:tcBorders>
          </w:tcPr>
          <w:p>
            <w:pPr>
              <w:pStyle w:val="TableParagraph"/>
              <w:jc w:val="left"/>
              <w:rPr>
                <w:rFonts w:ascii="Times New Roman"/>
                <w:sz w:val="22"/>
              </w:rPr>
            </w:pPr>
          </w:p>
        </w:tc>
        <w:tc>
          <w:tcPr>
            <w:tcW w:w="1407" w:type="dxa"/>
            <w:tcBorders>
              <w:top w:val="nil"/>
            </w:tcBorders>
          </w:tcPr>
          <w:p>
            <w:pPr>
              <w:pStyle w:val="TableParagraph"/>
              <w:jc w:val="left"/>
              <w:rPr>
                <w:rFonts w:ascii="Times New Roman"/>
                <w:sz w:val="22"/>
              </w:rPr>
            </w:pPr>
          </w:p>
        </w:tc>
        <w:tc>
          <w:tcPr>
            <w:tcW w:w="1236" w:type="dxa"/>
            <w:tcBorders>
              <w:top w:val="nil"/>
            </w:tcBorders>
          </w:tcPr>
          <w:p>
            <w:pPr>
              <w:pStyle w:val="TableParagraph"/>
              <w:spacing w:before="2"/>
              <w:ind w:left="57"/>
              <w:jc w:val="left"/>
              <w:rPr>
                <w:sz w:val="22"/>
              </w:rPr>
            </w:pPr>
            <w:r>
              <w:rPr>
                <w:position w:val="2"/>
                <w:sz w:val="22"/>
              </w:rPr>
              <w:t>Р</w:t>
            </w:r>
            <w:r>
              <w:rPr>
                <w:sz w:val="14"/>
              </w:rPr>
              <w:t>2</w:t>
            </w:r>
            <w:r>
              <w:rPr>
                <w:spacing w:val="14"/>
                <w:sz w:val="14"/>
              </w:rPr>
              <w:t> </w:t>
            </w:r>
            <w:r>
              <w:rPr>
                <w:spacing w:val="-2"/>
                <w:position w:val="2"/>
                <w:sz w:val="22"/>
              </w:rPr>
              <w:t>&gt;0,05</w:t>
            </w:r>
          </w:p>
        </w:tc>
        <w:tc>
          <w:tcPr>
            <w:tcW w:w="1337" w:type="dxa"/>
            <w:tcBorders>
              <w:top w:val="nil"/>
            </w:tcBorders>
          </w:tcPr>
          <w:p>
            <w:pPr>
              <w:pStyle w:val="TableParagraph"/>
              <w:spacing w:before="2"/>
              <w:ind w:left="57"/>
              <w:jc w:val="left"/>
              <w:rPr>
                <w:sz w:val="22"/>
              </w:rPr>
            </w:pPr>
            <w:r>
              <w:rPr>
                <w:spacing w:val="-2"/>
                <w:position w:val="2"/>
                <w:sz w:val="22"/>
              </w:rPr>
              <w:t>Р</w:t>
            </w:r>
            <w:r>
              <w:rPr>
                <w:spacing w:val="-2"/>
                <w:sz w:val="14"/>
              </w:rPr>
              <w:t>1</w:t>
            </w:r>
            <w:r>
              <w:rPr>
                <w:spacing w:val="-2"/>
                <w:position w:val="2"/>
                <w:sz w:val="22"/>
              </w:rPr>
              <w:t>&lt;0,05</w:t>
            </w:r>
          </w:p>
        </w:tc>
        <w:tc>
          <w:tcPr>
            <w:tcW w:w="1284" w:type="dxa"/>
            <w:tcBorders>
              <w:top w:val="nil"/>
            </w:tcBorders>
          </w:tcPr>
          <w:p>
            <w:pPr>
              <w:pStyle w:val="TableParagraph"/>
              <w:spacing w:before="2"/>
              <w:ind w:left="57"/>
              <w:jc w:val="left"/>
              <w:rPr>
                <w:sz w:val="22"/>
              </w:rPr>
            </w:pPr>
            <w:r>
              <w:rPr>
                <w:position w:val="2"/>
                <w:sz w:val="22"/>
              </w:rPr>
              <w:t>Р</w:t>
            </w:r>
            <w:r>
              <w:rPr>
                <w:sz w:val="14"/>
              </w:rPr>
              <w:t>2</w:t>
            </w:r>
            <w:r>
              <w:rPr>
                <w:spacing w:val="14"/>
                <w:sz w:val="14"/>
              </w:rPr>
              <w:t> </w:t>
            </w:r>
            <w:r>
              <w:rPr>
                <w:spacing w:val="-2"/>
                <w:position w:val="2"/>
                <w:sz w:val="22"/>
              </w:rPr>
              <w:t>&gt;0,05</w:t>
            </w:r>
          </w:p>
        </w:tc>
      </w:tr>
      <w:tr>
        <w:trPr>
          <w:trHeight w:val="320" w:hRule="atLeast"/>
        </w:trPr>
        <w:tc>
          <w:tcPr>
            <w:tcW w:w="1167" w:type="dxa"/>
            <w:tcBorders>
              <w:bottom w:val="nil"/>
            </w:tcBorders>
          </w:tcPr>
          <w:p>
            <w:pPr>
              <w:pStyle w:val="TableParagraph"/>
              <w:spacing w:line="241" w:lineRule="exact" w:before="59"/>
              <w:ind w:right="69"/>
              <w:rPr>
                <w:sz w:val="22"/>
              </w:rPr>
            </w:pPr>
            <w:r>
              <w:rPr>
                <w:spacing w:val="-14"/>
                <w:sz w:val="22"/>
              </w:rPr>
              <w:t>60-и˘</w:t>
            </w:r>
            <w:r>
              <w:rPr>
                <w:spacing w:val="6"/>
                <w:sz w:val="22"/>
              </w:rPr>
              <w:t> </w:t>
            </w:r>
            <w:r>
              <w:rPr>
                <w:spacing w:val="-14"/>
                <w:sz w:val="22"/>
              </w:rPr>
              <w:t>день</w:t>
            </w:r>
          </w:p>
        </w:tc>
        <w:tc>
          <w:tcPr>
            <w:tcW w:w="1582" w:type="dxa"/>
            <w:tcBorders>
              <w:bottom w:val="nil"/>
            </w:tcBorders>
          </w:tcPr>
          <w:p>
            <w:pPr>
              <w:pStyle w:val="TableParagraph"/>
              <w:spacing w:line="241" w:lineRule="exact" w:before="59"/>
              <w:ind w:left="57"/>
              <w:jc w:val="left"/>
              <w:rPr>
                <w:sz w:val="22"/>
              </w:rPr>
            </w:pPr>
            <w:r>
              <w:rPr>
                <w:spacing w:val="-2"/>
                <w:sz w:val="22"/>
              </w:rPr>
              <w:t>Кількість</w:t>
            </w:r>
          </w:p>
        </w:tc>
        <w:tc>
          <w:tcPr>
            <w:tcW w:w="1303" w:type="dxa"/>
            <w:tcBorders>
              <w:bottom w:val="nil"/>
            </w:tcBorders>
          </w:tcPr>
          <w:p>
            <w:pPr>
              <w:pStyle w:val="TableParagraph"/>
              <w:spacing w:line="241" w:lineRule="exact" w:before="59"/>
              <w:ind w:left="57"/>
              <w:jc w:val="left"/>
              <w:rPr>
                <w:sz w:val="22"/>
              </w:rPr>
            </w:pPr>
            <w:r>
              <w:rPr>
                <w:spacing w:val="-4"/>
                <w:sz w:val="22"/>
              </w:rPr>
              <w:t>26±1</w:t>
            </w:r>
          </w:p>
        </w:tc>
        <w:tc>
          <w:tcPr>
            <w:tcW w:w="1407" w:type="dxa"/>
            <w:tcBorders>
              <w:bottom w:val="nil"/>
            </w:tcBorders>
          </w:tcPr>
          <w:p>
            <w:pPr>
              <w:pStyle w:val="TableParagraph"/>
              <w:spacing w:line="241" w:lineRule="exact" w:before="59"/>
              <w:ind w:left="60"/>
              <w:jc w:val="left"/>
              <w:rPr>
                <w:sz w:val="22"/>
              </w:rPr>
            </w:pPr>
            <w:r>
              <w:rPr>
                <w:spacing w:val="-2"/>
                <w:sz w:val="22"/>
              </w:rPr>
              <w:t>22,0±1</w:t>
            </w:r>
          </w:p>
        </w:tc>
        <w:tc>
          <w:tcPr>
            <w:tcW w:w="1236" w:type="dxa"/>
            <w:tcBorders>
              <w:bottom w:val="nil"/>
            </w:tcBorders>
          </w:tcPr>
          <w:p>
            <w:pPr>
              <w:pStyle w:val="TableParagraph"/>
              <w:spacing w:line="241" w:lineRule="exact" w:before="59"/>
              <w:ind w:left="57"/>
              <w:jc w:val="left"/>
              <w:rPr>
                <w:sz w:val="22"/>
              </w:rPr>
            </w:pPr>
            <w:r>
              <w:rPr>
                <w:spacing w:val="-2"/>
                <w:sz w:val="22"/>
              </w:rPr>
              <w:t>15,2±2</w:t>
            </w:r>
          </w:p>
        </w:tc>
        <w:tc>
          <w:tcPr>
            <w:tcW w:w="1337" w:type="dxa"/>
            <w:tcBorders>
              <w:bottom w:val="nil"/>
            </w:tcBorders>
          </w:tcPr>
          <w:p>
            <w:pPr>
              <w:pStyle w:val="TableParagraph"/>
              <w:spacing w:line="241" w:lineRule="exact" w:before="59"/>
              <w:ind w:left="57"/>
              <w:jc w:val="left"/>
              <w:rPr>
                <w:sz w:val="22"/>
              </w:rPr>
            </w:pPr>
            <w:r>
              <w:rPr>
                <w:spacing w:val="-2"/>
                <w:sz w:val="22"/>
              </w:rPr>
              <w:t>16±0,2</w:t>
            </w:r>
          </w:p>
        </w:tc>
        <w:tc>
          <w:tcPr>
            <w:tcW w:w="1284" w:type="dxa"/>
            <w:tcBorders>
              <w:bottom w:val="nil"/>
            </w:tcBorders>
          </w:tcPr>
          <w:p>
            <w:pPr>
              <w:pStyle w:val="TableParagraph"/>
              <w:spacing w:line="241" w:lineRule="exact" w:before="59"/>
              <w:ind w:left="57"/>
              <w:jc w:val="left"/>
              <w:rPr>
                <w:sz w:val="22"/>
              </w:rPr>
            </w:pPr>
            <w:r>
              <w:rPr>
                <w:spacing w:val="-2"/>
                <w:sz w:val="22"/>
              </w:rPr>
              <w:t>22±0,5</w:t>
            </w:r>
          </w:p>
        </w:tc>
      </w:tr>
      <w:tr>
        <w:trPr>
          <w:trHeight w:val="264" w:hRule="atLeast"/>
        </w:trPr>
        <w:tc>
          <w:tcPr>
            <w:tcW w:w="1167" w:type="dxa"/>
            <w:tcBorders>
              <w:top w:val="nil"/>
              <w:bottom w:val="nil"/>
            </w:tcBorders>
          </w:tcPr>
          <w:p>
            <w:pPr>
              <w:pStyle w:val="TableParagraph"/>
              <w:jc w:val="left"/>
              <w:rPr>
                <w:rFonts w:ascii="Times New Roman"/>
                <w:sz w:val="18"/>
              </w:rPr>
            </w:pPr>
          </w:p>
        </w:tc>
        <w:tc>
          <w:tcPr>
            <w:tcW w:w="1582" w:type="dxa"/>
            <w:tcBorders>
              <w:top w:val="nil"/>
              <w:bottom w:val="nil"/>
            </w:tcBorders>
          </w:tcPr>
          <w:p>
            <w:pPr>
              <w:pStyle w:val="TableParagraph"/>
              <w:spacing w:line="241" w:lineRule="exact" w:before="3"/>
              <w:ind w:left="57"/>
              <w:jc w:val="left"/>
              <w:rPr>
                <w:sz w:val="22"/>
              </w:rPr>
            </w:pPr>
            <w:r>
              <w:rPr>
                <w:sz w:val="22"/>
              </w:rPr>
              <w:t>рухів,</w:t>
            </w:r>
            <w:r>
              <w:rPr>
                <w:spacing w:val="-7"/>
                <w:sz w:val="22"/>
              </w:rPr>
              <w:t> </w:t>
            </w:r>
            <w:r>
              <w:rPr>
                <w:spacing w:val="-5"/>
                <w:sz w:val="22"/>
              </w:rPr>
              <w:t>час</w:t>
            </w:r>
          </w:p>
        </w:tc>
        <w:tc>
          <w:tcPr>
            <w:tcW w:w="1303" w:type="dxa"/>
            <w:tcBorders>
              <w:top w:val="nil"/>
              <w:bottom w:val="nil"/>
            </w:tcBorders>
          </w:tcPr>
          <w:p>
            <w:pPr>
              <w:pStyle w:val="TableParagraph"/>
              <w:jc w:val="left"/>
              <w:rPr>
                <w:rFonts w:ascii="Times New Roman"/>
                <w:sz w:val="18"/>
              </w:rPr>
            </w:pPr>
          </w:p>
        </w:tc>
        <w:tc>
          <w:tcPr>
            <w:tcW w:w="1407" w:type="dxa"/>
            <w:tcBorders>
              <w:top w:val="nil"/>
              <w:bottom w:val="nil"/>
            </w:tcBorders>
          </w:tcPr>
          <w:p>
            <w:pPr>
              <w:pStyle w:val="TableParagraph"/>
              <w:spacing w:line="242" w:lineRule="exact" w:before="2"/>
              <w:ind w:left="60"/>
              <w:jc w:val="left"/>
              <w:rPr>
                <w:sz w:val="22"/>
              </w:rPr>
            </w:pPr>
            <w:r>
              <w:rPr>
                <w:spacing w:val="-2"/>
                <w:position w:val="2"/>
                <w:sz w:val="22"/>
              </w:rPr>
              <w:t>Р</w:t>
            </w:r>
            <w:r>
              <w:rPr>
                <w:spacing w:val="-2"/>
                <w:sz w:val="14"/>
              </w:rPr>
              <w:t>1</w:t>
            </w:r>
            <w:r>
              <w:rPr>
                <w:spacing w:val="-2"/>
                <w:position w:val="2"/>
                <w:sz w:val="22"/>
              </w:rPr>
              <w:t>&lt;0,05</w:t>
            </w:r>
          </w:p>
        </w:tc>
        <w:tc>
          <w:tcPr>
            <w:tcW w:w="1236" w:type="dxa"/>
            <w:tcBorders>
              <w:top w:val="nil"/>
              <w:bottom w:val="nil"/>
            </w:tcBorders>
          </w:tcPr>
          <w:p>
            <w:pPr>
              <w:pStyle w:val="TableParagraph"/>
              <w:spacing w:line="242" w:lineRule="exact" w:before="2"/>
              <w:ind w:left="57"/>
              <w:jc w:val="left"/>
              <w:rPr>
                <w:sz w:val="22"/>
              </w:rPr>
            </w:pPr>
            <w:r>
              <w:rPr>
                <w:spacing w:val="-2"/>
                <w:position w:val="2"/>
                <w:sz w:val="22"/>
              </w:rPr>
              <w:t>Р</w:t>
            </w:r>
            <w:r>
              <w:rPr>
                <w:spacing w:val="-2"/>
                <w:sz w:val="14"/>
              </w:rPr>
              <w:t>1</w:t>
            </w:r>
            <w:r>
              <w:rPr>
                <w:spacing w:val="-2"/>
                <w:position w:val="2"/>
                <w:sz w:val="22"/>
              </w:rPr>
              <w:t>&lt;0,05</w:t>
            </w:r>
          </w:p>
        </w:tc>
        <w:tc>
          <w:tcPr>
            <w:tcW w:w="1337" w:type="dxa"/>
            <w:tcBorders>
              <w:top w:val="nil"/>
              <w:bottom w:val="nil"/>
            </w:tcBorders>
          </w:tcPr>
          <w:p>
            <w:pPr>
              <w:pStyle w:val="TableParagraph"/>
              <w:spacing w:line="242" w:lineRule="exact" w:before="2"/>
              <w:ind w:left="57"/>
              <w:jc w:val="left"/>
              <w:rPr>
                <w:sz w:val="22"/>
              </w:rPr>
            </w:pPr>
            <w:r>
              <w:rPr>
                <w:spacing w:val="-2"/>
                <w:position w:val="2"/>
                <w:sz w:val="22"/>
              </w:rPr>
              <w:t>Р</w:t>
            </w:r>
            <w:r>
              <w:rPr>
                <w:spacing w:val="-2"/>
                <w:sz w:val="14"/>
              </w:rPr>
              <w:t>1</w:t>
            </w:r>
            <w:r>
              <w:rPr>
                <w:spacing w:val="-2"/>
                <w:position w:val="2"/>
                <w:sz w:val="22"/>
              </w:rPr>
              <w:t>&lt;0,05</w:t>
            </w:r>
          </w:p>
        </w:tc>
        <w:tc>
          <w:tcPr>
            <w:tcW w:w="1284" w:type="dxa"/>
            <w:tcBorders>
              <w:top w:val="nil"/>
              <w:bottom w:val="nil"/>
            </w:tcBorders>
          </w:tcPr>
          <w:p>
            <w:pPr>
              <w:pStyle w:val="TableParagraph"/>
              <w:spacing w:line="242" w:lineRule="exact" w:before="2"/>
              <w:ind w:left="57"/>
              <w:jc w:val="left"/>
              <w:rPr>
                <w:sz w:val="22"/>
              </w:rPr>
            </w:pPr>
            <w:r>
              <w:rPr>
                <w:spacing w:val="-2"/>
                <w:position w:val="2"/>
                <w:sz w:val="22"/>
              </w:rPr>
              <w:t>Р</w:t>
            </w:r>
            <w:r>
              <w:rPr>
                <w:spacing w:val="-2"/>
                <w:sz w:val="14"/>
              </w:rPr>
              <w:t>1</w:t>
            </w:r>
            <w:r>
              <w:rPr>
                <w:spacing w:val="-2"/>
                <w:position w:val="2"/>
                <w:sz w:val="22"/>
              </w:rPr>
              <w:t>&lt;0,01</w:t>
            </w:r>
          </w:p>
        </w:tc>
      </w:tr>
      <w:tr>
        <w:trPr>
          <w:trHeight w:val="319" w:hRule="atLeast"/>
        </w:trPr>
        <w:tc>
          <w:tcPr>
            <w:tcW w:w="1167" w:type="dxa"/>
            <w:tcBorders>
              <w:top w:val="nil"/>
            </w:tcBorders>
          </w:tcPr>
          <w:p>
            <w:pPr>
              <w:pStyle w:val="TableParagraph"/>
              <w:jc w:val="left"/>
              <w:rPr>
                <w:rFonts w:ascii="Times New Roman"/>
                <w:sz w:val="22"/>
              </w:rPr>
            </w:pPr>
          </w:p>
        </w:tc>
        <w:tc>
          <w:tcPr>
            <w:tcW w:w="1582" w:type="dxa"/>
            <w:tcBorders>
              <w:top w:val="nil"/>
            </w:tcBorders>
          </w:tcPr>
          <w:p>
            <w:pPr>
              <w:pStyle w:val="TableParagraph"/>
              <w:jc w:val="left"/>
              <w:rPr>
                <w:rFonts w:ascii="Times New Roman"/>
                <w:sz w:val="22"/>
              </w:rPr>
            </w:pPr>
          </w:p>
        </w:tc>
        <w:tc>
          <w:tcPr>
            <w:tcW w:w="1303" w:type="dxa"/>
            <w:tcBorders>
              <w:top w:val="nil"/>
            </w:tcBorders>
          </w:tcPr>
          <w:p>
            <w:pPr>
              <w:pStyle w:val="TableParagraph"/>
              <w:jc w:val="left"/>
              <w:rPr>
                <w:rFonts w:ascii="Times New Roman"/>
                <w:sz w:val="22"/>
              </w:rPr>
            </w:pPr>
          </w:p>
        </w:tc>
        <w:tc>
          <w:tcPr>
            <w:tcW w:w="1407" w:type="dxa"/>
            <w:tcBorders>
              <w:top w:val="nil"/>
            </w:tcBorders>
          </w:tcPr>
          <w:p>
            <w:pPr>
              <w:pStyle w:val="TableParagraph"/>
              <w:jc w:val="left"/>
              <w:rPr>
                <w:rFonts w:ascii="Times New Roman"/>
                <w:sz w:val="22"/>
              </w:rPr>
            </w:pPr>
          </w:p>
        </w:tc>
        <w:tc>
          <w:tcPr>
            <w:tcW w:w="1236" w:type="dxa"/>
            <w:tcBorders>
              <w:top w:val="nil"/>
            </w:tcBorders>
          </w:tcPr>
          <w:p>
            <w:pPr>
              <w:pStyle w:val="TableParagraph"/>
              <w:spacing w:before="2"/>
              <w:ind w:left="57"/>
              <w:jc w:val="left"/>
              <w:rPr>
                <w:sz w:val="22"/>
              </w:rPr>
            </w:pPr>
            <w:r>
              <w:rPr>
                <w:position w:val="2"/>
                <w:sz w:val="22"/>
              </w:rPr>
              <w:t>Р</w:t>
            </w:r>
            <w:r>
              <w:rPr>
                <w:sz w:val="14"/>
              </w:rPr>
              <w:t>2</w:t>
            </w:r>
            <w:r>
              <w:rPr>
                <w:spacing w:val="14"/>
                <w:sz w:val="14"/>
              </w:rPr>
              <w:t> </w:t>
            </w:r>
            <w:r>
              <w:rPr>
                <w:spacing w:val="-2"/>
                <w:position w:val="2"/>
                <w:sz w:val="22"/>
              </w:rPr>
              <w:t>&gt;0,05</w:t>
            </w:r>
          </w:p>
        </w:tc>
        <w:tc>
          <w:tcPr>
            <w:tcW w:w="1337" w:type="dxa"/>
            <w:tcBorders>
              <w:top w:val="nil"/>
            </w:tcBorders>
          </w:tcPr>
          <w:p>
            <w:pPr>
              <w:pStyle w:val="TableParagraph"/>
              <w:jc w:val="left"/>
              <w:rPr>
                <w:rFonts w:ascii="Times New Roman"/>
                <w:sz w:val="22"/>
              </w:rPr>
            </w:pPr>
          </w:p>
        </w:tc>
        <w:tc>
          <w:tcPr>
            <w:tcW w:w="1284" w:type="dxa"/>
            <w:tcBorders>
              <w:top w:val="nil"/>
            </w:tcBorders>
          </w:tcPr>
          <w:p>
            <w:pPr>
              <w:pStyle w:val="TableParagraph"/>
              <w:spacing w:before="2"/>
              <w:ind w:left="57"/>
              <w:jc w:val="left"/>
              <w:rPr>
                <w:sz w:val="22"/>
              </w:rPr>
            </w:pPr>
            <w:r>
              <w:rPr>
                <w:position w:val="2"/>
                <w:sz w:val="22"/>
              </w:rPr>
              <w:t>Р</w:t>
            </w:r>
            <w:r>
              <w:rPr>
                <w:sz w:val="14"/>
              </w:rPr>
              <w:t>2</w:t>
            </w:r>
            <w:r>
              <w:rPr>
                <w:spacing w:val="14"/>
                <w:sz w:val="14"/>
              </w:rPr>
              <w:t> </w:t>
            </w:r>
            <w:r>
              <w:rPr>
                <w:spacing w:val="-2"/>
                <w:position w:val="2"/>
                <w:sz w:val="22"/>
              </w:rPr>
              <w:t>&gt;0,01</w:t>
            </w:r>
          </w:p>
        </w:tc>
      </w:tr>
      <w:tr>
        <w:trPr>
          <w:trHeight w:val="315" w:hRule="atLeast"/>
        </w:trPr>
        <w:tc>
          <w:tcPr>
            <w:tcW w:w="1167" w:type="dxa"/>
            <w:vMerge w:val="restart"/>
          </w:tcPr>
          <w:p>
            <w:pPr>
              <w:pStyle w:val="TableParagraph"/>
              <w:jc w:val="left"/>
              <w:rPr>
                <w:rFonts w:ascii="Times New Roman"/>
                <w:sz w:val="22"/>
              </w:rPr>
            </w:pPr>
          </w:p>
        </w:tc>
        <w:tc>
          <w:tcPr>
            <w:tcW w:w="1582" w:type="dxa"/>
            <w:tcBorders>
              <w:bottom w:val="nil"/>
            </w:tcBorders>
          </w:tcPr>
          <w:p>
            <w:pPr>
              <w:pStyle w:val="TableParagraph"/>
              <w:spacing w:line="236" w:lineRule="exact" w:before="59"/>
              <w:ind w:left="57"/>
              <w:jc w:val="left"/>
              <w:rPr>
                <w:sz w:val="22"/>
              </w:rPr>
            </w:pPr>
            <w:r>
              <w:rPr>
                <w:spacing w:val="-4"/>
                <w:sz w:val="22"/>
              </w:rPr>
              <w:t>Вага</w:t>
            </w:r>
          </w:p>
        </w:tc>
        <w:tc>
          <w:tcPr>
            <w:tcW w:w="1303" w:type="dxa"/>
            <w:tcBorders>
              <w:bottom w:val="nil"/>
            </w:tcBorders>
          </w:tcPr>
          <w:p>
            <w:pPr>
              <w:pStyle w:val="TableParagraph"/>
              <w:spacing w:line="236" w:lineRule="exact" w:before="59"/>
              <w:ind w:left="57"/>
              <w:jc w:val="left"/>
              <w:rPr>
                <w:sz w:val="22"/>
              </w:rPr>
            </w:pPr>
            <w:r>
              <w:rPr>
                <w:spacing w:val="-2"/>
                <w:sz w:val="22"/>
              </w:rPr>
              <w:t>40,2±2</w:t>
            </w:r>
          </w:p>
        </w:tc>
        <w:tc>
          <w:tcPr>
            <w:tcW w:w="1407" w:type="dxa"/>
            <w:tcBorders>
              <w:bottom w:val="nil"/>
            </w:tcBorders>
          </w:tcPr>
          <w:p>
            <w:pPr>
              <w:pStyle w:val="TableParagraph"/>
              <w:spacing w:line="236" w:lineRule="exact" w:before="59"/>
              <w:ind w:left="60"/>
              <w:jc w:val="left"/>
              <w:rPr>
                <w:sz w:val="22"/>
              </w:rPr>
            </w:pPr>
            <w:r>
              <w:rPr>
                <w:spacing w:val="-2"/>
                <w:sz w:val="22"/>
              </w:rPr>
              <w:t>33,0±1</w:t>
            </w:r>
          </w:p>
        </w:tc>
        <w:tc>
          <w:tcPr>
            <w:tcW w:w="1236" w:type="dxa"/>
            <w:tcBorders>
              <w:bottom w:val="nil"/>
            </w:tcBorders>
          </w:tcPr>
          <w:p>
            <w:pPr>
              <w:pStyle w:val="TableParagraph"/>
              <w:spacing w:line="236" w:lineRule="exact" w:before="59"/>
              <w:ind w:left="57"/>
              <w:jc w:val="left"/>
              <w:rPr>
                <w:sz w:val="22"/>
              </w:rPr>
            </w:pPr>
            <w:r>
              <w:rPr>
                <w:spacing w:val="-2"/>
                <w:sz w:val="22"/>
              </w:rPr>
              <w:t>26,0±1</w:t>
            </w:r>
          </w:p>
        </w:tc>
        <w:tc>
          <w:tcPr>
            <w:tcW w:w="1337" w:type="dxa"/>
            <w:tcBorders>
              <w:bottom w:val="nil"/>
            </w:tcBorders>
          </w:tcPr>
          <w:p>
            <w:pPr>
              <w:pStyle w:val="TableParagraph"/>
              <w:spacing w:line="236" w:lineRule="exact" w:before="59"/>
              <w:ind w:left="57"/>
              <w:jc w:val="left"/>
              <w:rPr>
                <w:sz w:val="22"/>
              </w:rPr>
            </w:pPr>
            <w:r>
              <w:rPr>
                <w:spacing w:val="-2"/>
                <w:sz w:val="22"/>
              </w:rPr>
              <w:t>30,0±1,5</w:t>
            </w:r>
          </w:p>
        </w:tc>
        <w:tc>
          <w:tcPr>
            <w:tcW w:w="1284" w:type="dxa"/>
            <w:tcBorders>
              <w:bottom w:val="nil"/>
            </w:tcBorders>
          </w:tcPr>
          <w:p>
            <w:pPr>
              <w:pStyle w:val="TableParagraph"/>
              <w:spacing w:line="236" w:lineRule="exact" w:before="59"/>
              <w:ind w:left="57"/>
              <w:jc w:val="left"/>
              <w:rPr>
                <w:sz w:val="22"/>
              </w:rPr>
            </w:pPr>
            <w:r>
              <w:rPr>
                <w:spacing w:val="-2"/>
                <w:sz w:val="22"/>
              </w:rPr>
              <w:t>22,1±0,5</w:t>
            </w:r>
          </w:p>
        </w:tc>
      </w:tr>
      <w:tr>
        <w:trPr>
          <w:trHeight w:val="254" w:hRule="atLeast"/>
        </w:trPr>
        <w:tc>
          <w:tcPr>
            <w:tcW w:w="1167" w:type="dxa"/>
            <w:vMerge/>
            <w:tcBorders>
              <w:top w:val="nil"/>
            </w:tcBorders>
          </w:tcPr>
          <w:p>
            <w:pPr>
              <w:rPr>
                <w:sz w:val="2"/>
                <w:szCs w:val="2"/>
              </w:rPr>
            </w:pPr>
          </w:p>
        </w:tc>
        <w:tc>
          <w:tcPr>
            <w:tcW w:w="1582" w:type="dxa"/>
            <w:tcBorders>
              <w:top w:val="nil"/>
              <w:bottom w:val="nil"/>
            </w:tcBorders>
          </w:tcPr>
          <w:p>
            <w:pPr>
              <w:pStyle w:val="TableParagraph"/>
              <w:jc w:val="left"/>
              <w:rPr>
                <w:rFonts w:ascii="Times New Roman"/>
                <w:sz w:val="18"/>
              </w:rPr>
            </w:pPr>
          </w:p>
        </w:tc>
        <w:tc>
          <w:tcPr>
            <w:tcW w:w="1303" w:type="dxa"/>
            <w:tcBorders>
              <w:top w:val="nil"/>
              <w:bottom w:val="nil"/>
            </w:tcBorders>
          </w:tcPr>
          <w:p>
            <w:pPr>
              <w:pStyle w:val="TableParagraph"/>
              <w:jc w:val="left"/>
              <w:rPr>
                <w:rFonts w:ascii="Times New Roman"/>
                <w:sz w:val="18"/>
              </w:rPr>
            </w:pPr>
          </w:p>
        </w:tc>
        <w:tc>
          <w:tcPr>
            <w:tcW w:w="1407" w:type="dxa"/>
            <w:tcBorders>
              <w:top w:val="nil"/>
              <w:bottom w:val="nil"/>
            </w:tcBorders>
          </w:tcPr>
          <w:p>
            <w:pPr>
              <w:pStyle w:val="TableParagraph"/>
              <w:spacing w:line="235" w:lineRule="exact"/>
              <w:ind w:left="60"/>
              <w:jc w:val="left"/>
              <w:rPr>
                <w:sz w:val="22"/>
              </w:rPr>
            </w:pPr>
            <w:r>
              <w:rPr>
                <w:spacing w:val="-2"/>
                <w:position w:val="2"/>
                <w:sz w:val="22"/>
              </w:rPr>
              <w:t>Р</w:t>
            </w:r>
            <w:r>
              <w:rPr>
                <w:spacing w:val="-2"/>
                <w:sz w:val="14"/>
              </w:rPr>
              <w:t>1</w:t>
            </w:r>
            <w:r>
              <w:rPr>
                <w:spacing w:val="-2"/>
                <w:position w:val="2"/>
                <w:sz w:val="22"/>
              </w:rPr>
              <w:t>&lt;0,05</w:t>
            </w:r>
          </w:p>
        </w:tc>
        <w:tc>
          <w:tcPr>
            <w:tcW w:w="1236" w:type="dxa"/>
            <w:tcBorders>
              <w:top w:val="nil"/>
              <w:bottom w:val="nil"/>
            </w:tcBorders>
          </w:tcPr>
          <w:p>
            <w:pPr>
              <w:pStyle w:val="TableParagraph"/>
              <w:spacing w:line="235" w:lineRule="exact"/>
              <w:ind w:left="57"/>
              <w:jc w:val="left"/>
              <w:rPr>
                <w:sz w:val="22"/>
              </w:rPr>
            </w:pPr>
            <w:r>
              <w:rPr>
                <w:spacing w:val="-2"/>
                <w:position w:val="2"/>
                <w:sz w:val="22"/>
              </w:rPr>
              <w:t>Р</w:t>
            </w:r>
            <w:r>
              <w:rPr>
                <w:spacing w:val="-2"/>
                <w:sz w:val="14"/>
              </w:rPr>
              <w:t>1</w:t>
            </w:r>
            <w:r>
              <w:rPr>
                <w:spacing w:val="-2"/>
                <w:position w:val="2"/>
                <w:sz w:val="22"/>
              </w:rPr>
              <w:t>&lt;0,01</w:t>
            </w:r>
          </w:p>
        </w:tc>
        <w:tc>
          <w:tcPr>
            <w:tcW w:w="1337" w:type="dxa"/>
            <w:tcBorders>
              <w:top w:val="nil"/>
              <w:bottom w:val="nil"/>
            </w:tcBorders>
          </w:tcPr>
          <w:p>
            <w:pPr>
              <w:pStyle w:val="TableParagraph"/>
              <w:spacing w:line="235" w:lineRule="exact"/>
              <w:ind w:left="57"/>
              <w:jc w:val="left"/>
              <w:rPr>
                <w:sz w:val="22"/>
              </w:rPr>
            </w:pPr>
            <w:r>
              <w:rPr>
                <w:spacing w:val="-2"/>
                <w:position w:val="2"/>
                <w:sz w:val="22"/>
              </w:rPr>
              <w:t>Р</w:t>
            </w:r>
            <w:r>
              <w:rPr>
                <w:spacing w:val="-2"/>
                <w:sz w:val="14"/>
              </w:rPr>
              <w:t>1</w:t>
            </w:r>
            <w:r>
              <w:rPr>
                <w:spacing w:val="-2"/>
                <w:position w:val="2"/>
                <w:sz w:val="22"/>
              </w:rPr>
              <w:t>&gt;0,05</w:t>
            </w:r>
          </w:p>
        </w:tc>
        <w:tc>
          <w:tcPr>
            <w:tcW w:w="1284" w:type="dxa"/>
            <w:tcBorders>
              <w:top w:val="nil"/>
              <w:bottom w:val="nil"/>
            </w:tcBorders>
          </w:tcPr>
          <w:p>
            <w:pPr>
              <w:pStyle w:val="TableParagraph"/>
              <w:spacing w:line="235" w:lineRule="exact"/>
              <w:ind w:left="57"/>
              <w:jc w:val="left"/>
              <w:rPr>
                <w:sz w:val="22"/>
              </w:rPr>
            </w:pPr>
            <w:r>
              <w:rPr>
                <w:spacing w:val="-2"/>
                <w:position w:val="2"/>
                <w:sz w:val="22"/>
              </w:rPr>
              <w:t>Р</w:t>
            </w:r>
            <w:r>
              <w:rPr>
                <w:spacing w:val="-2"/>
                <w:sz w:val="14"/>
              </w:rPr>
              <w:t>1</w:t>
            </w:r>
            <w:r>
              <w:rPr>
                <w:spacing w:val="-2"/>
                <w:position w:val="2"/>
                <w:sz w:val="22"/>
              </w:rPr>
              <w:t>&lt;0,01</w:t>
            </w:r>
          </w:p>
        </w:tc>
      </w:tr>
      <w:tr>
        <w:trPr>
          <w:trHeight w:val="314" w:hRule="atLeast"/>
        </w:trPr>
        <w:tc>
          <w:tcPr>
            <w:tcW w:w="1167" w:type="dxa"/>
            <w:vMerge/>
            <w:tcBorders>
              <w:top w:val="nil"/>
            </w:tcBorders>
          </w:tcPr>
          <w:p>
            <w:pPr>
              <w:rPr>
                <w:sz w:val="2"/>
                <w:szCs w:val="2"/>
              </w:rPr>
            </w:pPr>
          </w:p>
        </w:tc>
        <w:tc>
          <w:tcPr>
            <w:tcW w:w="1582" w:type="dxa"/>
            <w:tcBorders>
              <w:top w:val="nil"/>
            </w:tcBorders>
          </w:tcPr>
          <w:p>
            <w:pPr>
              <w:pStyle w:val="TableParagraph"/>
              <w:jc w:val="left"/>
              <w:rPr>
                <w:rFonts w:ascii="Times New Roman"/>
                <w:sz w:val="22"/>
              </w:rPr>
            </w:pPr>
          </w:p>
        </w:tc>
        <w:tc>
          <w:tcPr>
            <w:tcW w:w="1303" w:type="dxa"/>
            <w:tcBorders>
              <w:top w:val="nil"/>
            </w:tcBorders>
          </w:tcPr>
          <w:p>
            <w:pPr>
              <w:pStyle w:val="TableParagraph"/>
              <w:jc w:val="left"/>
              <w:rPr>
                <w:rFonts w:ascii="Times New Roman"/>
                <w:sz w:val="22"/>
              </w:rPr>
            </w:pPr>
          </w:p>
        </w:tc>
        <w:tc>
          <w:tcPr>
            <w:tcW w:w="1407" w:type="dxa"/>
            <w:tcBorders>
              <w:top w:val="nil"/>
            </w:tcBorders>
          </w:tcPr>
          <w:p>
            <w:pPr>
              <w:pStyle w:val="TableParagraph"/>
              <w:spacing w:line="257" w:lineRule="exact"/>
              <w:ind w:left="60"/>
              <w:jc w:val="left"/>
              <w:rPr>
                <w:sz w:val="22"/>
              </w:rPr>
            </w:pPr>
            <w:r>
              <w:rPr>
                <w:position w:val="2"/>
                <w:sz w:val="22"/>
              </w:rPr>
              <w:t>Р</w:t>
            </w:r>
            <w:r>
              <w:rPr>
                <w:sz w:val="14"/>
              </w:rPr>
              <w:t>2</w:t>
            </w:r>
            <w:r>
              <w:rPr>
                <w:spacing w:val="14"/>
                <w:sz w:val="14"/>
              </w:rPr>
              <w:t> </w:t>
            </w:r>
            <w:r>
              <w:rPr>
                <w:spacing w:val="-2"/>
                <w:position w:val="2"/>
                <w:sz w:val="22"/>
              </w:rPr>
              <w:t>&gt;0,01</w:t>
            </w:r>
          </w:p>
        </w:tc>
        <w:tc>
          <w:tcPr>
            <w:tcW w:w="1236" w:type="dxa"/>
            <w:tcBorders>
              <w:top w:val="nil"/>
            </w:tcBorders>
          </w:tcPr>
          <w:p>
            <w:pPr>
              <w:pStyle w:val="TableParagraph"/>
              <w:spacing w:line="257" w:lineRule="exact"/>
              <w:ind w:left="57"/>
              <w:jc w:val="left"/>
              <w:rPr>
                <w:sz w:val="22"/>
              </w:rPr>
            </w:pPr>
            <w:r>
              <w:rPr>
                <w:spacing w:val="-2"/>
                <w:position w:val="2"/>
                <w:sz w:val="22"/>
              </w:rPr>
              <w:t>Р</w:t>
            </w:r>
            <w:r>
              <w:rPr>
                <w:spacing w:val="-2"/>
                <w:sz w:val="14"/>
              </w:rPr>
              <w:t>2</w:t>
            </w:r>
            <w:r>
              <w:rPr>
                <w:spacing w:val="-2"/>
                <w:position w:val="2"/>
                <w:sz w:val="22"/>
              </w:rPr>
              <w:t>&lt;0,01</w:t>
            </w:r>
          </w:p>
        </w:tc>
        <w:tc>
          <w:tcPr>
            <w:tcW w:w="1337" w:type="dxa"/>
            <w:tcBorders>
              <w:top w:val="nil"/>
            </w:tcBorders>
          </w:tcPr>
          <w:p>
            <w:pPr>
              <w:pStyle w:val="TableParagraph"/>
              <w:spacing w:line="257" w:lineRule="exact"/>
              <w:ind w:left="57"/>
              <w:jc w:val="left"/>
              <w:rPr>
                <w:sz w:val="22"/>
              </w:rPr>
            </w:pPr>
            <w:r>
              <w:rPr>
                <w:position w:val="2"/>
                <w:sz w:val="22"/>
              </w:rPr>
              <w:t>Р</w:t>
            </w:r>
            <w:r>
              <w:rPr>
                <w:sz w:val="14"/>
              </w:rPr>
              <w:t>2</w:t>
            </w:r>
            <w:r>
              <w:rPr>
                <w:spacing w:val="15"/>
                <w:sz w:val="14"/>
              </w:rPr>
              <w:t> </w:t>
            </w:r>
            <w:r>
              <w:rPr>
                <w:spacing w:val="-2"/>
                <w:position w:val="2"/>
                <w:sz w:val="22"/>
              </w:rPr>
              <w:t>&gt;0,01</w:t>
            </w:r>
          </w:p>
        </w:tc>
        <w:tc>
          <w:tcPr>
            <w:tcW w:w="1284" w:type="dxa"/>
            <w:tcBorders>
              <w:top w:val="nil"/>
            </w:tcBorders>
          </w:tcPr>
          <w:p>
            <w:pPr>
              <w:pStyle w:val="TableParagraph"/>
              <w:spacing w:line="257" w:lineRule="exact"/>
              <w:ind w:left="57"/>
              <w:jc w:val="left"/>
              <w:rPr>
                <w:sz w:val="22"/>
              </w:rPr>
            </w:pPr>
            <w:r>
              <w:rPr>
                <w:spacing w:val="-2"/>
                <w:position w:val="2"/>
                <w:sz w:val="22"/>
              </w:rPr>
              <w:t>Р</w:t>
            </w:r>
            <w:r>
              <w:rPr>
                <w:spacing w:val="-2"/>
                <w:sz w:val="14"/>
              </w:rPr>
              <w:t>1</w:t>
            </w:r>
            <w:r>
              <w:rPr>
                <w:spacing w:val="-2"/>
                <w:position w:val="2"/>
                <w:sz w:val="22"/>
              </w:rPr>
              <w:t>&gt;0,01</w:t>
            </w:r>
          </w:p>
        </w:tc>
      </w:tr>
    </w:tbl>
    <w:p>
      <w:pPr>
        <w:spacing w:line="244" w:lineRule="auto" w:before="7"/>
        <w:ind w:left="131" w:right="748" w:firstLine="0"/>
        <w:jc w:val="both"/>
        <w:rPr>
          <w:i/>
          <w:sz w:val="22"/>
        </w:rPr>
      </w:pPr>
      <w:r>
        <w:rPr>
          <w:i/>
          <w:position w:val="2"/>
          <w:sz w:val="22"/>
        </w:rPr>
        <w:t>Примітка: P</w:t>
      </w:r>
      <w:r>
        <w:rPr>
          <w:i/>
          <w:sz w:val="14"/>
        </w:rPr>
        <w:t>1</w:t>
      </w:r>
      <w:r>
        <w:rPr>
          <w:i/>
          <w:spacing w:val="40"/>
          <w:sz w:val="14"/>
        </w:rPr>
        <w:t> </w:t>
      </w:r>
      <w:r>
        <w:rPr>
          <w:i/>
          <w:position w:val="2"/>
          <w:sz w:val="22"/>
        </w:rPr>
        <w:t>- коефіцієнт достовірності в порівнянні з результатами у пацієнтів, що не застосовували адгезив; P</w:t>
      </w:r>
      <w:r>
        <w:rPr>
          <w:i/>
          <w:sz w:val="14"/>
        </w:rPr>
        <w:t>2</w:t>
      </w:r>
      <w:r>
        <w:rPr>
          <w:i/>
          <w:spacing w:val="40"/>
          <w:sz w:val="14"/>
        </w:rPr>
        <w:t> </w:t>
      </w:r>
      <w:r>
        <w:rPr>
          <w:i/>
          <w:position w:val="2"/>
          <w:sz w:val="22"/>
        </w:rPr>
        <w:t>- коефіцієнт достовірності</w:t>
      </w:r>
      <w:r>
        <w:rPr>
          <w:i/>
          <w:spacing w:val="40"/>
          <w:position w:val="2"/>
          <w:sz w:val="22"/>
        </w:rPr>
        <w:t> </w:t>
      </w:r>
      <w:r>
        <w:rPr>
          <w:i/>
          <w:position w:val="2"/>
          <w:sz w:val="22"/>
        </w:rPr>
        <w:t>в порівнянні з результатами </w:t>
      </w:r>
      <w:r>
        <w:rPr>
          <w:i/>
          <w:sz w:val="22"/>
        </w:rPr>
        <w:t>випробувань, отриманими</w:t>
      </w:r>
      <w:r>
        <w:rPr>
          <w:i/>
          <w:spacing w:val="40"/>
          <w:sz w:val="22"/>
        </w:rPr>
        <w:t> </w:t>
      </w:r>
      <w:r>
        <w:rPr>
          <w:i/>
          <w:sz w:val="22"/>
        </w:rPr>
        <w:t>в 1-й день дослідження.</w:t>
      </w:r>
    </w:p>
    <w:p>
      <w:pPr>
        <w:pStyle w:val="BodyText"/>
        <w:spacing w:before="27"/>
        <w:ind w:left="0" w:firstLine="0"/>
        <w:jc w:val="left"/>
        <w:rPr>
          <w:i/>
          <w:sz w:val="22"/>
        </w:rPr>
      </w:pPr>
    </w:p>
    <w:p>
      <w:pPr>
        <w:pStyle w:val="BodyText"/>
        <w:spacing w:line="244" w:lineRule="auto"/>
        <w:ind w:left="131" w:right="744"/>
      </w:pPr>
      <w:r>
        <w:rPr/>
        <w:t>За період тривалого використання адгезивного крему "Corega Comfort" покращало</w:t>
      </w:r>
      <w:r>
        <w:rPr>
          <w:spacing w:val="40"/>
        </w:rPr>
        <w:t> </w:t>
      </w:r>
      <w:r>
        <w:rPr/>
        <w:t>ефективність жування (на 14,3%).</w:t>
      </w:r>
    </w:p>
    <w:p>
      <w:pPr>
        <w:pStyle w:val="BodyText"/>
        <w:spacing w:line="244" w:lineRule="auto"/>
        <w:ind w:left="131" w:right="747"/>
      </w:pPr>
      <w:r>
        <w:rPr/>
        <w:t>Високі показники поліпшення жувальної функції</w:t>
      </w:r>
      <w:r>
        <w:rPr>
          <w:spacing w:val="40"/>
        </w:rPr>
        <w:t> </w:t>
      </w:r>
      <w:r>
        <w:rPr/>
        <w:t>спостерігалися також</w:t>
      </w:r>
      <w:r>
        <w:rPr>
          <w:spacing w:val="40"/>
        </w:rPr>
        <w:t> </w:t>
      </w:r>
      <w:r>
        <w:rPr/>
        <w:t>при користуванні</w:t>
      </w:r>
      <w:r>
        <w:rPr>
          <w:spacing w:val="40"/>
        </w:rPr>
        <w:t> </w:t>
      </w:r>
      <w:r>
        <w:rPr/>
        <w:t>кремом "Protefix" (на 16,6%).</w:t>
      </w:r>
    </w:p>
    <w:p>
      <w:pPr>
        <w:pStyle w:val="BodyText"/>
        <w:spacing w:line="244" w:lineRule="auto" w:before="2"/>
        <w:ind w:left="131" w:right="744"/>
      </w:pPr>
      <w:r>
        <w:rPr/>
        <w:t>Виходячи</w:t>
      </w:r>
      <w:r>
        <w:rPr>
          <w:spacing w:val="-11"/>
        </w:rPr>
        <w:t> </w:t>
      </w:r>
      <w:r>
        <w:rPr/>
        <w:t>з</w:t>
      </w:r>
      <w:r>
        <w:rPr>
          <w:spacing w:val="-8"/>
        </w:rPr>
        <w:t> </w:t>
      </w:r>
      <w:r>
        <w:rPr/>
        <w:t>вищезгаданого,</w:t>
      </w:r>
      <w:r>
        <w:rPr>
          <w:spacing w:val="-10"/>
        </w:rPr>
        <w:t> </w:t>
      </w:r>
      <w:r>
        <w:rPr/>
        <w:t>було</w:t>
      </w:r>
      <w:r>
        <w:rPr>
          <w:spacing w:val="-11"/>
        </w:rPr>
        <w:t> </w:t>
      </w:r>
      <w:r>
        <w:rPr/>
        <w:t>зроблено</w:t>
      </w:r>
      <w:r>
        <w:rPr>
          <w:spacing w:val="-8"/>
        </w:rPr>
        <w:t> </w:t>
      </w:r>
      <w:r>
        <w:rPr/>
        <w:t>висновки,</w:t>
      </w:r>
      <w:r>
        <w:rPr>
          <w:spacing w:val="-10"/>
        </w:rPr>
        <w:t> </w:t>
      </w:r>
      <w:r>
        <w:rPr/>
        <w:t>що</w:t>
      </w:r>
      <w:r>
        <w:rPr>
          <w:spacing w:val="-11"/>
        </w:rPr>
        <w:t> </w:t>
      </w:r>
      <w:r>
        <w:rPr/>
        <w:t>практично</w:t>
      </w:r>
      <w:r>
        <w:rPr>
          <w:spacing w:val="32"/>
        </w:rPr>
        <w:t> </w:t>
      </w:r>
      <w:r>
        <w:rPr/>
        <w:t>усі</w:t>
      </w:r>
      <w:r>
        <w:rPr>
          <w:spacing w:val="-8"/>
        </w:rPr>
        <w:t> </w:t>
      </w:r>
      <w:r>
        <w:rPr/>
        <w:t>адгезиви сприяють</w:t>
      </w:r>
      <w:r>
        <w:rPr>
          <w:spacing w:val="40"/>
        </w:rPr>
        <w:t> </w:t>
      </w:r>
      <w:r>
        <w:rPr/>
        <w:t>поліпшенню</w:t>
      </w:r>
      <w:r>
        <w:rPr>
          <w:spacing w:val="40"/>
        </w:rPr>
        <w:t> </w:t>
      </w:r>
      <w:r>
        <w:rPr/>
        <w:t>ефективності жування.</w:t>
      </w:r>
    </w:p>
    <w:p>
      <w:pPr>
        <w:pStyle w:val="BodyText"/>
        <w:spacing w:line="244" w:lineRule="auto"/>
        <w:ind w:left="131" w:right="742"/>
      </w:pPr>
      <w:r>
        <w:rPr/>
        <w:t>Так,</w:t>
      </w:r>
      <w:r>
        <w:rPr>
          <w:spacing w:val="40"/>
        </w:rPr>
        <w:t> </w:t>
      </w:r>
      <w:r>
        <w:rPr/>
        <w:t>період жування скоротився і</w:t>
      </w:r>
      <w:r>
        <w:rPr>
          <w:spacing w:val="40"/>
        </w:rPr>
        <w:t> </w:t>
      </w:r>
      <w:r>
        <w:rPr/>
        <w:t>був особливо значимий при нанесенні клею "Corega Comfort" (на 40%), при одночасному скороченні кількості рухів перед ковтанням</w:t>
      </w:r>
      <w:r>
        <w:rPr>
          <w:spacing w:val="80"/>
        </w:rPr>
        <w:t> </w:t>
      </w:r>
      <w:r>
        <w:rPr/>
        <w:t>(на 46,1%, p</w:t>
      </w:r>
      <w:r>
        <w:rPr>
          <w:spacing w:val="-2"/>
        </w:rPr>
        <w:t> </w:t>
      </w:r>
      <w:r>
        <w:rPr/>
        <w:t>&lt;</w:t>
      </w:r>
      <w:r>
        <w:rPr>
          <w:spacing w:val="-1"/>
        </w:rPr>
        <w:t> </w:t>
      </w:r>
      <w:r>
        <w:rPr/>
        <w:t>0,05).</w:t>
      </w:r>
      <w:r>
        <w:rPr>
          <w:spacing w:val="40"/>
        </w:rPr>
        <w:t> </w:t>
      </w:r>
      <w:r>
        <w:rPr/>
        <w:t>Під час тривалого використання</w:t>
      </w:r>
      <w:r>
        <w:rPr>
          <w:spacing w:val="40"/>
        </w:rPr>
        <w:t> </w:t>
      </w:r>
      <w:r>
        <w:rPr/>
        <w:t>крем-клея</w:t>
      </w:r>
      <w:r>
        <w:rPr>
          <w:spacing w:val="-1"/>
        </w:rPr>
        <w:t> </w:t>
      </w:r>
      <w:r>
        <w:rPr/>
        <w:t>"Corega Comfort" ефективність жування збільшилася на 14,3%.</w:t>
      </w:r>
    </w:p>
    <w:p>
      <w:pPr>
        <w:pStyle w:val="BodyText"/>
        <w:spacing w:line="244" w:lineRule="auto" w:before="1"/>
        <w:ind w:left="131" w:right="745"/>
      </w:pPr>
      <w:r>
        <w:rPr/>
        <w:t>В той же час, слід зазначити, що жувальна ефективність не покращувалась у адгезиву</w:t>
      </w:r>
      <w:r>
        <w:rPr>
          <w:spacing w:val="40"/>
        </w:rPr>
        <w:t> </w:t>
      </w:r>
      <w:r>
        <w:rPr/>
        <w:t>"Lacalut dent" впродовж всього час дослідження. Проте застосування адгезивної</w:t>
      </w:r>
      <w:r>
        <w:rPr>
          <w:spacing w:val="40"/>
        </w:rPr>
        <w:t> </w:t>
      </w:r>
      <w:r>
        <w:rPr/>
        <w:t>системи "Lacalut dent" при знімному протезуванні в повному об'ємі значно поліпшило силу фіксації з 45,9% - до застосування адгезиву і</w:t>
      </w:r>
      <w:r>
        <w:rPr>
          <w:spacing w:val="40"/>
        </w:rPr>
        <w:t> </w:t>
      </w:r>
      <w:r>
        <w:rPr/>
        <w:t>104,9% при використанні крему.</w:t>
      </w:r>
    </w:p>
    <w:p>
      <w:pPr>
        <w:pStyle w:val="BodyText"/>
        <w:spacing w:line="244" w:lineRule="auto" w:before="1"/>
        <w:ind w:left="131" w:right="742"/>
      </w:pPr>
      <w:r>
        <w:rPr/>
        <w:t>Висновки: 1. Усі адгезиви</w:t>
      </w:r>
      <w:r>
        <w:rPr>
          <w:spacing w:val="40"/>
        </w:rPr>
        <w:t> </w:t>
      </w:r>
      <w:r>
        <w:rPr/>
        <w:t>підвищують ефективність жування : скорочується період жування; особливо значно</w:t>
      </w:r>
      <w:r>
        <w:rPr>
          <w:spacing w:val="40"/>
        </w:rPr>
        <w:t> </w:t>
      </w:r>
      <w:r>
        <w:rPr/>
        <w:t>при використанні клею "Corega Comfort" (40%), зниження кількості рухів перед ковтанням зменшилося на 46,1%. 2. При тривалому застосуванні</w:t>
      </w:r>
      <w:r>
        <w:rPr>
          <w:spacing w:val="-12"/>
        </w:rPr>
        <w:t> </w:t>
      </w:r>
      <w:r>
        <w:rPr/>
        <w:t>адгезивного</w:t>
      </w:r>
      <w:r>
        <w:rPr>
          <w:spacing w:val="-12"/>
        </w:rPr>
        <w:t> </w:t>
      </w:r>
      <w:r>
        <w:rPr/>
        <w:t>крему</w:t>
      </w:r>
      <w:r>
        <w:rPr>
          <w:spacing w:val="-13"/>
        </w:rPr>
        <w:t> </w:t>
      </w:r>
      <w:r>
        <w:rPr/>
        <w:t>"Corega</w:t>
      </w:r>
      <w:r>
        <w:rPr>
          <w:spacing w:val="-12"/>
        </w:rPr>
        <w:t> </w:t>
      </w:r>
      <w:r>
        <w:rPr/>
        <w:t>Comfort"</w:t>
      </w:r>
      <w:r>
        <w:rPr>
          <w:spacing w:val="-12"/>
        </w:rPr>
        <w:t> </w:t>
      </w:r>
      <w:r>
        <w:rPr/>
        <w:t>ефективність</w:t>
      </w:r>
      <w:r>
        <w:rPr>
          <w:spacing w:val="-13"/>
        </w:rPr>
        <w:t> </w:t>
      </w:r>
      <w:r>
        <w:rPr/>
        <w:t>жування</w:t>
      </w:r>
      <w:r>
        <w:rPr>
          <w:spacing w:val="-12"/>
        </w:rPr>
        <w:t> </w:t>
      </w:r>
      <w:r>
        <w:rPr/>
        <w:t>підвищилася на 14,3%. З часом. жувальна ефективність не покращувалась у клеїв "Lacalut dent". Найкраще поліпшення спостерігалося при застосуванні гелю Protefix (на 16,6%).</w:t>
      </w:r>
    </w:p>
    <w:p>
      <w:pPr>
        <w:spacing w:after="0" w:line="244" w:lineRule="auto"/>
        <w:sectPr>
          <w:pgSz w:w="11910" w:h="16850"/>
          <w:pgMar w:header="689" w:footer="1129" w:top="1320" w:bottom="1320" w:left="860" w:right="840"/>
        </w:sectPr>
      </w:pPr>
    </w:p>
    <w:p>
      <w:pPr>
        <w:pStyle w:val="ListParagraph"/>
        <w:numPr>
          <w:ilvl w:val="0"/>
          <w:numId w:val="99"/>
        </w:numPr>
        <w:tabs>
          <w:tab w:pos="1476" w:val="left" w:leader="none"/>
        </w:tabs>
        <w:spacing w:line="244" w:lineRule="auto" w:before="110" w:after="0"/>
        <w:ind w:left="729" w:right="148" w:firstLine="566"/>
        <w:jc w:val="both"/>
        <w:rPr>
          <w:sz w:val="22"/>
        </w:rPr>
      </w:pPr>
      <w:r>
        <w:rPr>
          <w:sz w:val="24"/>
        </w:rPr>
        <w:t>Застосування адгезивних систем при повному знімному протезуванні, значно покращує силу фіксації з 45,9% при використанні гелю "Lacalut dent", до 104,9% при використанні клею "Corega Comfort".</w:t>
      </w:r>
    </w:p>
    <w:p>
      <w:pPr>
        <w:pStyle w:val="BodyText"/>
        <w:spacing w:before="29"/>
        <w:ind w:left="0" w:firstLine="0"/>
        <w:jc w:val="left"/>
      </w:pPr>
    </w:p>
    <w:p>
      <w:pPr>
        <w:spacing w:before="0"/>
        <w:ind w:left="3482"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106"/>
        </w:numPr>
        <w:tabs>
          <w:tab w:pos="1154" w:val="left" w:leader="none"/>
          <w:tab w:pos="1156" w:val="left" w:leader="none"/>
        </w:tabs>
        <w:spacing w:line="244" w:lineRule="auto" w:before="7" w:after="0"/>
        <w:ind w:left="1156" w:right="144" w:hanging="428"/>
        <w:jc w:val="both"/>
        <w:rPr>
          <w:sz w:val="22"/>
        </w:rPr>
      </w:pPr>
      <w:r>
        <w:rPr>
          <w:sz w:val="22"/>
        </w:rPr>
        <w:t>Alhajj</w:t>
      </w:r>
      <w:r>
        <w:rPr>
          <w:spacing w:val="-5"/>
          <w:sz w:val="22"/>
        </w:rPr>
        <w:t> </w:t>
      </w:r>
      <w:r>
        <w:rPr>
          <w:sz w:val="22"/>
        </w:rPr>
        <w:t>MN,</w:t>
      </w:r>
      <w:r>
        <w:rPr>
          <w:spacing w:val="-6"/>
          <w:sz w:val="22"/>
        </w:rPr>
        <w:t> </w:t>
      </w:r>
      <w:r>
        <w:rPr>
          <w:sz w:val="22"/>
        </w:rPr>
        <w:t>Khalifa</w:t>
      </w:r>
      <w:r>
        <w:rPr>
          <w:spacing w:val="-7"/>
          <w:sz w:val="22"/>
        </w:rPr>
        <w:t> </w:t>
      </w:r>
      <w:r>
        <w:rPr>
          <w:sz w:val="22"/>
        </w:rPr>
        <w:t>N,</w:t>
      </w:r>
      <w:r>
        <w:rPr>
          <w:spacing w:val="-4"/>
          <w:sz w:val="22"/>
        </w:rPr>
        <w:t> </w:t>
      </w:r>
      <w:r>
        <w:rPr>
          <w:sz w:val="22"/>
        </w:rPr>
        <w:t>Abduo</w:t>
      </w:r>
      <w:r>
        <w:rPr>
          <w:spacing w:val="-4"/>
          <w:sz w:val="22"/>
        </w:rPr>
        <w:t> </w:t>
      </w:r>
      <w:r>
        <w:rPr>
          <w:sz w:val="22"/>
        </w:rPr>
        <w:t>J,</w:t>
      </w:r>
      <w:r>
        <w:rPr>
          <w:spacing w:val="-4"/>
          <w:sz w:val="22"/>
        </w:rPr>
        <w:t> </w:t>
      </w:r>
      <w:r>
        <w:rPr>
          <w:sz w:val="22"/>
        </w:rPr>
        <w:t>Amran</w:t>
      </w:r>
      <w:r>
        <w:rPr>
          <w:spacing w:val="-5"/>
          <w:sz w:val="22"/>
        </w:rPr>
        <w:t> </w:t>
      </w:r>
      <w:r>
        <w:rPr>
          <w:sz w:val="22"/>
        </w:rPr>
        <w:t>AG,</w:t>
      </w:r>
      <w:r>
        <w:rPr>
          <w:spacing w:val="-7"/>
          <w:sz w:val="22"/>
        </w:rPr>
        <w:t> </w:t>
      </w:r>
      <w:r>
        <w:rPr>
          <w:sz w:val="22"/>
        </w:rPr>
        <w:t>Ismail</w:t>
      </w:r>
      <w:r>
        <w:rPr>
          <w:spacing w:val="-4"/>
          <w:sz w:val="22"/>
        </w:rPr>
        <w:t> </w:t>
      </w:r>
      <w:r>
        <w:rPr>
          <w:sz w:val="22"/>
        </w:rPr>
        <w:t>IA.Determination</w:t>
      </w:r>
      <w:r>
        <w:rPr>
          <w:spacing w:val="-5"/>
          <w:sz w:val="22"/>
        </w:rPr>
        <w:t> </w:t>
      </w:r>
      <w:r>
        <w:rPr>
          <w:sz w:val="22"/>
        </w:rPr>
        <w:t>of</w:t>
      </w:r>
      <w:r>
        <w:rPr>
          <w:spacing w:val="-5"/>
          <w:sz w:val="22"/>
        </w:rPr>
        <w:t> </w:t>
      </w:r>
      <w:r>
        <w:rPr>
          <w:sz w:val="22"/>
        </w:rPr>
        <w:t>occlusal</w:t>
      </w:r>
      <w:r>
        <w:rPr>
          <w:spacing w:val="-6"/>
          <w:sz w:val="22"/>
        </w:rPr>
        <w:t> </w:t>
      </w:r>
      <w:r>
        <w:rPr>
          <w:sz w:val="22"/>
        </w:rPr>
        <w:t>vertical</w:t>
      </w:r>
      <w:r>
        <w:rPr>
          <w:spacing w:val="-4"/>
          <w:sz w:val="22"/>
        </w:rPr>
        <w:t> </w:t>
      </w:r>
      <w:r>
        <w:rPr>
          <w:sz w:val="22"/>
        </w:rPr>
        <w:t>dimension for complete dentures patients: an updated review </w:t>
      </w:r>
      <w:r>
        <w:rPr>
          <w:i/>
          <w:sz w:val="22"/>
        </w:rPr>
        <w:t>J. Oral Rehabil. </w:t>
      </w:r>
      <w:r>
        <w:rPr>
          <w:sz w:val="22"/>
        </w:rPr>
        <w:t>2017 Nov;44(11):896-907. doi: 10.1111/joor.12522. Epub 2017 Jun 10.PMID: 28600914</w:t>
      </w:r>
    </w:p>
    <w:p>
      <w:pPr>
        <w:pStyle w:val="ListParagraph"/>
        <w:numPr>
          <w:ilvl w:val="0"/>
          <w:numId w:val="106"/>
        </w:numPr>
        <w:tabs>
          <w:tab w:pos="1154" w:val="left" w:leader="none"/>
          <w:tab w:pos="1156" w:val="left" w:leader="none"/>
        </w:tabs>
        <w:spacing w:line="244" w:lineRule="auto" w:before="0" w:after="0"/>
        <w:ind w:left="1156" w:right="143" w:hanging="428"/>
        <w:jc w:val="both"/>
        <w:rPr>
          <w:sz w:val="22"/>
        </w:rPr>
      </w:pPr>
      <w:r>
        <w:rPr>
          <w:sz w:val="22"/>
        </w:rPr>
        <w:t>Luo WJ, Chen L, Ou GM.Hua Xi Kou Qiang Yi Xue Za Zhi. Implant prosthesis design scheme for sophisticated congenital partial edentia. </w:t>
      </w:r>
      <w:r>
        <w:rPr>
          <w:i/>
          <w:sz w:val="22"/>
        </w:rPr>
        <w:t>Hua Xi Kou Qiang Yi Xue Za Zhi. </w:t>
      </w:r>
      <w:r>
        <w:rPr>
          <w:sz w:val="22"/>
        </w:rPr>
        <w:t>2018 Jun 1;36(3):344-</w:t>
      </w:r>
    </w:p>
    <w:p>
      <w:pPr>
        <w:spacing w:before="2"/>
        <w:ind w:left="1156" w:right="0" w:firstLine="0"/>
        <w:jc w:val="both"/>
        <w:rPr>
          <w:sz w:val="22"/>
        </w:rPr>
      </w:pPr>
      <w:r>
        <w:rPr>
          <w:sz w:val="22"/>
        </w:rPr>
        <w:t>347.</w:t>
      </w:r>
      <w:r>
        <w:rPr>
          <w:spacing w:val="-12"/>
          <w:sz w:val="22"/>
        </w:rPr>
        <w:t> </w:t>
      </w:r>
      <w:r>
        <w:rPr>
          <w:sz w:val="22"/>
        </w:rPr>
        <w:t>doi:</w:t>
      </w:r>
      <w:r>
        <w:rPr>
          <w:spacing w:val="-12"/>
          <w:sz w:val="22"/>
        </w:rPr>
        <w:t> </w:t>
      </w:r>
      <w:r>
        <w:rPr>
          <w:sz w:val="22"/>
        </w:rPr>
        <w:t>10.7518/hxkq.2018.03.022.PMID:</w:t>
      </w:r>
      <w:r>
        <w:rPr>
          <w:spacing w:val="-10"/>
          <w:sz w:val="22"/>
        </w:rPr>
        <w:t> </w:t>
      </w:r>
      <w:r>
        <w:rPr>
          <w:spacing w:val="-2"/>
          <w:sz w:val="22"/>
        </w:rPr>
        <w:t>29984941</w:t>
      </w:r>
    </w:p>
    <w:p>
      <w:pPr>
        <w:pStyle w:val="ListParagraph"/>
        <w:numPr>
          <w:ilvl w:val="0"/>
          <w:numId w:val="106"/>
        </w:numPr>
        <w:tabs>
          <w:tab w:pos="1154" w:val="left" w:leader="none"/>
          <w:tab w:pos="1156" w:val="left" w:leader="none"/>
        </w:tabs>
        <w:spacing w:line="244" w:lineRule="auto" w:before="4" w:after="0"/>
        <w:ind w:left="1156" w:right="143" w:hanging="428"/>
        <w:jc w:val="both"/>
        <w:rPr>
          <w:sz w:val="22"/>
        </w:rPr>
      </w:pPr>
      <w:r>
        <w:rPr>
          <w:sz w:val="22"/>
        </w:rPr>
        <w:t>Опанасюк, А. (2021). Поширеність вторинної¨ адентії¨ у населення різних раи˘</w:t>
      </w:r>
      <w:r>
        <w:rPr>
          <w:spacing w:val="-13"/>
          <w:sz w:val="22"/>
        </w:rPr>
        <w:t> </w:t>
      </w:r>
      <w:r>
        <w:rPr>
          <w:sz w:val="22"/>
        </w:rPr>
        <w:t>онів м. києва.</w:t>
      </w:r>
      <w:r>
        <w:rPr>
          <w:spacing w:val="-4"/>
          <w:sz w:val="22"/>
        </w:rPr>
        <w:t> </w:t>
      </w:r>
      <w:r>
        <w:rPr>
          <w:i/>
          <w:sz w:val="22"/>
        </w:rPr>
        <w:t>Вісник</w:t>
      </w:r>
      <w:r>
        <w:rPr>
          <w:i/>
          <w:spacing w:val="-4"/>
          <w:sz w:val="22"/>
        </w:rPr>
        <w:t> </w:t>
      </w:r>
      <w:r>
        <w:rPr>
          <w:i/>
          <w:sz w:val="22"/>
        </w:rPr>
        <w:t>стоматології</w:t>
      </w:r>
      <w:r>
        <w:rPr>
          <w:sz w:val="22"/>
        </w:rPr>
        <w:t>,</w:t>
      </w:r>
      <w:r>
        <w:rPr>
          <w:spacing w:val="-5"/>
          <w:sz w:val="22"/>
        </w:rPr>
        <w:t> </w:t>
      </w:r>
      <w:r>
        <w:rPr>
          <w:i/>
          <w:sz w:val="22"/>
        </w:rPr>
        <w:t>2019,</w:t>
      </w:r>
      <w:r>
        <w:rPr>
          <w:i/>
          <w:spacing w:val="-5"/>
          <w:sz w:val="22"/>
        </w:rPr>
        <w:t> </w:t>
      </w:r>
      <w:r>
        <w:rPr>
          <w:i/>
          <w:sz w:val="22"/>
        </w:rPr>
        <w:t>№</w:t>
      </w:r>
      <w:r>
        <w:rPr>
          <w:sz w:val="22"/>
        </w:rPr>
        <w:t>(2),</w:t>
      </w:r>
      <w:r>
        <w:rPr>
          <w:spacing w:val="-5"/>
          <w:sz w:val="22"/>
        </w:rPr>
        <w:t> </w:t>
      </w:r>
      <w:r>
        <w:rPr>
          <w:sz w:val="22"/>
        </w:rPr>
        <w:t>46–49.</w:t>
      </w:r>
      <w:r>
        <w:rPr>
          <w:spacing w:val="-5"/>
          <w:sz w:val="22"/>
        </w:rPr>
        <w:t> </w:t>
      </w:r>
      <w:hyperlink r:id="rId240">
        <w:r>
          <w:rPr>
            <w:sz w:val="22"/>
          </w:rPr>
          <w:t>https://doi.org/10.35220/2078-8916-2019-</w:t>
        </w:r>
      </w:hyperlink>
      <w:r>
        <w:rPr>
          <w:sz w:val="22"/>
        </w:rPr>
        <w:t> </w:t>
      </w:r>
      <w:hyperlink r:id="rId240">
        <w:r>
          <w:rPr>
            <w:spacing w:val="-2"/>
            <w:sz w:val="22"/>
          </w:rPr>
          <w:t>32-2-46-49</w:t>
        </w:r>
      </w:hyperlink>
    </w:p>
    <w:p>
      <w:pPr>
        <w:pStyle w:val="ListParagraph"/>
        <w:numPr>
          <w:ilvl w:val="0"/>
          <w:numId w:val="106"/>
        </w:numPr>
        <w:tabs>
          <w:tab w:pos="1154" w:val="left" w:leader="none"/>
          <w:tab w:pos="1156" w:val="left" w:leader="none"/>
        </w:tabs>
        <w:spacing w:line="244" w:lineRule="auto" w:before="3" w:after="0"/>
        <w:ind w:left="1156" w:right="146" w:hanging="428"/>
        <w:jc w:val="both"/>
        <w:rPr>
          <w:sz w:val="22"/>
        </w:rPr>
      </w:pPr>
      <w:r>
        <w:rPr>
          <w:spacing w:val="-2"/>
          <w:sz w:val="22"/>
        </w:rPr>
        <w:t>Duong</w:t>
      </w:r>
      <w:r>
        <w:rPr>
          <w:spacing w:val="-11"/>
          <w:sz w:val="22"/>
        </w:rPr>
        <w:t> </w:t>
      </w:r>
      <w:r>
        <w:rPr>
          <w:spacing w:val="-2"/>
          <w:sz w:val="22"/>
        </w:rPr>
        <w:t>HY,</w:t>
      </w:r>
      <w:r>
        <w:rPr>
          <w:spacing w:val="-10"/>
          <w:sz w:val="22"/>
        </w:rPr>
        <w:t> </w:t>
      </w:r>
      <w:r>
        <w:rPr>
          <w:spacing w:val="-2"/>
          <w:sz w:val="22"/>
        </w:rPr>
        <w:t>Roccuzzo</w:t>
      </w:r>
      <w:r>
        <w:rPr>
          <w:spacing w:val="-10"/>
          <w:sz w:val="22"/>
        </w:rPr>
        <w:t> </w:t>
      </w:r>
      <w:r>
        <w:rPr>
          <w:spacing w:val="-2"/>
          <w:sz w:val="22"/>
        </w:rPr>
        <w:t>A,</w:t>
      </w:r>
      <w:r>
        <w:rPr>
          <w:spacing w:val="-5"/>
          <w:sz w:val="22"/>
        </w:rPr>
        <w:t> </w:t>
      </w:r>
      <w:r>
        <w:rPr>
          <w:spacing w:val="-2"/>
          <w:sz w:val="22"/>
        </w:rPr>
        <w:t>Sta¨</w:t>
      </w:r>
      <w:r>
        <w:rPr>
          <w:spacing w:val="-11"/>
          <w:sz w:val="22"/>
        </w:rPr>
        <w:t> </w:t>
      </w:r>
      <w:r>
        <w:rPr>
          <w:spacing w:val="-2"/>
          <w:sz w:val="22"/>
        </w:rPr>
        <w:t>hli</w:t>
      </w:r>
      <w:r>
        <w:rPr>
          <w:spacing w:val="-4"/>
          <w:sz w:val="22"/>
        </w:rPr>
        <w:t> </w:t>
      </w:r>
      <w:r>
        <w:rPr>
          <w:spacing w:val="-2"/>
          <w:sz w:val="22"/>
        </w:rPr>
        <w:t>A,</w:t>
      </w:r>
      <w:r>
        <w:rPr>
          <w:spacing w:val="-5"/>
          <w:sz w:val="22"/>
        </w:rPr>
        <w:t> </w:t>
      </w:r>
      <w:r>
        <w:rPr>
          <w:spacing w:val="-2"/>
          <w:sz w:val="22"/>
        </w:rPr>
        <w:t>Salvi</w:t>
      </w:r>
      <w:r>
        <w:rPr>
          <w:spacing w:val="-5"/>
          <w:sz w:val="22"/>
        </w:rPr>
        <w:t> </w:t>
      </w:r>
      <w:r>
        <w:rPr>
          <w:spacing w:val="-2"/>
          <w:sz w:val="22"/>
        </w:rPr>
        <w:t>GE,</w:t>
      </w:r>
      <w:r>
        <w:rPr>
          <w:spacing w:val="-6"/>
          <w:sz w:val="22"/>
        </w:rPr>
        <w:t> </w:t>
      </w:r>
      <w:r>
        <w:rPr>
          <w:spacing w:val="-2"/>
          <w:sz w:val="22"/>
        </w:rPr>
        <w:t>Lang</w:t>
      </w:r>
      <w:r>
        <w:rPr>
          <w:spacing w:val="-7"/>
          <w:sz w:val="22"/>
        </w:rPr>
        <w:t> </w:t>
      </w:r>
      <w:r>
        <w:rPr>
          <w:spacing w:val="-2"/>
          <w:sz w:val="22"/>
        </w:rPr>
        <w:t>NP,</w:t>
      </w:r>
      <w:r>
        <w:rPr>
          <w:spacing w:val="-5"/>
          <w:sz w:val="22"/>
        </w:rPr>
        <w:t> </w:t>
      </w:r>
      <w:r>
        <w:rPr>
          <w:spacing w:val="-2"/>
          <w:sz w:val="22"/>
        </w:rPr>
        <w:t>Sculean</w:t>
      </w:r>
      <w:r>
        <w:rPr>
          <w:spacing w:val="-6"/>
          <w:sz w:val="22"/>
        </w:rPr>
        <w:t> </w:t>
      </w:r>
      <w:r>
        <w:rPr>
          <w:spacing w:val="-2"/>
          <w:sz w:val="22"/>
        </w:rPr>
        <w:t>A.</w:t>
      </w:r>
      <w:r>
        <w:rPr>
          <w:spacing w:val="-5"/>
          <w:sz w:val="22"/>
        </w:rPr>
        <w:t> </w:t>
      </w:r>
      <w:r>
        <w:rPr>
          <w:spacing w:val="-2"/>
          <w:sz w:val="22"/>
        </w:rPr>
        <w:t>Oral</w:t>
      </w:r>
      <w:r>
        <w:rPr>
          <w:spacing w:val="-5"/>
          <w:sz w:val="22"/>
        </w:rPr>
        <w:t> </w:t>
      </w:r>
      <w:r>
        <w:rPr>
          <w:spacing w:val="-2"/>
          <w:sz w:val="22"/>
        </w:rPr>
        <w:t>health-related</w:t>
      </w:r>
      <w:r>
        <w:rPr>
          <w:spacing w:val="-6"/>
          <w:sz w:val="22"/>
        </w:rPr>
        <w:t> </w:t>
      </w:r>
      <w:r>
        <w:rPr>
          <w:spacing w:val="-2"/>
          <w:sz w:val="22"/>
        </w:rPr>
        <w:t>quality</w:t>
      </w:r>
      <w:r>
        <w:rPr>
          <w:spacing w:val="-7"/>
          <w:sz w:val="22"/>
        </w:rPr>
        <w:t> </w:t>
      </w:r>
      <w:r>
        <w:rPr>
          <w:spacing w:val="-2"/>
          <w:sz w:val="22"/>
        </w:rPr>
        <w:t>of</w:t>
      </w:r>
      <w:r>
        <w:rPr>
          <w:spacing w:val="-5"/>
          <w:sz w:val="22"/>
        </w:rPr>
        <w:t> </w:t>
      </w:r>
      <w:r>
        <w:rPr>
          <w:spacing w:val="-2"/>
          <w:sz w:val="22"/>
        </w:rPr>
        <w:t>life</w:t>
      </w:r>
      <w:r>
        <w:rPr>
          <w:spacing w:val="-8"/>
          <w:sz w:val="22"/>
        </w:rPr>
        <w:t> </w:t>
      </w:r>
      <w:r>
        <w:rPr>
          <w:spacing w:val="-2"/>
          <w:sz w:val="22"/>
        </w:rPr>
        <w:t>of </w:t>
      </w:r>
      <w:r>
        <w:rPr>
          <w:sz w:val="22"/>
        </w:rPr>
        <w:t>patients rehabilitated with fixed and removable implant-supported dental prostheses. </w:t>
      </w:r>
      <w:r>
        <w:rPr>
          <w:i/>
          <w:sz w:val="22"/>
        </w:rPr>
        <w:t>Periodontol 2000. </w:t>
      </w:r>
      <w:r>
        <w:rPr>
          <w:sz w:val="22"/>
        </w:rPr>
        <w:t>2022 Feb;88(1):201-237. doi: 10.1111/prd.12419.PMID: 35103325</w:t>
      </w:r>
    </w:p>
    <w:p>
      <w:pPr>
        <w:pStyle w:val="ListParagraph"/>
        <w:numPr>
          <w:ilvl w:val="0"/>
          <w:numId w:val="106"/>
        </w:numPr>
        <w:tabs>
          <w:tab w:pos="1155" w:val="left" w:leader="none"/>
        </w:tabs>
        <w:spacing w:line="240" w:lineRule="auto" w:before="1" w:after="0"/>
        <w:ind w:left="1155" w:right="0" w:hanging="426"/>
        <w:jc w:val="both"/>
        <w:rPr>
          <w:i/>
          <w:sz w:val="22"/>
        </w:rPr>
      </w:pPr>
      <w:r>
        <w:rPr>
          <w:sz w:val="22"/>
        </w:rPr>
        <w:t>Lee</w:t>
      </w:r>
      <w:r>
        <w:rPr>
          <w:spacing w:val="76"/>
          <w:sz w:val="22"/>
        </w:rPr>
        <w:t> </w:t>
      </w:r>
      <w:r>
        <w:rPr>
          <w:sz w:val="22"/>
        </w:rPr>
        <w:t>DJ,</w:t>
      </w:r>
      <w:r>
        <w:rPr>
          <w:spacing w:val="76"/>
          <w:sz w:val="22"/>
        </w:rPr>
        <w:t> </w:t>
      </w:r>
      <w:r>
        <w:rPr>
          <w:sz w:val="22"/>
        </w:rPr>
        <w:t>Saponaro</w:t>
      </w:r>
      <w:r>
        <w:rPr>
          <w:spacing w:val="76"/>
          <w:sz w:val="22"/>
        </w:rPr>
        <w:t> </w:t>
      </w:r>
      <w:r>
        <w:rPr>
          <w:sz w:val="22"/>
        </w:rPr>
        <w:t>PC.</w:t>
      </w:r>
      <w:r>
        <w:rPr>
          <w:spacing w:val="77"/>
          <w:sz w:val="22"/>
        </w:rPr>
        <w:t> </w:t>
      </w:r>
      <w:r>
        <w:rPr>
          <w:sz w:val="22"/>
        </w:rPr>
        <w:t>Management</w:t>
      </w:r>
      <w:r>
        <w:rPr>
          <w:spacing w:val="75"/>
          <w:sz w:val="22"/>
        </w:rPr>
        <w:t> </w:t>
      </w:r>
      <w:r>
        <w:rPr>
          <w:sz w:val="22"/>
        </w:rPr>
        <w:t>of</w:t>
      </w:r>
      <w:r>
        <w:rPr>
          <w:spacing w:val="76"/>
          <w:sz w:val="22"/>
        </w:rPr>
        <w:t> </w:t>
      </w:r>
      <w:r>
        <w:rPr>
          <w:sz w:val="22"/>
        </w:rPr>
        <w:t>edentulous</w:t>
      </w:r>
      <w:r>
        <w:rPr>
          <w:spacing w:val="77"/>
          <w:sz w:val="22"/>
        </w:rPr>
        <w:t> </w:t>
      </w:r>
      <w:r>
        <w:rPr>
          <w:sz w:val="22"/>
        </w:rPr>
        <w:t>patients.</w:t>
      </w:r>
      <w:r>
        <w:rPr>
          <w:spacing w:val="57"/>
          <w:w w:val="150"/>
          <w:sz w:val="22"/>
        </w:rPr>
        <w:t> </w:t>
      </w:r>
      <w:r>
        <w:rPr>
          <w:i/>
          <w:sz w:val="22"/>
        </w:rPr>
        <w:t>Dent.</w:t>
      </w:r>
      <w:r>
        <w:rPr>
          <w:i/>
          <w:spacing w:val="75"/>
          <w:sz w:val="22"/>
        </w:rPr>
        <w:t> </w:t>
      </w:r>
      <w:r>
        <w:rPr>
          <w:i/>
          <w:sz w:val="22"/>
        </w:rPr>
        <w:t>Clin.</w:t>
      </w:r>
      <w:r>
        <w:rPr>
          <w:i/>
          <w:spacing w:val="75"/>
          <w:sz w:val="22"/>
        </w:rPr>
        <w:t> </w:t>
      </w:r>
      <w:r>
        <w:rPr>
          <w:i/>
          <w:sz w:val="22"/>
        </w:rPr>
        <w:t>of</w:t>
      </w:r>
      <w:r>
        <w:rPr>
          <w:i/>
          <w:spacing w:val="76"/>
          <w:sz w:val="22"/>
        </w:rPr>
        <w:t> </w:t>
      </w:r>
      <w:r>
        <w:rPr>
          <w:i/>
          <w:sz w:val="22"/>
        </w:rPr>
        <w:t>North</w:t>
      </w:r>
      <w:r>
        <w:rPr>
          <w:i/>
          <w:spacing w:val="76"/>
          <w:sz w:val="22"/>
        </w:rPr>
        <w:t> </w:t>
      </w:r>
      <w:r>
        <w:rPr>
          <w:i/>
          <w:spacing w:val="-2"/>
          <w:sz w:val="22"/>
        </w:rPr>
        <w:t>Americ.</w:t>
      </w:r>
    </w:p>
    <w:p>
      <w:pPr>
        <w:spacing w:before="3"/>
        <w:ind w:left="1156" w:right="0" w:firstLine="0"/>
        <w:jc w:val="both"/>
        <w:rPr>
          <w:sz w:val="22"/>
        </w:rPr>
      </w:pPr>
      <w:r>
        <w:rPr>
          <w:sz w:val="22"/>
        </w:rPr>
        <w:t>2019;63:249-261.</w:t>
      </w:r>
      <w:r>
        <w:rPr>
          <w:spacing w:val="43"/>
          <w:sz w:val="22"/>
        </w:rPr>
        <w:t> </w:t>
      </w:r>
      <w:r>
        <w:rPr>
          <w:sz w:val="22"/>
        </w:rPr>
        <w:t>PMID:</w:t>
      </w:r>
      <w:r>
        <w:rPr>
          <w:spacing w:val="-4"/>
          <w:sz w:val="22"/>
        </w:rPr>
        <w:t> </w:t>
      </w:r>
      <w:r>
        <w:rPr>
          <w:sz w:val="22"/>
        </w:rPr>
        <w:t>30825989</w:t>
      </w:r>
      <w:r>
        <w:rPr>
          <w:spacing w:val="-3"/>
          <w:sz w:val="22"/>
        </w:rPr>
        <w:t> </w:t>
      </w:r>
      <w:r>
        <w:rPr>
          <w:sz w:val="22"/>
        </w:rPr>
        <w:t>DOI:</w:t>
      </w:r>
      <w:r>
        <w:rPr>
          <w:spacing w:val="-4"/>
          <w:sz w:val="22"/>
        </w:rPr>
        <w:t> </w:t>
      </w:r>
      <w:hyperlink r:id="rId241">
        <w:r>
          <w:rPr>
            <w:spacing w:val="-2"/>
            <w:sz w:val="22"/>
          </w:rPr>
          <w:t>10.1016/j.cden.2018.11.006</w:t>
        </w:r>
      </w:hyperlink>
    </w:p>
    <w:p>
      <w:pPr>
        <w:pStyle w:val="ListParagraph"/>
        <w:numPr>
          <w:ilvl w:val="0"/>
          <w:numId w:val="106"/>
        </w:numPr>
        <w:tabs>
          <w:tab w:pos="1154" w:val="left" w:leader="none"/>
          <w:tab w:pos="1156" w:val="left" w:leader="none"/>
        </w:tabs>
        <w:spacing w:line="244" w:lineRule="auto" w:before="6" w:after="0"/>
        <w:ind w:left="1156" w:right="147" w:hanging="428"/>
        <w:jc w:val="both"/>
        <w:rPr>
          <w:sz w:val="22"/>
        </w:rPr>
      </w:pPr>
      <w:r>
        <w:rPr>
          <w:sz w:val="22"/>
        </w:rPr>
        <w:t>Chaushu L, Chaushu G, Kolerman R, Vered M, Naishlos S, NissanAnterior atrophic mandible restoration using cancellous bone block allograft. </w:t>
      </w:r>
      <w:r>
        <w:rPr>
          <w:i/>
          <w:sz w:val="22"/>
        </w:rPr>
        <w:t>J.Clin Implant Dent Relat Res</w:t>
      </w:r>
      <w:r>
        <w:rPr>
          <w:sz w:val="22"/>
        </w:rPr>
        <w:t>. 2019 Oct;21(5):903-909. doi: 10.1111/cid.12744. Epub 2019 Mar 12.PMID: 30859715</w:t>
      </w:r>
    </w:p>
    <w:p>
      <w:pPr>
        <w:pStyle w:val="ListParagraph"/>
        <w:numPr>
          <w:ilvl w:val="0"/>
          <w:numId w:val="106"/>
        </w:numPr>
        <w:tabs>
          <w:tab w:pos="1154" w:val="left" w:leader="none"/>
          <w:tab w:pos="1156" w:val="left" w:leader="none"/>
        </w:tabs>
        <w:spacing w:line="244" w:lineRule="auto" w:before="1" w:after="0"/>
        <w:ind w:left="1156" w:right="143" w:hanging="428"/>
        <w:jc w:val="both"/>
        <w:rPr>
          <w:sz w:val="22"/>
        </w:rPr>
      </w:pPr>
      <w:r>
        <w:rPr>
          <w:sz w:val="22"/>
        </w:rPr>
        <w:t>Luo WJ, Chen L, Ou GM.Hua Xi Kou Qiang Yi Xue Za Zhi. Implant prosthesis design scheme for sophisticated congenital partial edentia. </w:t>
      </w:r>
      <w:r>
        <w:rPr>
          <w:i/>
          <w:sz w:val="22"/>
        </w:rPr>
        <w:t>Hua Xi Kou Qiang Yi Xue Za Zhi. </w:t>
      </w:r>
      <w:r>
        <w:rPr>
          <w:sz w:val="22"/>
        </w:rPr>
        <w:t>2018 Jun 1;36(3):344-</w:t>
      </w:r>
    </w:p>
    <w:p>
      <w:pPr>
        <w:spacing w:before="2"/>
        <w:ind w:left="1156" w:right="0" w:firstLine="0"/>
        <w:jc w:val="both"/>
        <w:rPr>
          <w:sz w:val="22"/>
        </w:rPr>
      </w:pPr>
      <w:r>
        <w:rPr>
          <w:sz w:val="22"/>
        </w:rPr>
        <w:t>347.</w:t>
      </w:r>
      <w:r>
        <w:rPr>
          <w:spacing w:val="-12"/>
          <w:sz w:val="22"/>
        </w:rPr>
        <w:t> </w:t>
      </w:r>
      <w:r>
        <w:rPr>
          <w:sz w:val="22"/>
        </w:rPr>
        <w:t>doi:</w:t>
      </w:r>
      <w:r>
        <w:rPr>
          <w:spacing w:val="-12"/>
          <w:sz w:val="22"/>
        </w:rPr>
        <w:t> </w:t>
      </w:r>
      <w:r>
        <w:rPr>
          <w:sz w:val="22"/>
        </w:rPr>
        <w:t>10.7518/hxkq.2018.03.022.PMID:</w:t>
      </w:r>
      <w:r>
        <w:rPr>
          <w:spacing w:val="-10"/>
          <w:sz w:val="22"/>
        </w:rPr>
        <w:t> </w:t>
      </w:r>
      <w:r>
        <w:rPr>
          <w:spacing w:val="-2"/>
          <w:sz w:val="22"/>
        </w:rPr>
        <w:t>29984941</w:t>
      </w:r>
    </w:p>
    <w:p>
      <w:pPr>
        <w:pStyle w:val="ListParagraph"/>
        <w:numPr>
          <w:ilvl w:val="0"/>
          <w:numId w:val="106"/>
        </w:numPr>
        <w:tabs>
          <w:tab w:pos="1154" w:val="left" w:leader="none"/>
          <w:tab w:pos="1156" w:val="left" w:leader="none"/>
        </w:tabs>
        <w:spacing w:line="247" w:lineRule="auto" w:before="3" w:after="0"/>
        <w:ind w:left="1156" w:right="145" w:hanging="428"/>
        <w:jc w:val="both"/>
        <w:rPr>
          <w:sz w:val="22"/>
        </w:rPr>
      </w:pPr>
      <w:r>
        <w:rPr>
          <w:sz w:val="22"/>
        </w:rPr>
        <w:t>Watanabe</w:t>
      </w:r>
      <w:r>
        <w:rPr>
          <w:spacing w:val="-10"/>
          <w:sz w:val="22"/>
        </w:rPr>
        <w:t> </w:t>
      </w:r>
      <w:r>
        <w:rPr>
          <w:sz w:val="22"/>
        </w:rPr>
        <w:t>Y,</w:t>
      </w:r>
      <w:r>
        <w:rPr>
          <w:spacing w:val="-9"/>
          <w:sz w:val="22"/>
        </w:rPr>
        <w:t> </w:t>
      </w:r>
      <w:r>
        <w:rPr>
          <w:sz w:val="22"/>
        </w:rPr>
        <w:t>Okada</w:t>
      </w:r>
      <w:r>
        <w:rPr>
          <w:spacing w:val="-10"/>
          <w:sz w:val="22"/>
        </w:rPr>
        <w:t> </w:t>
      </w:r>
      <w:r>
        <w:rPr>
          <w:sz w:val="22"/>
        </w:rPr>
        <w:t>K,</w:t>
      </w:r>
      <w:r>
        <w:rPr>
          <w:spacing w:val="-9"/>
          <w:sz w:val="22"/>
        </w:rPr>
        <w:t> </w:t>
      </w:r>
      <w:r>
        <w:rPr>
          <w:sz w:val="22"/>
        </w:rPr>
        <w:t>Kondo</w:t>
      </w:r>
      <w:r>
        <w:rPr>
          <w:spacing w:val="-9"/>
          <w:sz w:val="22"/>
        </w:rPr>
        <w:t> </w:t>
      </w:r>
      <w:r>
        <w:rPr>
          <w:sz w:val="22"/>
        </w:rPr>
        <w:t>M,</w:t>
      </w:r>
      <w:r>
        <w:rPr>
          <w:spacing w:val="-9"/>
          <w:sz w:val="22"/>
        </w:rPr>
        <w:t> </w:t>
      </w:r>
      <w:r>
        <w:rPr>
          <w:sz w:val="22"/>
        </w:rPr>
        <w:t>Matsushita</w:t>
      </w:r>
      <w:r>
        <w:rPr>
          <w:spacing w:val="-13"/>
          <w:sz w:val="22"/>
        </w:rPr>
        <w:t> </w:t>
      </w:r>
      <w:r>
        <w:rPr>
          <w:sz w:val="22"/>
        </w:rPr>
        <w:t>T,</w:t>
      </w:r>
      <w:r>
        <w:rPr>
          <w:spacing w:val="-8"/>
          <w:sz w:val="22"/>
        </w:rPr>
        <w:t> </w:t>
      </w:r>
      <w:r>
        <w:rPr>
          <w:sz w:val="22"/>
        </w:rPr>
        <w:t>Nakazawa</w:t>
      </w:r>
      <w:r>
        <w:rPr>
          <w:spacing w:val="-9"/>
          <w:sz w:val="22"/>
        </w:rPr>
        <w:t> </w:t>
      </w:r>
      <w:r>
        <w:rPr>
          <w:sz w:val="22"/>
        </w:rPr>
        <w:t>S,</w:t>
      </w:r>
      <w:r>
        <w:rPr>
          <w:spacing w:val="-9"/>
          <w:sz w:val="22"/>
        </w:rPr>
        <w:t> </w:t>
      </w:r>
      <w:r>
        <w:rPr>
          <w:sz w:val="22"/>
        </w:rPr>
        <w:t>Yamazaki</w:t>
      </w:r>
      <w:r>
        <w:rPr>
          <w:spacing w:val="-9"/>
          <w:sz w:val="22"/>
        </w:rPr>
        <w:t> </w:t>
      </w:r>
      <w:r>
        <w:rPr>
          <w:sz w:val="22"/>
        </w:rPr>
        <w:t>Y.Oral</w:t>
      </w:r>
      <w:r>
        <w:rPr>
          <w:spacing w:val="-9"/>
          <w:sz w:val="22"/>
        </w:rPr>
        <w:t> </w:t>
      </w:r>
      <w:r>
        <w:rPr>
          <w:sz w:val="22"/>
        </w:rPr>
        <w:t>health</w:t>
      </w:r>
      <w:r>
        <w:rPr>
          <w:spacing w:val="-9"/>
          <w:sz w:val="22"/>
        </w:rPr>
        <w:t> </w:t>
      </w:r>
      <w:r>
        <w:rPr>
          <w:sz w:val="22"/>
        </w:rPr>
        <w:t>for</w:t>
      </w:r>
      <w:r>
        <w:rPr>
          <w:spacing w:val="-9"/>
          <w:sz w:val="22"/>
        </w:rPr>
        <w:t> </w:t>
      </w:r>
      <w:r>
        <w:rPr>
          <w:sz w:val="22"/>
        </w:rPr>
        <w:t>achieving longevity</w:t>
      </w:r>
      <w:r>
        <w:rPr>
          <w:spacing w:val="-15"/>
          <w:sz w:val="22"/>
        </w:rPr>
        <w:t> </w:t>
      </w:r>
      <w:r>
        <w:rPr>
          <w:sz w:val="22"/>
        </w:rPr>
        <w:t>Geriatr</w:t>
      </w:r>
      <w:r>
        <w:rPr>
          <w:spacing w:val="-12"/>
          <w:sz w:val="22"/>
        </w:rPr>
        <w:t> </w:t>
      </w:r>
      <w:r>
        <w:rPr>
          <w:sz w:val="22"/>
        </w:rPr>
        <w:t>Gerontol</w:t>
      </w:r>
      <w:r>
        <w:rPr>
          <w:spacing w:val="-13"/>
          <w:sz w:val="22"/>
        </w:rPr>
        <w:t> </w:t>
      </w:r>
      <w:r>
        <w:rPr>
          <w:sz w:val="22"/>
        </w:rPr>
        <w:t>Int.</w:t>
      </w:r>
      <w:r>
        <w:rPr>
          <w:spacing w:val="-12"/>
          <w:sz w:val="22"/>
        </w:rPr>
        <w:t> </w:t>
      </w:r>
      <w:r>
        <w:rPr>
          <w:sz w:val="22"/>
        </w:rPr>
        <w:t>2020</w:t>
      </w:r>
      <w:r>
        <w:rPr>
          <w:spacing w:val="-12"/>
          <w:sz w:val="22"/>
        </w:rPr>
        <w:t> </w:t>
      </w:r>
      <w:r>
        <w:rPr>
          <w:sz w:val="22"/>
        </w:rPr>
        <w:t>Jun;20(6):526-538.</w:t>
      </w:r>
      <w:r>
        <w:rPr>
          <w:spacing w:val="-12"/>
          <w:sz w:val="22"/>
        </w:rPr>
        <w:t> </w:t>
      </w:r>
      <w:r>
        <w:rPr>
          <w:sz w:val="22"/>
        </w:rPr>
        <w:t>doi:</w:t>
      </w:r>
      <w:r>
        <w:rPr>
          <w:spacing w:val="-12"/>
          <w:sz w:val="22"/>
        </w:rPr>
        <w:t> </w:t>
      </w:r>
      <w:r>
        <w:rPr>
          <w:sz w:val="22"/>
        </w:rPr>
        <w:t>10.1111/ggi.13921.</w:t>
      </w:r>
      <w:r>
        <w:rPr>
          <w:spacing w:val="-12"/>
          <w:sz w:val="22"/>
        </w:rPr>
        <w:t> </w:t>
      </w:r>
      <w:r>
        <w:rPr>
          <w:sz w:val="22"/>
        </w:rPr>
        <w:t>Epub</w:t>
      </w:r>
      <w:r>
        <w:rPr>
          <w:spacing w:val="-12"/>
          <w:sz w:val="22"/>
        </w:rPr>
        <w:t> </w:t>
      </w:r>
      <w:r>
        <w:rPr>
          <w:sz w:val="22"/>
        </w:rPr>
        <w:t>2020</w:t>
      </w:r>
      <w:r>
        <w:rPr>
          <w:spacing w:val="-12"/>
          <w:sz w:val="22"/>
        </w:rPr>
        <w:t> </w:t>
      </w:r>
      <w:r>
        <w:rPr>
          <w:sz w:val="22"/>
        </w:rPr>
        <w:t>Apr</w:t>
      </w:r>
    </w:p>
    <w:p>
      <w:pPr>
        <w:spacing w:line="255" w:lineRule="exact" w:before="0"/>
        <w:ind w:left="1156" w:right="0" w:firstLine="0"/>
        <w:jc w:val="both"/>
        <w:rPr>
          <w:sz w:val="22"/>
        </w:rPr>
      </w:pPr>
      <w:r>
        <w:rPr>
          <w:sz w:val="22"/>
        </w:rPr>
        <w:t>19.PMID:</w:t>
      </w:r>
      <w:r>
        <w:rPr>
          <w:spacing w:val="-3"/>
          <w:sz w:val="22"/>
        </w:rPr>
        <w:t> </w:t>
      </w:r>
      <w:r>
        <w:rPr>
          <w:spacing w:val="-2"/>
          <w:sz w:val="22"/>
        </w:rPr>
        <w:t>32307825.</w:t>
      </w:r>
    </w:p>
    <w:p>
      <w:pPr>
        <w:pStyle w:val="ListParagraph"/>
        <w:numPr>
          <w:ilvl w:val="0"/>
          <w:numId w:val="106"/>
        </w:numPr>
        <w:tabs>
          <w:tab w:pos="1154" w:val="left" w:leader="none"/>
          <w:tab w:pos="1156" w:val="left" w:leader="none"/>
        </w:tabs>
        <w:spacing w:line="244" w:lineRule="auto" w:before="4" w:after="0"/>
        <w:ind w:left="1156" w:right="145" w:hanging="428"/>
        <w:jc w:val="both"/>
        <w:rPr>
          <w:sz w:val="22"/>
        </w:rPr>
      </w:pPr>
      <w:r>
        <w:rPr>
          <w:sz w:val="22"/>
        </w:rPr>
        <w:t>Verhaeghe TV, Wyatt CC, Mostafa NZ. The effect of overnight storage conditions on complete denture colonization by Candida al?bicans and dimensional stability: A systematic review. </w:t>
      </w:r>
      <w:r>
        <w:rPr>
          <w:i/>
          <w:sz w:val="22"/>
        </w:rPr>
        <w:t>J Prosth Dent</w:t>
      </w:r>
      <w:r>
        <w:rPr>
          <w:sz w:val="22"/>
        </w:rPr>
        <w:t>. 2020;124:176-182.</w:t>
      </w:r>
    </w:p>
    <w:p>
      <w:pPr>
        <w:pStyle w:val="ListParagraph"/>
        <w:numPr>
          <w:ilvl w:val="0"/>
          <w:numId w:val="106"/>
        </w:numPr>
        <w:tabs>
          <w:tab w:pos="1154" w:val="left" w:leader="none"/>
          <w:tab w:pos="1156" w:val="left" w:leader="none"/>
        </w:tabs>
        <w:spacing w:line="244" w:lineRule="auto" w:before="3" w:after="0"/>
        <w:ind w:left="1156" w:right="144" w:hanging="428"/>
        <w:jc w:val="both"/>
        <w:rPr>
          <w:sz w:val="22"/>
        </w:rPr>
      </w:pPr>
      <w:r>
        <w:rPr>
          <w:sz w:val="22"/>
        </w:rPr>
        <w:t>Hanji Y, Suzuki K, Shiina N. Study on the number of denture adjustments in complete denture wearers-relationship</w:t>
      </w:r>
      <w:r>
        <w:rPr>
          <w:spacing w:val="-8"/>
          <w:sz w:val="22"/>
        </w:rPr>
        <w:t> </w:t>
      </w:r>
      <w:r>
        <w:rPr>
          <w:sz w:val="22"/>
        </w:rPr>
        <w:t>to</w:t>
      </w:r>
      <w:r>
        <w:rPr>
          <w:spacing w:val="-7"/>
          <w:sz w:val="22"/>
        </w:rPr>
        <w:t> </w:t>
      </w:r>
      <w:r>
        <w:rPr>
          <w:sz w:val="22"/>
        </w:rPr>
        <w:t>mandibular</w:t>
      </w:r>
      <w:r>
        <w:rPr>
          <w:spacing w:val="-8"/>
          <w:sz w:val="22"/>
        </w:rPr>
        <w:t> </w:t>
      </w:r>
      <w:r>
        <w:rPr>
          <w:sz w:val="22"/>
        </w:rPr>
        <w:t>ridge</w:t>
      </w:r>
      <w:r>
        <w:rPr>
          <w:spacing w:val="-7"/>
          <w:sz w:val="22"/>
        </w:rPr>
        <w:t> </w:t>
      </w:r>
      <w:r>
        <w:rPr>
          <w:sz w:val="22"/>
        </w:rPr>
        <w:t>shape.</w:t>
      </w:r>
      <w:r>
        <w:rPr>
          <w:spacing w:val="36"/>
          <w:sz w:val="22"/>
        </w:rPr>
        <w:t> </w:t>
      </w:r>
      <w:r>
        <w:rPr>
          <w:i/>
          <w:sz w:val="22"/>
        </w:rPr>
        <w:t>Nihon</w:t>
      </w:r>
      <w:r>
        <w:rPr>
          <w:i/>
          <w:spacing w:val="-8"/>
          <w:sz w:val="22"/>
        </w:rPr>
        <w:t> </w:t>
      </w:r>
      <w:r>
        <w:rPr>
          <w:i/>
          <w:sz w:val="22"/>
        </w:rPr>
        <w:t>Hot.</w:t>
      </w:r>
      <w:r>
        <w:rPr>
          <w:i/>
          <w:spacing w:val="-8"/>
          <w:sz w:val="22"/>
        </w:rPr>
        <w:t> </w:t>
      </w:r>
      <w:r>
        <w:rPr>
          <w:i/>
          <w:sz w:val="22"/>
        </w:rPr>
        <w:t>Shika</w:t>
      </w:r>
      <w:r>
        <w:rPr>
          <w:i/>
          <w:spacing w:val="-9"/>
          <w:sz w:val="22"/>
        </w:rPr>
        <w:t> </w:t>
      </w:r>
      <w:r>
        <w:rPr>
          <w:i/>
          <w:sz w:val="22"/>
        </w:rPr>
        <w:t>Gakk.</w:t>
      </w:r>
      <w:r>
        <w:rPr>
          <w:i/>
          <w:spacing w:val="-8"/>
          <w:sz w:val="22"/>
        </w:rPr>
        <w:t> </w:t>
      </w:r>
      <w:r>
        <w:rPr>
          <w:i/>
          <w:sz w:val="22"/>
        </w:rPr>
        <w:t>Zasshi.</w:t>
      </w:r>
      <w:r>
        <w:rPr>
          <w:i/>
          <w:spacing w:val="-7"/>
          <w:sz w:val="22"/>
        </w:rPr>
        <w:t> </w:t>
      </w:r>
      <w:r>
        <w:rPr>
          <w:sz w:val="22"/>
        </w:rPr>
        <w:t>2006;</w:t>
      </w:r>
      <w:r>
        <w:rPr>
          <w:spacing w:val="-8"/>
          <w:sz w:val="22"/>
        </w:rPr>
        <w:t> </w:t>
      </w:r>
      <w:r>
        <w:rPr>
          <w:sz w:val="22"/>
        </w:rPr>
        <w:t>50:54-63. PMID: 16432285 DOI: </w:t>
      </w:r>
      <w:hyperlink r:id="rId239">
        <w:r>
          <w:rPr>
            <w:sz w:val="22"/>
          </w:rPr>
          <w:t>10.2186/jjps.50.54</w:t>
        </w:r>
      </w:hyperlink>
    </w:p>
    <w:p>
      <w:pPr>
        <w:pStyle w:val="ListParagraph"/>
        <w:numPr>
          <w:ilvl w:val="0"/>
          <w:numId w:val="106"/>
        </w:numPr>
        <w:tabs>
          <w:tab w:pos="1154" w:val="left" w:leader="none"/>
          <w:tab w:pos="1156" w:val="left" w:leader="none"/>
        </w:tabs>
        <w:spacing w:line="244" w:lineRule="auto" w:before="0" w:after="0"/>
        <w:ind w:left="1156" w:right="143" w:hanging="428"/>
        <w:jc w:val="both"/>
        <w:rPr>
          <w:sz w:val="22"/>
        </w:rPr>
      </w:pPr>
      <w:hyperlink r:id="rId239">
        <w:r>
          <w:rPr>
            <w:sz w:val="22"/>
          </w:rPr>
          <w:t>Urazaeva NN. [Povy`shenie e`ffektivnosti fiksaczii polny`kh plastinochny`kh protezov pri</w:t>
        </w:r>
      </w:hyperlink>
      <w:r>
        <w:rPr>
          <w:sz w:val="22"/>
        </w:rPr>
        <w:t> </w:t>
      </w:r>
      <w:hyperlink r:id="rId239">
        <w:r>
          <w:rPr>
            <w:sz w:val="22"/>
          </w:rPr>
          <w:t>neblagopriyatny`kh</w:t>
        </w:r>
        <w:r>
          <w:rPr>
            <w:spacing w:val="-11"/>
            <w:sz w:val="22"/>
          </w:rPr>
          <w:t> </w:t>
        </w:r>
        <w:r>
          <w:rPr>
            <w:sz w:val="22"/>
          </w:rPr>
          <w:t>anatomo-fiziologicheskikh</w:t>
        </w:r>
        <w:r>
          <w:rPr>
            <w:spacing w:val="-11"/>
            <w:sz w:val="22"/>
          </w:rPr>
          <w:t> </w:t>
        </w:r>
        <w:r>
          <w:rPr>
            <w:sz w:val="22"/>
          </w:rPr>
          <w:t>usloviyakh.].</w:t>
        </w:r>
        <w:r>
          <w:rPr>
            <w:spacing w:val="-11"/>
            <w:sz w:val="22"/>
          </w:rPr>
          <w:t> </w:t>
        </w:r>
        <w:r>
          <w:rPr>
            <w:sz w:val="22"/>
          </w:rPr>
          <w:t>Improving</w:t>
        </w:r>
        <w:r>
          <w:rPr>
            <w:spacing w:val="-12"/>
            <w:sz w:val="22"/>
          </w:rPr>
          <w:t> </w:t>
        </w:r>
        <w:r>
          <w:rPr>
            <w:sz w:val="22"/>
          </w:rPr>
          <w:t>the</w:t>
        </w:r>
        <w:r>
          <w:rPr>
            <w:spacing w:val="-11"/>
            <w:sz w:val="22"/>
          </w:rPr>
          <w:t> </w:t>
        </w:r>
        <w:r>
          <w:rPr>
            <w:sz w:val="22"/>
          </w:rPr>
          <w:t>efficiency</w:t>
        </w:r>
        <w:r>
          <w:rPr>
            <w:spacing w:val="-12"/>
            <w:sz w:val="22"/>
          </w:rPr>
          <w:t> </w:t>
        </w:r>
        <w:r>
          <w:rPr>
            <w:sz w:val="22"/>
          </w:rPr>
          <w:t>of</w:t>
        </w:r>
        <w:r>
          <w:rPr>
            <w:spacing w:val="-11"/>
            <w:sz w:val="22"/>
          </w:rPr>
          <w:t> </w:t>
        </w:r>
        <w:r>
          <w:rPr>
            <w:sz w:val="22"/>
          </w:rPr>
          <w:t>fixation</w:t>
        </w:r>
      </w:hyperlink>
      <w:r>
        <w:rPr>
          <w:sz w:val="22"/>
        </w:rPr>
        <w:t> </w:t>
      </w:r>
      <w:hyperlink r:id="rId239">
        <w:r>
          <w:rPr>
            <w:sz w:val="22"/>
          </w:rPr>
          <w:t>of complete lamellar dentures under adverse anatomical and physiological conditions PhD</w:t>
        </w:r>
      </w:hyperlink>
      <w:r>
        <w:rPr>
          <w:sz w:val="22"/>
        </w:rPr>
        <w:t> </w:t>
      </w:r>
      <w:hyperlink r:id="rId239">
        <w:r>
          <w:rPr>
            <w:sz w:val="22"/>
          </w:rPr>
          <w:t>[thesis]. S. Peterburg; 1987. 147 p.</w:t>
        </w:r>
      </w:hyperlink>
    </w:p>
    <w:p>
      <w:pPr>
        <w:spacing w:after="0" w:line="244" w:lineRule="auto"/>
        <w:jc w:val="both"/>
        <w:rPr>
          <w:sz w:val="22"/>
        </w:rPr>
        <w:sectPr>
          <w:pgSz w:w="11910" w:h="16850"/>
          <w:pgMar w:header="705" w:footer="1114" w:top="1320" w:bottom="1300" w:left="860" w:right="840"/>
        </w:sectPr>
      </w:pPr>
    </w:p>
    <w:p>
      <w:pPr>
        <w:pStyle w:val="Heading2"/>
        <w:ind w:left="700" w:right="1317"/>
      </w:pPr>
      <w:bookmarkStart w:name="_TOC_250002" w:id="150"/>
      <w:bookmarkStart w:name="_bookmark83" w:id="151"/>
      <w:r>
        <w:rPr>
          <w:b w:val="0"/>
        </w:rPr>
      </w:r>
      <w:r>
        <w:rPr/>
        <w:t>ПОРУШЕННЯ</w:t>
      </w:r>
      <w:r>
        <w:rPr>
          <w:spacing w:val="-6"/>
        </w:rPr>
        <w:t> </w:t>
      </w:r>
      <w:r>
        <w:rPr/>
        <w:t>ТА</w:t>
      </w:r>
      <w:r>
        <w:rPr>
          <w:spacing w:val="-8"/>
        </w:rPr>
        <w:t> </w:t>
      </w:r>
      <w:r>
        <w:rPr/>
        <w:t>ПРОФІЛАКТИКА</w:t>
      </w:r>
      <w:r>
        <w:rPr>
          <w:spacing w:val="-8"/>
        </w:rPr>
        <w:t> </w:t>
      </w:r>
      <w:r>
        <w:rPr/>
        <w:t>ЗОРУ</w:t>
      </w:r>
      <w:r>
        <w:rPr>
          <w:spacing w:val="-8"/>
        </w:rPr>
        <w:t> </w:t>
      </w:r>
      <w:r>
        <w:rPr/>
        <w:t>ПІД</w:t>
      </w:r>
      <w:r>
        <w:rPr>
          <w:spacing w:val="-7"/>
        </w:rPr>
        <w:t> </w:t>
      </w:r>
      <w:bookmarkEnd w:id="150"/>
      <w:r>
        <w:rPr/>
        <w:t>ЧАС ВІЙНИ СЕРЕД НАСЕЛЕННЯ УКРАЇНИ</w:t>
      </w:r>
    </w:p>
    <w:p>
      <w:pPr>
        <w:pStyle w:val="Heading7"/>
        <w:spacing w:before="419"/>
        <w:ind w:right="617"/>
      </w:pPr>
      <w:r>
        <w:rPr/>
        <w:t>Кондратенко</w:t>
      </w:r>
      <w:r>
        <w:rPr>
          <w:spacing w:val="-7"/>
        </w:rPr>
        <w:t> </w:t>
      </w:r>
      <w:r>
        <w:rPr/>
        <w:t>Олена</w:t>
      </w:r>
      <w:r>
        <w:rPr>
          <w:spacing w:val="-6"/>
        </w:rPr>
        <w:t> </w:t>
      </w:r>
      <w:r>
        <w:rPr>
          <w:spacing w:val="-2"/>
        </w:rPr>
        <w:t>Костянтинівна</w:t>
      </w:r>
    </w:p>
    <w:p>
      <w:pPr>
        <w:pStyle w:val="BodyText"/>
        <w:spacing w:line="281" w:lineRule="exact" w:before="2"/>
        <w:ind w:left="0" w:right="613" w:firstLine="0"/>
        <w:jc w:val="center"/>
      </w:pPr>
      <w:r>
        <w:rPr/>
        <w:t>здобувач</w:t>
      </w:r>
      <w:r>
        <w:rPr>
          <w:spacing w:val="-3"/>
        </w:rPr>
        <w:t> </w:t>
      </w:r>
      <w:r>
        <w:rPr/>
        <w:t>вищої</w:t>
      </w:r>
      <w:r>
        <w:rPr>
          <w:spacing w:val="-2"/>
        </w:rPr>
        <w:t> </w:t>
      </w:r>
      <w:r>
        <w:rPr/>
        <w:t>освіти медичного</w:t>
      </w:r>
      <w:r>
        <w:rPr>
          <w:spacing w:val="-2"/>
        </w:rPr>
        <w:t> факультету</w:t>
      </w:r>
    </w:p>
    <w:p>
      <w:pPr>
        <w:spacing w:line="281" w:lineRule="exact" w:before="0"/>
        <w:ind w:left="0" w:right="613" w:firstLine="0"/>
        <w:jc w:val="center"/>
        <w:rPr>
          <w:i/>
          <w:sz w:val="24"/>
        </w:rPr>
      </w:pPr>
      <w:r>
        <w:rPr>
          <w:i/>
          <w:sz w:val="24"/>
        </w:rPr>
        <w:t>Харківський</w:t>
      </w:r>
      <w:r>
        <w:rPr>
          <w:i/>
          <w:spacing w:val="-8"/>
          <w:sz w:val="24"/>
        </w:rPr>
        <w:t> </w:t>
      </w:r>
      <w:r>
        <w:rPr>
          <w:i/>
          <w:sz w:val="24"/>
        </w:rPr>
        <w:t>національний</w:t>
      </w:r>
      <w:r>
        <w:rPr>
          <w:i/>
          <w:spacing w:val="-6"/>
          <w:sz w:val="24"/>
        </w:rPr>
        <w:t> </w:t>
      </w:r>
      <w:r>
        <w:rPr>
          <w:i/>
          <w:sz w:val="24"/>
        </w:rPr>
        <w:t>медичний</w:t>
      </w:r>
      <w:r>
        <w:rPr>
          <w:i/>
          <w:spacing w:val="-5"/>
          <w:sz w:val="24"/>
        </w:rPr>
        <w:t> </w:t>
      </w:r>
      <w:r>
        <w:rPr>
          <w:i/>
          <w:sz w:val="24"/>
        </w:rPr>
        <w:t>університет,</w:t>
      </w:r>
      <w:r>
        <w:rPr>
          <w:i/>
          <w:spacing w:val="-1"/>
          <w:sz w:val="24"/>
        </w:rPr>
        <w:t> </w:t>
      </w:r>
      <w:r>
        <w:rPr>
          <w:i/>
          <w:spacing w:val="-2"/>
          <w:sz w:val="24"/>
        </w:rPr>
        <w:t>Україна</w:t>
      </w:r>
    </w:p>
    <w:p>
      <w:pPr>
        <w:pStyle w:val="Heading7"/>
        <w:spacing w:before="280"/>
        <w:ind w:right="619"/>
      </w:pPr>
      <w:r>
        <w:rPr/>
        <w:t>Науковий</w:t>
      </w:r>
      <w:r>
        <w:rPr>
          <w:spacing w:val="-6"/>
        </w:rPr>
        <w:t> </w:t>
      </w:r>
      <w:r>
        <w:rPr/>
        <w:t>керівник:</w:t>
      </w:r>
      <w:r>
        <w:rPr>
          <w:spacing w:val="-5"/>
        </w:rPr>
        <w:t> </w:t>
      </w:r>
      <w:r>
        <w:rPr/>
        <w:t>Мокрякова</w:t>
      </w:r>
      <w:r>
        <w:rPr>
          <w:spacing w:val="-5"/>
        </w:rPr>
        <w:t> </w:t>
      </w:r>
      <w:r>
        <w:rPr/>
        <w:t>Марина</w:t>
      </w:r>
      <w:r>
        <w:rPr>
          <w:spacing w:val="-4"/>
        </w:rPr>
        <w:t> </w:t>
      </w:r>
      <w:r>
        <w:rPr>
          <w:spacing w:val="-2"/>
        </w:rPr>
        <w:t>Іванівна</w:t>
      </w:r>
    </w:p>
    <w:p>
      <w:pPr>
        <w:pStyle w:val="BodyText"/>
        <w:spacing w:line="281" w:lineRule="exact" w:before="2"/>
        <w:ind w:left="0" w:right="619" w:firstLine="0"/>
        <w:jc w:val="center"/>
      </w:pPr>
      <w:r>
        <w:rPr/>
        <w:t>асистентка</w:t>
      </w:r>
      <w:r>
        <w:rPr>
          <w:spacing w:val="-7"/>
        </w:rPr>
        <w:t> </w:t>
      </w:r>
      <w:r>
        <w:rPr/>
        <w:t>кафедри</w:t>
      </w:r>
      <w:r>
        <w:rPr>
          <w:spacing w:val="-5"/>
        </w:rPr>
        <w:t> </w:t>
      </w:r>
      <w:r>
        <w:rPr/>
        <w:t>гігієни</w:t>
      </w:r>
      <w:r>
        <w:rPr>
          <w:spacing w:val="-4"/>
        </w:rPr>
        <w:t> </w:t>
      </w:r>
      <w:r>
        <w:rPr/>
        <w:t>та</w:t>
      </w:r>
      <w:r>
        <w:rPr>
          <w:spacing w:val="-5"/>
        </w:rPr>
        <w:t> </w:t>
      </w:r>
      <w:r>
        <w:rPr/>
        <w:t>екології</w:t>
      </w:r>
      <w:r>
        <w:rPr>
          <w:spacing w:val="-4"/>
        </w:rPr>
        <w:t> </w:t>
      </w:r>
      <w:r>
        <w:rPr>
          <w:spacing w:val="-5"/>
        </w:rPr>
        <w:t>№1</w:t>
      </w:r>
    </w:p>
    <w:p>
      <w:pPr>
        <w:spacing w:line="281" w:lineRule="exact" w:before="0"/>
        <w:ind w:left="0" w:right="613" w:firstLine="0"/>
        <w:jc w:val="center"/>
        <w:rPr>
          <w:i/>
          <w:sz w:val="24"/>
        </w:rPr>
      </w:pPr>
      <w:r>
        <w:rPr>
          <w:i/>
          <w:sz w:val="24"/>
        </w:rPr>
        <w:t>Харківський</w:t>
      </w:r>
      <w:r>
        <w:rPr>
          <w:i/>
          <w:spacing w:val="-7"/>
          <w:sz w:val="24"/>
        </w:rPr>
        <w:t> </w:t>
      </w:r>
      <w:r>
        <w:rPr>
          <w:i/>
          <w:sz w:val="24"/>
        </w:rPr>
        <w:t>національний</w:t>
      </w:r>
      <w:r>
        <w:rPr>
          <w:i/>
          <w:spacing w:val="-4"/>
          <w:sz w:val="24"/>
        </w:rPr>
        <w:t> </w:t>
      </w:r>
      <w:r>
        <w:rPr>
          <w:i/>
          <w:sz w:val="24"/>
        </w:rPr>
        <w:t>медичний</w:t>
      </w:r>
      <w:r>
        <w:rPr>
          <w:i/>
          <w:spacing w:val="-4"/>
          <w:sz w:val="24"/>
        </w:rPr>
        <w:t> </w:t>
      </w:r>
      <w:r>
        <w:rPr>
          <w:i/>
          <w:sz w:val="24"/>
        </w:rPr>
        <w:t>університет,</w:t>
      </w:r>
      <w:r>
        <w:rPr>
          <w:i/>
          <w:spacing w:val="-4"/>
          <w:sz w:val="24"/>
        </w:rPr>
        <w:t> </w:t>
      </w:r>
      <w:r>
        <w:rPr>
          <w:i/>
          <w:spacing w:val="-2"/>
          <w:sz w:val="24"/>
        </w:rPr>
        <w:t>Україна</w:t>
      </w:r>
    </w:p>
    <w:p>
      <w:pPr>
        <w:pStyle w:val="BodyText"/>
        <w:ind w:left="0" w:firstLine="0"/>
        <w:jc w:val="left"/>
        <w:rPr>
          <w:i/>
        </w:rPr>
      </w:pPr>
    </w:p>
    <w:p>
      <w:pPr>
        <w:pStyle w:val="BodyText"/>
        <w:ind w:left="131" w:right="744"/>
      </w:pPr>
      <w:r>
        <w:rPr/>
        <w:t>Вступ. Війна - це постійний стрес для людського організму. Є багато факторів, наприклад</w:t>
      </w:r>
      <w:r>
        <w:rPr>
          <w:spacing w:val="-1"/>
        </w:rPr>
        <w:t> </w:t>
      </w:r>
      <w:r>
        <w:rPr/>
        <w:t>як хронічний стрес, втома та порушення сну, які негативно впливають на наше здоров'я. Наш зір також зазнає шкоди. Перебування в темних приміщеннях, перегляд новин, віддалена робота, навчання онлайн, тобто постійне перебування в оточенні гаджетів, впливає на якість нашого зору. Певною мірою цілодобове використання телефонів і ноутбуків - це спосіб абстрагуватися від навколишнього світу, але ми завжди повинні пам'ятати про своє здоров'я і про те, які руйнівні наслідки це матиме для нас у майбутньому. Стрес, тривога та залежність від смартфонів були присутні в житті людей і до введення воєнного стану, але початок війни загострив ці проблеми.</w:t>
      </w:r>
    </w:p>
    <w:p>
      <w:pPr>
        <w:pStyle w:val="BodyText"/>
        <w:spacing w:before="1"/>
        <w:ind w:left="131" w:right="744"/>
      </w:pPr>
      <w:r>
        <w:rPr/>
        <w:t>Актуальність</w:t>
      </w:r>
      <w:r>
        <w:rPr>
          <w:spacing w:val="-5"/>
        </w:rPr>
        <w:t> </w:t>
      </w:r>
      <w:r>
        <w:rPr/>
        <w:t>дослідження.</w:t>
      </w:r>
      <w:r>
        <w:rPr>
          <w:spacing w:val="-3"/>
        </w:rPr>
        <w:t> </w:t>
      </w:r>
      <w:r>
        <w:rPr/>
        <w:t>Війна</w:t>
      </w:r>
      <w:r>
        <w:rPr>
          <w:spacing w:val="-3"/>
        </w:rPr>
        <w:t> </w:t>
      </w:r>
      <w:r>
        <w:rPr/>
        <w:t>внесла</w:t>
      </w:r>
      <w:r>
        <w:rPr>
          <w:spacing w:val="-4"/>
        </w:rPr>
        <w:t> </w:t>
      </w:r>
      <w:r>
        <w:rPr/>
        <w:t>свої</w:t>
      </w:r>
      <w:r>
        <w:rPr>
          <w:spacing w:val="-4"/>
        </w:rPr>
        <w:t> </w:t>
      </w:r>
      <w:r>
        <w:rPr/>
        <w:t>корективи</w:t>
      </w:r>
      <w:r>
        <w:rPr>
          <w:spacing w:val="-4"/>
        </w:rPr>
        <w:t> </w:t>
      </w:r>
      <w:r>
        <w:rPr/>
        <w:t>у</w:t>
      </w:r>
      <w:r>
        <w:rPr>
          <w:spacing w:val="-4"/>
        </w:rPr>
        <w:t> </w:t>
      </w:r>
      <w:r>
        <w:rPr/>
        <w:t>все,</w:t>
      </w:r>
      <w:r>
        <w:rPr>
          <w:spacing w:val="-2"/>
        </w:rPr>
        <w:t> </w:t>
      </w:r>
      <w:r>
        <w:rPr/>
        <w:t>що</w:t>
      </w:r>
      <w:r>
        <w:rPr>
          <w:spacing w:val="-3"/>
        </w:rPr>
        <w:t> </w:t>
      </w:r>
      <w:r>
        <w:rPr/>
        <w:t>відбувається</w:t>
      </w:r>
      <w:r>
        <w:rPr>
          <w:spacing w:val="-3"/>
        </w:rPr>
        <w:t> </w:t>
      </w:r>
      <w:r>
        <w:rPr/>
        <w:t>в житті</w:t>
      </w:r>
      <w:r>
        <w:rPr>
          <w:spacing w:val="-10"/>
        </w:rPr>
        <w:t> </w:t>
      </w:r>
      <w:r>
        <w:rPr/>
        <w:t>кожного</w:t>
      </w:r>
      <w:r>
        <w:rPr>
          <w:spacing w:val="-10"/>
        </w:rPr>
        <w:t> </w:t>
      </w:r>
      <w:r>
        <w:rPr/>
        <w:t>українця.</w:t>
      </w:r>
      <w:r>
        <w:rPr>
          <w:spacing w:val="-9"/>
        </w:rPr>
        <w:t> </w:t>
      </w:r>
      <w:r>
        <w:rPr/>
        <w:t>З</w:t>
      </w:r>
      <w:r>
        <w:rPr>
          <w:spacing w:val="-10"/>
        </w:rPr>
        <w:t> </w:t>
      </w:r>
      <w:r>
        <w:rPr/>
        <w:t>початком</w:t>
      </w:r>
      <w:r>
        <w:rPr>
          <w:spacing w:val="-11"/>
        </w:rPr>
        <w:t> </w:t>
      </w:r>
      <w:r>
        <w:rPr/>
        <w:t>воєнного</w:t>
      </w:r>
      <w:r>
        <w:rPr>
          <w:spacing w:val="-10"/>
        </w:rPr>
        <w:t> </w:t>
      </w:r>
      <w:r>
        <w:rPr/>
        <w:t>стану</w:t>
      </w:r>
      <w:r>
        <w:rPr>
          <w:spacing w:val="-10"/>
        </w:rPr>
        <w:t> </w:t>
      </w:r>
      <w:r>
        <w:rPr/>
        <w:t>в</w:t>
      </w:r>
      <w:r>
        <w:rPr>
          <w:spacing w:val="-10"/>
        </w:rPr>
        <w:t> </w:t>
      </w:r>
      <w:r>
        <w:rPr/>
        <w:t>нашій</w:t>
      </w:r>
      <w:r>
        <w:rPr>
          <w:spacing w:val="-9"/>
        </w:rPr>
        <w:t> </w:t>
      </w:r>
      <w:r>
        <w:rPr/>
        <w:t>країні</w:t>
      </w:r>
      <w:r>
        <w:rPr>
          <w:spacing w:val="-9"/>
        </w:rPr>
        <w:t> </w:t>
      </w:r>
      <w:r>
        <w:rPr/>
        <w:t>багато</w:t>
      </w:r>
      <w:r>
        <w:rPr>
          <w:spacing w:val="-10"/>
        </w:rPr>
        <w:t> </w:t>
      </w:r>
      <w:r>
        <w:rPr/>
        <w:t>людей</w:t>
      </w:r>
      <w:r>
        <w:rPr>
          <w:spacing w:val="-10"/>
        </w:rPr>
        <w:t> </w:t>
      </w:r>
      <w:r>
        <w:rPr/>
        <w:t>були змушені залишатися в бомбосховищах, підвалах і погано освітлених місцях, щоб врятувати своє життя. На жаль, в результаті багато людей зазнали погіршення зору. Це дослідження визначить, як змінилася якість зору людей внаслідок повномасштабного вторгнення, і запропонує заходи для захисту наших очей.</w:t>
      </w:r>
    </w:p>
    <w:p>
      <w:pPr>
        <w:pStyle w:val="BodyText"/>
        <w:ind w:left="131" w:right="751"/>
      </w:pPr>
      <w:r>
        <w:rPr/>
        <w:t>Мета роботи. Дослідити, як змінилась якість зору під час війни в Україні серед населення та запропонувати заходи первинної профілактики.</w:t>
      </w:r>
    </w:p>
    <w:p>
      <w:pPr>
        <w:pStyle w:val="BodyText"/>
        <w:spacing w:before="1"/>
        <w:ind w:left="131" w:right="749"/>
      </w:pPr>
      <w:r>
        <w:rPr/>
        <w:t>Матеріали та методи. Для дослідження даного питання були проведені анкетування та опитування.</w:t>
      </w:r>
    </w:p>
    <w:p>
      <w:pPr>
        <w:pStyle w:val="BodyText"/>
        <w:ind w:left="131" w:right="742"/>
      </w:pPr>
      <w:r>
        <w:rPr/>
        <w:t>Результати та їх обговорення. В опитуванні взяли участь люди різного віку, а саме: від 16 до 18 років – 5,9%; від 19 до 21 року – 76,5%; старше 21 року – 17,6%. Найбільше залучилось людей жіночої статі – 76,5%, чоловічої – 23,5%. У результаті даного</w:t>
      </w:r>
      <w:r>
        <w:rPr>
          <w:spacing w:val="-2"/>
        </w:rPr>
        <w:t> </w:t>
      </w:r>
      <w:r>
        <w:rPr/>
        <w:t>опитування</w:t>
      </w:r>
      <w:r>
        <w:rPr>
          <w:spacing w:val="-2"/>
        </w:rPr>
        <w:t> </w:t>
      </w:r>
      <w:r>
        <w:rPr/>
        <w:t>виявилось,</w:t>
      </w:r>
      <w:r>
        <w:rPr>
          <w:spacing w:val="-2"/>
        </w:rPr>
        <w:t> </w:t>
      </w:r>
      <w:r>
        <w:rPr/>
        <w:t>що</w:t>
      </w:r>
      <w:r>
        <w:rPr>
          <w:spacing w:val="-2"/>
        </w:rPr>
        <w:t> </w:t>
      </w:r>
      <w:r>
        <w:rPr/>
        <w:t>у</w:t>
      </w:r>
      <w:r>
        <w:rPr>
          <w:spacing w:val="-2"/>
        </w:rPr>
        <w:t> </w:t>
      </w:r>
      <w:r>
        <w:rPr/>
        <w:t>52,9%, можна</w:t>
      </w:r>
      <w:r>
        <w:rPr>
          <w:spacing w:val="-2"/>
        </w:rPr>
        <w:t> </w:t>
      </w:r>
      <w:r>
        <w:rPr/>
        <w:t>сказати</w:t>
      </w:r>
      <w:r>
        <w:rPr>
          <w:spacing w:val="-3"/>
        </w:rPr>
        <w:t> </w:t>
      </w:r>
      <w:r>
        <w:rPr/>
        <w:t>у</w:t>
      </w:r>
      <w:r>
        <w:rPr>
          <w:spacing w:val="-3"/>
        </w:rPr>
        <w:t> </w:t>
      </w:r>
      <w:r>
        <w:rPr/>
        <w:t>половини,</w:t>
      </w:r>
      <w:r>
        <w:rPr>
          <w:spacing w:val="-2"/>
        </w:rPr>
        <w:t> </w:t>
      </w:r>
      <w:r>
        <w:rPr/>
        <w:t>людей</w:t>
      </w:r>
      <w:r>
        <w:rPr>
          <w:spacing w:val="-3"/>
        </w:rPr>
        <w:t> </w:t>
      </w:r>
      <w:r>
        <w:rPr/>
        <w:t>на</w:t>
      </w:r>
      <w:r>
        <w:rPr>
          <w:spacing w:val="-2"/>
        </w:rPr>
        <w:t> </w:t>
      </w:r>
      <w:r>
        <w:rPr/>
        <w:t>фоні війни виникли певні порушення зору: у 55,6% – короткозорість (міопія); 33,3% – далекозорість</w:t>
      </w:r>
      <w:r>
        <w:rPr>
          <w:spacing w:val="-14"/>
        </w:rPr>
        <w:t> </w:t>
      </w:r>
      <w:r>
        <w:rPr/>
        <w:t>(гіперметропія);</w:t>
      </w:r>
      <w:r>
        <w:rPr>
          <w:spacing w:val="-13"/>
        </w:rPr>
        <w:t> </w:t>
      </w:r>
      <w:r>
        <w:rPr/>
        <w:t>33,3%</w:t>
      </w:r>
      <w:r>
        <w:rPr>
          <w:spacing w:val="-13"/>
        </w:rPr>
        <w:t> </w:t>
      </w:r>
      <w:r>
        <w:rPr/>
        <w:t>відзначили</w:t>
      </w:r>
      <w:r>
        <w:rPr>
          <w:spacing w:val="-13"/>
        </w:rPr>
        <w:t> </w:t>
      </w:r>
      <w:r>
        <w:rPr/>
        <w:t>астигматизм;</w:t>
      </w:r>
      <w:r>
        <w:rPr>
          <w:spacing w:val="-14"/>
        </w:rPr>
        <w:t> </w:t>
      </w:r>
      <w:r>
        <w:rPr/>
        <w:t>22,2%</w:t>
      </w:r>
      <w:r>
        <w:rPr>
          <w:spacing w:val="-13"/>
        </w:rPr>
        <w:t> </w:t>
      </w:r>
      <w:r>
        <w:rPr/>
        <w:t>–</w:t>
      </w:r>
      <w:r>
        <w:rPr>
          <w:spacing w:val="-13"/>
        </w:rPr>
        <w:t> </w:t>
      </w:r>
      <w:r>
        <w:rPr/>
        <w:t>сухість</w:t>
      </w:r>
      <w:r>
        <w:rPr>
          <w:spacing w:val="-13"/>
        </w:rPr>
        <w:t> </w:t>
      </w:r>
      <w:r>
        <w:rPr/>
        <w:t>в</w:t>
      </w:r>
      <w:r>
        <w:rPr>
          <w:spacing w:val="-13"/>
        </w:rPr>
        <w:t> </w:t>
      </w:r>
      <w:r>
        <w:rPr/>
        <w:t>очах; також були запропоновані варіанти як, міокімія (смикання очей), пошкодження капілярів</w:t>
      </w:r>
      <w:r>
        <w:rPr>
          <w:spacing w:val="-7"/>
        </w:rPr>
        <w:t> </w:t>
      </w:r>
      <w:r>
        <w:rPr/>
        <w:t>ока</w:t>
      </w:r>
      <w:r>
        <w:rPr>
          <w:spacing w:val="-6"/>
        </w:rPr>
        <w:t> </w:t>
      </w:r>
      <w:r>
        <w:rPr/>
        <w:t>та</w:t>
      </w:r>
      <w:r>
        <w:rPr>
          <w:spacing w:val="-6"/>
        </w:rPr>
        <w:t> </w:t>
      </w:r>
      <w:r>
        <w:rPr/>
        <w:t>світлобоязнь,</w:t>
      </w:r>
      <w:r>
        <w:rPr>
          <w:spacing w:val="-5"/>
        </w:rPr>
        <w:t> </w:t>
      </w:r>
      <w:r>
        <w:rPr/>
        <w:t>але</w:t>
      </w:r>
      <w:r>
        <w:rPr>
          <w:spacing w:val="-5"/>
        </w:rPr>
        <w:t> </w:t>
      </w:r>
      <w:r>
        <w:rPr/>
        <w:t>дані</w:t>
      </w:r>
      <w:r>
        <w:rPr>
          <w:spacing w:val="-5"/>
        </w:rPr>
        <w:t> </w:t>
      </w:r>
      <w:r>
        <w:rPr/>
        <w:t>пункти</w:t>
      </w:r>
      <w:r>
        <w:rPr>
          <w:spacing w:val="-6"/>
        </w:rPr>
        <w:t> </w:t>
      </w:r>
      <w:r>
        <w:rPr/>
        <w:t>ніхто</w:t>
      </w:r>
      <w:r>
        <w:rPr>
          <w:spacing w:val="-6"/>
        </w:rPr>
        <w:t> </w:t>
      </w:r>
      <w:r>
        <w:rPr/>
        <w:t>не</w:t>
      </w:r>
      <w:r>
        <w:rPr>
          <w:spacing w:val="-5"/>
        </w:rPr>
        <w:t> </w:t>
      </w:r>
      <w:r>
        <w:rPr/>
        <w:t>обрав.</w:t>
      </w:r>
      <w:r>
        <w:rPr>
          <w:spacing w:val="-5"/>
        </w:rPr>
        <w:t> </w:t>
      </w:r>
      <w:r>
        <w:rPr/>
        <w:t>Треба</w:t>
      </w:r>
      <w:r>
        <w:rPr>
          <w:spacing w:val="-6"/>
        </w:rPr>
        <w:t> </w:t>
      </w:r>
      <w:r>
        <w:rPr/>
        <w:t>зазначити,</w:t>
      </w:r>
      <w:r>
        <w:rPr>
          <w:spacing w:val="-7"/>
        </w:rPr>
        <w:t> </w:t>
      </w:r>
      <w:r>
        <w:rPr/>
        <w:t>що</w:t>
      </w:r>
      <w:r>
        <w:rPr>
          <w:spacing w:val="-6"/>
        </w:rPr>
        <w:t> </w:t>
      </w:r>
      <w:r>
        <w:rPr/>
        <w:t>до офтальмолога через проблеми із зором звертається не так багато людей: з даних опитування 52,9% населення України не відвідують спеціаліста, 29,4% – дбають про стан свого зору; 17,6% – тільки планують записатися на прийом. Крім того, на запитання, чи вважає опитувач, що стрес вплинув на якість бачення, були виявлено: 29,4% – вважають, що так, стрес посприяв погіршенню якості бачення, 29,4% – рівно стільки же, дали відповідь «ні», що стрес не є чинником розладів зору, та 41,2% – не мають точної думки, обрали варіант «50/50». Далі, було питання щодо виконування рекомендацій, щоб покращити якість свого зору, майже половина опитуваних відмітили,</w:t>
      </w:r>
      <w:r>
        <w:rPr>
          <w:spacing w:val="32"/>
        </w:rPr>
        <w:t> </w:t>
      </w:r>
      <w:r>
        <w:rPr/>
        <w:t>що</w:t>
      </w:r>
      <w:r>
        <w:rPr>
          <w:spacing w:val="31"/>
        </w:rPr>
        <w:t> </w:t>
      </w:r>
      <w:r>
        <w:rPr/>
        <w:t>не</w:t>
      </w:r>
      <w:r>
        <w:rPr>
          <w:spacing w:val="31"/>
        </w:rPr>
        <w:t> </w:t>
      </w:r>
      <w:r>
        <w:rPr/>
        <w:t>виконують</w:t>
      </w:r>
      <w:r>
        <w:rPr>
          <w:spacing w:val="30"/>
        </w:rPr>
        <w:t> </w:t>
      </w:r>
      <w:r>
        <w:rPr/>
        <w:t>їх</w:t>
      </w:r>
      <w:r>
        <w:rPr>
          <w:spacing w:val="34"/>
        </w:rPr>
        <w:t> </w:t>
      </w:r>
      <w:r>
        <w:rPr/>
        <w:t>–</w:t>
      </w:r>
      <w:r>
        <w:rPr>
          <w:spacing w:val="34"/>
        </w:rPr>
        <w:t> </w:t>
      </w:r>
      <w:r>
        <w:rPr/>
        <w:t>47,1%,</w:t>
      </w:r>
      <w:r>
        <w:rPr>
          <w:spacing w:val="32"/>
        </w:rPr>
        <w:t> </w:t>
      </w:r>
      <w:r>
        <w:rPr/>
        <w:t>а</w:t>
      </w:r>
      <w:r>
        <w:rPr>
          <w:spacing w:val="80"/>
          <w:w w:val="150"/>
        </w:rPr>
        <w:t> </w:t>
      </w:r>
      <w:r>
        <w:rPr/>
        <w:t>23,5%,</w:t>
      </w:r>
      <w:r>
        <w:rPr>
          <w:spacing w:val="32"/>
        </w:rPr>
        <w:t> </w:t>
      </w:r>
      <w:r>
        <w:rPr/>
        <w:t>тобто</w:t>
      </w:r>
      <w:r>
        <w:rPr>
          <w:spacing w:val="31"/>
        </w:rPr>
        <w:t> </w:t>
      </w:r>
      <w:r>
        <w:rPr/>
        <w:t>¼</w:t>
      </w:r>
      <w:r>
        <w:rPr>
          <w:spacing w:val="32"/>
        </w:rPr>
        <w:t> </w:t>
      </w:r>
      <w:r>
        <w:rPr/>
        <w:t>обрали</w:t>
      </w:r>
      <w:r>
        <w:rPr>
          <w:spacing w:val="31"/>
        </w:rPr>
        <w:t> </w:t>
      </w:r>
      <w:r>
        <w:rPr/>
        <w:t>відповідь</w:t>
      </w:r>
      <w:r>
        <w:rPr>
          <w:spacing w:val="30"/>
        </w:rPr>
        <w:t> </w:t>
      </w:r>
      <w:r>
        <w:rPr/>
        <w:t>«так»;</w:t>
      </w:r>
    </w:p>
    <w:p>
      <w:pPr>
        <w:spacing w:after="0"/>
        <w:sectPr>
          <w:pgSz w:w="11910" w:h="16850"/>
          <w:pgMar w:header="689" w:footer="1129" w:top="1320" w:bottom="1320" w:left="860" w:right="840"/>
        </w:sectPr>
      </w:pPr>
    </w:p>
    <w:p>
      <w:pPr>
        <w:pStyle w:val="BodyText"/>
        <w:spacing w:before="107"/>
        <w:ind w:right="146" w:firstLine="0"/>
      </w:pPr>
      <w:r>
        <w:rPr/>
        <w:t>29,4% важко відповісти на це запитання. Далі я попросила вибрати, що саме виконують люди в якості методів покращення бачення навколишнього світу, та отримала такі дані: 60% – дотримуються правил здорового сну, щоб очі повноцінно відпочили; 20% – виконують спеціальні комплекси розминок та вправ для очей;</w:t>
      </w:r>
      <w:r>
        <w:rPr>
          <w:spacing w:val="80"/>
        </w:rPr>
        <w:t> </w:t>
      </w:r>
      <w:r>
        <w:rPr/>
        <w:t>20%</w:t>
      </w:r>
      <w:r>
        <w:rPr>
          <w:spacing w:val="-3"/>
        </w:rPr>
        <w:t> </w:t>
      </w:r>
      <w:r>
        <w:rPr/>
        <w:t>–</w:t>
      </w:r>
      <w:r>
        <w:rPr>
          <w:spacing w:val="-3"/>
        </w:rPr>
        <w:t> </w:t>
      </w:r>
      <w:r>
        <w:rPr/>
        <w:t>гуляють</w:t>
      </w:r>
      <w:r>
        <w:rPr>
          <w:spacing w:val="-4"/>
        </w:rPr>
        <w:t> </w:t>
      </w:r>
      <w:r>
        <w:rPr/>
        <w:t>частіше</w:t>
      </w:r>
      <w:r>
        <w:rPr>
          <w:spacing w:val="-2"/>
        </w:rPr>
        <w:t> </w:t>
      </w:r>
      <w:r>
        <w:rPr/>
        <w:t>на</w:t>
      </w:r>
      <w:r>
        <w:rPr>
          <w:spacing w:val="-3"/>
        </w:rPr>
        <w:t> </w:t>
      </w:r>
      <w:r>
        <w:rPr/>
        <w:t>свіжому</w:t>
      </w:r>
      <w:r>
        <w:rPr>
          <w:spacing w:val="-1"/>
        </w:rPr>
        <w:t> </w:t>
      </w:r>
      <w:r>
        <w:rPr/>
        <w:t>повітрі;</w:t>
      </w:r>
      <w:r>
        <w:rPr>
          <w:spacing w:val="-2"/>
        </w:rPr>
        <w:t> </w:t>
      </w:r>
      <w:r>
        <w:rPr/>
        <w:t>також</w:t>
      </w:r>
      <w:r>
        <w:rPr>
          <w:spacing w:val="-3"/>
        </w:rPr>
        <w:t> </w:t>
      </w:r>
      <w:r>
        <w:rPr/>
        <w:t>були</w:t>
      </w:r>
      <w:r>
        <w:rPr>
          <w:spacing w:val="-3"/>
        </w:rPr>
        <w:t> </w:t>
      </w:r>
      <w:r>
        <w:rPr/>
        <w:t>запропоновані</w:t>
      </w:r>
      <w:r>
        <w:rPr>
          <w:spacing w:val="-2"/>
        </w:rPr>
        <w:t> </w:t>
      </w:r>
      <w:r>
        <w:rPr/>
        <w:t>такі</w:t>
      </w:r>
      <w:r>
        <w:rPr>
          <w:spacing w:val="-3"/>
        </w:rPr>
        <w:t> </w:t>
      </w:r>
      <w:r>
        <w:rPr/>
        <w:t>пункти</w:t>
      </w:r>
      <w:r>
        <w:rPr>
          <w:spacing w:val="-3"/>
        </w:rPr>
        <w:t> </w:t>
      </w:r>
      <w:r>
        <w:rPr/>
        <w:t>як, дотримання правильного режиму зорової роботи за</w:t>
      </w:r>
      <w:r>
        <w:rPr>
          <w:spacing w:val="40"/>
        </w:rPr>
        <w:t> </w:t>
      </w:r>
      <w:r>
        <w:rPr/>
        <w:t>комп’ютером та правильного режиму</w:t>
      </w:r>
      <w:r>
        <w:rPr>
          <w:spacing w:val="-13"/>
        </w:rPr>
        <w:t> </w:t>
      </w:r>
      <w:r>
        <w:rPr/>
        <w:t>читання,</w:t>
      </w:r>
      <w:r>
        <w:rPr>
          <w:spacing w:val="-11"/>
        </w:rPr>
        <w:t> </w:t>
      </w:r>
      <w:r>
        <w:rPr/>
        <w:t>але</w:t>
      </w:r>
      <w:r>
        <w:rPr>
          <w:spacing w:val="-11"/>
        </w:rPr>
        <w:t> </w:t>
      </w:r>
      <w:r>
        <w:rPr/>
        <w:t>на</w:t>
      </w:r>
      <w:r>
        <w:rPr>
          <w:spacing w:val="-12"/>
        </w:rPr>
        <w:t> </w:t>
      </w:r>
      <w:r>
        <w:rPr/>
        <w:t>жаль,</w:t>
      </w:r>
      <w:r>
        <w:rPr>
          <w:spacing w:val="-11"/>
        </w:rPr>
        <w:t> </w:t>
      </w:r>
      <w:r>
        <w:rPr/>
        <w:t>жоден</w:t>
      </w:r>
      <w:r>
        <w:rPr>
          <w:spacing w:val="-11"/>
        </w:rPr>
        <w:t> </w:t>
      </w:r>
      <w:r>
        <w:rPr/>
        <w:t>не</w:t>
      </w:r>
      <w:r>
        <w:rPr>
          <w:spacing w:val="-12"/>
        </w:rPr>
        <w:t> </w:t>
      </w:r>
      <w:r>
        <w:rPr/>
        <w:t>обрав</w:t>
      </w:r>
      <w:r>
        <w:rPr>
          <w:spacing w:val="-13"/>
        </w:rPr>
        <w:t> </w:t>
      </w:r>
      <w:r>
        <w:rPr/>
        <w:t>дані</w:t>
      </w:r>
      <w:r>
        <w:rPr>
          <w:spacing w:val="-12"/>
        </w:rPr>
        <w:t> </w:t>
      </w:r>
      <w:r>
        <w:rPr/>
        <w:t>варіанти.</w:t>
      </w:r>
      <w:r>
        <w:rPr>
          <w:spacing w:val="-11"/>
        </w:rPr>
        <w:t> </w:t>
      </w:r>
      <w:r>
        <w:rPr/>
        <w:t>Було</w:t>
      </w:r>
      <w:r>
        <w:rPr>
          <w:spacing w:val="-13"/>
        </w:rPr>
        <w:t> </w:t>
      </w:r>
      <w:r>
        <w:rPr/>
        <w:t>поставлено</w:t>
      </w:r>
      <w:r>
        <w:rPr>
          <w:spacing w:val="-12"/>
        </w:rPr>
        <w:t> </w:t>
      </w:r>
      <w:r>
        <w:rPr/>
        <w:t>питання щодо користування спеціальними окулярами для захисту від світла моніторів, отримано: 76,5% – не застосовують захисні лінзи, 23,5% – застосовують спеціальні окуляри. Також наступним пунктом я просила відмітити, чи проходять опитувачі регулярну перевірку зору у окуліста, мені надійшли такі результати: 76,5% – не проходять, 17,6% – відвідують лікаря систематично, і 5,9% – інколи. Щодо вживання препаратів, для покращення стану бачення (вітаміни, краплі, таблетки) більшість людей відповіли негативно, а саме це 82,4%; 17,6% – обрали відповідь «так» на це </w:t>
      </w:r>
      <w:r>
        <w:rPr>
          <w:spacing w:val="-2"/>
        </w:rPr>
        <w:t>запитання.</w:t>
      </w:r>
    </w:p>
    <w:p>
      <w:pPr>
        <w:pStyle w:val="BodyText"/>
        <w:ind w:right="144"/>
      </w:pPr>
      <w:r>
        <w:rPr>
          <w:b/>
        </w:rPr>
        <w:t>Висновки.</w:t>
      </w:r>
      <w:r>
        <w:rPr>
          <w:b/>
          <w:spacing w:val="-11"/>
        </w:rPr>
        <w:t> </w:t>
      </w:r>
      <w:r>
        <w:rPr/>
        <w:t>Аналіз</w:t>
      </w:r>
      <w:r>
        <w:rPr>
          <w:spacing w:val="-10"/>
        </w:rPr>
        <w:t> </w:t>
      </w:r>
      <w:r>
        <w:rPr/>
        <w:t>даних</w:t>
      </w:r>
      <w:r>
        <w:rPr>
          <w:spacing w:val="-11"/>
        </w:rPr>
        <w:t> </w:t>
      </w:r>
      <w:r>
        <w:rPr/>
        <w:t>опитування</w:t>
      </w:r>
      <w:r>
        <w:rPr>
          <w:spacing w:val="-11"/>
        </w:rPr>
        <w:t> </w:t>
      </w:r>
      <w:r>
        <w:rPr/>
        <w:t>показує,</w:t>
      </w:r>
      <w:r>
        <w:rPr>
          <w:spacing w:val="-10"/>
        </w:rPr>
        <w:t> </w:t>
      </w:r>
      <w:r>
        <w:rPr/>
        <w:t>що</w:t>
      </w:r>
      <w:r>
        <w:rPr>
          <w:spacing w:val="-11"/>
        </w:rPr>
        <w:t> </w:t>
      </w:r>
      <w:r>
        <w:rPr/>
        <w:t>більше</w:t>
      </w:r>
      <w:r>
        <w:rPr>
          <w:spacing w:val="-11"/>
        </w:rPr>
        <w:t> </w:t>
      </w:r>
      <w:r>
        <w:rPr/>
        <w:t>половини</w:t>
      </w:r>
      <w:r>
        <w:rPr>
          <w:spacing w:val="-10"/>
        </w:rPr>
        <w:t> </w:t>
      </w:r>
      <w:r>
        <w:rPr/>
        <w:t>респондентів зазнали погіршення зору через воєнний стан. Найпоширенішим типом погіршення зору була короткозорість, меншу частку становили далекозорість, астигматизм та сухість очей. На жаль, більше половини респондентів не зверталися до фахівців і не дотримувалися конкретних рекомендацій щодо захисту зору. Якщо і слідувати порадам, то це давати очам відпочинок - спати, гуляти на свіжому повітрі та робити гімнастику</w:t>
      </w:r>
      <w:r>
        <w:rPr>
          <w:spacing w:val="-4"/>
        </w:rPr>
        <w:t> </w:t>
      </w:r>
      <w:r>
        <w:rPr/>
        <w:t>для</w:t>
      </w:r>
      <w:r>
        <w:rPr>
          <w:spacing w:val="-3"/>
        </w:rPr>
        <w:t> </w:t>
      </w:r>
      <w:r>
        <w:rPr/>
        <w:t>очей.</w:t>
      </w:r>
      <w:r>
        <w:rPr>
          <w:spacing w:val="-5"/>
        </w:rPr>
        <w:t> </w:t>
      </w:r>
      <w:r>
        <w:rPr/>
        <w:t>На</w:t>
      </w:r>
      <w:r>
        <w:rPr>
          <w:spacing w:val="-4"/>
        </w:rPr>
        <w:t> </w:t>
      </w:r>
      <w:r>
        <w:rPr/>
        <w:t>жаль,</w:t>
      </w:r>
      <w:r>
        <w:rPr>
          <w:spacing w:val="-4"/>
        </w:rPr>
        <w:t> </w:t>
      </w:r>
      <w:r>
        <w:rPr/>
        <w:t>такі</w:t>
      </w:r>
      <w:r>
        <w:rPr>
          <w:spacing w:val="-5"/>
        </w:rPr>
        <w:t> </w:t>
      </w:r>
      <w:r>
        <w:rPr/>
        <w:t>практики,</w:t>
      </w:r>
      <w:r>
        <w:rPr>
          <w:spacing w:val="-3"/>
        </w:rPr>
        <w:t> </w:t>
      </w:r>
      <w:r>
        <w:rPr/>
        <w:t>як</w:t>
      </w:r>
      <w:r>
        <w:rPr>
          <w:spacing w:val="-4"/>
        </w:rPr>
        <w:t> </w:t>
      </w:r>
      <w:r>
        <w:rPr/>
        <w:t>використання</w:t>
      </w:r>
      <w:r>
        <w:rPr>
          <w:spacing w:val="-3"/>
        </w:rPr>
        <w:t> </w:t>
      </w:r>
      <w:r>
        <w:rPr/>
        <w:t>захисних</w:t>
      </w:r>
      <w:r>
        <w:rPr>
          <w:spacing w:val="-4"/>
        </w:rPr>
        <w:t> </w:t>
      </w:r>
      <w:r>
        <w:rPr/>
        <w:t>окулярів</w:t>
      </w:r>
      <w:r>
        <w:rPr>
          <w:spacing w:val="-4"/>
        </w:rPr>
        <w:t> </w:t>
      </w:r>
      <w:r>
        <w:rPr/>
        <w:t>для моніторів, що підвищують контрастність зображення та усувають відблиски, не набули широкого розповсюдження. Також малий відсоток населення України вживають деякі речовини, щоб поліпшити якість бачення, наприклад, це вітаміни А, С і Е є корисними для наших очей та загального здоров'я. Вітаміни С і Е є корисними для сітківки, вітамін А — ще й і для рогівки. Таким чином, я хочу запропонувати способи первинної профілактики, а саме: щодня робити перерви від роботи за комп'ютером, кожні 20 хвилин відволікатися на 20 секунд, дивлячись вдалечінь, особливо це буде корисно для тих людей, які мають дистанційну роботу та онлайн – навчання; зменшити час використання гаджетів, особливо перед сном, це посприяє поліпшенню не тільки для наших очей, а й також для центральної нервової системи; регулярно виконувати вправи для очей, які допоможуть зміцнити м'язи та покращити кровообіг в органах зору, це займе не так багато вашого часу, але це допоможе врятувати ваш зір; регулярно проходити обстеження у офтальмолога; забезпечувати правильне освітлення, уникаючи використання неякісних джерел світла; захищати очі від травм, використовуючи сонцезахисні окуляри, захисні окуляри для моніторів та інші засоби захисту </w:t>
      </w:r>
      <w:hyperlink r:id="rId242">
        <w:r>
          <w:rPr/>
          <w:t>[1].</w:t>
        </w:r>
      </w:hyperlink>
      <w:r>
        <w:rPr/>
        <w:t> Виконання цих рекомендацій допоможе</w:t>
      </w:r>
      <w:r>
        <w:rPr>
          <w:spacing w:val="-3"/>
        </w:rPr>
        <w:t> </w:t>
      </w:r>
      <w:r>
        <w:rPr/>
        <w:t>зберегти</w:t>
      </w:r>
      <w:r>
        <w:rPr>
          <w:spacing w:val="-4"/>
        </w:rPr>
        <w:t> </w:t>
      </w:r>
      <w:r>
        <w:rPr/>
        <w:t>хороший</w:t>
      </w:r>
      <w:r>
        <w:rPr>
          <w:spacing w:val="-4"/>
        </w:rPr>
        <w:t> </w:t>
      </w:r>
      <w:r>
        <w:rPr/>
        <w:t>зір</w:t>
      </w:r>
      <w:r>
        <w:rPr>
          <w:spacing w:val="-2"/>
        </w:rPr>
        <w:t> </w:t>
      </w:r>
      <w:r>
        <w:rPr/>
        <w:t>та</w:t>
      </w:r>
      <w:r>
        <w:rPr>
          <w:spacing w:val="-6"/>
        </w:rPr>
        <w:t> </w:t>
      </w:r>
      <w:r>
        <w:rPr/>
        <w:t>забезпечити</w:t>
      </w:r>
      <w:r>
        <w:rPr>
          <w:spacing w:val="-4"/>
        </w:rPr>
        <w:t> </w:t>
      </w:r>
      <w:r>
        <w:rPr/>
        <w:t>комфортне</w:t>
      </w:r>
      <w:r>
        <w:rPr>
          <w:spacing w:val="-3"/>
        </w:rPr>
        <w:t> </w:t>
      </w:r>
      <w:r>
        <w:rPr/>
        <w:t>функціонування</w:t>
      </w:r>
      <w:r>
        <w:rPr>
          <w:spacing w:val="-3"/>
        </w:rPr>
        <w:t> </w:t>
      </w:r>
      <w:r>
        <w:rPr/>
        <w:t>не</w:t>
      </w:r>
      <w:r>
        <w:rPr>
          <w:spacing w:val="-3"/>
        </w:rPr>
        <w:t> </w:t>
      </w:r>
      <w:r>
        <w:rPr/>
        <w:t>лише у воєнний, а й у мирний час. Таким чином, військові дії впливають на якість зору українців, але, на жаль, значна частина населення не піклується про свій зір і не застосовує рекомендації для його покращення. Сподіваюся, що запропоновані мною методи первинної профілактики хоч трохи допоможуть захистити ваш зір.</w:t>
      </w:r>
    </w:p>
    <w:p>
      <w:pPr>
        <w:pStyle w:val="BodyText"/>
        <w:spacing w:before="25"/>
        <w:ind w:left="0" w:firstLine="0"/>
        <w:jc w:val="left"/>
      </w:pPr>
    </w:p>
    <w:p>
      <w:pPr>
        <w:spacing w:line="305" w:lineRule="exact" w:before="1"/>
        <w:ind w:left="3482"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107"/>
        </w:numPr>
        <w:tabs>
          <w:tab w:pos="1154" w:val="left" w:leader="none"/>
          <w:tab w:pos="1156" w:val="left" w:leader="none"/>
        </w:tabs>
        <w:spacing w:line="240" w:lineRule="auto" w:before="0" w:after="0"/>
        <w:ind w:left="1156" w:right="143" w:hanging="428"/>
        <w:jc w:val="both"/>
        <w:rPr>
          <w:sz w:val="22"/>
        </w:rPr>
      </w:pPr>
      <w:r>
        <w:rPr>
          <w:sz w:val="22"/>
        </w:rPr>
        <w:t>Володимир Мельник, </w:t>
      </w:r>
      <w:r>
        <w:rPr>
          <w:i/>
          <w:sz w:val="22"/>
        </w:rPr>
        <w:t>Голова Спілки українських офтальмохірургів, головний лікар ТОВ (2022). </w:t>
      </w:r>
      <w:r>
        <w:rPr>
          <w:sz w:val="22"/>
        </w:rPr>
        <w:t>Як зберегти зір під час війни. Вилучено з:</w:t>
      </w:r>
      <w:r>
        <w:rPr>
          <w:spacing w:val="40"/>
          <w:sz w:val="22"/>
        </w:rPr>
        <w:t> </w:t>
      </w:r>
      <w:hyperlink r:id="rId242">
        <w:r>
          <w:rPr>
            <w:sz w:val="22"/>
          </w:rPr>
          <w:t>https://www.ukrinform.ua/rubric-</w:t>
        </w:r>
      </w:hyperlink>
      <w:r>
        <w:rPr>
          <w:sz w:val="22"/>
        </w:rPr>
        <w:t> </w:t>
      </w:r>
      <w:hyperlink r:id="rId242">
        <w:r>
          <w:rPr>
            <w:spacing w:val="-2"/>
            <w:sz w:val="22"/>
          </w:rPr>
          <w:t>society/3507456-ak-zberegti-zir-pid-cas-vijni.html.</w:t>
        </w:r>
      </w:hyperlink>
    </w:p>
    <w:p>
      <w:pPr>
        <w:spacing w:after="0" w:line="240" w:lineRule="auto"/>
        <w:jc w:val="both"/>
        <w:rPr>
          <w:sz w:val="22"/>
        </w:rPr>
        <w:sectPr>
          <w:pgSz w:w="11910" w:h="16850"/>
          <w:pgMar w:header="705" w:footer="1114" w:top="1320" w:bottom="1300" w:left="860" w:right="840"/>
        </w:sectPr>
      </w:pPr>
    </w:p>
    <w:p>
      <w:pPr>
        <w:pStyle w:val="Heading1"/>
        <w:ind w:right="616"/>
      </w:pPr>
      <w:bookmarkStart w:name="_TOC_250001" w:id="152"/>
      <w:bookmarkStart w:name="_bookmark84" w:id="153"/>
      <w:r>
        <w:rPr>
          <w:b w:val="0"/>
        </w:rPr>
      </w:r>
      <w:r>
        <w:rPr/>
        <w:t>СЕКЦІЯ</w:t>
      </w:r>
      <w:r>
        <w:rPr>
          <w:spacing w:val="29"/>
        </w:rPr>
        <w:t> </w:t>
      </w:r>
      <w:bookmarkEnd w:id="152"/>
      <w:r>
        <w:rPr>
          <w:spacing w:val="-4"/>
        </w:rPr>
        <w:t>XIX.</w:t>
      </w:r>
    </w:p>
    <w:p>
      <w:pPr>
        <w:pStyle w:val="Heading1"/>
        <w:spacing w:before="4"/>
        <w:ind w:right="615"/>
      </w:pPr>
      <w:r>
        <w:rPr/>
        <w:t>ІСТОРІЯ,</w:t>
      </w:r>
      <w:r>
        <w:rPr>
          <w:spacing w:val="36"/>
        </w:rPr>
        <w:t> </w:t>
      </w:r>
      <w:r>
        <w:rPr/>
        <w:t>АРХЕОЛОГІЯ</w:t>
      </w:r>
      <w:r>
        <w:rPr>
          <w:spacing w:val="36"/>
        </w:rPr>
        <w:t> </w:t>
      </w:r>
      <w:r>
        <w:rPr/>
        <w:t>ТА</w:t>
      </w:r>
      <w:r>
        <w:rPr>
          <w:spacing w:val="34"/>
        </w:rPr>
        <w:t> </w:t>
      </w:r>
      <w:r>
        <w:rPr>
          <w:spacing w:val="-2"/>
        </w:rPr>
        <w:t>КУЛЬТУРОЛОГІЯ</w:t>
      </w:r>
    </w:p>
    <w:p>
      <w:pPr>
        <w:pStyle w:val="BodyText"/>
        <w:spacing w:before="177"/>
        <w:ind w:left="0" w:firstLine="0"/>
        <w:jc w:val="left"/>
        <w:rPr>
          <w:rFonts w:ascii="Tahoma"/>
          <w:b/>
          <w:sz w:val="40"/>
        </w:rPr>
      </w:pPr>
    </w:p>
    <w:p>
      <w:pPr>
        <w:pStyle w:val="Heading2"/>
        <w:spacing w:before="1"/>
        <w:ind w:left="1727" w:right="2341"/>
      </w:pPr>
      <w:bookmarkStart w:name="_TOC_250000" w:id="154"/>
      <w:r>
        <w:rPr/>
        <w:t>РАДЯНСЬКИЙ</w:t>
      </w:r>
      <w:r>
        <w:rPr>
          <w:spacing w:val="-15"/>
        </w:rPr>
        <w:t> </w:t>
      </w:r>
      <w:r>
        <w:rPr/>
        <w:t>ЕТАП</w:t>
      </w:r>
      <w:r>
        <w:rPr>
          <w:spacing w:val="-16"/>
        </w:rPr>
        <w:t> </w:t>
      </w:r>
      <w:bookmarkEnd w:id="154"/>
      <w:r>
        <w:rPr/>
        <w:t>ДОСЛІДЖЕННЯ ГОСПОДАРСЬКОЇ КУЛЬТУРИ</w:t>
      </w:r>
    </w:p>
    <w:p>
      <w:pPr>
        <w:pStyle w:val="Heading7"/>
        <w:spacing w:before="326"/>
        <w:ind w:right="617"/>
      </w:pPr>
      <w:r>
        <w:rPr/>
        <w:t>Оксана</w:t>
      </w:r>
      <w:r>
        <w:rPr>
          <w:spacing w:val="-6"/>
        </w:rPr>
        <w:t> </w:t>
      </w:r>
      <w:r>
        <w:rPr/>
        <w:t>Володимирівна</w:t>
      </w:r>
      <w:r>
        <w:rPr>
          <w:spacing w:val="-6"/>
        </w:rPr>
        <w:t> </w:t>
      </w:r>
      <w:r>
        <w:rPr>
          <w:spacing w:val="-2"/>
        </w:rPr>
        <w:t>Гуменюк</w:t>
      </w:r>
    </w:p>
    <w:p>
      <w:pPr>
        <w:spacing w:line="281" w:lineRule="exact" w:before="1"/>
        <w:ind w:left="0" w:right="613" w:firstLine="0"/>
        <w:jc w:val="center"/>
        <w:rPr>
          <w:i/>
          <w:sz w:val="24"/>
        </w:rPr>
      </w:pPr>
      <w:r>
        <w:rPr>
          <w:i/>
          <w:sz w:val="24"/>
        </w:rPr>
        <w:t>ORCID</w:t>
      </w:r>
      <w:r>
        <w:rPr>
          <w:i/>
          <w:spacing w:val="-6"/>
          <w:sz w:val="24"/>
        </w:rPr>
        <w:t> </w:t>
      </w:r>
      <w:r>
        <w:rPr>
          <w:i/>
          <w:sz w:val="24"/>
        </w:rPr>
        <w:t>ID:</w:t>
      </w:r>
      <w:r>
        <w:rPr>
          <w:i/>
          <w:spacing w:val="-4"/>
          <w:sz w:val="24"/>
        </w:rPr>
        <w:t> </w:t>
      </w:r>
      <w:hyperlink r:id="rId243">
        <w:r>
          <w:rPr>
            <w:i/>
            <w:sz w:val="24"/>
          </w:rPr>
          <w:t>0000-0002-6639-</w:t>
        </w:r>
        <w:r>
          <w:rPr>
            <w:i/>
            <w:spacing w:val="-4"/>
            <w:sz w:val="24"/>
          </w:rPr>
          <w:t>7325</w:t>
        </w:r>
      </w:hyperlink>
    </w:p>
    <w:p>
      <w:pPr>
        <w:pStyle w:val="BodyText"/>
        <w:spacing w:line="281" w:lineRule="exact"/>
        <w:ind w:left="0" w:right="615" w:firstLine="0"/>
        <w:jc w:val="center"/>
      </w:pPr>
      <w:r>
        <w:rPr/>
        <w:t>Кандидат</w:t>
      </w:r>
      <w:r>
        <w:rPr>
          <w:spacing w:val="-5"/>
        </w:rPr>
        <w:t> </w:t>
      </w:r>
      <w:r>
        <w:rPr/>
        <w:t>історичних</w:t>
      </w:r>
      <w:r>
        <w:rPr>
          <w:spacing w:val="-8"/>
        </w:rPr>
        <w:t> </w:t>
      </w:r>
      <w:r>
        <w:rPr/>
        <w:t>наук,</w:t>
      </w:r>
      <w:r>
        <w:rPr>
          <w:spacing w:val="-3"/>
        </w:rPr>
        <w:t> </w:t>
      </w:r>
      <w:r>
        <w:rPr>
          <w:spacing w:val="-2"/>
        </w:rPr>
        <w:t>доцент</w:t>
      </w:r>
    </w:p>
    <w:p>
      <w:pPr>
        <w:spacing w:before="0"/>
        <w:ind w:left="0" w:right="619" w:firstLine="0"/>
        <w:jc w:val="center"/>
        <w:rPr>
          <w:i/>
          <w:sz w:val="24"/>
        </w:rPr>
      </w:pPr>
      <w:r>
        <w:rPr>
          <w:i/>
          <w:sz w:val="24"/>
        </w:rPr>
        <w:t>Рівненський</w:t>
      </w:r>
      <w:r>
        <w:rPr>
          <w:i/>
          <w:spacing w:val="-9"/>
          <w:sz w:val="24"/>
        </w:rPr>
        <w:t> </w:t>
      </w:r>
      <w:r>
        <w:rPr>
          <w:i/>
          <w:sz w:val="24"/>
        </w:rPr>
        <w:t>державний</w:t>
      </w:r>
      <w:r>
        <w:rPr>
          <w:i/>
          <w:spacing w:val="-6"/>
          <w:sz w:val="24"/>
        </w:rPr>
        <w:t> </w:t>
      </w:r>
      <w:r>
        <w:rPr>
          <w:i/>
          <w:sz w:val="24"/>
        </w:rPr>
        <w:t>гуманітарний</w:t>
      </w:r>
      <w:r>
        <w:rPr>
          <w:i/>
          <w:spacing w:val="-2"/>
          <w:sz w:val="24"/>
        </w:rPr>
        <w:t> </w:t>
      </w:r>
      <w:r>
        <w:rPr>
          <w:i/>
          <w:sz w:val="24"/>
        </w:rPr>
        <w:t>університет,</w:t>
      </w:r>
      <w:r>
        <w:rPr>
          <w:i/>
          <w:spacing w:val="-7"/>
          <w:sz w:val="24"/>
        </w:rPr>
        <w:t> </w:t>
      </w:r>
      <w:r>
        <w:rPr>
          <w:i/>
          <w:sz w:val="24"/>
        </w:rPr>
        <w:t>м.Рівне,</w:t>
      </w:r>
      <w:r>
        <w:rPr>
          <w:i/>
          <w:spacing w:val="-7"/>
          <w:sz w:val="24"/>
        </w:rPr>
        <w:t> </w:t>
      </w:r>
      <w:r>
        <w:rPr>
          <w:i/>
          <w:spacing w:val="-2"/>
          <w:sz w:val="24"/>
        </w:rPr>
        <w:t>Україна</w:t>
      </w:r>
    </w:p>
    <w:p>
      <w:pPr>
        <w:pStyle w:val="BodyText"/>
        <w:spacing w:before="2"/>
        <w:ind w:left="0" w:firstLine="0"/>
        <w:jc w:val="left"/>
        <w:rPr>
          <w:i/>
        </w:rPr>
      </w:pPr>
    </w:p>
    <w:p>
      <w:pPr>
        <w:pStyle w:val="BodyText"/>
        <w:ind w:left="131" w:right="743"/>
      </w:pPr>
      <w:r>
        <w:rPr/>
        <w:t>У Радянському Союзі актуальні проблеми радянської господарської культури постійно досліджувалися вченими – економістами. Упродовж 1960-1980 рр. в основному дослідників цікавили макрорівень економіки та проблеми, пов’язані з суспільною працею.</w:t>
      </w:r>
    </w:p>
    <w:p>
      <w:pPr>
        <w:pStyle w:val="BodyText"/>
        <w:ind w:left="131" w:right="748"/>
      </w:pPr>
      <w:r>
        <w:rPr/>
        <w:t>Предметом дослідження</w:t>
      </w:r>
      <w:r>
        <w:rPr>
          <w:spacing w:val="40"/>
        </w:rPr>
        <w:t> </w:t>
      </w:r>
      <w:r>
        <w:rPr/>
        <w:t>радянських економістів, соціологів, філософів були різноманітні аспекти праці. Це були</w:t>
      </w:r>
      <w:r>
        <w:rPr>
          <w:spacing w:val="80"/>
        </w:rPr>
        <w:t> </w:t>
      </w:r>
      <w:r>
        <w:rPr/>
        <w:t>культура праці та естетика виробництва;і культура праці на виробництві; культура праці і технічна безпека; культура праці, побуту і людських відносин; культура праці як резерв підвищення ефективності виробництва; культура праці керівника (Л. Абалкін, А. Аганбегян, М. Гаретовський,</w:t>
      </w:r>
      <w:r>
        <w:rPr>
          <w:spacing w:val="40"/>
        </w:rPr>
        <w:t> </w:t>
      </w:r>
      <w:r>
        <w:rPr/>
        <w:t>А. Здравомислов, В. Кузнецов, Б. Маневич, Л. Хейфец та ін.).</w:t>
      </w:r>
    </w:p>
    <w:p>
      <w:pPr>
        <w:pStyle w:val="BodyText"/>
        <w:ind w:left="131" w:right="742"/>
      </w:pPr>
      <w:r>
        <w:rPr/>
        <w:t>У</w:t>
      </w:r>
      <w:r>
        <w:rPr>
          <w:spacing w:val="-7"/>
        </w:rPr>
        <w:t> </w:t>
      </w:r>
      <w:r>
        <w:rPr/>
        <w:t>рамках</w:t>
      </w:r>
      <w:r>
        <w:rPr>
          <w:spacing w:val="-8"/>
        </w:rPr>
        <w:t> </w:t>
      </w:r>
      <w:r>
        <w:rPr/>
        <w:t>вивчення</w:t>
      </w:r>
      <w:r>
        <w:rPr>
          <w:spacing w:val="-7"/>
        </w:rPr>
        <w:t> </w:t>
      </w:r>
      <w:r>
        <w:rPr/>
        <w:t>радянського</w:t>
      </w:r>
      <w:r>
        <w:rPr>
          <w:spacing w:val="-7"/>
        </w:rPr>
        <w:t> </w:t>
      </w:r>
      <w:r>
        <w:rPr/>
        <w:t>способу</w:t>
      </w:r>
      <w:r>
        <w:rPr>
          <w:spacing w:val="-6"/>
        </w:rPr>
        <w:t> </w:t>
      </w:r>
      <w:r>
        <w:rPr/>
        <w:t>життя</w:t>
      </w:r>
      <w:r>
        <w:rPr>
          <w:spacing w:val="37"/>
        </w:rPr>
        <w:t> </w:t>
      </w:r>
      <w:r>
        <w:rPr/>
        <w:t>досліджувався</w:t>
      </w:r>
      <w:r>
        <w:rPr>
          <w:spacing w:val="-8"/>
        </w:rPr>
        <w:t> </w:t>
      </w:r>
      <w:r>
        <w:rPr/>
        <w:t>щоденний</w:t>
      </w:r>
      <w:r>
        <w:rPr>
          <w:spacing w:val="-7"/>
        </w:rPr>
        <w:t> </w:t>
      </w:r>
      <w:r>
        <w:rPr/>
        <w:t>рівень господарської культури (А. Бутенко, Н. Панова, І. Беліцайте).</w:t>
      </w:r>
    </w:p>
    <w:p>
      <w:pPr>
        <w:pStyle w:val="BodyText"/>
        <w:ind w:left="131" w:right="743"/>
      </w:pPr>
      <w:r>
        <w:rPr/>
        <w:t>Головним завданням радянської науки</w:t>
      </w:r>
      <w:r>
        <w:rPr>
          <w:spacing w:val="40"/>
        </w:rPr>
        <w:t> </w:t>
      </w:r>
      <w:r>
        <w:rPr/>
        <w:t>в 70-ті роки ХХ ст. був пошук оптимального</w:t>
      </w:r>
      <w:r>
        <w:rPr>
          <w:spacing w:val="-2"/>
        </w:rPr>
        <w:t> </w:t>
      </w:r>
      <w:r>
        <w:rPr/>
        <w:t>поєднання</w:t>
      </w:r>
      <w:r>
        <w:rPr>
          <w:spacing w:val="40"/>
        </w:rPr>
        <w:t> </w:t>
      </w:r>
      <w:r>
        <w:rPr/>
        <w:t>моральних</w:t>
      </w:r>
      <w:r>
        <w:rPr>
          <w:spacing w:val="-3"/>
        </w:rPr>
        <w:t> </w:t>
      </w:r>
      <w:r>
        <w:rPr/>
        <w:t>і</w:t>
      </w:r>
      <w:r>
        <w:rPr>
          <w:spacing w:val="-3"/>
        </w:rPr>
        <w:t> </w:t>
      </w:r>
      <w:r>
        <w:rPr/>
        <w:t>матеріальних</w:t>
      </w:r>
      <w:r>
        <w:rPr>
          <w:spacing w:val="-3"/>
        </w:rPr>
        <w:t> </w:t>
      </w:r>
      <w:r>
        <w:rPr/>
        <w:t>стимулів</w:t>
      </w:r>
      <w:r>
        <w:rPr>
          <w:spacing w:val="-3"/>
        </w:rPr>
        <w:t> </w:t>
      </w:r>
      <w:r>
        <w:rPr/>
        <w:t>праці,</w:t>
      </w:r>
      <w:r>
        <w:rPr>
          <w:spacing w:val="-2"/>
        </w:rPr>
        <w:t> </w:t>
      </w:r>
      <w:r>
        <w:rPr/>
        <w:t>оскільки</w:t>
      </w:r>
      <w:r>
        <w:rPr>
          <w:spacing w:val="-3"/>
        </w:rPr>
        <w:t> </w:t>
      </w:r>
      <w:r>
        <w:rPr/>
        <w:t>однією з актуальних проблем народного господарства було стимулювання високих показників</w:t>
      </w:r>
      <w:r>
        <w:rPr>
          <w:spacing w:val="80"/>
        </w:rPr>
        <w:t> </w:t>
      </w:r>
      <w:r>
        <w:rPr/>
        <w:t>суспільної</w:t>
      </w:r>
      <w:r>
        <w:rPr>
          <w:spacing w:val="80"/>
        </w:rPr>
        <w:t> </w:t>
      </w:r>
      <w:r>
        <w:rPr/>
        <w:t>праці</w:t>
      </w:r>
      <w:r>
        <w:rPr>
          <w:spacing w:val="80"/>
        </w:rPr>
        <w:t> </w:t>
      </w:r>
      <w:r>
        <w:rPr/>
        <w:t>(Л.</w:t>
      </w:r>
      <w:r>
        <w:rPr>
          <w:spacing w:val="80"/>
        </w:rPr>
        <w:t> </w:t>
      </w:r>
      <w:r>
        <w:rPr/>
        <w:t>Абалкін,</w:t>
      </w:r>
      <w:r>
        <w:rPr>
          <w:spacing w:val="80"/>
        </w:rPr>
        <w:t> </w:t>
      </w:r>
      <w:r>
        <w:rPr/>
        <w:t>А.</w:t>
      </w:r>
      <w:r>
        <w:rPr>
          <w:spacing w:val="80"/>
        </w:rPr>
        <w:t> </w:t>
      </w:r>
      <w:r>
        <w:rPr/>
        <w:t>Аганбегян,</w:t>
      </w:r>
      <w:r>
        <w:rPr>
          <w:spacing w:val="80"/>
        </w:rPr>
        <w:t> </w:t>
      </w:r>
      <w:r>
        <w:rPr/>
        <w:t>Л.</w:t>
      </w:r>
      <w:r>
        <w:rPr>
          <w:spacing w:val="80"/>
        </w:rPr>
        <w:t> </w:t>
      </w:r>
      <w:r>
        <w:rPr/>
        <w:t>Греков,</w:t>
      </w:r>
      <w:r>
        <w:rPr>
          <w:spacing w:val="80"/>
        </w:rPr>
        <w:t> </w:t>
      </w:r>
      <w:r>
        <w:rPr/>
        <w:t>П.</w:t>
      </w:r>
      <w:r>
        <w:rPr>
          <w:spacing w:val="80"/>
        </w:rPr>
        <w:t> </w:t>
      </w:r>
      <w:r>
        <w:rPr/>
        <w:t>Дубовий,</w:t>
      </w:r>
      <w:r>
        <w:rPr>
          <w:spacing w:val="40"/>
        </w:rPr>
        <w:t> </w:t>
      </w:r>
      <w:r>
        <w:rPr/>
        <w:t>А. Здравомислов, В. Кузнецов, Б. Маневич, В. Медведєв). Проблематика досліджень стосувалася економічного складу, принципів формування і використання фонду матеріального заохочення; економічних інтересів при соціалізмі та їх реалізації у сфері</w:t>
      </w:r>
      <w:r>
        <w:rPr>
          <w:spacing w:val="-13"/>
        </w:rPr>
        <w:t> </w:t>
      </w:r>
      <w:r>
        <w:rPr/>
        <w:t>соціалістичного</w:t>
      </w:r>
      <w:r>
        <w:rPr>
          <w:spacing w:val="-12"/>
        </w:rPr>
        <w:t> </w:t>
      </w:r>
      <w:r>
        <w:rPr/>
        <w:t>змагання;</w:t>
      </w:r>
      <w:r>
        <w:rPr>
          <w:spacing w:val="27"/>
        </w:rPr>
        <w:t> </w:t>
      </w:r>
      <w:r>
        <w:rPr/>
        <w:t>поєднання</w:t>
      </w:r>
      <w:r>
        <w:rPr>
          <w:spacing w:val="-14"/>
        </w:rPr>
        <w:t> </w:t>
      </w:r>
      <w:r>
        <w:rPr/>
        <w:t>матеріальних</w:t>
      </w:r>
      <w:r>
        <w:rPr>
          <w:spacing w:val="-12"/>
        </w:rPr>
        <w:t> </w:t>
      </w:r>
      <w:r>
        <w:rPr/>
        <w:t>і</w:t>
      </w:r>
      <w:r>
        <w:rPr>
          <w:spacing w:val="-12"/>
        </w:rPr>
        <w:t> </w:t>
      </w:r>
      <w:r>
        <w:rPr/>
        <w:t>моральних</w:t>
      </w:r>
      <w:r>
        <w:rPr>
          <w:spacing w:val="-13"/>
        </w:rPr>
        <w:t> </w:t>
      </w:r>
      <w:r>
        <w:rPr/>
        <w:t>стимулів</w:t>
      </w:r>
      <w:r>
        <w:rPr>
          <w:spacing w:val="-13"/>
        </w:rPr>
        <w:t> </w:t>
      </w:r>
      <w:r>
        <w:rPr/>
        <w:t>праці як фактору економічного розвитку;</w:t>
      </w:r>
      <w:r>
        <w:rPr>
          <w:spacing w:val="40"/>
        </w:rPr>
        <w:t> </w:t>
      </w:r>
      <w:r>
        <w:rPr/>
        <w:t>економічної природи і ролі премії у підвищенні ефективності виробництва; ролі фонду матеріального заохочення в процесі відновлення робочої сили; економічних</w:t>
      </w:r>
      <w:r>
        <w:rPr>
          <w:spacing w:val="40"/>
        </w:rPr>
        <w:t> </w:t>
      </w:r>
      <w:r>
        <w:rPr/>
        <w:t>закономірностей соціалістичного змагання </w:t>
      </w:r>
      <w:r>
        <w:rPr>
          <w:spacing w:val="-2"/>
        </w:rPr>
        <w:t>тощо.</w:t>
      </w:r>
    </w:p>
    <w:p>
      <w:pPr>
        <w:pStyle w:val="BodyText"/>
        <w:ind w:left="131" w:right="748"/>
      </w:pPr>
      <w:r>
        <w:rPr/>
        <w:t>На початку 1980-х років радянською економічною наукою вивчалися протиріччя радянської економіки, особливо такі, які стосувалися суспільної організації</w:t>
      </w:r>
      <w:r>
        <w:rPr>
          <w:spacing w:val="80"/>
        </w:rPr>
        <w:t> </w:t>
      </w:r>
      <w:r>
        <w:rPr/>
        <w:t>та</w:t>
      </w:r>
      <w:r>
        <w:rPr>
          <w:spacing w:val="80"/>
        </w:rPr>
        <w:t> </w:t>
      </w:r>
      <w:r>
        <w:rPr/>
        <w:t>оплати</w:t>
      </w:r>
      <w:r>
        <w:rPr>
          <w:spacing w:val="80"/>
        </w:rPr>
        <w:t> </w:t>
      </w:r>
      <w:r>
        <w:rPr/>
        <w:t>праці</w:t>
      </w:r>
      <w:r>
        <w:rPr>
          <w:spacing w:val="80"/>
        </w:rPr>
        <w:t> </w:t>
      </w:r>
      <w:r>
        <w:rPr/>
        <w:t>(Г.</w:t>
      </w:r>
      <w:r>
        <w:rPr>
          <w:spacing w:val="80"/>
        </w:rPr>
        <w:t> </w:t>
      </w:r>
      <w:r>
        <w:rPr/>
        <w:t>Богомазов,</w:t>
      </w:r>
      <w:r>
        <w:rPr>
          <w:spacing w:val="80"/>
        </w:rPr>
        <w:t> </w:t>
      </w:r>
      <w:r>
        <w:rPr/>
        <w:t>А.</w:t>
      </w:r>
      <w:r>
        <w:rPr>
          <w:spacing w:val="80"/>
        </w:rPr>
        <w:t> </w:t>
      </w:r>
      <w:r>
        <w:rPr/>
        <w:t>Бузгалін,</w:t>
      </w:r>
      <w:r>
        <w:rPr>
          <w:spacing w:val="80"/>
        </w:rPr>
        <w:t> </w:t>
      </w:r>
      <w:r>
        <w:rPr/>
        <w:t>Н.</w:t>
      </w:r>
      <w:r>
        <w:rPr>
          <w:spacing w:val="80"/>
        </w:rPr>
        <w:t> </w:t>
      </w:r>
      <w:r>
        <w:rPr/>
        <w:t>Колесов,</w:t>
      </w:r>
      <w:r>
        <w:rPr>
          <w:spacing w:val="80"/>
        </w:rPr>
        <w:t> </w:t>
      </w:r>
      <w:r>
        <w:rPr/>
        <w:t>С.</w:t>
      </w:r>
      <w:r>
        <w:rPr>
          <w:spacing w:val="80"/>
        </w:rPr>
        <w:t> </w:t>
      </w:r>
      <w:r>
        <w:rPr/>
        <w:t>Кулаков, М. Рачков, В. Семенов).</w:t>
      </w:r>
    </w:p>
    <w:p>
      <w:pPr>
        <w:pStyle w:val="BodyText"/>
        <w:ind w:left="131" w:right="745"/>
      </w:pPr>
      <w:r>
        <w:rPr/>
        <w:t>У дослідженнях способу життя і сім’ї</w:t>
      </w:r>
      <w:r>
        <w:rPr>
          <w:spacing w:val="40"/>
        </w:rPr>
        <w:t> </w:t>
      </w:r>
      <w:r>
        <w:rPr/>
        <w:t>висвітлювалися питання повсякденної радянської господарської культури.</w:t>
      </w:r>
      <w:r>
        <w:rPr>
          <w:spacing w:val="40"/>
        </w:rPr>
        <w:t> </w:t>
      </w:r>
      <w:r>
        <w:rPr/>
        <w:t>Дослідження</w:t>
      </w:r>
      <w:r>
        <w:rPr>
          <w:spacing w:val="40"/>
        </w:rPr>
        <w:t> </w:t>
      </w:r>
      <w:r>
        <w:rPr/>
        <w:t>фактично проводилися з 1960-х років. Поняття «повсякдення»</w:t>
      </w:r>
      <w:r>
        <w:rPr>
          <w:spacing w:val="40"/>
        </w:rPr>
        <w:t> </w:t>
      </w:r>
      <w:r>
        <w:rPr/>
        <w:t>не використовувалося і не зверталася увага на теоретичні</w:t>
      </w:r>
      <w:r>
        <w:rPr>
          <w:spacing w:val="-11"/>
        </w:rPr>
        <w:t> </w:t>
      </w:r>
      <w:r>
        <w:rPr/>
        <w:t>розробки</w:t>
      </w:r>
      <w:r>
        <w:rPr>
          <w:spacing w:val="-10"/>
        </w:rPr>
        <w:t> </w:t>
      </w:r>
      <w:r>
        <w:rPr/>
        <w:t>зарубіжних</w:t>
      </w:r>
      <w:r>
        <w:rPr>
          <w:spacing w:val="-10"/>
        </w:rPr>
        <w:t> </w:t>
      </w:r>
      <w:r>
        <w:rPr/>
        <w:t>вчених</w:t>
      </w:r>
      <w:r>
        <w:rPr>
          <w:spacing w:val="-10"/>
        </w:rPr>
        <w:t> </w:t>
      </w:r>
      <w:r>
        <w:rPr/>
        <w:t>з</w:t>
      </w:r>
      <w:r>
        <w:rPr>
          <w:spacing w:val="-10"/>
        </w:rPr>
        <w:t> </w:t>
      </w:r>
      <w:r>
        <w:rPr/>
        <w:t>цієї</w:t>
      </w:r>
      <w:r>
        <w:rPr>
          <w:spacing w:val="-10"/>
        </w:rPr>
        <w:t> </w:t>
      </w:r>
      <w:r>
        <w:rPr/>
        <w:t>проблематики.</w:t>
      </w:r>
      <w:r>
        <w:rPr>
          <w:spacing w:val="-9"/>
        </w:rPr>
        <w:t> </w:t>
      </w:r>
      <w:r>
        <w:rPr/>
        <w:t>Натомість</w:t>
      </w:r>
      <w:r>
        <w:rPr>
          <w:spacing w:val="-10"/>
        </w:rPr>
        <w:t> </w:t>
      </w:r>
      <w:r>
        <w:rPr/>
        <w:t>проводилися масштабні соціологічні та етнографічні дослідження</w:t>
      </w:r>
      <w:r>
        <w:rPr>
          <w:spacing w:val="40"/>
        </w:rPr>
        <w:t> </w:t>
      </w:r>
      <w:r>
        <w:rPr/>
        <w:t>селянства та міського населення</w:t>
      </w:r>
      <w:r>
        <w:rPr>
          <w:spacing w:val="40"/>
        </w:rPr>
        <w:t> </w:t>
      </w:r>
      <w:r>
        <w:rPr/>
        <w:t>країни. (Л. Анохіна, М. Зорін,</w:t>
      </w:r>
      <w:r>
        <w:rPr>
          <w:spacing w:val="40"/>
        </w:rPr>
        <w:t> </w:t>
      </w:r>
      <w:r>
        <w:rPr/>
        <w:t>В. Патрушев, А. Харчев, З. Янкова).</w:t>
      </w:r>
    </w:p>
    <w:p>
      <w:pPr>
        <w:spacing w:after="0"/>
        <w:sectPr>
          <w:pgSz w:w="11910" w:h="16850"/>
          <w:pgMar w:header="689" w:footer="1129" w:top="1320" w:bottom="1320" w:left="860" w:right="840"/>
        </w:sectPr>
      </w:pPr>
    </w:p>
    <w:p>
      <w:pPr>
        <w:pStyle w:val="BodyText"/>
        <w:spacing w:before="107"/>
        <w:ind w:right="145"/>
      </w:pPr>
      <w:r>
        <w:rPr/>
        <w:t>Радянськими філософами, соціологами, істориками, психологами та економістами</w:t>
      </w:r>
      <w:r>
        <w:rPr>
          <w:spacing w:val="40"/>
        </w:rPr>
        <w:t> </w:t>
      </w:r>
      <w:r>
        <w:rPr/>
        <w:t>у 70-ті – на початку 80-х рр. ХХ ст. вивчався радянський спосіб життя (А. Бутенко, М. Руткевич, Е. Струков, В. Толстих, Б. Ракитський), у рамках якого досліджувалася</w:t>
      </w:r>
      <w:r>
        <w:rPr>
          <w:spacing w:val="-13"/>
        </w:rPr>
        <w:t> </w:t>
      </w:r>
      <w:r>
        <w:rPr/>
        <w:t>організація</w:t>
      </w:r>
      <w:r>
        <w:rPr>
          <w:spacing w:val="-12"/>
        </w:rPr>
        <w:t> </w:t>
      </w:r>
      <w:r>
        <w:rPr/>
        <w:t>побуту</w:t>
      </w:r>
      <w:r>
        <w:rPr>
          <w:spacing w:val="29"/>
        </w:rPr>
        <w:t> </w:t>
      </w:r>
      <w:r>
        <w:rPr/>
        <w:t>і</w:t>
      </w:r>
      <w:r>
        <w:rPr>
          <w:spacing w:val="-12"/>
        </w:rPr>
        <w:t> </w:t>
      </w:r>
      <w:r>
        <w:rPr/>
        <w:t>житла.</w:t>
      </w:r>
      <w:r>
        <w:rPr>
          <w:spacing w:val="34"/>
        </w:rPr>
        <w:t> </w:t>
      </w:r>
      <w:r>
        <w:rPr/>
        <w:t>Усі</w:t>
      </w:r>
      <w:r>
        <w:rPr>
          <w:spacing w:val="-12"/>
        </w:rPr>
        <w:t> </w:t>
      </w:r>
      <w:r>
        <w:rPr/>
        <w:t>ці</w:t>
      </w:r>
      <w:r>
        <w:rPr>
          <w:spacing w:val="-12"/>
        </w:rPr>
        <w:t> </w:t>
      </w:r>
      <w:r>
        <w:rPr/>
        <w:t>дослідження</w:t>
      </w:r>
      <w:r>
        <w:rPr>
          <w:spacing w:val="-12"/>
        </w:rPr>
        <w:t> </w:t>
      </w:r>
      <w:r>
        <w:rPr/>
        <w:t>стосувалися</w:t>
      </w:r>
      <w:r>
        <w:rPr>
          <w:spacing w:val="-9"/>
        </w:rPr>
        <w:t> </w:t>
      </w:r>
      <w:r>
        <w:rPr/>
        <w:t>вивчення повсякдення,</w:t>
      </w:r>
      <w:r>
        <w:rPr>
          <w:spacing w:val="-4"/>
        </w:rPr>
        <w:t> </w:t>
      </w:r>
      <w:r>
        <w:rPr/>
        <w:t>оскільки</w:t>
      </w:r>
      <w:r>
        <w:rPr>
          <w:spacing w:val="-5"/>
        </w:rPr>
        <w:t> </w:t>
      </w:r>
      <w:r>
        <w:rPr/>
        <w:t>відображали</w:t>
      </w:r>
      <w:r>
        <w:rPr>
          <w:spacing w:val="-5"/>
        </w:rPr>
        <w:t> </w:t>
      </w:r>
      <w:r>
        <w:rPr/>
        <w:t>щоденне</w:t>
      </w:r>
      <w:r>
        <w:rPr>
          <w:spacing w:val="-4"/>
        </w:rPr>
        <w:t> </w:t>
      </w:r>
      <w:r>
        <w:rPr/>
        <w:t>життя</w:t>
      </w:r>
      <w:r>
        <w:rPr>
          <w:spacing w:val="-5"/>
        </w:rPr>
        <w:t> </w:t>
      </w:r>
      <w:r>
        <w:rPr/>
        <w:t>людей,</w:t>
      </w:r>
      <w:r>
        <w:rPr>
          <w:spacing w:val="-4"/>
        </w:rPr>
        <w:t> </w:t>
      </w:r>
      <w:r>
        <w:rPr/>
        <w:t>їх</w:t>
      </w:r>
      <w:r>
        <w:rPr>
          <w:spacing w:val="-7"/>
        </w:rPr>
        <w:t> </w:t>
      </w:r>
      <w:r>
        <w:rPr/>
        <w:t>зайнятість,</w:t>
      </w:r>
      <w:r>
        <w:rPr>
          <w:spacing w:val="-4"/>
        </w:rPr>
        <w:t> </w:t>
      </w:r>
      <w:r>
        <w:rPr/>
        <w:t>діяльність</w:t>
      </w:r>
      <w:r>
        <w:rPr>
          <w:spacing w:val="-6"/>
        </w:rPr>
        <w:t> </w:t>
      </w:r>
      <w:r>
        <w:rPr/>
        <w:t>і взаємодію [174, с.42-44].</w:t>
      </w:r>
      <w:r>
        <w:rPr>
          <w:spacing w:val="40"/>
        </w:rPr>
        <w:t> </w:t>
      </w:r>
      <w:r>
        <w:rPr/>
        <w:t>Домашнє господарство як важлива функція сім’ї вивчалося у різних аспектах: сімейні витрати на побутові потреби; структура повсякденної життєдіяльності; бюджет часу сім’ї;</w:t>
      </w:r>
      <w:r>
        <w:rPr>
          <w:spacing w:val="40"/>
        </w:rPr>
        <w:t> </w:t>
      </w:r>
      <w:r>
        <w:rPr/>
        <w:t>типові заняття в будні і свята.</w:t>
      </w:r>
    </w:p>
    <w:p>
      <w:pPr>
        <w:pStyle w:val="BodyText"/>
        <w:spacing w:before="1"/>
        <w:ind w:right="148"/>
      </w:pPr>
      <w:r>
        <w:rPr/>
        <w:t>На початку 80-х р. з’явилися роботи радянської економічної науки, які безпосередньо вивчали домашнє господарство розвинутого соціалістичного суспільства (Е. Котов, В. Панченко, Т. Кулакова).</w:t>
      </w:r>
      <w:r>
        <w:rPr>
          <w:spacing w:val="40"/>
        </w:rPr>
        <w:t> </w:t>
      </w:r>
      <w:r>
        <w:rPr/>
        <w:t>Хоча домашнє господарство розглядалося лише на макроекономічному рівні, як</w:t>
      </w:r>
      <w:r>
        <w:rPr>
          <w:spacing w:val="40"/>
        </w:rPr>
        <w:t> </w:t>
      </w:r>
      <w:r>
        <w:rPr/>
        <w:t>споживацька форма, пов’язана з відносинами особистої власності.</w:t>
      </w:r>
    </w:p>
    <w:p>
      <w:pPr>
        <w:pStyle w:val="BodyText"/>
        <w:spacing w:line="281" w:lineRule="exact"/>
        <w:ind w:left="1295" w:firstLine="0"/>
      </w:pPr>
      <w:r>
        <w:rPr/>
        <w:t>Пострадянський</w:t>
      </w:r>
      <w:r>
        <w:rPr>
          <w:spacing w:val="-9"/>
        </w:rPr>
        <w:t> </w:t>
      </w:r>
      <w:r>
        <w:rPr/>
        <w:t>етап</w:t>
      </w:r>
      <w:r>
        <w:rPr>
          <w:spacing w:val="-6"/>
        </w:rPr>
        <w:t> </w:t>
      </w:r>
      <w:r>
        <w:rPr/>
        <w:t>вивчення</w:t>
      </w:r>
      <w:r>
        <w:rPr>
          <w:spacing w:val="-6"/>
        </w:rPr>
        <w:t> </w:t>
      </w:r>
      <w:r>
        <w:rPr/>
        <w:t>радянської</w:t>
      </w:r>
      <w:r>
        <w:rPr>
          <w:spacing w:val="-7"/>
        </w:rPr>
        <w:t> </w:t>
      </w:r>
      <w:r>
        <w:rPr/>
        <w:t>господарської</w:t>
      </w:r>
      <w:r>
        <w:rPr>
          <w:spacing w:val="-6"/>
        </w:rPr>
        <w:t> </w:t>
      </w:r>
      <w:r>
        <w:rPr>
          <w:spacing w:val="-2"/>
        </w:rPr>
        <w:t>культури</w:t>
      </w:r>
    </w:p>
    <w:p>
      <w:pPr>
        <w:pStyle w:val="BodyText"/>
        <w:tabs>
          <w:tab w:pos="2880" w:val="left" w:leader="none"/>
        </w:tabs>
        <w:ind w:right="144"/>
      </w:pPr>
      <w:r>
        <w:rPr/>
        <w:t>У</w:t>
      </w:r>
      <w:r>
        <w:rPr>
          <w:spacing w:val="-10"/>
        </w:rPr>
        <w:t> </w:t>
      </w:r>
      <w:r>
        <w:rPr/>
        <w:t>1990-х</w:t>
      </w:r>
      <w:r>
        <w:rPr>
          <w:spacing w:val="-11"/>
        </w:rPr>
        <w:t> </w:t>
      </w:r>
      <w:r>
        <w:rPr/>
        <w:t>роках</w:t>
      </w:r>
      <w:r>
        <w:rPr>
          <w:spacing w:val="32"/>
        </w:rPr>
        <w:t> </w:t>
      </w:r>
      <w:r>
        <w:rPr/>
        <w:t>історія,</w:t>
      </w:r>
      <w:r>
        <w:rPr>
          <w:spacing w:val="-9"/>
        </w:rPr>
        <w:t> </w:t>
      </w:r>
      <w:r>
        <w:rPr/>
        <w:t>соціальна</w:t>
      </w:r>
      <w:r>
        <w:rPr>
          <w:spacing w:val="-12"/>
        </w:rPr>
        <w:t> </w:t>
      </w:r>
      <w:r>
        <w:rPr/>
        <w:t>філософія,</w:t>
      </w:r>
      <w:r>
        <w:rPr>
          <w:spacing w:val="-11"/>
        </w:rPr>
        <w:t> </w:t>
      </w:r>
      <w:r>
        <w:rPr/>
        <w:t>економічна</w:t>
      </w:r>
      <w:r>
        <w:rPr>
          <w:spacing w:val="-9"/>
        </w:rPr>
        <w:t> </w:t>
      </w:r>
      <w:r>
        <w:rPr/>
        <w:t>соціологія</w:t>
      </w:r>
      <w:r>
        <w:rPr>
          <w:spacing w:val="30"/>
        </w:rPr>
        <w:t> </w:t>
      </w:r>
      <w:r>
        <w:rPr/>
        <w:t>поставили</w:t>
      </w:r>
      <w:r>
        <w:rPr>
          <w:spacing w:val="-10"/>
        </w:rPr>
        <w:t> </w:t>
      </w:r>
      <w:r>
        <w:rPr/>
        <w:t>за мету вивчення господарської культури радянської епохи.</w:t>
      </w:r>
      <w:r>
        <w:rPr>
          <w:spacing w:val="40"/>
        </w:rPr>
        <w:t> </w:t>
      </w:r>
      <w:r>
        <w:rPr/>
        <w:t>Ціла низка праць профессора В. Радаєва присвячена</w:t>
      </w:r>
      <w:r>
        <w:rPr>
          <w:spacing w:val="40"/>
        </w:rPr>
        <w:t> </w:t>
      </w:r>
      <w:r>
        <w:rPr/>
        <w:t>цим питанням, як от: «Исчез ли социализм? Опыт интеллектуальной</w:t>
      </w:r>
      <w:r>
        <w:rPr>
          <w:spacing w:val="-8"/>
        </w:rPr>
        <w:t> </w:t>
      </w:r>
      <w:r>
        <w:rPr/>
        <w:t>самокритики»,</w:t>
      </w:r>
      <w:r>
        <w:rPr>
          <w:spacing w:val="-7"/>
        </w:rPr>
        <w:t> </w:t>
      </w:r>
      <w:r>
        <w:rPr/>
        <w:t>«Хозяйственный</w:t>
      </w:r>
      <w:r>
        <w:rPr>
          <w:spacing w:val="-8"/>
        </w:rPr>
        <w:t> </w:t>
      </w:r>
      <w:r>
        <w:rPr/>
        <w:t>мир</w:t>
      </w:r>
      <w:r>
        <w:rPr>
          <w:spacing w:val="-7"/>
        </w:rPr>
        <w:t> </w:t>
      </w:r>
      <w:r>
        <w:rPr/>
        <w:t>России:</w:t>
      </w:r>
      <w:r>
        <w:rPr>
          <w:spacing w:val="-9"/>
        </w:rPr>
        <w:t> </w:t>
      </w:r>
      <w:r>
        <w:rPr/>
        <w:t>советское</w:t>
      </w:r>
      <w:r>
        <w:rPr>
          <w:spacing w:val="-8"/>
        </w:rPr>
        <w:t> </w:t>
      </w:r>
      <w:r>
        <w:rPr/>
        <w:t>общество» тощо.</w:t>
      </w:r>
      <w:r>
        <w:rPr>
          <w:spacing w:val="40"/>
        </w:rPr>
        <w:t> </w:t>
      </w:r>
      <w:r>
        <w:rPr/>
        <w:t>В перерахованих працях автор акцентував увагу на особливостях </w:t>
      </w:r>
      <w:r>
        <w:rPr>
          <w:spacing w:val="-2"/>
        </w:rPr>
        <w:t>господарської</w:t>
      </w:r>
      <w:r>
        <w:rPr/>
        <w:tab/>
        <w:t>соціалістичної ідеології, соціально-економічної структури, неформальних стосунків,</w:t>
      </w:r>
      <w:r>
        <w:rPr>
          <w:spacing w:val="40"/>
        </w:rPr>
        <w:t> </w:t>
      </w:r>
      <w:r>
        <w:rPr/>
        <w:t>ролі етакратичної системи в господарській активності, трудових відносин і відносин зайнятості, радянського підприємництва і його типів. Тут також розкриті</w:t>
      </w:r>
      <w:r>
        <w:rPr>
          <w:spacing w:val="40"/>
        </w:rPr>
        <w:t> </w:t>
      </w:r>
      <w:r>
        <w:rPr/>
        <w:t>особливості етапів розвитку радянського суспільства і господарства, господарської мотивації і стилю життя, а також їх культурно- символічнних</w:t>
      </w:r>
      <w:r>
        <w:rPr>
          <w:spacing w:val="40"/>
        </w:rPr>
        <w:t> </w:t>
      </w:r>
      <w:r>
        <w:rPr/>
        <w:t>форм. Окрім того, розглядаючи господарську культуру радянського суспільства</w:t>
      </w:r>
      <w:r>
        <w:rPr>
          <w:spacing w:val="-7"/>
        </w:rPr>
        <w:t> </w:t>
      </w:r>
      <w:r>
        <w:rPr/>
        <w:t>як</w:t>
      </w:r>
      <w:r>
        <w:rPr>
          <w:spacing w:val="-5"/>
        </w:rPr>
        <w:t> </w:t>
      </w:r>
      <w:r>
        <w:rPr/>
        <w:t>спеціалізований</w:t>
      </w:r>
      <w:r>
        <w:rPr>
          <w:spacing w:val="-7"/>
        </w:rPr>
        <w:t> </w:t>
      </w:r>
      <w:r>
        <w:rPr/>
        <w:t>рівень,</w:t>
      </w:r>
      <w:r>
        <w:rPr>
          <w:spacing w:val="-6"/>
        </w:rPr>
        <w:t> </w:t>
      </w:r>
      <w:r>
        <w:rPr/>
        <w:t>тобто</w:t>
      </w:r>
      <w:r>
        <w:rPr>
          <w:spacing w:val="-7"/>
        </w:rPr>
        <w:t> </w:t>
      </w:r>
      <w:r>
        <w:rPr/>
        <w:t>господарську</w:t>
      </w:r>
      <w:r>
        <w:rPr>
          <w:spacing w:val="-7"/>
        </w:rPr>
        <w:t> </w:t>
      </w:r>
      <w:r>
        <w:rPr/>
        <w:t>ідеологію,</w:t>
      </w:r>
      <w:r>
        <w:rPr>
          <w:spacing w:val="-1"/>
        </w:rPr>
        <w:t> </w:t>
      </w:r>
      <w:r>
        <w:rPr/>
        <w:t>автор</w:t>
      </w:r>
      <w:r>
        <w:rPr>
          <w:spacing w:val="-6"/>
        </w:rPr>
        <w:t> </w:t>
      </w:r>
      <w:r>
        <w:rPr/>
        <w:t>приділив значну увагу її повсякденному рівню, тобто масовій свідомості, поведінковим практикам тощо.</w:t>
      </w:r>
    </w:p>
    <w:p>
      <w:pPr>
        <w:pStyle w:val="BodyText"/>
        <w:spacing w:line="281" w:lineRule="exact" w:before="2"/>
        <w:ind w:left="1295" w:firstLine="0"/>
      </w:pPr>
      <w:r>
        <w:rPr/>
        <w:t>В</w:t>
      </w:r>
      <w:r>
        <w:rPr>
          <w:spacing w:val="49"/>
        </w:rPr>
        <w:t>  </w:t>
      </w:r>
      <w:r>
        <w:rPr/>
        <w:t>ці</w:t>
      </w:r>
      <w:r>
        <w:rPr>
          <w:spacing w:val="50"/>
        </w:rPr>
        <w:t>  </w:t>
      </w:r>
      <w:r>
        <w:rPr/>
        <w:t>ж</w:t>
      </w:r>
      <w:r>
        <w:rPr>
          <w:spacing w:val="49"/>
        </w:rPr>
        <w:t>  </w:t>
      </w:r>
      <w:r>
        <w:rPr/>
        <w:t>роки</w:t>
      </w:r>
      <w:r>
        <w:rPr>
          <w:spacing w:val="49"/>
        </w:rPr>
        <w:t>  </w:t>
      </w:r>
      <w:r>
        <w:rPr/>
        <w:t>публікуються</w:t>
      </w:r>
      <w:r>
        <w:rPr>
          <w:spacing w:val="49"/>
        </w:rPr>
        <w:t>  </w:t>
      </w:r>
      <w:r>
        <w:rPr/>
        <w:t>праці</w:t>
      </w:r>
      <w:r>
        <w:rPr>
          <w:spacing w:val="50"/>
        </w:rPr>
        <w:t>  </w:t>
      </w:r>
      <w:r>
        <w:rPr/>
        <w:t>вченого</w:t>
      </w:r>
      <w:r>
        <w:rPr>
          <w:spacing w:val="50"/>
        </w:rPr>
        <w:t>  </w:t>
      </w:r>
      <w:r>
        <w:rPr/>
        <w:t>і</w:t>
      </w:r>
      <w:r>
        <w:rPr>
          <w:spacing w:val="50"/>
        </w:rPr>
        <w:t>  </w:t>
      </w:r>
      <w:r>
        <w:rPr/>
        <w:t>публіциста</w:t>
      </w:r>
      <w:r>
        <w:rPr>
          <w:spacing w:val="47"/>
        </w:rPr>
        <w:t>  </w:t>
      </w:r>
      <w:r>
        <w:rPr/>
        <w:t>О.</w:t>
      </w:r>
      <w:r>
        <w:rPr>
          <w:spacing w:val="50"/>
        </w:rPr>
        <w:t>  </w:t>
      </w:r>
      <w:r>
        <w:rPr>
          <w:spacing w:val="-2"/>
        </w:rPr>
        <w:t>Платонова</w:t>
      </w:r>
    </w:p>
    <w:p>
      <w:pPr>
        <w:pStyle w:val="BodyText"/>
        <w:ind w:right="148" w:firstLine="0"/>
      </w:pPr>
      <w:r>
        <w:rPr/>
        <w:t>«Воспоминания о народном хозяйстве»</w:t>
      </w:r>
      <w:r>
        <w:rPr>
          <w:spacing w:val="40"/>
        </w:rPr>
        <w:t> </w:t>
      </w:r>
      <w:r>
        <w:rPr/>
        <w:t>і «Русский труд». У них автор дослідив характерну концепцію радянського господарського розвитку. Заснована вона на традиційному робітничому самоуправлінні; на ставленні до праці як до доброчинності;</w:t>
      </w:r>
      <w:r>
        <w:rPr>
          <w:spacing w:val="40"/>
        </w:rPr>
        <w:t> </w:t>
      </w:r>
      <w:r>
        <w:rPr/>
        <w:t>на взаємодопомозі. В цій концепції моральні форми спонукання до праці переважають над матеріальними.</w:t>
      </w:r>
      <w:r>
        <w:rPr>
          <w:spacing w:val="40"/>
        </w:rPr>
        <w:t> </w:t>
      </w:r>
      <w:r>
        <w:rPr/>
        <w:t>Автор намагався довести, що руйнування названих цінностей і відмова від артільних, общинних принципів господарювання і всілякі новітні господарські експерименти призвели до глибокої економічної кризи; і порятунок для господарства – повернення</w:t>
      </w:r>
      <w:r>
        <w:rPr>
          <w:spacing w:val="40"/>
        </w:rPr>
        <w:t> </w:t>
      </w:r>
      <w:r>
        <w:rPr/>
        <w:t>до народних традицій та основ і національної моделі</w:t>
      </w:r>
      <w:r>
        <w:rPr>
          <w:spacing w:val="40"/>
        </w:rPr>
        <w:t> </w:t>
      </w:r>
      <w:r>
        <w:rPr/>
        <w:t>розвитку.</w:t>
      </w:r>
    </w:p>
    <w:p>
      <w:pPr>
        <w:pStyle w:val="BodyText"/>
        <w:ind w:right="146"/>
      </w:pPr>
      <w:r>
        <w:rPr/>
        <w:t>Багато уваги господарській культурі</w:t>
      </w:r>
      <w:r>
        <w:rPr>
          <w:spacing w:val="40"/>
        </w:rPr>
        <w:t> </w:t>
      </w:r>
      <w:r>
        <w:rPr/>
        <w:t>радянського і пострадянського періоду приділяє</w:t>
      </w:r>
      <w:r>
        <w:rPr>
          <w:spacing w:val="40"/>
        </w:rPr>
        <w:t> </w:t>
      </w:r>
      <w:r>
        <w:rPr/>
        <w:t>Н. Зарубіна у своєму філософському дослідженні «Социально-культурные основы хозяйства и предпринимательства» (1998). Тут змальовані такі аспекти, як роль держави, цінність праці, практицизм, общинний ідеал, соціокультурний статус підприємництва, господарська етика</w:t>
      </w:r>
      <w:r>
        <w:rPr>
          <w:spacing w:val="40"/>
        </w:rPr>
        <w:t> </w:t>
      </w:r>
      <w:r>
        <w:rPr/>
        <w:t>радянського періоду. Окрім того, виділені типологічні особливості радянської господарської культури, її трансформації, спадковість і розрив традицій, повсякденний її рівень.</w:t>
      </w:r>
    </w:p>
    <w:p>
      <w:pPr>
        <w:pStyle w:val="BodyText"/>
        <w:spacing w:before="1"/>
        <w:ind w:right="148"/>
      </w:pPr>
      <w:r>
        <w:rPr/>
        <w:t>Висновки. Історія радянського суспільства тісно пов’язана з повсякденням та побутом. Отож ми бачимо, що ідеологічна складова була основою її суспільного устрою, що в свою чергу і пояснювала такі специфічні моменти у господарській системі її громадян.</w:t>
      </w:r>
    </w:p>
    <w:p>
      <w:pPr>
        <w:spacing w:after="0"/>
        <w:sectPr>
          <w:pgSz w:w="11910" w:h="16850"/>
          <w:pgMar w:header="705" w:footer="1114" w:top="1320" w:bottom="1300" w:left="860" w:right="840"/>
        </w:sectPr>
      </w:pPr>
    </w:p>
    <w:p>
      <w:pPr>
        <w:spacing w:before="108"/>
        <w:ind w:left="2885" w:right="0" w:firstLine="0"/>
        <w:jc w:val="left"/>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108"/>
        </w:numPr>
        <w:tabs>
          <w:tab w:pos="558" w:val="left" w:leader="none"/>
        </w:tabs>
        <w:spacing w:line="240" w:lineRule="auto" w:before="0" w:after="0"/>
        <w:ind w:left="558" w:right="742" w:hanging="428"/>
        <w:jc w:val="left"/>
        <w:rPr>
          <w:sz w:val="22"/>
        </w:rPr>
      </w:pPr>
      <w:r>
        <w:rPr>
          <w:sz w:val="22"/>
        </w:rPr>
        <w:t>Шліхта</w:t>
      </w:r>
      <w:r>
        <w:rPr>
          <w:spacing w:val="-2"/>
          <w:sz w:val="22"/>
        </w:rPr>
        <w:t> </w:t>
      </w:r>
      <w:r>
        <w:rPr>
          <w:sz w:val="22"/>
        </w:rPr>
        <w:t>Н.</w:t>
      </w:r>
      <w:r>
        <w:rPr>
          <w:spacing w:val="-2"/>
          <w:sz w:val="22"/>
        </w:rPr>
        <w:t> </w:t>
      </w:r>
      <w:r>
        <w:rPr>
          <w:sz w:val="22"/>
        </w:rPr>
        <w:t>Історія</w:t>
      </w:r>
      <w:r>
        <w:rPr>
          <w:spacing w:val="-5"/>
          <w:sz w:val="22"/>
        </w:rPr>
        <w:t> </w:t>
      </w:r>
      <w:r>
        <w:rPr>
          <w:sz w:val="22"/>
        </w:rPr>
        <w:t>радянського</w:t>
      </w:r>
      <w:r>
        <w:rPr>
          <w:spacing w:val="-5"/>
          <w:sz w:val="22"/>
        </w:rPr>
        <w:t> </w:t>
      </w:r>
      <w:r>
        <w:rPr>
          <w:sz w:val="22"/>
        </w:rPr>
        <w:t>суспільства.</w:t>
      </w:r>
      <w:r>
        <w:rPr>
          <w:spacing w:val="-2"/>
          <w:sz w:val="22"/>
        </w:rPr>
        <w:t> </w:t>
      </w:r>
      <w:r>
        <w:rPr>
          <w:sz w:val="22"/>
        </w:rPr>
        <w:t>Курс</w:t>
      </w:r>
      <w:r>
        <w:rPr>
          <w:spacing w:val="-4"/>
          <w:sz w:val="22"/>
        </w:rPr>
        <w:t> </w:t>
      </w:r>
      <w:r>
        <w:rPr>
          <w:sz w:val="22"/>
        </w:rPr>
        <w:t>лекцій.</w:t>
      </w:r>
      <w:r>
        <w:rPr>
          <w:spacing w:val="-2"/>
          <w:sz w:val="22"/>
        </w:rPr>
        <w:t> </w:t>
      </w:r>
      <w:r>
        <w:rPr>
          <w:sz w:val="22"/>
        </w:rPr>
        <w:t>2-ге</w:t>
      </w:r>
      <w:r>
        <w:rPr>
          <w:spacing w:val="-5"/>
          <w:sz w:val="22"/>
        </w:rPr>
        <w:t> </w:t>
      </w:r>
      <w:r>
        <w:rPr>
          <w:sz w:val="22"/>
        </w:rPr>
        <w:t>вид.,</w:t>
      </w:r>
      <w:r>
        <w:rPr>
          <w:spacing w:val="-2"/>
          <w:sz w:val="22"/>
        </w:rPr>
        <w:t> </w:t>
      </w:r>
      <w:r>
        <w:rPr>
          <w:sz w:val="22"/>
        </w:rPr>
        <w:t>переробл.</w:t>
      </w:r>
      <w:r>
        <w:rPr>
          <w:spacing w:val="-3"/>
          <w:sz w:val="22"/>
        </w:rPr>
        <w:t> </w:t>
      </w:r>
      <w:r>
        <w:rPr>
          <w:sz w:val="22"/>
        </w:rPr>
        <w:t>і</w:t>
      </w:r>
      <w:r>
        <w:rPr>
          <w:spacing w:val="-2"/>
          <w:sz w:val="22"/>
        </w:rPr>
        <w:t> </w:t>
      </w:r>
      <w:r>
        <w:rPr>
          <w:sz w:val="22"/>
        </w:rPr>
        <w:t>доп.</w:t>
      </w:r>
      <w:r>
        <w:rPr>
          <w:spacing w:val="40"/>
          <w:sz w:val="22"/>
        </w:rPr>
        <w:t> </w:t>
      </w:r>
      <w:r>
        <w:rPr>
          <w:sz w:val="22"/>
        </w:rPr>
        <w:t>Харків: Акта, 2015.252 с.</w:t>
      </w:r>
    </w:p>
    <w:p>
      <w:pPr>
        <w:pStyle w:val="ListParagraph"/>
        <w:numPr>
          <w:ilvl w:val="0"/>
          <w:numId w:val="108"/>
        </w:numPr>
        <w:tabs>
          <w:tab w:pos="558" w:val="left" w:leader="none"/>
        </w:tabs>
        <w:spacing w:line="240" w:lineRule="auto" w:before="0" w:after="0"/>
        <w:ind w:left="558" w:right="745" w:hanging="428"/>
        <w:jc w:val="left"/>
        <w:rPr>
          <w:sz w:val="22"/>
        </w:rPr>
      </w:pPr>
      <w:r>
        <w:rPr>
          <w:sz w:val="22"/>
        </w:rPr>
        <w:t>Бондарчук</w:t>
      </w:r>
      <w:r>
        <w:rPr>
          <w:spacing w:val="37"/>
          <w:sz w:val="22"/>
        </w:rPr>
        <w:t> </w:t>
      </w:r>
      <w:r>
        <w:rPr>
          <w:sz w:val="22"/>
        </w:rPr>
        <w:t>П.</w:t>
      </w:r>
      <w:r>
        <w:rPr>
          <w:spacing w:val="38"/>
          <w:sz w:val="22"/>
        </w:rPr>
        <w:t> </w:t>
      </w:r>
      <w:r>
        <w:rPr>
          <w:sz w:val="22"/>
        </w:rPr>
        <w:t>М.</w:t>
      </w:r>
      <w:r>
        <w:rPr>
          <w:spacing w:val="38"/>
          <w:sz w:val="22"/>
        </w:rPr>
        <w:t> </w:t>
      </w:r>
      <w:r>
        <w:rPr>
          <w:sz w:val="22"/>
        </w:rPr>
        <w:t>Релігійна</w:t>
      </w:r>
      <w:r>
        <w:rPr>
          <w:spacing w:val="37"/>
          <w:sz w:val="22"/>
        </w:rPr>
        <w:t> </w:t>
      </w:r>
      <w:r>
        <w:rPr>
          <w:sz w:val="22"/>
        </w:rPr>
        <w:t>свідомість</w:t>
      </w:r>
      <w:r>
        <w:rPr>
          <w:spacing w:val="36"/>
          <w:sz w:val="22"/>
        </w:rPr>
        <w:t> </w:t>
      </w:r>
      <w:r>
        <w:rPr>
          <w:sz w:val="22"/>
        </w:rPr>
        <w:t>віруючих</w:t>
      </w:r>
      <w:r>
        <w:rPr>
          <w:spacing w:val="36"/>
          <w:sz w:val="22"/>
        </w:rPr>
        <w:t> </w:t>
      </w:r>
      <w:r>
        <w:rPr>
          <w:sz w:val="22"/>
        </w:rPr>
        <w:t>УРСР</w:t>
      </w:r>
      <w:r>
        <w:rPr>
          <w:spacing w:val="40"/>
          <w:sz w:val="22"/>
        </w:rPr>
        <w:t> </w:t>
      </w:r>
      <w:r>
        <w:rPr>
          <w:sz w:val="22"/>
        </w:rPr>
        <w:t>(1940–1980-і</w:t>
      </w:r>
      <w:r>
        <w:rPr>
          <w:spacing w:val="38"/>
          <w:sz w:val="22"/>
        </w:rPr>
        <w:t> </w:t>
      </w:r>
      <w:r>
        <w:rPr>
          <w:sz w:val="22"/>
        </w:rPr>
        <w:t>роки):</w:t>
      </w:r>
      <w:r>
        <w:rPr>
          <w:spacing w:val="36"/>
          <w:sz w:val="22"/>
        </w:rPr>
        <w:t> </w:t>
      </w:r>
      <w:r>
        <w:rPr>
          <w:sz w:val="22"/>
        </w:rPr>
        <w:t>повсякденні прояви, трансформації. К.: Інститут історії України, 2012. 322 с.</w:t>
      </w:r>
    </w:p>
    <w:p>
      <w:pPr>
        <w:pStyle w:val="ListParagraph"/>
        <w:numPr>
          <w:ilvl w:val="0"/>
          <w:numId w:val="108"/>
        </w:numPr>
        <w:tabs>
          <w:tab w:pos="558" w:val="left" w:leader="none"/>
        </w:tabs>
        <w:spacing w:line="240" w:lineRule="auto" w:before="0" w:after="0"/>
        <w:ind w:left="558" w:right="748" w:hanging="428"/>
        <w:jc w:val="left"/>
        <w:rPr>
          <w:sz w:val="22"/>
        </w:rPr>
      </w:pPr>
      <w:r>
        <w:rPr>
          <w:sz w:val="22"/>
        </w:rPr>
        <w:t>Соціальні</w:t>
      </w:r>
      <w:r>
        <w:rPr>
          <w:spacing w:val="40"/>
          <w:sz w:val="22"/>
        </w:rPr>
        <w:t> </w:t>
      </w:r>
      <w:r>
        <w:rPr>
          <w:sz w:val="22"/>
        </w:rPr>
        <w:t>трансформації</w:t>
      </w:r>
      <w:r>
        <w:rPr>
          <w:spacing w:val="40"/>
          <w:sz w:val="22"/>
        </w:rPr>
        <w:t> </w:t>
      </w:r>
      <w:r>
        <w:rPr>
          <w:sz w:val="22"/>
        </w:rPr>
        <w:t>в</w:t>
      </w:r>
      <w:r>
        <w:rPr>
          <w:spacing w:val="40"/>
          <w:sz w:val="22"/>
        </w:rPr>
        <w:t> </w:t>
      </w:r>
      <w:r>
        <w:rPr>
          <w:sz w:val="22"/>
        </w:rPr>
        <w:t>Україні:</w:t>
      </w:r>
      <w:r>
        <w:rPr>
          <w:spacing w:val="40"/>
          <w:sz w:val="22"/>
        </w:rPr>
        <w:t> </w:t>
      </w:r>
      <w:r>
        <w:rPr>
          <w:sz w:val="22"/>
        </w:rPr>
        <w:t>пізній</w:t>
      </w:r>
      <w:r>
        <w:rPr>
          <w:spacing w:val="40"/>
          <w:sz w:val="22"/>
        </w:rPr>
        <w:t> </w:t>
      </w:r>
      <w:r>
        <w:rPr>
          <w:sz w:val="22"/>
        </w:rPr>
        <w:t>сталінізм</w:t>
      </w:r>
      <w:r>
        <w:rPr>
          <w:spacing w:val="40"/>
          <w:sz w:val="22"/>
        </w:rPr>
        <w:t> </w:t>
      </w:r>
      <w:r>
        <w:rPr>
          <w:sz w:val="22"/>
        </w:rPr>
        <w:t>і</w:t>
      </w:r>
      <w:r>
        <w:rPr>
          <w:spacing w:val="40"/>
          <w:sz w:val="22"/>
        </w:rPr>
        <w:t> </w:t>
      </w:r>
      <w:r>
        <w:rPr>
          <w:sz w:val="22"/>
        </w:rPr>
        <w:t>хрущовська</w:t>
      </w:r>
      <w:r>
        <w:rPr>
          <w:spacing w:val="40"/>
          <w:sz w:val="22"/>
        </w:rPr>
        <w:t> </w:t>
      </w:r>
      <w:r>
        <w:rPr>
          <w:sz w:val="22"/>
        </w:rPr>
        <w:t>доба:</w:t>
      </w:r>
      <w:r>
        <w:rPr>
          <w:spacing w:val="40"/>
          <w:sz w:val="22"/>
        </w:rPr>
        <w:t> </w:t>
      </w:r>
      <w:r>
        <w:rPr>
          <w:sz w:val="22"/>
        </w:rPr>
        <w:t>Колективна</w:t>
      </w:r>
      <w:r>
        <w:rPr>
          <w:spacing w:val="40"/>
          <w:sz w:val="22"/>
        </w:rPr>
        <w:t> </w:t>
      </w:r>
      <w:r>
        <w:rPr>
          <w:sz w:val="22"/>
        </w:rPr>
        <w:t>монографія. К.: Інститут історії України, 2014. 697 с.</w:t>
      </w:r>
    </w:p>
    <w:p>
      <w:pPr>
        <w:pStyle w:val="ListParagraph"/>
        <w:numPr>
          <w:ilvl w:val="0"/>
          <w:numId w:val="108"/>
        </w:numPr>
        <w:tabs>
          <w:tab w:pos="558" w:val="left" w:leader="none"/>
        </w:tabs>
        <w:spacing w:line="240" w:lineRule="auto" w:before="0" w:after="0"/>
        <w:ind w:left="558" w:right="741" w:hanging="428"/>
        <w:jc w:val="left"/>
        <w:rPr>
          <w:sz w:val="22"/>
        </w:rPr>
      </w:pPr>
      <w:r>
        <w:rPr>
          <w:sz w:val="22"/>
        </w:rPr>
        <w:t>Коляструк О. Інтелігенція УСРР у 1920-ті роки: повсякденне життя.- Харків : Раритети</w:t>
      </w:r>
      <w:r>
        <w:rPr>
          <w:spacing w:val="80"/>
          <w:sz w:val="22"/>
        </w:rPr>
        <w:t> </w:t>
      </w:r>
      <w:r>
        <w:rPr>
          <w:sz w:val="22"/>
        </w:rPr>
        <w:t>України, 2010.386 с.</w:t>
      </w:r>
    </w:p>
    <w:p>
      <w:pPr>
        <w:spacing w:after="0" w:line="240" w:lineRule="auto"/>
        <w:jc w:val="left"/>
        <w:rPr>
          <w:sz w:val="22"/>
        </w:rPr>
        <w:sectPr>
          <w:pgSz w:w="11910" w:h="16850"/>
          <w:pgMar w:header="689" w:footer="1129" w:top="1320" w:bottom="1320" w:left="860" w:right="840"/>
        </w:sectPr>
      </w:pPr>
    </w:p>
    <w:p>
      <w:pPr>
        <w:pStyle w:val="Heading1"/>
        <w:spacing w:line="480" w:lineRule="exact" w:before="87"/>
        <w:ind w:left="4024" w:right="3443"/>
      </w:pPr>
      <w:bookmarkStart w:name="_bookmark85" w:id="155"/>
      <w:bookmarkEnd w:id="155"/>
      <w:r>
        <w:rPr>
          <w:b w:val="0"/>
        </w:rPr>
      </w:r>
      <w:r>
        <w:rPr/>
        <w:t>СЕКЦІЯ</w:t>
      </w:r>
      <w:r>
        <w:rPr>
          <w:spacing w:val="29"/>
        </w:rPr>
        <w:t> </w:t>
      </w:r>
      <w:r>
        <w:rPr>
          <w:spacing w:val="-5"/>
        </w:rPr>
        <w:t>XX.</w:t>
      </w:r>
    </w:p>
    <w:p>
      <w:pPr>
        <w:spacing w:line="480" w:lineRule="exact" w:before="0"/>
        <w:ind w:left="1494" w:right="919" w:firstLine="0"/>
        <w:jc w:val="center"/>
        <w:rPr>
          <w:rFonts w:ascii="Tahoma" w:hAnsi="Tahoma"/>
          <w:b/>
          <w:sz w:val="40"/>
        </w:rPr>
      </w:pPr>
      <w:r>
        <w:rPr>
          <w:rFonts w:ascii="Tahoma" w:hAnsi="Tahoma"/>
          <w:b/>
          <w:w w:val="105"/>
          <w:sz w:val="40"/>
        </w:rPr>
        <w:t>АРХІТЕКТУРА</w:t>
      </w:r>
      <w:r>
        <w:rPr>
          <w:rFonts w:ascii="Tahoma" w:hAnsi="Tahoma"/>
          <w:b/>
          <w:spacing w:val="12"/>
          <w:w w:val="105"/>
          <w:sz w:val="40"/>
        </w:rPr>
        <w:t> </w:t>
      </w:r>
      <w:r>
        <w:rPr>
          <w:rFonts w:ascii="Tahoma" w:hAnsi="Tahoma"/>
          <w:b/>
          <w:w w:val="105"/>
          <w:sz w:val="40"/>
        </w:rPr>
        <w:t>ТА</w:t>
      </w:r>
      <w:r>
        <w:rPr>
          <w:rFonts w:ascii="Tahoma" w:hAnsi="Tahoma"/>
          <w:b/>
          <w:spacing w:val="13"/>
          <w:w w:val="105"/>
          <w:sz w:val="40"/>
        </w:rPr>
        <w:t> </w:t>
      </w:r>
      <w:r>
        <w:rPr>
          <w:rFonts w:ascii="Tahoma" w:hAnsi="Tahoma"/>
          <w:b/>
          <w:spacing w:val="-2"/>
          <w:w w:val="105"/>
          <w:sz w:val="40"/>
        </w:rPr>
        <w:t>БУДІВНИЦТВО</w:t>
      </w:r>
    </w:p>
    <w:p>
      <w:pPr>
        <w:pStyle w:val="BodyText"/>
        <w:spacing w:before="197"/>
        <w:ind w:left="0" w:firstLine="0"/>
        <w:jc w:val="left"/>
        <w:rPr>
          <w:rFonts w:ascii="Tahoma"/>
          <w:b/>
          <w:sz w:val="40"/>
        </w:rPr>
      </w:pPr>
    </w:p>
    <w:p>
      <w:pPr>
        <w:spacing w:before="0"/>
        <w:ind w:left="0" w:right="149" w:firstLine="0"/>
        <w:jc w:val="right"/>
        <w:rPr>
          <w:b/>
          <w:sz w:val="18"/>
        </w:rPr>
      </w:pPr>
      <w:r>
        <w:rPr>
          <w:b/>
          <w:color w:val="F04B1F"/>
          <w:sz w:val="18"/>
        </w:rPr>
        <w:t>DOI</w:t>
      </w:r>
      <w:r>
        <w:rPr>
          <w:b/>
          <w:color w:val="F04B1F"/>
          <w:spacing w:val="-5"/>
          <w:sz w:val="18"/>
        </w:rPr>
        <w:t> </w:t>
      </w:r>
      <w:hyperlink r:id="rId244">
        <w:r>
          <w:rPr>
            <w:b/>
            <w:sz w:val="18"/>
          </w:rPr>
          <w:t>10.62731/mcnd-</w:t>
        </w:r>
        <w:r>
          <w:rPr>
            <w:b/>
            <w:spacing w:val="-2"/>
            <w:sz w:val="18"/>
          </w:rPr>
          <w:t>03.05.2024.006</w:t>
        </w:r>
      </w:hyperlink>
    </w:p>
    <w:p>
      <w:pPr>
        <w:pStyle w:val="BodyText"/>
        <w:spacing w:before="196"/>
        <w:ind w:left="0" w:firstLine="0"/>
        <w:jc w:val="left"/>
        <w:rPr>
          <w:b/>
          <w:sz w:val="18"/>
        </w:rPr>
      </w:pPr>
    </w:p>
    <w:p>
      <w:pPr>
        <w:pStyle w:val="Heading2"/>
        <w:spacing w:line="235" w:lineRule="auto" w:before="0"/>
        <w:ind w:left="798" w:right="221"/>
      </w:pPr>
      <w:r>
        <w:rPr/>
        <w:t>ДЕЯКІ</w:t>
      </w:r>
      <w:r>
        <w:rPr>
          <w:spacing w:val="-6"/>
        </w:rPr>
        <w:t> </w:t>
      </w:r>
      <w:r>
        <w:rPr/>
        <w:t>ЕЛЕМЕНТИ</w:t>
      </w:r>
      <w:r>
        <w:rPr>
          <w:spacing w:val="-7"/>
        </w:rPr>
        <w:t> </w:t>
      </w:r>
      <w:r>
        <w:rPr/>
        <w:t>ІДЕОЛОГІЇ</w:t>
      </w:r>
      <w:r>
        <w:rPr>
          <w:spacing w:val="-7"/>
        </w:rPr>
        <w:t> </w:t>
      </w:r>
      <w:r>
        <w:rPr/>
        <w:t>ПАСИВНИХ</w:t>
      </w:r>
      <w:r>
        <w:rPr>
          <w:spacing w:val="-5"/>
        </w:rPr>
        <w:t> </w:t>
      </w:r>
      <w:r>
        <w:rPr/>
        <w:t>БУДИНКІВ</w:t>
      </w:r>
      <w:r>
        <w:rPr>
          <w:spacing w:val="-7"/>
        </w:rPr>
        <w:t> </w:t>
      </w:r>
      <w:r>
        <w:rPr/>
        <w:t>В РОЗРІЗІ БАГАТОКВАРТИРНОГО БУДІВНИЦТВА</w:t>
      </w:r>
    </w:p>
    <w:p>
      <w:pPr>
        <w:pStyle w:val="Heading7"/>
        <w:spacing w:line="278" w:lineRule="exact" w:before="319"/>
        <w:ind w:left="580"/>
      </w:pPr>
      <w:r>
        <w:rPr/>
        <w:t>Кольчик</w:t>
      </w:r>
      <w:r>
        <w:rPr>
          <w:spacing w:val="-4"/>
        </w:rPr>
        <w:t> </w:t>
      </w:r>
      <w:r>
        <w:rPr/>
        <w:t>Микола</w:t>
      </w:r>
      <w:r>
        <w:rPr>
          <w:spacing w:val="-1"/>
        </w:rPr>
        <w:t> </w:t>
      </w:r>
      <w:r>
        <w:rPr>
          <w:spacing w:val="-2"/>
        </w:rPr>
        <w:t>Ігорович</w:t>
      </w:r>
    </w:p>
    <w:p>
      <w:pPr>
        <w:pStyle w:val="BodyText"/>
        <w:spacing w:line="275" w:lineRule="exact"/>
        <w:ind w:left="1494" w:right="919" w:firstLine="0"/>
        <w:jc w:val="center"/>
      </w:pPr>
      <w:r>
        <w:rPr/>
        <w:t>керівник</w:t>
      </w:r>
      <w:r>
        <w:rPr>
          <w:spacing w:val="-5"/>
        </w:rPr>
        <w:t> </w:t>
      </w:r>
      <w:r>
        <w:rPr/>
        <w:t>департаменту</w:t>
      </w:r>
      <w:r>
        <w:rPr>
          <w:spacing w:val="-4"/>
        </w:rPr>
        <w:t> </w:t>
      </w:r>
      <w:r>
        <w:rPr>
          <w:spacing w:val="-2"/>
        </w:rPr>
        <w:t>інновацій</w:t>
      </w:r>
    </w:p>
    <w:p>
      <w:pPr>
        <w:spacing w:line="279" w:lineRule="exact" w:before="0"/>
        <w:ind w:left="578" w:right="0" w:firstLine="0"/>
        <w:jc w:val="center"/>
        <w:rPr>
          <w:i/>
          <w:sz w:val="24"/>
        </w:rPr>
      </w:pPr>
      <w:r>
        <w:rPr>
          <w:i/>
          <w:sz w:val="24"/>
        </w:rPr>
        <w:t>Товариство</w:t>
      </w:r>
      <w:r>
        <w:rPr>
          <w:i/>
          <w:spacing w:val="-6"/>
          <w:sz w:val="24"/>
        </w:rPr>
        <w:t> </w:t>
      </w:r>
      <w:r>
        <w:rPr>
          <w:i/>
          <w:sz w:val="24"/>
        </w:rPr>
        <w:t>з</w:t>
      </w:r>
      <w:r>
        <w:rPr>
          <w:i/>
          <w:spacing w:val="-4"/>
          <w:sz w:val="24"/>
        </w:rPr>
        <w:t> </w:t>
      </w:r>
      <w:r>
        <w:rPr>
          <w:i/>
          <w:sz w:val="24"/>
        </w:rPr>
        <w:t>обмеженою</w:t>
      </w:r>
      <w:r>
        <w:rPr>
          <w:i/>
          <w:spacing w:val="-3"/>
          <w:sz w:val="24"/>
        </w:rPr>
        <w:t> </w:t>
      </w:r>
      <w:r>
        <w:rPr>
          <w:i/>
          <w:sz w:val="24"/>
        </w:rPr>
        <w:t>відповідальністю</w:t>
      </w:r>
      <w:r>
        <w:rPr>
          <w:i/>
          <w:spacing w:val="-3"/>
          <w:sz w:val="24"/>
        </w:rPr>
        <w:t> </w:t>
      </w:r>
      <w:r>
        <w:rPr>
          <w:i/>
          <w:sz w:val="24"/>
        </w:rPr>
        <w:t>«Фраг</w:t>
      </w:r>
      <w:r>
        <w:rPr>
          <w:i/>
          <w:spacing w:val="-3"/>
          <w:sz w:val="24"/>
        </w:rPr>
        <w:t> </w:t>
      </w:r>
      <w:r>
        <w:rPr>
          <w:i/>
          <w:sz w:val="24"/>
        </w:rPr>
        <w:t>Леб»,</w:t>
      </w:r>
      <w:r>
        <w:rPr>
          <w:i/>
          <w:spacing w:val="-3"/>
          <w:sz w:val="24"/>
        </w:rPr>
        <w:t> </w:t>
      </w:r>
      <w:r>
        <w:rPr>
          <w:i/>
          <w:spacing w:val="-2"/>
          <w:sz w:val="24"/>
        </w:rPr>
        <w:t>Україна</w:t>
      </w:r>
    </w:p>
    <w:p>
      <w:pPr>
        <w:pStyle w:val="BodyText"/>
        <w:spacing w:line="235" w:lineRule="auto" w:before="275"/>
        <w:ind w:right="149"/>
      </w:pPr>
      <w:r>
        <w:rPr/>
        <w:t>Необхідність економії паливно-енергетичних ресурсів та зниження викидів парникових</w:t>
      </w:r>
      <w:r>
        <w:rPr>
          <w:spacing w:val="-10"/>
        </w:rPr>
        <w:t> </w:t>
      </w:r>
      <w:r>
        <w:rPr/>
        <w:t>газів</w:t>
      </w:r>
      <w:r>
        <w:rPr>
          <w:spacing w:val="-12"/>
        </w:rPr>
        <w:t> </w:t>
      </w:r>
      <w:r>
        <w:rPr/>
        <w:t>зумовила</w:t>
      </w:r>
      <w:r>
        <w:rPr>
          <w:spacing w:val="-9"/>
        </w:rPr>
        <w:t> </w:t>
      </w:r>
      <w:r>
        <w:rPr/>
        <w:t>появу</w:t>
      </w:r>
      <w:r>
        <w:rPr>
          <w:spacing w:val="-10"/>
        </w:rPr>
        <w:t> </w:t>
      </w:r>
      <w:r>
        <w:rPr/>
        <w:t>світових</w:t>
      </w:r>
      <w:r>
        <w:rPr>
          <w:spacing w:val="-10"/>
        </w:rPr>
        <w:t> </w:t>
      </w:r>
      <w:r>
        <w:rPr/>
        <w:t>трендів</w:t>
      </w:r>
      <w:r>
        <w:rPr>
          <w:spacing w:val="-10"/>
        </w:rPr>
        <w:t> </w:t>
      </w:r>
      <w:r>
        <w:rPr/>
        <w:t>в</w:t>
      </w:r>
      <w:r>
        <w:rPr>
          <w:spacing w:val="-10"/>
        </w:rPr>
        <w:t> </w:t>
      </w:r>
      <w:r>
        <w:rPr/>
        <w:t>галузі</w:t>
      </w:r>
      <w:r>
        <w:rPr>
          <w:spacing w:val="-9"/>
        </w:rPr>
        <w:t> </w:t>
      </w:r>
      <w:r>
        <w:rPr/>
        <w:t>енергозбереження.</w:t>
      </w:r>
      <w:r>
        <w:rPr>
          <w:spacing w:val="-10"/>
        </w:rPr>
        <w:t> </w:t>
      </w:r>
      <w:r>
        <w:rPr/>
        <w:t>Одним з таких векторів розвитку галузі енергозбереження стали будівлі з низьким рівнем енергоспоживання, пасивні будинки, нульові та активні будинки.</w:t>
      </w:r>
    </w:p>
    <w:p>
      <w:pPr>
        <w:pStyle w:val="BodyText"/>
        <w:spacing w:line="235" w:lineRule="auto"/>
        <w:ind w:right="144"/>
      </w:pPr>
      <w:r>
        <w:rPr/>
        <w:t>Поняття Пасивного будинку загалом визначене однойменним стандартом [1]. Точне визначення стандарту Пасивного Будинку (РНІ): «Пасивний Будинок — це будівля, в якій тепловий комфорт [2] досягається виключно за рахунок додаткового попереднього підігріву (або охолодження) маси свіжого повітря, необхідного для підтримання в приміщеннях повітря високої якості, без його додаткової рециркуляції». Пасивні будівлі та їх видозміни об’єднані наступними методологічними догмами [3, 4]:</w:t>
      </w:r>
    </w:p>
    <w:p>
      <w:pPr>
        <w:pStyle w:val="ListParagraph"/>
        <w:numPr>
          <w:ilvl w:val="0"/>
          <w:numId w:val="109"/>
        </w:numPr>
        <w:tabs>
          <w:tab w:pos="1579" w:val="left" w:leader="none"/>
        </w:tabs>
        <w:spacing w:line="235" w:lineRule="auto" w:before="0" w:after="0"/>
        <w:ind w:left="729" w:right="144" w:firstLine="566"/>
        <w:jc w:val="both"/>
        <w:rPr>
          <w:sz w:val="24"/>
        </w:rPr>
      </w:pPr>
      <w:r>
        <w:rPr>
          <w:sz w:val="24"/>
        </w:rPr>
        <w:t>концепція пасивних будинків базується на геліоархітектурі (орієнтація будівель – є найважливішим фактором, який впливає на енергетичні показники пасивної будівлі);</w:t>
      </w:r>
    </w:p>
    <w:p>
      <w:pPr>
        <w:pStyle w:val="ListParagraph"/>
        <w:numPr>
          <w:ilvl w:val="0"/>
          <w:numId w:val="109"/>
        </w:numPr>
        <w:tabs>
          <w:tab w:pos="1579" w:val="left" w:leader="none"/>
        </w:tabs>
        <w:spacing w:line="235" w:lineRule="auto" w:before="0" w:after="0"/>
        <w:ind w:left="729" w:right="149" w:firstLine="566"/>
        <w:jc w:val="both"/>
        <w:rPr>
          <w:sz w:val="24"/>
        </w:rPr>
      </w:pPr>
      <w:r>
        <w:rPr>
          <w:sz w:val="24"/>
        </w:rPr>
        <w:t>максимальне зниження втрат теплової енергії (висока ефективність оболонки та відсутність мостів холоду);</w:t>
      </w:r>
    </w:p>
    <w:p>
      <w:pPr>
        <w:pStyle w:val="ListParagraph"/>
        <w:numPr>
          <w:ilvl w:val="0"/>
          <w:numId w:val="109"/>
        </w:numPr>
        <w:tabs>
          <w:tab w:pos="1579" w:val="left" w:leader="none"/>
        </w:tabs>
        <w:spacing w:line="235" w:lineRule="auto" w:before="0" w:after="0"/>
        <w:ind w:left="729" w:right="147" w:firstLine="566"/>
        <w:jc w:val="both"/>
        <w:rPr>
          <w:sz w:val="24"/>
        </w:rPr>
      </w:pPr>
      <w:r>
        <w:rPr>
          <w:sz w:val="24"/>
        </w:rPr>
        <w:t>повне повернення вторинних енергетичних ресурсів будівлі (рекуперація теплоти витяжного повітря та стоків);</w:t>
      </w:r>
    </w:p>
    <w:p>
      <w:pPr>
        <w:pStyle w:val="ListParagraph"/>
        <w:numPr>
          <w:ilvl w:val="0"/>
          <w:numId w:val="109"/>
        </w:numPr>
        <w:tabs>
          <w:tab w:pos="1579" w:val="left" w:leader="none"/>
        </w:tabs>
        <w:spacing w:line="235" w:lineRule="auto" w:before="0" w:after="0"/>
        <w:ind w:left="729" w:right="152" w:firstLine="566"/>
        <w:jc w:val="both"/>
        <w:rPr>
          <w:sz w:val="24"/>
        </w:rPr>
      </w:pPr>
      <w:r>
        <w:rPr>
          <w:sz w:val="24"/>
        </w:rPr>
        <w:t>в умовах низьких питомих теплових навантажень максимальне врахування внутрішніх «побутових» джерел енергії;</w:t>
      </w:r>
    </w:p>
    <w:p>
      <w:pPr>
        <w:pStyle w:val="ListParagraph"/>
        <w:numPr>
          <w:ilvl w:val="0"/>
          <w:numId w:val="109"/>
        </w:numPr>
        <w:tabs>
          <w:tab w:pos="1579" w:val="left" w:leader="none"/>
        </w:tabs>
        <w:spacing w:line="235" w:lineRule="auto" w:before="0" w:after="0"/>
        <w:ind w:left="729" w:right="151" w:firstLine="566"/>
        <w:jc w:val="both"/>
        <w:rPr>
          <w:sz w:val="24"/>
        </w:rPr>
      </w:pPr>
      <w:r>
        <w:rPr>
          <w:sz w:val="24"/>
        </w:rPr>
        <w:t>використання систем автоматичного регулювання енергоспоживання та систем «розумний дім»;</w:t>
      </w:r>
    </w:p>
    <w:p>
      <w:pPr>
        <w:pStyle w:val="ListParagraph"/>
        <w:numPr>
          <w:ilvl w:val="0"/>
          <w:numId w:val="109"/>
        </w:numPr>
        <w:tabs>
          <w:tab w:pos="1579" w:val="left" w:leader="none"/>
        </w:tabs>
        <w:spacing w:line="235" w:lineRule="auto" w:before="0" w:after="0"/>
        <w:ind w:left="729" w:right="150" w:firstLine="566"/>
        <w:jc w:val="both"/>
        <w:rPr>
          <w:sz w:val="24"/>
        </w:rPr>
      </w:pPr>
      <w:r>
        <w:rPr>
          <w:sz w:val="24"/>
        </w:rPr>
        <w:t>розробка геометричних показників оболонки будівлі з умови доцільного використання пасивних систем теплопостачання.</w:t>
      </w:r>
    </w:p>
    <w:p>
      <w:pPr>
        <w:pStyle w:val="BodyText"/>
        <w:spacing w:line="235" w:lineRule="auto"/>
        <w:ind w:right="146"/>
      </w:pPr>
      <w:r>
        <w:rPr/>
        <w:t>Крім</w:t>
      </w:r>
      <w:r>
        <w:rPr>
          <w:spacing w:val="-14"/>
        </w:rPr>
        <w:t> </w:t>
      </w:r>
      <w:r>
        <w:rPr/>
        <w:t>цього</w:t>
      </w:r>
      <w:r>
        <w:rPr>
          <w:spacing w:val="-13"/>
        </w:rPr>
        <w:t> </w:t>
      </w:r>
      <w:r>
        <w:rPr/>
        <w:t>до</w:t>
      </w:r>
      <w:r>
        <w:rPr>
          <w:spacing w:val="-13"/>
        </w:rPr>
        <w:t> </w:t>
      </w:r>
      <w:r>
        <w:rPr/>
        <w:t>пасивних,</w:t>
      </w:r>
      <w:r>
        <w:rPr>
          <w:spacing w:val="-13"/>
        </w:rPr>
        <w:t> </w:t>
      </w:r>
      <w:r>
        <w:rPr/>
        <w:t>нульових</w:t>
      </w:r>
      <w:r>
        <w:rPr>
          <w:spacing w:val="-14"/>
        </w:rPr>
        <w:t> </w:t>
      </w:r>
      <w:r>
        <w:rPr/>
        <w:t>та</w:t>
      </w:r>
      <w:r>
        <w:rPr>
          <w:spacing w:val="-13"/>
        </w:rPr>
        <w:t> </w:t>
      </w:r>
      <w:r>
        <w:rPr/>
        <w:t>активних</w:t>
      </w:r>
      <w:r>
        <w:rPr>
          <w:spacing w:val="-13"/>
        </w:rPr>
        <w:t> </w:t>
      </w:r>
      <w:r>
        <w:rPr/>
        <w:t>будівель</w:t>
      </w:r>
      <w:r>
        <w:rPr>
          <w:spacing w:val="-13"/>
        </w:rPr>
        <w:t> </w:t>
      </w:r>
      <w:r>
        <w:rPr/>
        <w:t>можуть</w:t>
      </w:r>
      <w:r>
        <w:rPr>
          <w:spacing w:val="-13"/>
        </w:rPr>
        <w:t> </w:t>
      </w:r>
      <w:r>
        <w:rPr/>
        <w:t>бути</w:t>
      </w:r>
      <w:r>
        <w:rPr>
          <w:spacing w:val="-14"/>
        </w:rPr>
        <w:t> </w:t>
      </w:r>
      <w:r>
        <w:rPr/>
        <w:t>застосовані класичні методи</w:t>
      </w:r>
      <w:r>
        <w:rPr>
          <w:spacing w:val="40"/>
        </w:rPr>
        <w:t> </w:t>
      </w:r>
      <w:r>
        <w:rPr/>
        <w:t>енергозбереження, утилізації вторинних енергоресурсів та використання нетрадиційних та відновлювальних джерел енергії [5-8]:</w:t>
      </w:r>
    </w:p>
    <w:p>
      <w:pPr>
        <w:pStyle w:val="ListParagraph"/>
        <w:numPr>
          <w:ilvl w:val="0"/>
          <w:numId w:val="109"/>
        </w:numPr>
        <w:tabs>
          <w:tab w:pos="1579" w:val="left" w:leader="none"/>
        </w:tabs>
        <w:spacing w:line="286" w:lineRule="exact" w:before="0" w:after="0"/>
        <w:ind w:left="1579" w:right="0" w:hanging="284"/>
        <w:jc w:val="left"/>
        <w:rPr>
          <w:sz w:val="24"/>
        </w:rPr>
      </w:pPr>
      <w:r>
        <w:rPr>
          <w:sz w:val="24"/>
        </w:rPr>
        <w:t>максимальне</w:t>
      </w:r>
      <w:r>
        <w:rPr>
          <w:spacing w:val="-6"/>
          <w:sz w:val="24"/>
        </w:rPr>
        <w:t> </w:t>
      </w:r>
      <w:r>
        <w:rPr>
          <w:sz w:val="24"/>
        </w:rPr>
        <w:t>використання</w:t>
      </w:r>
      <w:r>
        <w:rPr>
          <w:spacing w:val="-3"/>
          <w:sz w:val="24"/>
        </w:rPr>
        <w:t> </w:t>
      </w:r>
      <w:r>
        <w:rPr>
          <w:sz w:val="24"/>
        </w:rPr>
        <w:t>альтернативних</w:t>
      </w:r>
      <w:r>
        <w:rPr>
          <w:spacing w:val="-4"/>
          <w:sz w:val="24"/>
        </w:rPr>
        <w:t> </w:t>
      </w:r>
      <w:r>
        <w:rPr>
          <w:sz w:val="24"/>
        </w:rPr>
        <w:t>джерел</w:t>
      </w:r>
      <w:r>
        <w:rPr>
          <w:spacing w:val="-3"/>
          <w:sz w:val="24"/>
        </w:rPr>
        <w:t> </w:t>
      </w:r>
      <w:r>
        <w:rPr>
          <w:spacing w:val="-2"/>
          <w:sz w:val="24"/>
        </w:rPr>
        <w:t>енергії;</w:t>
      </w:r>
    </w:p>
    <w:p>
      <w:pPr>
        <w:pStyle w:val="ListParagraph"/>
        <w:numPr>
          <w:ilvl w:val="0"/>
          <w:numId w:val="109"/>
        </w:numPr>
        <w:tabs>
          <w:tab w:pos="1579" w:val="left" w:leader="none"/>
          <w:tab w:pos="3070" w:val="left" w:leader="none"/>
          <w:tab w:pos="4221" w:val="left" w:leader="none"/>
          <w:tab w:pos="5869" w:val="left" w:leader="none"/>
          <w:tab w:pos="7325" w:val="left" w:leader="none"/>
          <w:tab w:pos="8287" w:val="left" w:leader="none"/>
          <w:tab w:pos="8622" w:val="left" w:leader="none"/>
          <w:tab w:pos="9654" w:val="left" w:leader="none"/>
        </w:tabs>
        <w:spacing w:line="235" w:lineRule="auto" w:before="0" w:after="0"/>
        <w:ind w:left="729" w:right="151" w:firstLine="566"/>
        <w:jc w:val="left"/>
        <w:rPr>
          <w:sz w:val="24"/>
        </w:rPr>
      </w:pPr>
      <w:r>
        <w:rPr>
          <w:spacing w:val="-2"/>
          <w:sz w:val="24"/>
        </w:rPr>
        <w:t>можливість</w:t>
      </w:r>
      <w:r>
        <w:rPr>
          <w:sz w:val="24"/>
        </w:rPr>
        <w:tab/>
      </w:r>
      <w:r>
        <w:rPr>
          <w:spacing w:val="-2"/>
          <w:sz w:val="24"/>
        </w:rPr>
        <w:t>відпуску</w:t>
      </w:r>
      <w:r>
        <w:rPr>
          <w:sz w:val="24"/>
        </w:rPr>
        <w:tab/>
      </w:r>
      <w:r>
        <w:rPr>
          <w:spacing w:val="-2"/>
          <w:sz w:val="24"/>
        </w:rPr>
        <w:t>надлишкової</w:t>
      </w:r>
      <w:r>
        <w:rPr>
          <w:sz w:val="24"/>
        </w:rPr>
        <w:tab/>
      </w:r>
      <w:r>
        <w:rPr>
          <w:spacing w:val="-2"/>
          <w:sz w:val="24"/>
        </w:rPr>
        <w:t>виробленої</w:t>
      </w:r>
      <w:r>
        <w:rPr>
          <w:sz w:val="24"/>
        </w:rPr>
        <w:tab/>
      </w:r>
      <w:r>
        <w:rPr>
          <w:spacing w:val="-2"/>
          <w:sz w:val="24"/>
        </w:rPr>
        <w:t>енергії</w:t>
      </w:r>
      <w:r>
        <w:rPr>
          <w:sz w:val="24"/>
        </w:rPr>
        <w:tab/>
      </w:r>
      <w:r>
        <w:rPr>
          <w:spacing w:val="-10"/>
          <w:sz w:val="24"/>
        </w:rPr>
        <w:t>в</w:t>
      </w:r>
      <w:r>
        <w:rPr>
          <w:sz w:val="24"/>
        </w:rPr>
        <w:tab/>
      </w:r>
      <w:r>
        <w:rPr>
          <w:spacing w:val="-2"/>
          <w:sz w:val="24"/>
        </w:rPr>
        <w:t>мережу</w:t>
      </w:r>
      <w:r>
        <w:rPr>
          <w:sz w:val="24"/>
        </w:rPr>
        <w:tab/>
      </w:r>
      <w:r>
        <w:rPr>
          <w:spacing w:val="-4"/>
          <w:sz w:val="24"/>
        </w:rPr>
        <w:t>для </w:t>
      </w:r>
      <w:r>
        <w:rPr>
          <w:sz w:val="24"/>
        </w:rPr>
        <w:t>досягнення річної інтегральної «активності» будівлі.</w:t>
      </w:r>
    </w:p>
    <w:p>
      <w:pPr>
        <w:pStyle w:val="ListParagraph"/>
        <w:numPr>
          <w:ilvl w:val="0"/>
          <w:numId w:val="109"/>
        </w:numPr>
        <w:tabs>
          <w:tab w:pos="1579" w:val="left" w:leader="none"/>
        </w:tabs>
        <w:spacing w:line="235" w:lineRule="auto" w:before="0" w:after="0"/>
        <w:ind w:left="729" w:right="155" w:firstLine="566"/>
        <w:jc w:val="left"/>
        <w:rPr>
          <w:sz w:val="24"/>
        </w:rPr>
      </w:pPr>
      <w:r>
        <w:rPr>
          <w:sz w:val="24"/>
        </w:rPr>
        <w:t>критеріям</w:t>
      </w:r>
      <w:r>
        <w:rPr>
          <w:spacing w:val="40"/>
          <w:sz w:val="24"/>
        </w:rPr>
        <w:t> </w:t>
      </w:r>
      <w:r>
        <w:rPr>
          <w:sz w:val="24"/>
        </w:rPr>
        <w:t>пасивного</w:t>
      </w:r>
      <w:r>
        <w:rPr>
          <w:spacing w:val="40"/>
          <w:sz w:val="24"/>
        </w:rPr>
        <w:t> </w:t>
      </w:r>
      <w:r>
        <w:rPr>
          <w:sz w:val="24"/>
        </w:rPr>
        <w:t>будинку</w:t>
      </w:r>
      <w:r>
        <w:rPr>
          <w:spacing w:val="40"/>
          <w:sz w:val="24"/>
        </w:rPr>
        <w:t> </w:t>
      </w:r>
      <w:r>
        <w:rPr>
          <w:sz w:val="24"/>
        </w:rPr>
        <w:t>в</w:t>
      </w:r>
      <w:r>
        <w:rPr>
          <w:spacing w:val="40"/>
          <w:sz w:val="24"/>
        </w:rPr>
        <w:t> </w:t>
      </w:r>
      <w:r>
        <w:rPr>
          <w:sz w:val="24"/>
        </w:rPr>
        <w:t>загальній</w:t>
      </w:r>
      <w:r>
        <w:rPr>
          <w:spacing w:val="40"/>
          <w:sz w:val="24"/>
        </w:rPr>
        <w:t> </w:t>
      </w:r>
      <w:r>
        <w:rPr>
          <w:sz w:val="24"/>
        </w:rPr>
        <w:t>формі</w:t>
      </w:r>
      <w:r>
        <w:rPr>
          <w:spacing w:val="40"/>
          <w:sz w:val="24"/>
        </w:rPr>
        <w:t> </w:t>
      </w:r>
      <w:r>
        <w:rPr>
          <w:sz w:val="24"/>
        </w:rPr>
        <w:t>виглядають</w:t>
      </w:r>
      <w:r>
        <w:rPr>
          <w:spacing w:val="40"/>
          <w:sz w:val="24"/>
        </w:rPr>
        <w:t> </w:t>
      </w:r>
      <w:r>
        <w:rPr>
          <w:sz w:val="24"/>
        </w:rPr>
        <w:t>наступним</w:t>
      </w:r>
      <w:r>
        <w:rPr>
          <w:spacing w:val="80"/>
          <w:sz w:val="24"/>
        </w:rPr>
        <w:t> </w:t>
      </w:r>
      <w:r>
        <w:rPr>
          <w:spacing w:val="-2"/>
          <w:sz w:val="24"/>
        </w:rPr>
        <w:t>чином:</w:t>
      </w:r>
    </w:p>
    <w:p>
      <w:pPr>
        <w:pStyle w:val="ListParagraph"/>
        <w:numPr>
          <w:ilvl w:val="0"/>
          <w:numId w:val="109"/>
        </w:numPr>
        <w:tabs>
          <w:tab w:pos="1579" w:val="left" w:leader="none"/>
        </w:tabs>
        <w:spacing w:line="235" w:lineRule="auto" w:before="0" w:after="0"/>
        <w:ind w:left="729" w:right="154" w:firstLine="566"/>
        <w:jc w:val="left"/>
        <w:rPr>
          <w:sz w:val="24"/>
        </w:rPr>
      </w:pPr>
      <w:r>
        <w:rPr>
          <w:sz w:val="24"/>
        </w:rPr>
        <w:t>питома витрата теплової енергії на опалення не повинна перевищувати 15</w:t>
      </w:r>
      <w:r>
        <w:rPr>
          <w:spacing w:val="40"/>
          <w:sz w:val="24"/>
        </w:rPr>
        <w:t> </w:t>
      </w:r>
      <w:r>
        <w:rPr>
          <w:sz w:val="24"/>
        </w:rPr>
        <w:t>кВт ∙ год/(м²·рік) або навантаження на опалення ≤ 10 Вт/м²;</w:t>
      </w:r>
    </w:p>
    <w:p>
      <w:pPr>
        <w:spacing w:after="0" w:line="235" w:lineRule="auto"/>
        <w:jc w:val="left"/>
        <w:rPr>
          <w:sz w:val="24"/>
        </w:rPr>
        <w:sectPr>
          <w:pgSz w:w="11910" w:h="16850"/>
          <w:pgMar w:header="705" w:footer="1114" w:top="1320" w:bottom="1300" w:left="860" w:right="840"/>
        </w:sectPr>
      </w:pPr>
    </w:p>
    <w:p>
      <w:pPr>
        <w:pStyle w:val="ListParagraph"/>
        <w:numPr>
          <w:ilvl w:val="0"/>
          <w:numId w:val="109"/>
        </w:numPr>
        <w:tabs>
          <w:tab w:pos="982" w:val="left" w:leader="none"/>
        </w:tabs>
        <w:spacing w:line="294" w:lineRule="exact" w:before="108" w:after="0"/>
        <w:ind w:left="982" w:right="0" w:hanging="284"/>
        <w:jc w:val="left"/>
        <w:rPr>
          <w:sz w:val="24"/>
        </w:rPr>
      </w:pPr>
      <w:r>
        <w:rPr>
          <w:sz w:val="24"/>
        </w:rPr>
        <w:t>спеціальні</w:t>
      </w:r>
      <w:r>
        <w:rPr>
          <w:spacing w:val="-4"/>
          <w:sz w:val="24"/>
        </w:rPr>
        <w:t> </w:t>
      </w:r>
      <w:r>
        <w:rPr>
          <w:sz w:val="24"/>
        </w:rPr>
        <w:t>вимоги</w:t>
      </w:r>
      <w:r>
        <w:rPr>
          <w:spacing w:val="-2"/>
          <w:sz w:val="24"/>
        </w:rPr>
        <w:t> </w:t>
      </w:r>
      <w:r>
        <w:rPr>
          <w:sz w:val="24"/>
        </w:rPr>
        <w:t>попиту</w:t>
      </w:r>
      <w:r>
        <w:rPr>
          <w:spacing w:val="-4"/>
          <w:sz w:val="24"/>
        </w:rPr>
        <w:t> </w:t>
      </w:r>
      <w:r>
        <w:rPr>
          <w:sz w:val="24"/>
        </w:rPr>
        <w:t>на</w:t>
      </w:r>
      <w:r>
        <w:rPr>
          <w:spacing w:val="-2"/>
          <w:sz w:val="24"/>
        </w:rPr>
        <w:t> </w:t>
      </w:r>
      <w:r>
        <w:rPr>
          <w:sz w:val="24"/>
        </w:rPr>
        <w:t>охолодження</w:t>
      </w:r>
      <w:r>
        <w:rPr>
          <w:spacing w:val="-1"/>
          <w:sz w:val="24"/>
        </w:rPr>
        <w:t> </w:t>
      </w:r>
      <w:r>
        <w:rPr>
          <w:sz w:val="24"/>
        </w:rPr>
        <w:t>будівлі</w:t>
      </w:r>
      <w:r>
        <w:rPr>
          <w:spacing w:val="-3"/>
          <w:sz w:val="24"/>
        </w:rPr>
        <w:t> </w:t>
      </w:r>
      <w:r>
        <w:rPr>
          <w:sz w:val="24"/>
        </w:rPr>
        <w:t>≤</w:t>
      </w:r>
      <w:r>
        <w:rPr>
          <w:spacing w:val="-1"/>
          <w:sz w:val="24"/>
        </w:rPr>
        <w:t> </w:t>
      </w:r>
      <w:r>
        <w:rPr>
          <w:sz w:val="24"/>
        </w:rPr>
        <w:t>15</w:t>
      </w:r>
      <w:r>
        <w:rPr>
          <w:spacing w:val="-2"/>
          <w:sz w:val="24"/>
        </w:rPr>
        <w:t> кВт·год/(м²·рік);</w:t>
      </w:r>
    </w:p>
    <w:p>
      <w:pPr>
        <w:pStyle w:val="ListParagraph"/>
        <w:numPr>
          <w:ilvl w:val="0"/>
          <w:numId w:val="109"/>
        </w:numPr>
        <w:tabs>
          <w:tab w:pos="982" w:val="left" w:leader="none"/>
        </w:tabs>
        <w:spacing w:line="294" w:lineRule="exact" w:before="0" w:after="0"/>
        <w:ind w:left="982" w:right="0" w:hanging="284"/>
        <w:jc w:val="left"/>
        <w:rPr>
          <w:sz w:val="24"/>
        </w:rPr>
      </w:pPr>
      <w:r>
        <w:rPr>
          <w:sz w:val="24"/>
        </w:rPr>
        <w:t>щорічний</w:t>
      </w:r>
      <w:r>
        <w:rPr>
          <w:spacing w:val="-5"/>
          <w:sz w:val="24"/>
        </w:rPr>
        <w:t> </w:t>
      </w:r>
      <w:r>
        <w:rPr>
          <w:sz w:val="24"/>
        </w:rPr>
        <w:t>період</w:t>
      </w:r>
      <w:r>
        <w:rPr>
          <w:spacing w:val="-2"/>
          <w:sz w:val="24"/>
        </w:rPr>
        <w:t> </w:t>
      </w:r>
      <w:r>
        <w:rPr>
          <w:sz w:val="24"/>
        </w:rPr>
        <w:t>перегріву</w:t>
      </w:r>
      <w:r>
        <w:rPr>
          <w:spacing w:val="-3"/>
          <w:sz w:val="24"/>
        </w:rPr>
        <w:t> </w:t>
      </w:r>
      <w:r>
        <w:rPr>
          <w:sz w:val="24"/>
        </w:rPr>
        <w:t>(температура</w:t>
      </w:r>
      <w:r>
        <w:rPr>
          <w:spacing w:val="-3"/>
          <w:sz w:val="24"/>
        </w:rPr>
        <w:t> </w:t>
      </w:r>
      <w:r>
        <w:rPr>
          <w:sz w:val="24"/>
        </w:rPr>
        <w:t>в</w:t>
      </w:r>
      <w:r>
        <w:rPr>
          <w:spacing w:val="-4"/>
          <w:sz w:val="24"/>
        </w:rPr>
        <w:t> </w:t>
      </w:r>
      <w:r>
        <w:rPr>
          <w:sz w:val="24"/>
        </w:rPr>
        <w:t>приміщенні</w:t>
      </w:r>
      <w:r>
        <w:rPr>
          <w:spacing w:val="-1"/>
          <w:sz w:val="24"/>
        </w:rPr>
        <w:t> </w:t>
      </w:r>
      <w:r>
        <w:rPr>
          <w:sz w:val="24"/>
        </w:rPr>
        <w:t>вище</w:t>
      </w:r>
      <w:r>
        <w:rPr>
          <w:spacing w:val="-1"/>
          <w:sz w:val="24"/>
        </w:rPr>
        <w:t> </w:t>
      </w:r>
      <w:r>
        <w:rPr>
          <w:sz w:val="24"/>
        </w:rPr>
        <w:t>25</w:t>
      </w:r>
      <w:r>
        <w:rPr>
          <w:spacing w:val="-4"/>
          <w:sz w:val="24"/>
        </w:rPr>
        <w:t> </w:t>
      </w:r>
      <w:r>
        <w:rPr>
          <w:sz w:val="24"/>
        </w:rPr>
        <w:t>°C)</w:t>
      </w:r>
      <w:r>
        <w:rPr>
          <w:spacing w:val="-2"/>
          <w:sz w:val="24"/>
        </w:rPr>
        <w:t> </w:t>
      </w:r>
      <w:r>
        <w:rPr>
          <w:sz w:val="24"/>
        </w:rPr>
        <w:t>≤</w:t>
      </w:r>
      <w:r>
        <w:rPr>
          <w:spacing w:val="-3"/>
          <w:sz w:val="24"/>
        </w:rPr>
        <w:t> </w:t>
      </w:r>
      <w:r>
        <w:rPr>
          <w:sz w:val="24"/>
        </w:rPr>
        <w:t>10</w:t>
      </w:r>
      <w:r>
        <w:rPr>
          <w:spacing w:val="-2"/>
          <w:sz w:val="24"/>
        </w:rPr>
        <w:t> </w:t>
      </w:r>
      <w:r>
        <w:rPr>
          <w:spacing w:val="-5"/>
          <w:sz w:val="24"/>
        </w:rPr>
        <w:t>%;</w:t>
      </w:r>
    </w:p>
    <w:p>
      <w:pPr>
        <w:pStyle w:val="ListParagraph"/>
        <w:numPr>
          <w:ilvl w:val="0"/>
          <w:numId w:val="109"/>
        </w:numPr>
        <w:tabs>
          <w:tab w:pos="982" w:val="left" w:leader="none"/>
        </w:tabs>
        <w:spacing w:line="240" w:lineRule="auto" w:before="1" w:after="0"/>
        <w:ind w:left="982" w:right="0" w:hanging="284"/>
        <w:jc w:val="left"/>
        <w:rPr>
          <w:sz w:val="24"/>
        </w:rPr>
      </w:pPr>
      <w:r>
        <w:rPr>
          <w:sz w:val="24"/>
        </w:rPr>
        <w:t>результат</w:t>
      </w:r>
      <w:r>
        <w:rPr>
          <w:spacing w:val="-4"/>
          <w:sz w:val="24"/>
        </w:rPr>
        <w:t> </w:t>
      </w:r>
      <w:r>
        <w:rPr>
          <w:sz w:val="24"/>
        </w:rPr>
        <w:t>тесту</w:t>
      </w:r>
      <w:r>
        <w:rPr>
          <w:spacing w:val="-4"/>
          <w:sz w:val="24"/>
        </w:rPr>
        <w:t> </w:t>
      </w:r>
      <w:r>
        <w:rPr>
          <w:sz w:val="24"/>
        </w:rPr>
        <w:t>на</w:t>
      </w:r>
      <w:r>
        <w:rPr>
          <w:spacing w:val="-3"/>
          <w:sz w:val="24"/>
        </w:rPr>
        <w:t> </w:t>
      </w:r>
      <w:r>
        <w:rPr>
          <w:sz w:val="24"/>
        </w:rPr>
        <w:t>герметичність</w:t>
      </w:r>
      <w:r>
        <w:rPr>
          <w:spacing w:val="-4"/>
          <w:sz w:val="24"/>
        </w:rPr>
        <w:t> </w:t>
      </w:r>
      <w:r>
        <w:rPr>
          <w:sz w:val="24"/>
        </w:rPr>
        <w:t>(N50)</w:t>
      </w:r>
      <w:r>
        <w:rPr>
          <w:spacing w:val="-1"/>
          <w:sz w:val="24"/>
        </w:rPr>
        <w:t> </w:t>
      </w:r>
      <w:r>
        <w:rPr>
          <w:sz w:val="24"/>
        </w:rPr>
        <w:t>≤</w:t>
      </w:r>
      <w:r>
        <w:rPr>
          <w:spacing w:val="-3"/>
          <w:sz w:val="24"/>
        </w:rPr>
        <w:t> </w:t>
      </w:r>
      <w:r>
        <w:rPr>
          <w:sz w:val="24"/>
        </w:rPr>
        <w:t>0,6</w:t>
      </w:r>
      <w:r>
        <w:rPr>
          <w:spacing w:val="-3"/>
          <w:sz w:val="24"/>
        </w:rPr>
        <w:t> </w:t>
      </w:r>
      <w:r>
        <w:rPr>
          <w:spacing w:val="-2"/>
          <w:sz w:val="24"/>
        </w:rPr>
        <w:t>кратності;</w:t>
      </w:r>
    </w:p>
    <w:p>
      <w:pPr>
        <w:pStyle w:val="ListParagraph"/>
        <w:numPr>
          <w:ilvl w:val="0"/>
          <w:numId w:val="109"/>
        </w:numPr>
        <w:tabs>
          <w:tab w:pos="981" w:val="left" w:leader="none"/>
        </w:tabs>
        <w:spacing w:line="240" w:lineRule="auto" w:before="1" w:after="0"/>
        <w:ind w:left="131" w:right="748" w:firstLine="566"/>
        <w:jc w:val="right"/>
        <w:rPr>
          <w:sz w:val="24"/>
        </w:rPr>
      </w:pPr>
      <w:r>
        <w:rPr>
          <w:sz w:val="24"/>
        </w:rPr>
        <w:t>загальне</w:t>
      </w:r>
      <w:r>
        <w:rPr>
          <w:spacing w:val="-8"/>
          <w:sz w:val="24"/>
        </w:rPr>
        <w:t> </w:t>
      </w:r>
      <w:r>
        <w:rPr>
          <w:sz w:val="24"/>
        </w:rPr>
        <w:t>споживання</w:t>
      </w:r>
      <w:r>
        <w:rPr>
          <w:spacing w:val="-11"/>
          <w:sz w:val="24"/>
        </w:rPr>
        <w:t> </w:t>
      </w:r>
      <w:r>
        <w:rPr>
          <w:sz w:val="24"/>
        </w:rPr>
        <w:t>первинної</w:t>
      </w:r>
      <w:r>
        <w:rPr>
          <w:spacing w:val="-8"/>
          <w:sz w:val="24"/>
        </w:rPr>
        <w:t> </w:t>
      </w:r>
      <w:r>
        <w:rPr>
          <w:sz w:val="24"/>
        </w:rPr>
        <w:t>енергії</w:t>
      </w:r>
      <w:r>
        <w:rPr>
          <w:spacing w:val="-8"/>
          <w:sz w:val="24"/>
        </w:rPr>
        <w:t> </w:t>
      </w:r>
      <w:r>
        <w:rPr>
          <w:sz w:val="24"/>
        </w:rPr>
        <w:t>для</w:t>
      </w:r>
      <w:r>
        <w:rPr>
          <w:spacing w:val="-10"/>
          <w:sz w:val="24"/>
        </w:rPr>
        <w:t> </w:t>
      </w:r>
      <w:r>
        <w:rPr>
          <w:sz w:val="24"/>
        </w:rPr>
        <w:t>всіх</w:t>
      </w:r>
      <w:r>
        <w:rPr>
          <w:spacing w:val="-9"/>
          <w:sz w:val="24"/>
        </w:rPr>
        <w:t> </w:t>
      </w:r>
      <w:r>
        <w:rPr>
          <w:sz w:val="24"/>
        </w:rPr>
        <w:t>побутових</w:t>
      </w:r>
      <w:r>
        <w:rPr>
          <w:spacing w:val="-9"/>
          <w:sz w:val="24"/>
        </w:rPr>
        <w:t> </w:t>
      </w:r>
      <w:r>
        <w:rPr>
          <w:sz w:val="24"/>
        </w:rPr>
        <w:t>потреб</w:t>
      </w:r>
      <w:r>
        <w:rPr>
          <w:spacing w:val="-9"/>
          <w:sz w:val="24"/>
        </w:rPr>
        <w:t> </w:t>
      </w:r>
      <w:r>
        <w:rPr>
          <w:sz w:val="24"/>
        </w:rPr>
        <w:t>(опалення, гаряча</w:t>
      </w:r>
      <w:r>
        <w:rPr>
          <w:spacing w:val="-6"/>
          <w:sz w:val="24"/>
        </w:rPr>
        <w:t> </w:t>
      </w:r>
      <w:r>
        <w:rPr>
          <w:sz w:val="24"/>
        </w:rPr>
        <w:t>вода</w:t>
      </w:r>
      <w:r>
        <w:rPr>
          <w:spacing w:val="-3"/>
          <w:sz w:val="24"/>
        </w:rPr>
        <w:t> </w:t>
      </w:r>
      <w:r>
        <w:rPr>
          <w:sz w:val="24"/>
        </w:rPr>
        <w:t>й</w:t>
      </w:r>
      <w:r>
        <w:rPr>
          <w:spacing w:val="-3"/>
          <w:sz w:val="24"/>
        </w:rPr>
        <w:t> </w:t>
      </w:r>
      <w:r>
        <w:rPr>
          <w:sz w:val="24"/>
        </w:rPr>
        <w:t>електрична</w:t>
      </w:r>
      <w:r>
        <w:rPr>
          <w:spacing w:val="-3"/>
          <w:sz w:val="24"/>
        </w:rPr>
        <w:t> </w:t>
      </w:r>
      <w:r>
        <w:rPr>
          <w:sz w:val="24"/>
        </w:rPr>
        <w:t>енергія),</w:t>
      </w:r>
      <w:r>
        <w:rPr>
          <w:spacing w:val="-2"/>
          <w:sz w:val="24"/>
        </w:rPr>
        <w:t> </w:t>
      </w:r>
      <w:r>
        <w:rPr>
          <w:sz w:val="24"/>
        </w:rPr>
        <w:t>не</w:t>
      </w:r>
      <w:r>
        <w:rPr>
          <w:spacing w:val="-2"/>
          <w:sz w:val="24"/>
        </w:rPr>
        <w:t> </w:t>
      </w:r>
      <w:r>
        <w:rPr>
          <w:sz w:val="24"/>
        </w:rPr>
        <w:t>повинно</w:t>
      </w:r>
      <w:r>
        <w:rPr>
          <w:spacing w:val="-2"/>
          <w:sz w:val="24"/>
        </w:rPr>
        <w:t> </w:t>
      </w:r>
      <w:r>
        <w:rPr>
          <w:sz w:val="24"/>
        </w:rPr>
        <w:t>перевищувати</w:t>
      </w:r>
      <w:r>
        <w:rPr>
          <w:spacing w:val="-3"/>
          <w:sz w:val="24"/>
        </w:rPr>
        <w:t> </w:t>
      </w:r>
      <w:r>
        <w:rPr>
          <w:sz w:val="24"/>
        </w:rPr>
        <w:t>≤</w:t>
      </w:r>
      <w:r>
        <w:rPr>
          <w:spacing w:val="-2"/>
          <w:sz w:val="24"/>
        </w:rPr>
        <w:t> </w:t>
      </w:r>
      <w:r>
        <w:rPr>
          <w:sz w:val="24"/>
        </w:rPr>
        <w:t>120</w:t>
      </w:r>
      <w:r>
        <w:rPr>
          <w:spacing w:val="-3"/>
          <w:sz w:val="24"/>
        </w:rPr>
        <w:t> </w:t>
      </w:r>
      <w:r>
        <w:rPr>
          <w:sz w:val="24"/>
        </w:rPr>
        <w:t>кВт</w:t>
      </w:r>
      <w:r>
        <w:rPr>
          <w:spacing w:val="-3"/>
          <w:sz w:val="24"/>
        </w:rPr>
        <w:t> </w:t>
      </w:r>
      <w:r>
        <w:rPr>
          <w:sz w:val="24"/>
        </w:rPr>
        <w:t>∙</w:t>
      </w:r>
      <w:r>
        <w:rPr>
          <w:spacing w:val="-3"/>
          <w:sz w:val="24"/>
        </w:rPr>
        <w:t> </w:t>
      </w:r>
      <w:r>
        <w:rPr>
          <w:spacing w:val="-2"/>
          <w:sz w:val="24"/>
        </w:rPr>
        <w:t>год/м²·рік).</w:t>
      </w:r>
    </w:p>
    <w:p>
      <w:pPr>
        <w:pStyle w:val="BodyText"/>
        <w:ind w:left="131" w:right="748"/>
      </w:pPr>
      <w:r>
        <w:rPr/>
        <w:t>Для будинків, які реконструюються, стандарти не такі жорсткі та наведені в розділі 1.1.2.</w:t>
      </w:r>
    </w:p>
    <w:p>
      <w:pPr>
        <w:pStyle w:val="BodyText"/>
        <w:spacing w:line="281" w:lineRule="exact"/>
        <w:ind w:left="698" w:firstLine="0"/>
      </w:pPr>
      <w:r>
        <w:rPr/>
        <w:t>Нижче</w:t>
      </w:r>
      <w:r>
        <w:rPr>
          <w:spacing w:val="-5"/>
        </w:rPr>
        <w:t> </w:t>
      </w:r>
      <w:r>
        <w:rPr/>
        <w:t>наведено</w:t>
      </w:r>
      <w:r>
        <w:rPr>
          <w:spacing w:val="-3"/>
        </w:rPr>
        <w:t> </w:t>
      </w:r>
      <w:r>
        <w:rPr/>
        <w:t>ідеологічні</w:t>
      </w:r>
      <w:r>
        <w:rPr>
          <w:spacing w:val="-4"/>
        </w:rPr>
        <w:t> </w:t>
      </w:r>
      <w:r>
        <w:rPr/>
        <w:t>засади</w:t>
      </w:r>
      <w:r>
        <w:rPr>
          <w:spacing w:val="-5"/>
        </w:rPr>
        <w:t> </w:t>
      </w:r>
      <w:r>
        <w:rPr/>
        <w:t>понять</w:t>
      </w:r>
      <w:r>
        <w:rPr>
          <w:spacing w:val="-5"/>
        </w:rPr>
        <w:t> </w:t>
      </w:r>
      <w:r>
        <w:rPr/>
        <w:t>Пасивного</w:t>
      </w:r>
      <w:r>
        <w:rPr>
          <w:spacing w:val="-2"/>
        </w:rPr>
        <w:t> будинку.</w:t>
      </w:r>
    </w:p>
    <w:p>
      <w:pPr>
        <w:pStyle w:val="BodyText"/>
        <w:ind w:left="131" w:right="742"/>
      </w:pPr>
      <w:r>
        <w:rPr/>
        <w:t>Пасивні Будинки характеризуються особливо високим рівнем теплового комфорту при мінімальному споживанні енергії. Загалом, стандарт Пасивного будинку забезпечує економічну ефективність, особливо в разі зведення нових будівель. Пасивні будинки можуть забезпечуватись залежно від навантажень джерелами поновлювальної первинної енергії (ППЕ).</w:t>
      </w:r>
    </w:p>
    <w:p>
      <w:pPr>
        <w:spacing w:line="281" w:lineRule="exact" w:before="0"/>
        <w:ind w:left="8379" w:right="0" w:firstLine="0"/>
        <w:jc w:val="left"/>
        <w:rPr>
          <w:i/>
          <w:sz w:val="24"/>
        </w:rPr>
      </w:pPr>
      <w:r>
        <w:rPr>
          <w:i/>
          <w:sz w:val="24"/>
        </w:rPr>
        <w:t>Таблиця</w:t>
      </w:r>
      <w:r>
        <w:rPr>
          <w:i/>
          <w:spacing w:val="-6"/>
          <w:sz w:val="24"/>
        </w:rPr>
        <w:t> </w:t>
      </w:r>
      <w:r>
        <w:rPr>
          <w:i/>
          <w:spacing w:val="-10"/>
          <w:sz w:val="24"/>
        </w:rPr>
        <w:t>1</w:t>
      </w:r>
    </w:p>
    <w:p>
      <w:pPr>
        <w:pStyle w:val="Heading7"/>
        <w:spacing w:line="281" w:lineRule="exact"/>
        <w:ind w:left="3149"/>
        <w:jc w:val="left"/>
      </w:pPr>
      <w:r>
        <w:rPr/>
        <w:t>Критерії</w:t>
      </w:r>
      <w:r>
        <w:rPr>
          <w:spacing w:val="-7"/>
        </w:rPr>
        <w:t> </w:t>
      </w:r>
      <w:r>
        <w:rPr/>
        <w:t>пасивного</w:t>
      </w:r>
      <w:r>
        <w:rPr>
          <w:spacing w:val="-6"/>
        </w:rPr>
        <w:t> </w:t>
      </w:r>
      <w:r>
        <w:rPr>
          <w:spacing w:val="-2"/>
        </w:rPr>
        <w:t>будинку</w:t>
      </w:r>
    </w:p>
    <w:tbl>
      <w:tblPr>
        <w:tblW w:w="0" w:type="auto"/>
        <w:jc w:val="left"/>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9"/>
        <w:gridCol w:w="1327"/>
        <w:gridCol w:w="338"/>
        <w:gridCol w:w="878"/>
        <w:gridCol w:w="844"/>
        <w:gridCol w:w="1065"/>
        <w:gridCol w:w="2291"/>
      </w:tblGrid>
      <w:tr>
        <w:trPr>
          <w:trHeight w:val="515" w:hRule="atLeast"/>
        </w:trPr>
        <w:tc>
          <w:tcPr>
            <w:tcW w:w="4234" w:type="dxa"/>
            <w:gridSpan w:val="3"/>
          </w:tcPr>
          <w:p>
            <w:pPr>
              <w:pStyle w:val="TableParagraph"/>
              <w:jc w:val="left"/>
              <w:rPr>
                <w:rFonts w:ascii="Times New Roman"/>
                <w:sz w:val="22"/>
              </w:rPr>
            </w:pPr>
          </w:p>
        </w:tc>
        <w:tc>
          <w:tcPr>
            <w:tcW w:w="2787" w:type="dxa"/>
            <w:gridSpan w:val="3"/>
          </w:tcPr>
          <w:p>
            <w:pPr>
              <w:pStyle w:val="TableParagraph"/>
              <w:spacing w:line="257" w:lineRule="exact"/>
              <w:ind w:left="15" w:right="1"/>
              <w:rPr>
                <w:sz w:val="22"/>
              </w:rPr>
            </w:pPr>
            <w:r>
              <w:rPr>
                <w:spacing w:val="-2"/>
                <w:sz w:val="22"/>
              </w:rPr>
              <w:t>Критерії</w:t>
            </w:r>
          </w:p>
        </w:tc>
        <w:tc>
          <w:tcPr>
            <w:tcW w:w="2291" w:type="dxa"/>
          </w:tcPr>
          <w:p>
            <w:pPr>
              <w:pStyle w:val="TableParagraph"/>
              <w:spacing w:line="256" w:lineRule="exact"/>
              <w:ind w:left="730" w:right="90" w:hanging="334"/>
              <w:jc w:val="left"/>
              <w:rPr>
                <w:sz w:val="22"/>
              </w:rPr>
            </w:pPr>
            <w:r>
              <w:rPr>
                <w:spacing w:val="-2"/>
                <w:sz w:val="22"/>
              </w:rPr>
              <w:t>Альтернативні критерії</w:t>
            </w:r>
          </w:p>
        </w:tc>
      </w:tr>
      <w:tr>
        <w:trPr>
          <w:trHeight w:val="515" w:hRule="atLeast"/>
        </w:trPr>
        <w:tc>
          <w:tcPr>
            <w:tcW w:w="9312" w:type="dxa"/>
            <w:gridSpan w:val="7"/>
          </w:tcPr>
          <w:p>
            <w:pPr>
              <w:pStyle w:val="TableParagraph"/>
              <w:spacing w:line="239" w:lineRule="exact" w:before="256"/>
              <w:ind w:left="107"/>
              <w:jc w:val="left"/>
              <w:rPr>
                <w:b/>
                <w:sz w:val="22"/>
              </w:rPr>
            </w:pPr>
            <w:r>
              <w:rPr>
                <w:b/>
                <w:spacing w:val="-2"/>
                <w:sz w:val="22"/>
              </w:rPr>
              <w:t>Опалення</w:t>
            </w:r>
          </w:p>
        </w:tc>
      </w:tr>
      <w:tr>
        <w:trPr>
          <w:trHeight w:val="256" w:hRule="atLeast"/>
        </w:trPr>
        <w:tc>
          <w:tcPr>
            <w:tcW w:w="2569" w:type="dxa"/>
          </w:tcPr>
          <w:p>
            <w:pPr>
              <w:pStyle w:val="TableParagraph"/>
              <w:spacing w:line="236" w:lineRule="exact"/>
              <w:ind w:right="94"/>
              <w:jc w:val="right"/>
              <w:rPr>
                <w:sz w:val="22"/>
              </w:rPr>
            </w:pPr>
            <w:r>
              <w:rPr>
                <w:sz w:val="22"/>
              </w:rPr>
              <w:t>Потреби</w:t>
            </w:r>
            <w:r>
              <w:rPr>
                <w:spacing w:val="-3"/>
                <w:sz w:val="22"/>
              </w:rPr>
              <w:t> </w:t>
            </w:r>
            <w:r>
              <w:rPr>
                <w:spacing w:val="-2"/>
                <w:sz w:val="22"/>
              </w:rPr>
              <w:t>опалення</w:t>
            </w:r>
          </w:p>
        </w:tc>
        <w:tc>
          <w:tcPr>
            <w:tcW w:w="1327" w:type="dxa"/>
          </w:tcPr>
          <w:p>
            <w:pPr>
              <w:pStyle w:val="TableParagraph"/>
              <w:spacing w:line="236" w:lineRule="exact"/>
              <w:ind w:left="13"/>
              <w:rPr>
                <w:sz w:val="22"/>
              </w:rPr>
            </w:pPr>
            <w:r>
              <w:rPr>
                <w:spacing w:val="-2"/>
                <w:sz w:val="22"/>
              </w:rPr>
              <w:t>кВт·год/м²</w:t>
            </w:r>
          </w:p>
        </w:tc>
        <w:tc>
          <w:tcPr>
            <w:tcW w:w="338" w:type="dxa"/>
          </w:tcPr>
          <w:p>
            <w:pPr>
              <w:pStyle w:val="TableParagraph"/>
              <w:spacing w:line="236" w:lineRule="exact"/>
              <w:ind w:left="15"/>
              <w:rPr>
                <w:sz w:val="22"/>
              </w:rPr>
            </w:pPr>
            <w:r>
              <w:rPr>
                <w:spacing w:val="-10"/>
                <w:sz w:val="22"/>
              </w:rPr>
              <w:t>≤</w:t>
            </w:r>
          </w:p>
        </w:tc>
        <w:tc>
          <w:tcPr>
            <w:tcW w:w="2787" w:type="dxa"/>
            <w:gridSpan w:val="3"/>
          </w:tcPr>
          <w:p>
            <w:pPr>
              <w:pStyle w:val="TableParagraph"/>
              <w:spacing w:line="236" w:lineRule="exact"/>
              <w:ind w:left="15" w:right="2"/>
              <w:rPr>
                <w:sz w:val="22"/>
              </w:rPr>
            </w:pPr>
            <w:r>
              <w:rPr>
                <w:spacing w:val="-5"/>
                <w:sz w:val="22"/>
              </w:rPr>
              <w:t>15</w:t>
            </w:r>
          </w:p>
        </w:tc>
        <w:tc>
          <w:tcPr>
            <w:tcW w:w="2291" w:type="dxa"/>
          </w:tcPr>
          <w:p>
            <w:pPr>
              <w:pStyle w:val="TableParagraph"/>
              <w:spacing w:line="236" w:lineRule="exact"/>
              <w:ind w:left="16"/>
              <w:rPr>
                <w:sz w:val="22"/>
              </w:rPr>
            </w:pPr>
            <w:r>
              <w:rPr>
                <w:spacing w:val="-10"/>
                <w:sz w:val="22"/>
              </w:rPr>
              <w:t>-</w:t>
            </w:r>
          </w:p>
        </w:tc>
      </w:tr>
      <w:tr>
        <w:trPr>
          <w:trHeight w:val="258" w:hRule="atLeast"/>
        </w:trPr>
        <w:tc>
          <w:tcPr>
            <w:tcW w:w="2569" w:type="dxa"/>
          </w:tcPr>
          <w:p>
            <w:pPr>
              <w:pStyle w:val="TableParagraph"/>
              <w:spacing w:line="237" w:lineRule="exact" w:before="2"/>
              <w:ind w:right="94"/>
              <w:jc w:val="right"/>
              <w:rPr>
                <w:sz w:val="22"/>
              </w:rPr>
            </w:pPr>
            <w:r>
              <w:rPr>
                <w:sz w:val="22"/>
              </w:rPr>
              <w:t>Теплове</w:t>
            </w:r>
            <w:r>
              <w:rPr>
                <w:spacing w:val="-4"/>
                <w:sz w:val="22"/>
              </w:rPr>
              <w:t> </w:t>
            </w:r>
            <w:r>
              <w:rPr>
                <w:spacing w:val="-2"/>
                <w:sz w:val="22"/>
              </w:rPr>
              <w:t>навантаження</w:t>
            </w:r>
          </w:p>
        </w:tc>
        <w:tc>
          <w:tcPr>
            <w:tcW w:w="1327" w:type="dxa"/>
          </w:tcPr>
          <w:p>
            <w:pPr>
              <w:pStyle w:val="TableParagraph"/>
              <w:spacing w:line="237" w:lineRule="exact" w:before="2"/>
              <w:ind w:left="13" w:right="3"/>
              <w:rPr>
                <w:sz w:val="22"/>
              </w:rPr>
            </w:pPr>
            <w:r>
              <w:rPr>
                <w:spacing w:val="-2"/>
                <w:sz w:val="22"/>
              </w:rPr>
              <w:t>Вт/м²</w:t>
            </w:r>
          </w:p>
        </w:tc>
        <w:tc>
          <w:tcPr>
            <w:tcW w:w="338" w:type="dxa"/>
          </w:tcPr>
          <w:p>
            <w:pPr>
              <w:pStyle w:val="TableParagraph"/>
              <w:spacing w:line="237" w:lineRule="exact" w:before="2"/>
              <w:ind w:left="15"/>
              <w:rPr>
                <w:sz w:val="22"/>
              </w:rPr>
            </w:pPr>
            <w:r>
              <w:rPr>
                <w:spacing w:val="-10"/>
                <w:sz w:val="22"/>
              </w:rPr>
              <w:t>≤</w:t>
            </w:r>
          </w:p>
        </w:tc>
        <w:tc>
          <w:tcPr>
            <w:tcW w:w="2787" w:type="dxa"/>
            <w:gridSpan w:val="3"/>
          </w:tcPr>
          <w:p>
            <w:pPr>
              <w:pStyle w:val="TableParagraph"/>
              <w:spacing w:line="237" w:lineRule="exact" w:before="2"/>
              <w:ind w:left="15" w:right="1"/>
              <w:rPr>
                <w:sz w:val="22"/>
              </w:rPr>
            </w:pPr>
            <w:r>
              <w:rPr>
                <w:spacing w:val="-10"/>
                <w:sz w:val="22"/>
              </w:rPr>
              <w:t>-</w:t>
            </w:r>
          </w:p>
        </w:tc>
        <w:tc>
          <w:tcPr>
            <w:tcW w:w="2291" w:type="dxa"/>
          </w:tcPr>
          <w:p>
            <w:pPr>
              <w:pStyle w:val="TableParagraph"/>
              <w:spacing w:line="237" w:lineRule="exact" w:before="2"/>
              <w:ind w:left="16" w:right="1"/>
              <w:rPr>
                <w:sz w:val="22"/>
              </w:rPr>
            </w:pPr>
            <w:r>
              <w:rPr>
                <w:spacing w:val="-5"/>
                <w:sz w:val="22"/>
              </w:rPr>
              <w:t>10</w:t>
            </w:r>
          </w:p>
        </w:tc>
      </w:tr>
      <w:tr>
        <w:trPr>
          <w:trHeight w:val="515" w:hRule="atLeast"/>
        </w:trPr>
        <w:tc>
          <w:tcPr>
            <w:tcW w:w="9312" w:type="dxa"/>
            <w:gridSpan w:val="7"/>
          </w:tcPr>
          <w:p>
            <w:pPr>
              <w:pStyle w:val="TableParagraph"/>
              <w:jc w:val="left"/>
              <w:rPr>
                <w:b/>
                <w:sz w:val="22"/>
              </w:rPr>
            </w:pPr>
          </w:p>
          <w:p>
            <w:pPr>
              <w:pStyle w:val="TableParagraph"/>
              <w:spacing w:line="237" w:lineRule="exact" w:before="1"/>
              <w:ind w:left="107"/>
              <w:jc w:val="left"/>
              <w:rPr>
                <w:b/>
                <w:sz w:val="22"/>
              </w:rPr>
            </w:pPr>
            <w:r>
              <w:rPr>
                <w:b/>
                <w:spacing w:val="-2"/>
                <w:sz w:val="22"/>
              </w:rPr>
              <w:t>Охолодження</w:t>
            </w:r>
          </w:p>
        </w:tc>
      </w:tr>
      <w:tr>
        <w:trPr>
          <w:trHeight w:val="515" w:hRule="atLeast"/>
        </w:trPr>
        <w:tc>
          <w:tcPr>
            <w:tcW w:w="2569" w:type="dxa"/>
          </w:tcPr>
          <w:p>
            <w:pPr>
              <w:pStyle w:val="TableParagraph"/>
              <w:spacing w:line="257" w:lineRule="exact"/>
              <w:ind w:right="97"/>
              <w:jc w:val="right"/>
              <w:rPr>
                <w:sz w:val="22"/>
              </w:rPr>
            </w:pPr>
            <w:r>
              <w:rPr>
                <w:sz w:val="22"/>
              </w:rPr>
              <w:t>Потреби</w:t>
            </w:r>
            <w:r>
              <w:rPr>
                <w:spacing w:val="-1"/>
                <w:sz w:val="22"/>
              </w:rPr>
              <w:t> </w:t>
            </w:r>
            <w:r>
              <w:rPr>
                <w:spacing w:val="-2"/>
                <w:sz w:val="22"/>
              </w:rPr>
              <w:t>охолодження</w:t>
            </w:r>
          </w:p>
          <w:p>
            <w:pPr>
              <w:pStyle w:val="TableParagraph"/>
              <w:spacing w:line="237" w:lineRule="exact" w:before="1"/>
              <w:ind w:right="94"/>
              <w:jc w:val="right"/>
              <w:rPr>
                <w:sz w:val="22"/>
              </w:rPr>
            </w:pPr>
            <w:r>
              <w:rPr>
                <w:sz w:val="22"/>
              </w:rPr>
              <w:t>та</w:t>
            </w:r>
            <w:r>
              <w:rPr>
                <w:spacing w:val="-1"/>
                <w:sz w:val="22"/>
              </w:rPr>
              <w:t> </w:t>
            </w:r>
            <w:r>
              <w:rPr>
                <w:spacing w:val="-2"/>
                <w:sz w:val="22"/>
              </w:rPr>
              <w:t>осушення</w:t>
            </w:r>
          </w:p>
        </w:tc>
        <w:tc>
          <w:tcPr>
            <w:tcW w:w="1327" w:type="dxa"/>
          </w:tcPr>
          <w:p>
            <w:pPr>
              <w:pStyle w:val="TableParagraph"/>
              <w:spacing w:line="257" w:lineRule="exact"/>
              <w:ind w:left="13"/>
              <w:rPr>
                <w:sz w:val="22"/>
              </w:rPr>
            </w:pPr>
            <w:r>
              <w:rPr>
                <w:spacing w:val="-2"/>
                <w:sz w:val="22"/>
              </w:rPr>
              <w:t>кВт·год/м²</w:t>
            </w:r>
          </w:p>
        </w:tc>
        <w:tc>
          <w:tcPr>
            <w:tcW w:w="338" w:type="dxa"/>
          </w:tcPr>
          <w:p>
            <w:pPr>
              <w:pStyle w:val="TableParagraph"/>
              <w:spacing w:line="257" w:lineRule="exact"/>
              <w:ind w:left="15"/>
              <w:rPr>
                <w:sz w:val="22"/>
              </w:rPr>
            </w:pPr>
            <w:r>
              <w:rPr>
                <w:spacing w:val="-10"/>
                <w:sz w:val="22"/>
              </w:rPr>
              <w:t>≤</w:t>
            </w:r>
          </w:p>
        </w:tc>
        <w:tc>
          <w:tcPr>
            <w:tcW w:w="2787" w:type="dxa"/>
            <w:gridSpan w:val="3"/>
          </w:tcPr>
          <w:p>
            <w:pPr>
              <w:pStyle w:val="TableParagraph"/>
              <w:spacing w:line="260" w:lineRule="exact"/>
              <w:ind w:left="768" w:right="457" w:hanging="296"/>
              <w:jc w:val="left"/>
              <w:rPr>
                <w:sz w:val="22"/>
              </w:rPr>
            </w:pPr>
            <w:r>
              <w:rPr>
                <w:sz w:val="22"/>
              </w:rPr>
              <w:t>Вимоги</w:t>
            </w:r>
            <w:r>
              <w:rPr>
                <w:spacing w:val="-13"/>
                <w:sz w:val="22"/>
              </w:rPr>
              <w:t> </w:t>
            </w:r>
            <w:r>
              <w:rPr>
                <w:sz w:val="22"/>
              </w:rPr>
              <w:t>пасивного будинку +15</w:t>
            </w:r>
          </w:p>
        </w:tc>
        <w:tc>
          <w:tcPr>
            <w:tcW w:w="2291" w:type="dxa"/>
          </w:tcPr>
          <w:p>
            <w:pPr>
              <w:pStyle w:val="TableParagraph"/>
              <w:tabs>
                <w:tab w:pos="1248" w:val="left" w:leader="none"/>
              </w:tabs>
              <w:spacing w:line="260" w:lineRule="exact"/>
              <w:ind w:left="111" w:right="90"/>
              <w:jc w:val="left"/>
              <w:rPr>
                <w:sz w:val="22"/>
              </w:rPr>
            </w:pPr>
            <w:r>
              <w:rPr>
                <w:spacing w:val="-2"/>
                <w:sz w:val="22"/>
              </w:rPr>
              <w:t>Змінне</w:t>
            </w:r>
            <w:r>
              <w:rPr>
                <w:sz w:val="22"/>
              </w:rPr>
              <w:tab/>
            </w:r>
            <w:r>
              <w:rPr>
                <w:spacing w:val="-2"/>
                <w:sz w:val="22"/>
              </w:rPr>
              <w:t>граничне значення</w:t>
            </w:r>
          </w:p>
        </w:tc>
      </w:tr>
      <w:tr>
        <w:trPr>
          <w:trHeight w:val="511" w:hRule="atLeast"/>
        </w:trPr>
        <w:tc>
          <w:tcPr>
            <w:tcW w:w="2569" w:type="dxa"/>
          </w:tcPr>
          <w:p>
            <w:pPr>
              <w:pStyle w:val="TableParagraph"/>
              <w:spacing w:line="253" w:lineRule="exact"/>
              <w:ind w:right="96"/>
              <w:jc w:val="right"/>
              <w:rPr>
                <w:sz w:val="22"/>
              </w:rPr>
            </w:pPr>
            <w:r>
              <w:rPr>
                <w:spacing w:val="-2"/>
                <w:sz w:val="22"/>
              </w:rPr>
              <w:t>Холодильне</w:t>
            </w:r>
          </w:p>
          <w:p>
            <w:pPr>
              <w:pStyle w:val="TableParagraph"/>
              <w:spacing w:line="237" w:lineRule="exact" w:before="1"/>
              <w:ind w:right="93"/>
              <w:jc w:val="right"/>
              <w:rPr>
                <w:sz w:val="22"/>
              </w:rPr>
            </w:pPr>
            <w:r>
              <w:rPr>
                <w:spacing w:val="-2"/>
                <w:sz w:val="22"/>
              </w:rPr>
              <w:t>навантаження</w:t>
            </w:r>
          </w:p>
        </w:tc>
        <w:tc>
          <w:tcPr>
            <w:tcW w:w="1327" w:type="dxa"/>
          </w:tcPr>
          <w:p>
            <w:pPr>
              <w:pStyle w:val="TableParagraph"/>
              <w:spacing w:line="253" w:lineRule="exact"/>
              <w:ind w:left="13" w:right="3"/>
              <w:rPr>
                <w:sz w:val="22"/>
              </w:rPr>
            </w:pPr>
            <w:r>
              <w:rPr>
                <w:spacing w:val="-2"/>
                <w:sz w:val="22"/>
              </w:rPr>
              <w:t>Вт/м²</w:t>
            </w:r>
          </w:p>
        </w:tc>
        <w:tc>
          <w:tcPr>
            <w:tcW w:w="338" w:type="dxa"/>
          </w:tcPr>
          <w:p>
            <w:pPr>
              <w:pStyle w:val="TableParagraph"/>
              <w:jc w:val="left"/>
              <w:rPr>
                <w:rFonts w:ascii="Times New Roman"/>
                <w:sz w:val="22"/>
              </w:rPr>
            </w:pPr>
          </w:p>
        </w:tc>
        <w:tc>
          <w:tcPr>
            <w:tcW w:w="2787" w:type="dxa"/>
            <w:gridSpan w:val="3"/>
          </w:tcPr>
          <w:p>
            <w:pPr>
              <w:pStyle w:val="TableParagraph"/>
              <w:spacing w:line="253" w:lineRule="exact"/>
              <w:ind w:left="110"/>
              <w:jc w:val="left"/>
              <w:rPr>
                <w:sz w:val="22"/>
              </w:rPr>
            </w:pPr>
            <w:r>
              <w:rPr>
                <w:spacing w:val="-10"/>
                <w:sz w:val="22"/>
              </w:rPr>
              <w:t>-</w:t>
            </w:r>
          </w:p>
        </w:tc>
        <w:tc>
          <w:tcPr>
            <w:tcW w:w="2291" w:type="dxa"/>
          </w:tcPr>
          <w:p>
            <w:pPr>
              <w:pStyle w:val="TableParagraph"/>
              <w:spacing w:line="253" w:lineRule="exact"/>
              <w:ind w:left="111"/>
              <w:jc w:val="left"/>
              <w:rPr>
                <w:sz w:val="22"/>
              </w:rPr>
            </w:pPr>
            <w:r>
              <w:rPr>
                <w:spacing w:val="-5"/>
                <w:sz w:val="22"/>
              </w:rPr>
              <w:t>10</w:t>
            </w:r>
          </w:p>
        </w:tc>
      </w:tr>
      <w:tr>
        <w:trPr>
          <w:trHeight w:val="515" w:hRule="atLeast"/>
        </w:trPr>
        <w:tc>
          <w:tcPr>
            <w:tcW w:w="9312" w:type="dxa"/>
            <w:gridSpan w:val="7"/>
          </w:tcPr>
          <w:p>
            <w:pPr>
              <w:pStyle w:val="TableParagraph"/>
              <w:jc w:val="left"/>
              <w:rPr>
                <w:b/>
                <w:sz w:val="22"/>
              </w:rPr>
            </w:pPr>
          </w:p>
          <w:p>
            <w:pPr>
              <w:pStyle w:val="TableParagraph"/>
              <w:spacing w:line="237" w:lineRule="exact" w:before="1"/>
              <w:ind w:left="107"/>
              <w:jc w:val="left"/>
              <w:rPr>
                <w:b/>
                <w:sz w:val="22"/>
              </w:rPr>
            </w:pPr>
            <w:r>
              <w:rPr>
                <w:b/>
                <w:spacing w:val="-2"/>
                <w:sz w:val="22"/>
              </w:rPr>
              <w:t>Герметичність</w:t>
            </w:r>
          </w:p>
        </w:tc>
      </w:tr>
      <w:tr>
        <w:trPr>
          <w:trHeight w:val="774" w:hRule="atLeast"/>
        </w:trPr>
        <w:tc>
          <w:tcPr>
            <w:tcW w:w="2569" w:type="dxa"/>
          </w:tcPr>
          <w:p>
            <w:pPr>
              <w:pStyle w:val="TableParagraph"/>
              <w:spacing w:before="2"/>
              <w:ind w:left="792" w:right="93" w:firstLine="669"/>
              <w:jc w:val="left"/>
              <w:rPr>
                <w:sz w:val="22"/>
              </w:rPr>
            </w:pPr>
            <w:r>
              <w:rPr>
                <w:sz w:val="22"/>
              </w:rPr>
              <w:t>Потреба</w:t>
            </w:r>
            <w:r>
              <w:rPr>
                <w:spacing w:val="-13"/>
                <w:sz w:val="22"/>
              </w:rPr>
              <w:t> </w:t>
            </w:r>
            <w:r>
              <w:rPr>
                <w:sz w:val="22"/>
              </w:rPr>
              <w:t>в випробуванні</w:t>
            </w:r>
            <w:r>
              <w:rPr>
                <w:spacing w:val="-4"/>
                <w:sz w:val="22"/>
              </w:rPr>
              <w:t> </w:t>
            </w:r>
            <w:r>
              <w:rPr>
                <w:spacing w:val="-5"/>
                <w:sz w:val="22"/>
              </w:rPr>
              <w:t>на</w:t>
            </w:r>
          </w:p>
          <w:p>
            <w:pPr>
              <w:pStyle w:val="TableParagraph"/>
              <w:spacing w:line="237" w:lineRule="exact"/>
              <w:ind w:left="679"/>
              <w:jc w:val="left"/>
              <w:rPr>
                <w:sz w:val="14"/>
              </w:rPr>
            </w:pPr>
            <w:r>
              <w:rPr>
                <w:position w:val="2"/>
                <w:sz w:val="22"/>
              </w:rPr>
              <w:t>герметичність</w:t>
            </w:r>
            <w:r>
              <w:rPr>
                <w:spacing w:val="-8"/>
                <w:position w:val="2"/>
                <w:sz w:val="22"/>
              </w:rPr>
              <w:t> </w:t>
            </w:r>
            <w:r>
              <w:rPr>
                <w:spacing w:val="-5"/>
                <w:position w:val="2"/>
                <w:sz w:val="22"/>
              </w:rPr>
              <w:t>n</w:t>
            </w:r>
            <w:r>
              <w:rPr>
                <w:spacing w:val="-5"/>
                <w:sz w:val="14"/>
              </w:rPr>
              <w:t>50</w:t>
            </w:r>
          </w:p>
        </w:tc>
        <w:tc>
          <w:tcPr>
            <w:tcW w:w="1327" w:type="dxa"/>
          </w:tcPr>
          <w:p>
            <w:pPr>
              <w:pStyle w:val="TableParagraph"/>
              <w:spacing w:before="2"/>
              <w:ind w:left="13" w:right="3"/>
              <w:rPr>
                <w:sz w:val="22"/>
              </w:rPr>
            </w:pPr>
            <w:r>
              <w:rPr>
                <w:spacing w:val="-5"/>
                <w:sz w:val="22"/>
              </w:rPr>
              <w:t>1/г</w:t>
            </w:r>
          </w:p>
        </w:tc>
        <w:tc>
          <w:tcPr>
            <w:tcW w:w="338" w:type="dxa"/>
          </w:tcPr>
          <w:p>
            <w:pPr>
              <w:pStyle w:val="TableParagraph"/>
              <w:spacing w:before="2"/>
              <w:ind w:left="15"/>
              <w:rPr>
                <w:sz w:val="22"/>
              </w:rPr>
            </w:pPr>
            <w:r>
              <w:rPr>
                <w:spacing w:val="-10"/>
                <w:sz w:val="22"/>
              </w:rPr>
              <w:t>≤</w:t>
            </w:r>
          </w:p>
        </w:tc>
        <w:tc>
          <w:tcPr>
            <w:tcW w:w="2787" w:type="dxa"/>
            <w:gridSpan w:val="3"/>
          </w:tcPr>
          <w:p>
            <w:pPr>
              <w:pStyle w:val="TableParagraph"/>
              <w:spacing w:before="2"/>
              <w:ind w:left="15"/>
              <w:rPr>
                <w:sz w:val="22"/>
              </w:rPr>
            </w:pPr>
            <w:r>
              <w:rPr>
                <w:spacing w:val="-5"/>
                <w:sz w:val="22"/>
              </w:rPr>
              <w:t>0,6</w:t>
            </w:r>
          </w:p>
        </w:tc>
        <w:tc>
          <w:tcPr>
            <w:tcW w:w="2291" w:type="dxa"/>
          </w:tcPr>
          <w:p>
            <w:pPr>
              <w:pStyle w:val="TableParagraph"/>
              <w:jc w:val="left"/>
              <w:rPr>
                <w:rFonts w:ascii="Times New Roman"/>
                <w:sz w:val="22"/>
              </w:rPr>
            </w:pPr>
          </w:p>
        </w:tc>
      </w:tr>
      <w:tr>
        <w:trPr>
          <w:trHeight w:val="258" w:hRule="atLeast"/>
        </w:trPr>
        <w:tc>
          <w:tcPr>
            <w:tcW w:w="9312" w:type="dxa"/>
            <w:gridSpan w:val="7"/>
            <w:tcBorders>
              <w:bottom w:val="nil"/>
            </w:tcBorders>
          </w:tcPr>
          <w:p>
            <w:pPr>
              <w:pStyle w:val="TableParagraph"/>
              <w:jc w:val="left"/>
              <w:rPr>
                <w:rFonts w:ascii="Times New Roman"/>
                <w:sz w:val="18"/>
              </w:rPr>
            </w:pPr>
          </w:p>
        </w:tc>
      </w:tr>
      <w:tr>
        <w:trPr>
          <w:trHeight w:val="256" w:hRule="atLeast"/>
        </w:trPr>
        <w:tc>
          <w:tcPr>
            <w:tcW w:w="4234" w:type="dxa"/>
            <w:gridSpan w:val="3"/>
            <w:tcBorders>
              <w:top w:val="nil"/>
            </w:tcBorders>
          </w:tcPr>
          <w:p>
            <w:pPr>
              <w:pStyle w:val="TableParagraph"/>
              <w:spacing w:line="236" w:lineRule="exact"/>
              <w:ind w:left="107"/>
              <w:jc w:val="left"/>
              <w:rPr>
                <w:b/>
                <w:sz w:val="22"/>
              </w:rPr>
            </w:pPr>
            <w:r>
              <w:rPr>
                <w:b/>
                <w:sz w:val="22"/>
              </w:rPr>
              <w:t>Поновлювальна</w:t>
            </w:r>
            <w:r>
              <w:rPr>
                <w:b/>
                <w:spacing w:val="-12"/>
                <w:sz w:val="22"/>
              </w:rPr>
              <w:t> </w:t>
            </w:r>
            <w:r>
              <w:rPr>
                <w:b/>
                <w:sz w:val="22"/>
              </w:rPr>
              <w:t>первинна</w:t>
            </w:r>
            <w:r>
              <w:rPr>
                <w:b/>
                <w:spacing w:val="-9"/>
                <w:sz w:val="22"/>
              </w:rPr>
              <w:t> </w:t>
            </w:r>
            <w:r>
              <w:rPr>
                <w:b/>
                <w:spacing w:val="-2"/>
                <w:sz w:val="22"/>
              </w:rPr>
              <w:t>енергія</w:t>
            </w:r>
          </w:p>
        </w:tc>
        <w:tc>
          <w:tcPr>
            <w:tcW w:w="878" w:type="dxa"/>
          </w:tcPr>
          <w:p>
            <w:pPr>
              <w:pStyle w:val="TableParagraph"/>
              <w:spacing w:line="236" w:lineRule="exact"/>
              <w:ind w:left="13" w:right="8"/>
              <w:rPr>
                <w:sz w:val="22"/>
              </w:rPr>
            </w:pPr>
            <w:r>
              <w:rPr>
                <w:spacing w:val="-2"/>
                <w:sz w:val="22"/>
              </w:rPr>
              <w:t>Класік</w:t>
            </w:r>
          </w:p>
        </w:tc>
        <w:tc>
          <w:tcPr>
            <w:tcW w:w="844" w:type="dxa"/>
          </w:tcPr>
          <w:p>
            <w:pPr>
              <w:pStyle w:val="TableParagraph"/>
              <w:spacing w:line="236" w:lineRule="exact"/>
              <w:ind w:left="13" w:right="87"/>
              <w:rPr>
                <w:sz w:val="22"/>
              </w:rPr>
            </w:pPr>
            <w:r>
              <w:rPr>
                <w:spacing w:val="-4"/>
                <w:sz w:val="22"/>
              </w:rPr>
              <w:t>Плюс</w:t>
            </w:r>
          </w:p>
        </w:tc>
        <w:tc>
          <w:tcPr>
            <w:tcW w:w="1065" w:type="dxa"/>
          </w:tcPr>
          <w:p>
            <w:pPr>
              <w:pStyle w:val="TableParagraph"/>
              <w:spacing w:line="236" w:lineRule="exact"/>
              <w:ind w:left="19"/>
              <w:rPr>
                <w:sz w:val="22"/>
              </w:rPr>
            </w:pPr>
            <w:r>
              <w:rPr>
                <w:spacing w:val="-2"/>
                <w:sz w:val="22"/>
              </w:rPr>
              <w:t>Преміум</w:t>
            </w:r>
          </w:p>
        </w:tc>
        <w:tc>
          <w:tcPr>
            <w:tcW w:w="2291" w:type="dxa"/>
            <w:tcBorders>
              <w:top w:val="nil"/>
            </w:tcBorders>
          </w:tcPr>
          <w:p>
            <w:pPr>
              <w:pStyle w:val="TableParagraph"/>
              <w:jc w:val="left"/>
              <w:rPr>
                <w:rFonts w:ascii="Times New Roman"/>
                <w:sz w:val="18"/>
              </w:rPr>
            </w:pPr>
          </w:p>
        </w:tc>
      </w:tr>
      <w:tr>
        <w:trPr>
          <w:trHeight w:val="1031" w:hRule="atLeast"/>
        </w:trPr>
        <w:tc>
          <w:tcPr>
            <w:tcW w:w="2569" w:type="dxa"/>
          </w:tcPr>
          <w:p>
            <w:pPr>
              <w:pStyle w:val="TableParagraph"/>
              <w:spacing w:line="257" w:lineRule="exact"/>
              <w:ind w:right="94"/>
              <w:jc w:val="right"/>
              <w:rPr>
                <w:sz w:val="22"/>
              </w:rPr>
            </w:pPr>
            <w:r>
              <w:rPr>
                <w:sz w:val="22"/>
              </w:rPr>
              <w:t>Потреби</w:t>
            </w:r>
            <w:r>
              <w:rPr>
                <w:spacing w:val="-1"/>
                <w:sz w:val="22"/>
              </w:rPr>
              <w:t> </w:t>
            </w:r>
            <w:r>
              <w:rPr>
                <w:spacing w:val="-5"/>
                <w:sz w:val="22"/>
              </w:rPr>
              <w:t>ППЕ</w:t>
            </w:r>
          </w:p>
        </w:tc>
        <w:tc>
          <w:tcPr>
            <w:tcW w:w="1327" w:type="dxa"/>
          </w:tcPr>
          <w:p>
            <w:pPr>
              <w:pStyle w:val="TableParagraph"/>
              <w:spacing w:line="257" w:lineRule="exact"/>
              <w:ind w:left="13"/>
              <w:rPr>
                <w:sz w:val="22"/>
              </w:rPr>
            </w:pPr>
            <w:r>
              <w:rPr>
                <w:spacing w:val="-2"/>
                <w:sz w:val="22"/>
              </w:rPr>
              <w:t>кВт·год/м²</w:t>
            </w:r>
          </w:p>
        </w:tc>
        <w:tc>
          <w:tcPr>
            <w:tcW w:w="338" w:type="dxa"/>
          </w:tcPr>
          <w:p>
            <w:pPr>
              <w:pStyle w:val="TableParagraph"/>
              <w:spacing w:line="257" w:lineRule="exact"/>
              <w:ind w:left="15"/>
              <w:rPr>
                <w:sz w:val="22"/>
              </w:rPr>
            </w:pPr>
            <w:r>
              <w:rPr>
                <w:spacing w:val="-10"/>
                <w:sz w:val="22"/>
              </w:rPr>
              <w:t>≤</w:t>
            </w:r>
          </w:p>
        </w:tc>
        <w:tc>
          <w:tcPr>
            <w:tcW w:w="878" w:type="dxa"/>
          </w:tcPr>
          <w:p>
            <w:pPr>
              <w:pStyle w:val="TableParagraph"/>
              <w:spacing w:line="257" w:lineRule="exact"/>
              <w:ind w:left="13" w:right="2"/>
              <w:rPr>
                <w:sz w:val="22"/>
              </w:rPr>
            </w:pPr>
            <w:r>
              <w:rPr>
                <w:spacing w:val="-5"/>
                <w:sz w:val="22"/>
              </w:rPr>
              <w:t>60</w:t>
            </w:r>
          </w:p>
        </w:tc>
        <w:tc>
          <w:tcPr>
            <w:tcW w:w="844" w:type="dxa"/>
          </w:tcPr>
          <w:p>
            <w:pPr>
              <w:pStyle w:val="TableParagraph"/>
              <w:spacing w:line="257" w:lineRule="exact"/>
              <w:ind w:left="87" w:right="74"/>
              <w:rPr>
                <w:sz w:val="22"/>
              </w:rPr>
            </w:pPr>
            <w:r>
              <w:rPr>
                <w:spacing w:val="-5"/>
                <w:sz w:val="22"/>
              </w:rPr>
              <w:t>45</w:t>
            </w:r>
          </w:p>
        </w:tc>
        <w:tc>
          <w:tcPr>
            <w:tcW w:w="1065" w:type="dxa"/>
          </w:tcPr>
          <w:p>
            <w:pPr>
              <w:pStyle w:val="TableParagraph"/>
              <w:spacing w:line="257" w:lineRule="exact"/>
              <w:ind w:left="19" w:right="5"/>
              <w:rPr>
                <w:sz w:val="22"/>
              </w:rPr>
            </w:pPr>
            <w:r>
              <w:rPr>
                <w:spacing w:val="-5"/>
                <w:sz w:val="22"/>
              </w:rPr>
              <w:t>30</w:t>
            </w:r>
          </w:p>
        </w:tc>
        <w:tc>
          <w:tcPr>
            <w:tcW w:w="2291" w:type="dxa"/>
          </w:tcPr>
          <w:p>
            <w:pPr>
              <w:pStyle w:val="TableParagraph"/>
              <w:ind w:left="111" w:right="90"/>
              <w:jc w:val="left"/>
              <w:rPr>
                <w:sz w:val="22"/>
              </w:rPr>
            </w:pPr>
            <w:r>
              <w:rPr>
                <w:spacing w:val="-2"/>
                <w:sz w:val="22"/>
              </w:rPr>
              <w:t>Допускається перевищення</w:t>
            </w:r>
          </w:p>
          <w:p>
            <w:pPr>
              <w:pStyle w:val="TableParagraph"/>
              <w:tabs>
                <w:tab w:pos="1322" w:val="left" w:leader="none"/>
                <w:tab w:pos="1821" w:val="left" w:leader="none"/>
              </w:tabs>
              <w:spacing w:line="260" w:lineRule="exact"/>
              <w:ind w:left="111" w:right="90"/>
              <w:jc w:val="left"/>
              <w:rPr>
                <w:sz w:val="22"/>
              </w:rPr>
            </w:pPr>
            <w:r>
              <w:rPr>
                <w:spacing w:val="-2"/>
                <w:sz w:val="22"/>
              </w:rPr>
              <w:t>критеріїв</w:t>
            </w:r>
            <w:r>
              <w:rPr>
                <w:sz w:val="22"/>
              </w:rPr>
              <w:tab/>
            </w:r>
            <w:r>
              <w:rPr>
                <w:spacing w:val="-6"/>
                <w:sz w:val="22"/>
              </w:rPr>
              <w:t>до</w:t>
            </w:r>
            <w:r>
              <w:rPr>
                <w:sz w:val="22"/>
              </w:rPr>
              <w:tab/>
            </w:r>
            <w:r>
              <w:rPr>
                <w:spacing w:val="-4"/>
                <w:sz w:val="22"/>
              </w:rPr>
              <w:t>+15 </w:t>
            </w:r>
            <w:r>
              <w:rPr>
                <w:spacing w:val="-2"/>
                <w:sz w:val="22"/>
              </w:rPr>
              <w:t>кВт·год/м²…</w:t>
            </w:r>
          </w:p>
        </w:tc>
      </w:tr>
      <w:tr>
        <w:trPr>
          <w:trHeight w:val="1287" w:hRule="atLeast"/>
        </w:trPr>
        <w:tc>
          <w:tcPr>
            <w:tcW w:w="2569" w:type="dxa"/>
          </w:tcPr>
          <w:p>
            <w:pPr>
              <w:pStyle w:val="TableParagraph"/>
              <w:ind w:left="240" w:right="96" w:firstLine="866"/>
              <w:jc w:val="right"/>
              <w:rPr>
                <w:sz w:val="22"/>
              </w:rPr>
            </w:pPr>
            <w:r>
              <w:rPr>
                <w:spacing w:val="-2"/>
                <w:sz w:val="22"/>
              </w:rPr>
              <w:t>Виробництво </w:t>
            </w:r>
            <w:r>
              <w:rPr>
                <w:sz w:val="22"/>
              </w:rPr>
              <w:t>відновлюваної</w:t>
            </w:r>
            <w:r>
              <w:rPr>
                <w:spacing w:val="-13"/>
                <w:sz w:val="22"/>
              </w:rPr>
              <w:t> </w:t>
            </w:r>
            <w:r>
              <w:rPr>
                <w:sz w:val="22"/>
              </w:rPr>
              <w:t>енергії (з посиланням на</w:t>
            </w:r>
          </w:p>
          <w:p>
            <w:pPr>
              <w:pStyle w:val="TableParagraph"/>
              <w:spacing w:line="257" w:lineRule="exact"/>
              <w:ind w:right="97"/>
              <w:jc w:val="right"/>
              <w:rPr>
                <w:sz w:val="22"/>
              </w:rPr>
            </w:pPr>
            <w:r>
              <w:rPr>
                <w:sz w:val="22"/>
              </w:rPr>
              <w:t>площу</w:t>
            </w:r>
            <w:r>
              <w:rPr>
                <w:spacing w:val="-4"/>
                <w:sz w:val="22"/>
              </w:rPr>
              <w:t> </w:t>
            </w:r>
            <w:r>
              <w:rPr>
                <w:spacing w:val="-2"/>
                <w:sz w:val="22"/>
              </w:rPr>
              <w:t>проектної</w:t>
            </w:r>
          </w:p>
          <w:p>
            <w:pPr>
              <w:pStyle w:val="TableParagraph"/>
              <w:spacing w:line="239" w:lineRule="exact"/>
              <w:ind w:right="94"/>
              <w:jc w:val="right"/>
              <w:rPr>
                <w:sz w:val="22"/>
              </w:rPr>
            </w:pPr>
            <w:r>
              <w:rPr>
                <w:spacing w:val="-2"/>
                <w:sz w:val="22"/>
              </w:rPr>
              <w:t>будівлі)</w:t>
            </w:r>
          </w:p>
        </w:tc>
        <w:tc>
          <w:tcPr>
            <w:tcW w:w="1327" w:type="dxa"/>
          </w:tcPr>
          <w:p>
            <w:pPr>
              <w:pStyle w:val="TableParagraph"/>
              <w:spacing w:line="254" w:lineRule="exact"/>
              <w:ind w:left="13"/>
              <w:rPr>
                <w:sz w:val="22"/>
              </w:rPr>
            </w:pPr>
            <w:r>
              <w:rPr>
                <w:spacing w:val="-2"/>
                <w:sz w:val="22"/>
              </w:rPr>
              <w:t>кВт·год/м²</w:t>
            </w:r>
          </w:p>
        </w:tc>
        <w:tc>
          <w:tcPr>
            <w:tcW w:w="338" w:type="dxa"/>
          </w:tcPr>
          <w:p>
            <w:pPr>
              <w:pStyle w:val="TableParagraph"/>
              <w:spacing w:line="254" w:lineRule="exact"/>
              <w:ind w:left="15"/>
              <w:rPr>
                <w:sz w:val="22"/>
              </w:rPr>
            </w:pPr>
            <w:r>
              <w:rPr>
                <w:spacing w:val="-10"/>
                <w:sz w:val="22"/>
              </w:rPr>
              <w:t>≥</w:t>
            </w:r>
          </w:p>
        </w:tc>
        <w:tc>
          <w:tcPr>
            <w:tcW w:w="878" w:type="dxa"/>
          </w:tcPr>
          <w:p>
            <w:pPr>
              <w:pStyle w:val="TableParagraph"/>
              <w:spacing w:line="254" w:lineRule="exact"/>
              <w:ind w:left="13"/>
              <w:rPr>
                <w:sz w:val="22"/>
              </w:rPr>
            </w:pPr>
            <w:r>
              <w:rPr>
                <w:spacing w:val="-10"/>
                <w:sz w:val="22"/>
              </w:rPr>
              <w:t>-</w:t>
            </w:r>
          </w:p>
        </w:tc>
        <w:tc>
          <w:tcPr>
            <w:tcW w:w="844" w:type="dxa"/>
          </w:tcPr>
          <w:p>
            <w:pPr>
              <w:pStyle w:val="TableParagraph"/>
              <w:spacing w:line="254" w:lineRule="exact"/>
              <w:ind w:left="87" w:right="74"/>
              <w:rPr>
                <w:sz w:val="22"/>
              </w:rPr>
            </w:pPr>
            <w:r>
              <w:rPr>
                <w:spacing w:val="-5"/>
                <w:sz w:val="22"/>
              </w:rPr>
              <w:t>60</w:t>
            </w:r>
          </w:p>
        </w:tc>
        <w:tc>
          <w:tcPr>
            <w:tcW w:w="1065" w:type="dxa"/>
          </w:tcPr>
          <w:p>
            <w:pPr>
              <w:pStyle w:val="TableParagraph"/>
              <w:spacing w:line="254" w:lineRule="exact"/>
              <w:ind w:left="19" w:right="2"/>
              <w:rPr>
                <w:sz w:val="22"/>
              </w:rPr>
            </w:pPr>
            <w:r>
              <w:rPr>
                <w:spacing w:val="-5"/>
                <w:sz w:val="22"/>
              </w:rPr>
              <w:t>120</w:t>
            </w:r>
          </w:p>
        </w:tc>
        <w:tc>
          <w:tcPr>
            <w:tcW w:w="2291" w:type="dxa"/>
          </w:tcPr>
          <w:p>
            <w:pPr>
              <w:pStyle w:val="TableParagraph"/>
              <w:tabs>
                <w:tab w:pos="478" w:val="left" w:leader="none"/>
                <w:tab w:pos="780" w:val="left" w:leader="none"/>
              </w:tabs>
              <w:ind w:left="111" w:right="91"/>
              <w:jc w:val="left"/>
              <w:rPr>
                <w:sz w:val="22"/>
              </w:rPr>
            </w:pPr>
            <w:r>
              <w:rPr>
                <w:spacing w:val="-10"/>
                <w:sz w:val="22"/>
              </w:rPr>
              <w:t>…</w:t>
            </w:r>
            <w:r>
              <w:rPr>
                <w:sz w:val="22"/>
              </w:rPr>
              <w:tab/>
            </w:r>
            <w:r>
              <w:rPr>
                <w:spacing w:val="-10"/>
                <w:sz w:val="22"/>
              </w:rPr>
              <w:t>з</w:t>
            </w:r>
            <w:r>
              <w:rPr>
                <w:sz w:val="22"/>
              </w:rPr>
              <w:tab/>
            </w:r>
            <w:r>
              <w:rPr>
                <w:spacing w:val="-2"/>
                <w:sz w:val="22"/>
              </w:rPr>
              <w:t>компенсацією вищевказаного</w:t>
            </w:r>
          </w:p>
          <w:p>
            <w:pPr>
              <w:pStyle w:val="TableParagraph"/>
              <w:ind w:left="111" w:right="90"/>
              <w:jc w:val="left"/>
              <w:rPr>
                <w:sz w:val="22"/>
              </w:rPr>
            </w:pPr>
            <w:r>
              <w:rPr>
                <w:sz w:val="22"/>
              </w:rPr>
              <w:t>відхилення</w:t>
            </w:r>
            <w:r>
              <w:rPr>
                <w:spacing w:val="63"/>
                <w:sz w:val="22"/>
              </w:rPr>
              <w:t> </w:t>
            </w:r>
            <w:r>
              <w:rPr>
                <w:sz w:val="22"/>
              </w:rPr>
              <w:t>шляхом </w:t>
            </w:r>
            <w:r>
              <w:rPr>
                <w:spacing w:val="-2"/>
                <w:sz w:val="22"/>
              </w:rPr>
              <w:t>додаткового</w:t>
            </w:r>
          </w:p>
          <w:p>
            <w:pPr>
              <w:pStyle w:val="TableParagraph"/>
              <w:spacing w:line="239" w:lineRule="exact"/>
              <w:ind w:left="111"/>
              <w:jc w:val="left"/>
              <w:rPr>
                <w:sz w:val="22"/>
              </w:rPr>
            </w:pPr>
            <w:r>
              <w:rPr>
                <w:spacing w:val="-2"/>
                <w:sz w:val="22"/>
              </w:rPr>
              <w:t>вироблення</w:t>
            </w:r>
          </w:p>
        </w:tc>
      </w:tr>
    </w:tbl>
    <w:p>
      <w:pPr>
        <w:spacing w:before="7"/>
        <w:ind w:left="131" w:right="0" w:firstLine="0"/>
        <w:jc w:val="left"/>
        <w:rPr>
          <w:i/>
          <w:sz w:val="22"/>
        </w:rPr>
      </w:pPr>
      <w:r>
        <w:rPr>
          <w:i/>
          <w:sz w:val="22"/>
        </w:rPr>
        <w:t>взято</w:t>
      </w:r>
      <w:r>
        <w:rPr>
          <w:i/>
          <w:spacing w:val="-2"/>
          <w:sz w:val="22"/>
        </w:rPr>
        <w:t> </w:t>
      </w:r>
      <w:r>
        <w:rPr>
          <w:i/>
          <w:sz w:val="22"/>
        </w:rPr>
        <w:t>з</w:t>
      </w:r>
      <w:r>
        <w:rPr>
          <w:i/>
          <w:spacing w:val="-2"/>
          <w:sz w:val="22"/>
        </w:rPr>
        <w:t> </w:t>
      </w:r>
      <w:r>
        <w:rPr>
          <w:i/>
          <w:spacing w:val="-5"/>
          <w:sz w:val="22"/>
        </w:rPr>
        <w:t>[1]</w:t>
      </w:r>
    </w:p>
    <w:p>
      <w:pPr>
        <w:pStyle w:val="BodyText"/>
        <w:spacing w:before="24"/>
        <w:ind w:left="0" w:firstLine="0"/>
        <w:jc w:val="left"/>
        <w:rPr>
          <w:i/>
          <w:sz w:val="22"/>
        </w:rPr>
      </w:pPr>
    </w:p>
    <w:p>
      <w:pPr>
        <w:pStyle w:val="BodyText"/>
        <w:spacing w:before="1"/>
        <w:ind w:left="131" w:right="743"/>
      </w:pPr>
      <w:r>
        <w:rPr/>
        <w:t>Не завжди можливо досягти Стандарту пасивного будинку, зокрема і особливо при реконструкції існуючих будівель, навіть при наявності достатніх коштів. З цієї причини Інститут пасивного будинку розробив сертифікат «EnerPHit – Сертифікація Будівлі, що модернізується, з Компонентами Пасивного Будинку», критерії якого регламентуються [1]. Нижче (таблиця 2) наведено деякі критерії, який потрібно дотриматися, щоб мати можливість сертифікуватися за даним підходом.</w:t>
      </w:r>
    </w:p>
    <w:p>
      <w:pPr>
        <w:spacing w:after="0"/>
        <w:sectPr>
          <w:pgSz w:w="11910" w:h="16850"/>
          <w:pgMar w:header="689" w:footer="1129" w:top="1320" w:bottom="1320" w:left="860" w:right="840"/>
        </w:sectPr>
      </w:pPr>
    </w:p>
    <w:p>
      <w:pPr>
        <w:spacing w:before="107"/>
        <w:ind w:left="8977" w:right="0" w:firstLine="0"/>
        <w:jc w:val="left"/>
        <w:rPr>
          <w:i/>
          <w:sz w:val="24"/>
        </w:rPr>
      </w:pPr>
      <w:r>
        <w:rPr>
          <w:i/>
          <w:sz w:val="24"/>
        </w:rPr>
        <w:t>Таблиця</w:t>
      </w:r>
      <w:r>
        <w:rPr>
          <w:i/>
          <w:spacing w:val="-6"/>
          <w:sz w:val="24"/>
        </w:rPr>
        <w:t> </w:t>
      </w:r>
      <w:r>
        <w:rPr>
          <w:i/>
          <w:spacing w:val="-10"/>
          <w:sz w:val="24"/>
        </w:rPr>
        <w:t>2</w:t>
      </w:r>
    </w:p>
    <w:p>
      <w:pPr>
        <w:pStyle w:val="Heading7"/>
        <w:ind w:left="1833"/>
        <w:jc w:val="left"/>
      </w:pPr>
      <w:r>
        <w:rPr/>
        <w:t>Критерії</w:t>
      </w:r>
      <w:r>
        <w:rPr>
          <w:spacing w:val="-8"/>
        </w:rPr>
        <w:t> </w:t>
      </w:r>
      <w:r>
        <w:rPr/>
        <w:t>Стандарту</w:t>
      </w:r>
      <w:r>
        <w:rPr>
          <w:spacing w:val="-3"/>
        </w:rPr>
        <w:t> </w:t>
      </w:r>
      <w:r>
        <w:rPr/>
        <w:t>EnerPHit</w:t>
      </w:r>
      <w:r>
        <w:rPr>
          <w:spacing w:val="-4"/>
        </w:rPr>
        <w:t> </w:t>
      </w:r>
      <w:r>
        <w:rPr/>
        <w:t>для</w:t>
      </w:r>
      <w:r>
        <w:rPr>
          <w:spacing w:val="-4"/>
        </w:rPr>
        <w:t> </w:t>
      </w:r>
      <w:r>
        <w:rPr/>
        <w:t>методу</w:t>
      </w:r>
      <w:r>
        <w:rPr>
          <w:spacing w:val="-4"/>
        </w:rPr>
        <w:t> </w:t>
      </w:r>
      <w:r>
        <w:rPr/>
        <w:t>компонентів</w:t>
      </w:r>
      <w:r>
        <w:rPr>
          <w:spacing w:val="-3"/>
        </w:rPr>
        <w:t> </w:t>
      </w:r>
      <w:r>
        <w:rPr>
          <w:spacing w:val="-2"/>
        </w:rPr>
        <w:t>будівлі</w:t>
      </w:r>
    </w:p>
    <w:tbl>
      <w:tblPr>
        <w:tblW w:w="0" w:type="auto"/>
        <w:jc w:val="left"/>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9"/>
        <w:gridCol w:w="679"/>
        <w:gridCol w:w="742"/>
        <w:gridCol w:w="811"/>
        <w:gridCol w:w="989"/>
        <w:gridCol w:w="525"/>
        <w:gridCol w:w="511"/>
        <w:gridCol w:w="458"/>
        <w:gridCol w:w="823"/>
        <w:gridCol w:w="1005"/>
        <w:gridCol w:w="955"/>
        <w:gridCol w:w="955"/>
      </w:tblGrid>
      <w:tr>
        <w:trPr>
          <w:trHeight w:val="558" w:hRule="atLeast"/>
        </w:trPr>
        <w:tc>
          <w:tcPr>
            <w:tcW w:w="859" w:type="dxa"/>
            <w:vMerge w:val="restart"/>
          </w:tcPr>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ind w:left="136" w:right="123" w:hanging="4"/>
              <w:rPr>
                <w:sz w:val="18"/>
              </w:rPr>
            </w:pPr>
            <w:r>
              <w:rPr>
                <w:spacing w:val="-2"/>
                <w:sz w:val="18"/>
              </w:rPr>
              <w:t>Клімат</w:t>
            </w:r>
            <w:r>
              <w:rPr>
                <w:spacing w:val="40"/>
                <w:sz w:val="18"/>
              </w:rPr>
              <w:t> </w:t>
            </w:r>
            <w:r>
              <w:rPr>
                <w:spacing w:val="-4"/>
                <w:sz w:val="18"/>
              </w:rPr>
              <w:t>ична</w:t>
            </w:r>
            <w:r>
              <w:rPr>
                <w:spacing w:val="40"/>
                <w:sz w:val="18"/>
              </w:rPr>
              <w:t> </w:t>
            </w:r>
            <w:r>
              <w:rPr>
                <w:spacing w:val="-4"/>
                <w:sz w:val="18"/>
              </w:rPr>
              <w:t>зона</w:t>
            </w:r>
            <w:r>
              <w:rPr>
                <w:spacing w:val="40"/>
                <w:sz w:val="18"/>
              </w:rPr>
              <w:t> </w:t>
            </w:r>
            <w:r>
              <w:rPr>
                <w:spacing w:val="-2"/>
                <w:sz w:val="18"/>
              </w:rPr>
              <w:t>відпові</w:t>
            </w:r>
            <w:r>
              <w:rPr>
                <w:spacing w:val="40"/>
                <w:sz w:val="18"/>
              </w:rPr>
              <w:t> </w:t>
            </w:r>
            <w:r>
              <w:rPr>
                <w:sz w:val="18"/>
              </w:rPr>
              <w:t>дно до</w:t>
            </w:r>
            <w:r>
              <w:rPr>
                <w:spacing w:val="40"/>
                <w:sz w:val="18"/>
              </w:rPr>
              <w:t> </w:t>
            </w:r>
            <w:r>
              <w:rPr>
                <w:spacing w:val="-4"/>
                <w:sz w:val="18"/>
              </w:rPr>
              <w:t>PHPP</w:t>
            </w:r>
          </w:p>
        </w:tc>
        <w:tc>
          <w:tcPr>
            <w:tcW w:w="3221" w:type="dxa"/>
            <w:gridSpan w:val="4"/>
          </w:tcPr>
          <w:p>
            <w:pPr>
              <w:pStyle w:val="TableParagraph"/>
              <w:ind w:left="818" w:right="501" w:hanging="308"/>
              <w:jc w:val="left"/>
              <w:rPr>
                <w:sz w:val="18"/>
              </w:rPr>
            </w:pPr>
            <w:r>
              <w:rPr>
                <w:sz w:val="18"/>
              </w:rPr>
              <w:t>Непрозорі</w:t>
            </w:r>
            <w:r>
              <w:rPr>
                <w:spacing w:val="-10"/>
                <w:sz w:val="18"/>
              </w:rPr>
              <w:t> </w:t>
            </w:r>
            <w:r>
              <w:rPr>
                <w:sz w:val="18"/>
              </w:rPr>
              <w:t>огороджувальні</w:t>
            </w:r>
            <w:r>
              <w:rPr>
                <w:spacing w:val="40"/>
                <w:sz w:val="18"/>
              </w:rPr>
              <w:t> </w:t>
            </w:r>
            <w:r>
              <w:rPr>
                <w:sz w:val="18"/>
              </w:rPr>
              <w:t>конструкції</w:t>
            </w:r>
            <w:r>
              <w:rPr>
                <w:spacing w:val="-3"/>
                <w:sz w:val="18"/>
              </w:rPr>
              <w:t> </w:t>
            </w:r>
            <w:r>
              <w:rPr>
                <w:sz w:val="18"/>
              </w:rPr>
              <w:t>будівлі</w:t>
            </w:r>
          </w:p>
        </w:tc>
        <w:tc>
          <w:tcPr>
            <w:tcW w:w="3322" w:type="dxa"/>
            <w:gridSpan w:val="5"/>
          </w:tcPr>
          <w:p>
            <w:pPr>
              <w:pStyle w:val="TableParagraph"/>
              <w:spacing w:line="210" w:lineRule="exact"/>
              <w:ind w:left="247"/>
              <w:jc w:val="left"/>
              <w:rPr>
                <w:sz w:val="18"/>
              </w:rPr>
            </w:pPr>
            <w:r>
              <w:rPr>
                <w:sz w:val="18"/>
              </w:rPr>
              <w:t>Вікна</w:t>
            </w:r>
            <w:r>
              <w:rPr>
                <w:spacing w:val="-4"/>
                <w:sz w:val="18"/>
              </w:rPr>
              <w:t> </w:t>
            </w:r>
            <w:r>
              <w:rPr>
                <w:sz w:val="18"/>
              </w:rPr>
              <w:t>(включаючи</w:t>
            </w:r>
            <w:r>
              <w:rPr>
                <w:spacing w:val="-3"/>
                <w:sz w:val="18"/>
              </w:rPr>
              <w:t> </w:t>
            </w:r>
            <w:r>
              <w:rPr>
                <w:sz w:val="18"/>
              </w:rPr>
              <w:t>зовнішні</w:t>
            </w:r>
            <w:r>
              <w:rPr>
                <w:spacing w:val="-1"/>
                <w:sz w:val="18"/>
              </w:rPr>
              <w:t> </w:t>
            </w:r>
            <w:r>
              <w:rPr>
                <w:spacing w:val="-2"/>
                <w:sz w:val="18"/>
              </w:rPr>
              <w:t>двері)</w:t>
            </w:r>
          </w:p>
        </w:tc>
        <w:tc>
          <w:tcPr>
            <w:tcW w:w="1910" w:type="dxa"/>
            <w:gridSpan w:val="2"/>
          </w:tcPr>
          <w:p>
            <w:pPr>
              <w:pStyle w:val="TableParagraph"/>
              <w:spacing w:line="210" w:lineRule="exact"/>
              <w:ind w:left="485"/>
              <w:jc w:val="left"/>
              <w:rPr>
                <w:sz w:val="18"/>
              </w:rPr>
            </w:pPr>
            <w:r>
              <w:rPr>
                <w:spacing w:val="-2"/>
                <w:sz w:val="18"/>
              </w:rPr>
              <w:t>Вентиляція</w:t>
            </w:r>
          </w:p>
        </w:tc>
      </w:tr>
      <w:tr>
        <w:trPr>
          <w:trHeight w:val="688" w:hRule="atLeast"/>
        </w:trPr>
        <w:tc>
          <w:tcPr>
            <w:tcW w:w="859" w:type="dxa"/>
            <w:vMerge/>
            <w:tcBorders>
              <w:top w:val="nil"/>
            </w:tcBorders>
          </w:tcPr>
          <w:p>
            <w:pPr>
              <w:rPr>
                <w:sz w:val="2"/>
                <w:szCs w:val="2"/>
              </w:rPr>
            </w:pPr>
          </w:p>
        </w:tc>
        <w:tc>
          <w:tcPr>
            <w:tcW w:w="679" w:type="dxa"/>
          </w:tcPr>
          <w:p>
            <w:pPr>
              <w:pStyle w:val="TableParagraph"/>
              <w:ind w:left="199" w:right="119" w:hanging="68"/>
              <w:jc w:val="left"/>
              <w:rPr>
                <w:sz w:val="18"/>
              </w:rPr>
            </w:pPr>
            <w:r>
              <w:rPr>
                <w:spacing w:val="-4"/>
                <w:sz w:val="18"/>
              </w:rPr>
              <w:t>…осн</w:t>
            </w:r>
            <w:r>
              <w:rPr>
                <w:spacing w:val="40"/>
                <w:sz w:val="18"/>
              </w:rPr>
              <w:t> </w:t>
            </w:r>
            <w:r>
              <w:rPr>
                <w:spacing w:val="-4"/>
                <w:sz w:val="18"/>
              </w:rPr>
              <w:t>ова</w:t>
            </w:r>
          </w:p>
        </w:tc>
        <w:tc>
          <w:tcPr>
            <w:tcW w:w="2542" w:type="dxa"/>
            <w:gridSpan w:val="3"/>
          </w:tcPr>
          <w:p>
            <w:pPr>
              <w:pStyle w:val="TableParagraph"/>
              <w:spacing w:line="210" w:lineRule="exact"/>
              <w:ind w:left="257"/>
              <w:jc w:val="left"/>
              <w:rPr>
                <w:sz w:val="18"/>
              </w:rPr>
            </w:pPr>
            <w:r>
              <w:rPr>
                <w:sz w:val="18"/>
              </w:rPr>
              <w:t>…</w:t>
            </w:r>
            <w:r>
              <w:rPr>
                <w:spacing w:val="-5"/>
                <w:sz w:val="18"/>
              </w:rPr>
              <w:t> </w:t>
            </w:r>
            <w:r>
              <w:rPr>
                <w:sz w:val="18"/>
              </w:rPr>
              <w:t>повітряне</w:t>
            </w:r>
            <w:r>
              <w:rPr>
                <w:spacing w:val="-2"/>
                <w:sz w:val="18"/>
              </w:rPr>
              <w:t> середовище</w:t>
            </w:r>
          </w:p>
        </w:tc>
        <w:tc>
          <w:tcPr>
            <w:tcW w:w="1494" w:type="dxa"/>
            <w:gridSpan w:val="3"/>
          </w:tcPr>
          <w:p>
            <w:pPr>
              <w:pStyle w:val="TableParagraph"/>
              <w:spacing w:line="210" w:lineRule="exact"/>
              <w:ind w:left="411"/>
              <w:jc w:val="left"/>
              <w:rPr>
                <w:sz w:val="18"/>
              </w:rPr>
            </w:pPr>
            <w:r>
              <w:rPr>
                <w:spacing w:val="-2"/>
                <w:sz w:val="18"/>
              </w:rPr>
              <w:t>Загалом</w:t>
            </w:r>
          </w:p>
        </w:tc>
        <w:tc>
          <w:tcPr>
            <w:tcW w:w="823" w:type="dxa"/>
          </w:tcPr>
          <w:p>
            <w:pPr>
              <w:pStyle w:val="TableParagraph"/>
              <w:ind w:left="258" w:right="116" w:hanging="120"/>
              <w:jc w:val="left"/>
              <w:rPr>
                <w:sz w:val="18"/>
              </w:rPr>
            </w:pPr>
            <w:r>
              <w:rPr>
                <w:spacing w:val="-2"/>
                <w:sz w:val="18"/>
              </w:rPr>
              <w:t>Заскле</w:t>
            </w:r>
            <w:r>
              <w:rPr>
                <w:spacing w:val="40"/>
                <w:sz w:val="18"/>
              </w:rPr>
              <w:t> </w:t>
            </w:r>
            <w:r>
              <w:rPr>
                <w:spacing w:val="-4"/>
                <w:sz w:val="18"/>
              </w:rPr>
              <w:t>ння</w:t>
            </w:r>
          </w:p>
        </w:tc>
        <w:tc>
          <w:tcPr>
            <w:tcW w:w="1005" w:type="dxa"/>
          </w:tcPr>
          <w:p>
            <w:pPr>
              <w:pStyle w:val="TableParagraph"/>
              <w:ind w:left="173" w:right="143" w:hanging="12"/>
              <w:jc w:val="both"/>
              <w:rPr>
                <w:sz w:val="18"/>
              </w:rPr>
            </w:pPr>
            <w:r>
              <w:rPr>
                <w:spacing w:val="-2"/>
                <w:sz w:val="18"/>
              </w:rPr>
              <w:t>Сонячне</w:t>
            </w:r>
            <w:r>
              <w:rPr>
                <w:spacing w:val="40"/>
                <w:sz w:val="18"/>
              </w:rPr>
              <w:t> </w:t>
            </w:r>
            <w:r>
              <w:rPr>
                <w:spacing w:val="-2"/>
                <w:sz w:val="18"/>
              </w:rPr>
              <w:t>наванта</w:t>
            </w:r>
            <w:r>
              <w:rPr>
                <w:spacing w:val="40"/>
                <w:sz w:val="18"/>
              </w:rPr>
              <w:t> </w:t>
            </w:r>
            <w:r>
              <w:rPr>
                <w:spacing w:val="-2"/>
                <w:sz w:val="18"/>
              </w:rPr>
              <w:t>ження</w:t>
            </w:r>
          </w:p>
        </w:tc>
        <w:tc>
          <w:tcPr>
            <w:tcW w:w="955" w:type="dxa"/>
            <w:vMerge w:val="restart"/>
          </w:tcPr>
          <w:p>
            <w:pPr>
              <w:pStyle w:val="TableParagraph"/>
              <w:ind w:left="135" w:right="118" w:firstLine="1"/>
              <w:rPr>
                <w:sz w:val="18"/>
              </w:rPr>
            </w:pPr>
            <w:r>
              <w:rPr>
                <w:spacing w:val="-4"/>
                <w:sz w:val="18"/>
              </w:rPr>
              <w:t>Мін.</w:t>
            </w:r>
            <w:r>
              <w:rPr>
                <w:spacing w:val="40"/>
                <w:sz w:val="18"/>
              </w:rPr>
              <w:t> </w:t>
            </w:r>
            <w:r>
              <w:rPr>
                <w:spacing w:val="-2"/>
                <w:sz w:val="18"/>
              </w:rPr>
              <w:t>ефектив</w:t>
            </w:r>
            <w:r>
              <w:rPr>
                <w:spacing w:val="40"/>
                <w:sz w:val="18"/>
              </w:rPr>
              <w:t> </w:t>
            </w:r>
            <w:r>
              <w:rPr>
                <w:spacing w:val="-2"/>
                <w:sz w:val="18"/>
              </w:rPr>
              <w:t>ність</w:t>
            </w:r>
            <w:r>
              <w:rPr>
                <w:spacing w:val="40"/>
                <w:sz w:val="18"/>
              </w:rPr>
              <w:t> </w:t>
            </w:r>
            <w:r>
              <w:rPr>
                <w:spacing w:val="-2"/>
                <w:sz w:val="18"/>
              </w:rPr>
              <w:t>рекупер</w:t>
            </w:r>
            <w:r>
              <w:rPr>
                <w:spacing w:val="40"/>
                <w:sz w:val="18"/>
              </w:rPr>
              <w:t> </w:t>
            </w:r>
            <w:r>
              <w:rPr>
                <w:spacing w:val="-4"/>
                <w:sz w:val="18"/>
              </w:rPr>
              <w:t>ації</w:t>
            </w:r>
            <w:r>
              <w:rPr>
                <w:spacing w:val="40"/>
                <w:sz w:val="18"/>
              </w:rPr>
              <w:t> </w:t>
            </w:r>
            <w:r>
              <w:rPr>
                <w:spacing w:val="-2"/>
                <w:sz w:val="18"/>
              </w:rPr>
              <w:t>тепла</w:t>
            </w:r>
          </w:p>
        </w:tc>
        <w:tc>
          <w:tcPr>
            <w:tcW w:w="955" w:type="dxa"/>
            <w:vMerge w:val="restart"/>
          </w:tcPr>
          <w:p>
            <w:pPr>
              <w:pStyle w:val="TableParagraph"/>
              <w:ind w:left="111" w:right="93" w:firstLine="1"/>
              <w:rPr>
                <w:sz w:val="18"/>
              </w:rPr>
            </w:pPr>
            <w:r>
              <w:rPr>
                <w:spacing w:val="-4"/>
                <w:sz w:val="18"/>
              </w:rPr>
              <w:t>Мін.</w:t>
            </w:r>
            <w:r>
              <w:rPr>
                <w:spacing w:val="40"/>
                <w:sz w:val="18"/>
              </w:rPr>
              <w:t> </w:t>
            </w:r>
            <w:r>
              <w:rPr>
                <w:spacing w:val="-2"/>
                <w:sz w:val="18"/>
              </w:rPr>
              <w:t>ефектив</w:t>
            </w:r>
            <w:r>
              <w:rPr>
                <w:spacing w:val="40"/>
                <w:sz w:val="18"/>
              </w:rPr>
              <w:t> </w:t>
            </w:r>
            <w:r>
              <w:rPr>
                <w:spacing w:val="-2"/>
                <w:sz w:val="18"/>
              </w:rPr>
              <w:t>ність</w:t>
            </w:r>
            <w:r>
              <w:rPr>
                <w:spacing w:val="40"/>
                <w:sz w:val="18"/>
              </w:rPr>
              <w:t> </w:t>
            </w:r>
            <w:r>
              <w:rPr>
                <w:spacing w:val="-2"/>
                <w:sz w:val="18"/>
              </w:rPr>
              <w:t>регенера</w:t>
            </w:r>
            <w:r>
              <w:rPr>
                <w:spacing w:val="40"/>
                <w:sz w:val="18"/>
              </w:rPr>
              <w:t> </w:t>
            </w:r>
            <w:r>
              <w:rPr>
                <w:spacing w:val="-4"/>
                <w:sz w:val="18"/>
              </w:rPr>
              <w:t>ції</w:t>
            </w:r>
          </w:p>
          <w:p>
            <w:pPr>
              <w:pStyle w:val="TableParagraph"/>
              <w:spacing w:line="209" w:lineRule="exact"/>
              <w:ind w:left="140" w:right="125"/>
              <w:rPr>
                <w:sz w:val="18"/>
              </w:rPr>
            </w:pPr>
            <w:r>
              <w:rPr>
                <w:spacing w:val="-2"/>
                <w:sz w:val="18"/>
              </w:rPr>
              <w:t>вологи</w:t>
            </w:r>
          </w:p>
        </w:tc>
      </w:tr>
      <w:tr>
        <w:trPr>
          <w:trHeight w:val="1125" w:hRule="atLeast"/>
        </w:trPr>
        <w:tc>
          <w:tcPr>
            <w:tcW w:w="859" w:type="dxa"/>
            <w:vMerge/>
            <w:tcBorders>
              <w:top w:val="nil"/>
            </w:tcBorders>
          </w:tcPr>
          <w:p>
            <w:pPr>
              <w:rPr>
                <w:sz w:val="2"/>
                <w:szCs w:val="2"/>
              </w:rPr>
            </w:pPr>
          </w:p>
        </w:tc>
        <w:tc>
          <w:tcPr>
            <w:tcW w:w="679" w:type="dxa"/>
          </w:tcPr>
          <w:p>
            <w:pPr>
              <w:pStyle w:val="TableParagraph"/>
              <w:ind w:left="215" w:right="113" w:hanging="94"/>
              <w:jc w:val="left"/>
              <w:rPr>
                <w:sz w:val="18"/>
              </w:rPr>
            </w:pPr>
            <w:r>
              <w:rPr>
                <w:spacing w:val="-2"/>
                <w:sz w:val="18"/>
              </w:rPr>
              <w:t>Ізоля</w:t>
            </w:r>
            <w:r>
              <w:rPr>
                <w:spacing w:val="40"/>
                <w:sz w:val="18"/>
              </w:rPr>
              <w:t> </w:t>
            </w:r>
            <w:r>
              <w:rPr>
                <w:spacing w:val="-4"/>
                <w:sz w:val="18"/>
              </w:rPr>
              <w:t>ція</w:t>
            </w:r>
          </w:p>
        </w:tc>
        <w:tc>
          <w:tcPr>
            <w:tcW w:w="742" w:type="dxa"/>
          </w:tcPr>
          <w:p>
            <w:pPr>
              <w:pStyle w:val="TableParagraph"/>
              <w:ind w:left="156" w:right="141" w:hanging="10"/>
              <w:jc w:val="both"/>
              <w:rPr>
                <w:sz w:val="18"/>
              </w:rPr>
            </w:pPr>
            <w:r>
              <w:rPr>
                <w:spacing w:val="-2"/>
                <w:sz w:val="18"/>
              </w:rPr>
              <w:t>Зовні</w:t>
            </w:r>
            <w:r>
              <w:rPr>
                <w:spacing w:val="40"/>
                <w:sz w:val="18"/>
              </w:rPr>
              <w:t> </w:t>
            </w:r>
            <w:r>
              <w:rPr>
                <w:spacing w:val="-4"/>
                <w:sz w:val="18"/>
              </w:rPr>
              <w:t>шня</w:t>
            </w:r>
            <w:r>
              <w:rPr>
                <w:spacing w:val="40"/>
                <w:sz w:val="18"/>
              </w:rPr>
              <w:t> </w:t>
            </w:r>
            <w:r>
              <w:rPr>
                <w:spacing w:val="-2"/>
                <w:sz w:val="18"/>
              </w:rPr>
              <w:t>ізоля</w:t>
            </w:r>
            <w:r>
              <w:rPr>
                <w:spacing w:val="40"/>
                <w:sz w:val="18"/>
              </w:rPr>
              <w:t> </w:t>
            </w:r>
            <w:r>
              <w:rPr>
                <w:spacing w:val="-4"/>
                <w:sz w:val="18"/>
              </w:rPr>
              <w:t>ція</w:t>
            </w:r>
          </w:p>
        </w:tc>
        <w:tc>
          <w:tcPr>
            <w:tcW w:w="811" w:type="dxa"/>
          </w:tcPr>
          <w:p>
            <w:pPr>
              <w:pStyle w:val="TableParagraph"/>
              <w:ind w:left="230" w:right="118" w:hanging="104"/>
              <w:jc w:val="left"/>
              <w:rPr>
                <w:sz w:val="18"/>
              </w:rPr>
            </w:pPr>
            <w:r>
              <w:rPr>
                <w:spacing w:val="-2"/>
                <w:sz w:val="18"/>
              </w:rPr>
              <w:t>Внутрі</w:t>
            </w:r>
            <w:r>
              <w:rPr>
                <w:spacing w:val="40"/>
                <w:sz w:val="18"/>
              </w:rPr>
              <w:t> </w:t>
            </w:r>
            <w:r>
              <w:rPr>
                <w:spacing w:val="-4"/>
                <w:sz w:val="18"/>
              </w:rPr>
              <w:t>шня</w:t>
            </w:r>
          </w:p>
          <w:p>
            <w:pPr>
              <w:pStyle w:val="TableParagraph"/>
              <w:ind w:left="321" w:right="104" w:hanging="207"/>
              <w:jc w:val="left"/>
              <w:rPr>
                <w:sz w:val="12"/>
              </w:rPr>
            </w:pPr>
            <w:r>
              <w:rPr>
                <w:spacing w:val="-2"/>
                <w:sz w:val="18"/>
              </w:rPr>
              <w:t>ізоляці</w:t>
            </w:r>
            <w:r>
              <w:rPr>
                <w:spacing w:val="40"/>
                <w:sz w:val="18"/>
              </w:rPr>
              <w:t> </w:t>
            </w:r>
            <w:r>
              <w:rPr>
                <w:spacing w:val="-6"/>
                <w:position w:val="-3"/>
                <w:sz w:val="18"/>
              </w:rPr>
              <w:t>я</w:t>
            </w:r>
            <w:r>
              <w:rPr>
                <w:spacing w:val="-6"/>
                <w:sz w:val="12"/>
              </w:rPr>
              <w:t>2</w:t>
            </w:r>
          </w:p>
        </w:tc>
        <w:tc>
          <w:tcPr>
            <w:tcW w:w="989" w:type="dxa"/>
          </w:tcPr>
          <w:p>
            <w:pPr>
              <w:pStyle w:val="TableParagraph"/>
              <w:ind w:left="108" w:right="96" w:firstLine="153"/>
              <w:jc w:val="left"/>
              <w:rPr>
                <w:sz w:val="18"/>
              </w:rPr>
            </w:pPr>
            <w:r>
              <w:rPr>
                <w:spacing w:val="-4"/>
                <w:sz w:val="18"/>
              </w:rPr>
              <w:t>Колір</w:t>
            </w:r>
            <w:r>
              <w:rPr>
                <w:spacing w:val="40"/>
                <w:sz w:val="18"/>
              </w:rPr>
              <w:t> </w:t>
            </w:r>
            <w:r>
              <w:rPr>
                <w:spacing w:val="-2"/>
                <w:sz w:val="18"/>
              </w:rPr>
              <w:t>зовнішнь</w:t>
            </w:r>
          </w:p>
          <w:p>
            <w:pPr>
              <w:pStyle w:val="TableParagraph"/>
              <w:ind w:left="358"/>
              <w:jc w:val="left"/>
              <w:rPr>
                <w:sz w:val="18"/>
              </w:rPr>
            </w:pPr>
            <w:r>
              <w:rPr>
                <w:spacing w:val="-5"/>
                <w:sz w:val="18"/>
              </w:rPr>
              <w:t>ого</w:t>
            </w:r>
          </w:p>
          <w:p>
            <w:pPr>
              <w:pStyle w:val="TableParagraph"/>
              <w:ind w:left="264" w:right="130" w:hanging="118"/>
              <w:jc w:val="left"/>
              <w:rPr>
                <w:sz w:val="12"/>
              </w:rPr>
            </w:pPr>
            <w:r>
              <w:rPr>
                <w:spacing w:val="-2"/>
                <w:sz w:val="18"/>
              </w:rPr>
              <w:t>огородж</w:t>
            </w:r>
            <w:r>
              <w:rPr>
                <w:spacing w:val="40"/>
                <w:sz w:val="18"/>
              </w:rPr>
              <w:t> </w:t>
            </w:r>
            <w:r>
              <w:rPr>
                <w:spacing w:val="-2"/>
                <w:sz w:val="18"/>
              </w:rPr>
              <w:t>ення</w:t>
            </w:r>
            <w:r>
              <w:rPr>
                <w:spacing w:val="-2"/>
                <w:position w:val="4"/>
                <w:sz w:val="12"/>
              </w:rPr>
              <w:t>3</w:t>
            </w:r>
          </w:p>
        </w:tc>
        <w:tc>
          <w:tcPr>
            <w:tcW w:w="1494" w:type="dxa"/>
            <w:gridSpan w:val="3"/>
            <w:vMerge w:val="restart"/>
          </w:tcPr>
          <w:p>
            <w:pPr>
              <w:pStyle w:val="TableParagraph"/>
              <w:ind w:left="300" w:firstLine="220"/>
              <w:jc w:val="left"/>
              <w:rPr>
                <w:sz w:val="18"/>
              </w:rPr>
            </w:pPr>
            <w:r>
              <w:rPr>
                <w:spacing w:val="-2"/>
                <w:sz w:val="18"/>
              </w:rPr>
              <w:t>Макс.</w:t>
            </w:r>
            <w:r>
              <w:rPr>
                <w:spacing w:val="40"/>
                <w:sz w:val="18"/>
              </w:rPr>
              <w:t> </w:t>
            </w:r>
            <w:r>
              <w:rPr>
                <w:spacing w:val="-2"/>
                <w:sz w:val="18"/>
              </w:rPr>
              <w:t>коефіцієнт</w:t>
            </w:r>
          </w:p>
          <w:p>
            <w:pPr>
              <w:pStyle w:val="TableParagraph"/>
              <w:spacing w:line="211" w:lineRule="exact"/>
              <w:ind w:left="12" w:right="2"/>
              <w:rPr>
                <w:sz w:val="18"/>
              </w:rPr>
            </w:pPr>
            <w:r>
              <w:rPr>
                <w:spacing w:val="-2"/>
                <w:sz w:val="18"/>
              </w:rPr>
              <w:t>теплопередачі</w:t>
            </w:r>
          </w:p>
          <w:p>
            <w:pPr>
              <w:pStyle w:val="TableParagraph"/>
              <w:ind w:left="12"/>
              <w:rPr>
                <w:sz w:val="12"/>
              </w:rPr>
            </w:pPr>
            <w:r>
              <w:rPr>
                <w:spacing w:val="-2"/>
                <w:position w:val="1"/>
                <w:sz w:val="18"/>
              </w:rPr>
              <w:t>(U</w:t>
            </w:r>
            <w:r>
              <w:rPr>
                <w:spacing w:val="-2"/>
                <w:sz w:val="12"/>
              </w:rPr>
              <w:t>D/W,installed)</w:t>
            </w:r>
          </w:p>
        </w:tc>
        <w:tc>
          <w:tcPr>
            <w:tcW w:w="823" w:type="dxa"/>
            <w:vMerge w:val="restart"/>
          </w:tcPr>
          <w:p>
            <w:pPr>
              <w:pStyle w:val="TableParagraph"/>
              <w:ind w:left="97" w:right="82"/>
              <w:rPr>
                <w:sz w:val="18"/>
              </w:rPr>
            </w:pPr>
            <w:r>
              <w:rPr>
                <w:spacing w:val="-2"/>
                <w:sz w:val="18"/>
              </w:rPr>
              <w:t>Коефіц</w:t>
            </w:r>
            <w:r>
              <w:rPr>
                <w:spacing w:val="40"/>
                <w:sz w:val="18"/>
              </w:rPr>
              <w:t> </w:t>
            </w:r>
            <w:r>
              <w:rPr>
                <w:spacing w:val="-4"/>
                <w:sz w:val="18"/>
              </w:rPr>
              <w:t>ієнт</w:t>
            </w:r>
          </w:p>
          <w:p>
            <w:pPr>
              <w:pStyle w:val="TableParagraph"/>
              <w:ind w:left="97" w:right="82"/>
              <w:rPr>
                <w:sz w:val="18"/>
              </w:rPr>
            </w:pPr>
            <w:r>
              <w:rPr>
                <w:spacing w:val="-2"/>
                <w:sz w:val="18"/>
              </w:rPr>
              <w:t>посиле</w:t>
            </w:r>
            <w:r>
              <w:rPr>
                <w:spacing w:val="40"/>
                <w:sz w:val="18"/>
              </w:rPr>
              <w:t> </w:t>
            </w:r>
            <w:r>
              <w:rPr>
                <w:spacing w:val="-4"/>
                <w:sz w:val="18"/>
              </w:rPr>
              <w:t>ння</w:t>
            </w:r>
          </w:p>
          <w:p>
            <w:pPr>
              <w:pStyle w:val="TableParagraph"/>
              <w:ind w:left="97" w:right="80"/>
              <w:rPr>
                <w:sz w:val="18"/>
              </w:rPr>
            </w:pPr>
            <w:r>
              <w:rPr>
                <w:spacing w:val="-2"/>
                <w:sz w:val="18"/>
              </w:rPr>
              <w:t>сонячн</w:t>
            </w:r>
            <w:r>
              <w:rPr>
                <w:spacing w:val="40"/>
                <w:sz w:val="18"/>
              </w:rPr>
              <w:t> </w:t>
            </w:r>
            <w:r>
              <w:rPr>
                <w:spacing w:val="-4"/>
                <w:sz w:val="18"/>
              </w:rPr>
              <w:t>ого</w:t>
            </w:r>
            <w:r>
              <w:rPr>
                <w:spacing w:val="40"/>
                <w:sz w:val="18"/>
              </w:rPr>
              <w:t> </w:t>
            </w:r>
            <w:r>
              <w:rPr>
                <w:spacing w:val="-2"/>
                <w:sz w:val="18"/>
              </w:rPr>
              <w:t>тепла</w:t>
            </w:r>
            <w:r>
              <w:rPr>
                <w:spacing w:val="40"/>
                <w:sz w:val="18"/>
              </w:rPr>
              <w:t> </w:t>
            </w:r>
            <w:r>
              <w:rPr>
                <w:spacing w:val="-4"/>
                <w:sz w:val="18"/>
              </w:rPr>
              <w:t>(g)</w:t>
            </w:r>
          </w:p>
        </w:tc>
        <w:tc>
          <w:tcPr>
            <w:tcW w:w="1005" w:type="dxa"/>
            <w:vMerge w:val="restart"/>
          </w:tcPr>
          <w:p>
            <w:pPr>
              <w:pStyle w:val="TableParagraph"/>
              <w:ind w:left="170" w:right="155" w:firstLine="3"/>
              <w:rPr>
                <w:sz w:val="18"/>
              </w:rPr>
            </w:pPr>
            <w:r>
              <w:rPr>
                <w:spacing w:val="-4"/>
                <w:sz w:val="18"/>
              </w:rPr>
              <w:t>Макс.</w:t>
            </w:r>
            <w:r>
              <w:rPr>
                <w:spacing w:val="40"/>
                <w:sz w:val="18"/>
              </w:rPr>
              <w:t> </w:t>
            </w:r>
            <w:r>
              <w:rPr>
                <w:spacing w:val="-2"/>
                <w:sz w:val="18"/>
              </w:rPr>
              <w:t>Питоме</w:t>
            </w:r>
            <w:r>
              <w:rPr>
                <w:spacing w:val="40"/>
                <w:sz w:val="18"/>
              </w:rPr>
              <w:t> </w:t>
            </w:r>
            <w:r>
              <w:rPr>
                <w:spacing w:val="-2"/>
                <w:sz w:val="18"/>
              </w:rPr>
              <w:t>сонячне</w:t>
            </w:r>
            <w:r>
              <w:rPr>
                <w:spacing w:val="40"/>
                <w:sz w:val="18"/>
              </w:rPr>
              <w:t> </w:t>
            </w:r>
            <w:r>
              <w:rPr>
                <w:spacing w:val="-2"/>
                <w:sz w:val="18"/>
              </w:rPr>
              <w:t>наванта</w:t>
            </w:r>
            <w:r>
              <w:rPr>
                <w:spacing w:val="40"/>
                <w:sz w:val="18"/>
              </w:rPr>
              <w:t> </w:t>
            </w:r>
            <w:r>
              <w:rPr>
                <w:sz w:val="18"/>
              </w:rPr>
              <w:t>ження</w:t>
            </w:r>
            <w:r>
              <w:rPr>
                <w:spacing w:val="-10"/>
                <w:sz w:val="18"/>
              </w:rPr>
              <w:t> </w:t>
            </w:r>
            <w:r>
              <w:rPr>
                <w:sz w:val="18"/>
              </w:rPr>
              <w:t>в</w:t>
            </w:r>
            <w:r>
              <w:rPr>
                <w:spacing w:val="40"/>
                <w:sz w:val="18"/>
              </w:rPr>
              <w:t> </w:t>
            </w:r>
            <w:r>
              <w:rPr>
                <w:spacing w:val="-2"/>
                <w:sz w:val="18"/>
              </w:rPr>
              <w:t>період</w:t>
            </w:r>
          </w:p>
          <w:p>
            <w:pPr>
              <w:pStyle w:val="TableParagraph"/>
              <w:ind w:left="19"/>
              <w:rPr>
                <w:sz w:val="18"/>
              </w:rPr>
            </w:pPr>
            <w:r>
              <w:rPr>
                <w:spacing w:val="-2"/>
                <w:sz w:val="18"/>
              </w:rPr>
              <w:t>охолодж</w:t>
            </w:r>
            <w:r>
              <w:rPr>
                <w:spacing w:val="40"/>
                <w:sz w:val="18"/>
              </w:rPr>
              <w:t> </w:t>
            </w:r>
            <w:r>
              <w:rPr>
                <w:spacing w:val="-4"/>
                <w:sz w:val="18"/>
              </w:rPr>
              <w:t>ення</w:t>
            </w:r>
          </w:p>
        </w:tc>
        <w:tc>
          <w:tcPr>
            <w:tcW w:w="955" w:type="dxa"/>
            <w:vMerge/>
            <w:tcBorders>
              <w:top w:val="nil"/>
            </w:tcBorders>
          </w:tcPr>
          <w:p>
            <w:pPr>
              <w:rPr>
                <w:sz w:val="2"/>
                <w:szCs w:val="2"/>
              </w:rPr>
            </w:pPr>
          </w:p>
        </w:tc>
        <w:tc>
          <w:tcPr>
            <w:tcW w:w="955" w:type="dxa"/>
            <w:vMerge/>
            <w:tcBorders>
              <w:top w:val="nil"/>
            </w:tcBorders>
          </w:tcPr>
          <w:p>
            <w:pPr>
              <w:rPr>
                <w:sz w:val="2"/>
                <w:szCs w:val="2"/>
              </w:rPr>
            </w:pPr>
          </w:p>
        </w:tc>
      </w:tr>
      <w:tr>
        <w:trPr>
          <w:trHeight w:val="784" w:hRule="atLeast"/>
        </w:trPr>
        <w:tc>
          <w:tcPr>
            <w:tcW w:w="859" w:type="dxa"/>
            <w:vMerge/>
            <w:tcBorders>
              <w:top w:val="nil"/>
            </w:tcBorders>
          </w:tcPr>
          <w:p>
            <w:pPr>
              <w:rPr>
                <w:sz w:val="2"/>
                <w:szCs w:val="2"/>
              </w:rPr>
            </w:pPr>
          </w:p>
        </w:tc>
        <w:tc>
          <w:tcPr>
            <w:tcW w:w="2232" w:type="dxa"/>
            <w:gridSpan w:val="3"/>
          </w:tcPr>
          <w:p>
            <w:pPr>
              <w:pStyle w:val="TableParagraph"/>
              <w:ind w:left="374" w:right="354" w:firstLine="285"/>
              <w:jc w:val="left"/>
              <w:rPr>
                <w:sz w:val="18"/>
              </w:rPr>
            </w:pPr>
            <w:r>
              <w:rPr>
                <w:spacing w:val="-2"/>
                <w:sz w:val="18"/>
              </w:rPr>
              <w:t>Коефіцієнт</w:t>
            </w:r>
            <w:r>
              <w:rPr>
                <w:spacing w:val="40"/>
                <w:sz w:val="18"/>
              </w:rPr>
              <w:t> </w:t>
            </w:r>
            <w:r>
              <w:rPr>
                <w:sz w:val="18"/>
              </w:rPr>
              <w:t>теплопередачі</w:t>
            </w:r>
            <w:r>
              <w:rPr>
                <w:spacing w:val="-10"/>
                <w:sz w:val="18"/>
              </w:rPr>
              <w:t> </w:t>
            </w:r>
            <w:r>
              <w:rPr>
                <w:sz w:val="18"/>
              </w:rPr>
              <w:t>(U)</w:t>
            </w:r>
          </w:p>
        </w:tc>
        <w:tc>
          <w:tcPr>
            <w:tcW w:w="989" w:type="dxa"/>
          </w:tcPr>
          <w:p>
            <w:pPr>
              <w:pStyle w:val="TableParagraph"/>
              <w:ind w:left="149" w:right="136" w:firstLine="19"/>
              <w:jc w:val="left"/>
              <w:rPr>
                <w:sz w:val="18"/>
              </w:rPr>
            </w:pPr>
            <w:r>
              <w:rPr>
                <w:spacing w:val="-2"/>
                <w:sz w:val="18"/>
              </w:rPr>
              <w:t>Холодні</w:t>
            </w:r>
            <w:r>
              <w:rPr>
                <w:spacing w:val="40"/>
                <w:sz w:val="18"/>
              </w:rPr>
              <w:t> </w:t>
            </w:r>
            <w:r>
              <w:rPr>
                <w:spacing w:val="-2"/>
                <w:sz w:val="18"/>
              </w:rPr>
              <w:t>кольори</w:t>
            </w:r>
          </w:p>
        </w:tc>
        <w:tc>
          <w:tcPr>
            <w:tcW w:w="1494" w:type="dxa"/>
            <w:gridSpan w:val="3"/>
            <w:vMerge/>
            <w:tcBorders>
              <w:top w:val="nil"/>
            </w:tcBorders>
          </w:tcPr>
          <w:p>
            <w:pPr>
              <w:rPr>
                <w:sz w:val="2"/>
                <w:szCs w:val="2"/>
              </w:rPr>
            </w:pPr>
          </w:p>
        </w:tc>
        <w:tc>
          <w:tcPr>
            <w:tcW w:w="823" w:type="dxa"/>
            <w:vMerge/>
            <w:tcBorders>
              <w:top w:val="nil"/>
            </w:tcBorders>
          </w:tcPr>
          <w:p>
            <w:pPr>
              <w:rPr>
                <w:sz w:val="2"/>
                <w:szCs w:val="2"/>
              </w:rPr>
            </w:pPr>
          </w:p>
        </w:tc>
        <w:tc>
          <w:tcPr>
            <w:tcW w:w="1005" w:type="dxa"/>
            <w:vMerge/>
            <w:tcBorders>
              <w:top w:val="nil"/>
            </w:tcBorders>
          </w:tcPr>
          <w:p>
            <w:pPr>
              <w:rPr>
                <w:sz w:val="2"/>
                <w:szCs w:val="2"/>
              </w:rPr>
            </w:pPr>
          </w:p>
        </w:tc>
        <w:tc>
          <w:tcPr>
            <w:tcW w:w="955" w:type="dxa"/>
            <w:vMerge/>
            <w:tcBorders>
              <w:top w:val="nil"/>
            </w:tcBorders>
          </w:tcPr>
          <w:p>
            <w:pPr>
              <w:rPr>
                <w:sz w:val="2"/>
                <w:szCs w:val="2"/>
              </w:rPr>
            </w:pPr>
          </w:p>
        </w:tc>
        <w:tc>
          <w:tcPr>
            <w:tcW w:w="955" w:type="dxa"/>
            <w:vMerge/>
            <w:tcBorders>
              <w:top w:val="nil"/>
            </w:tcBorders>
          </w:tcPr>
          <w:p>
            <w:pPr>
              <w:rPr>
                <w:sz w:val="2"/>
                <w:szCs w:val="2"/>
              </w:rPr>
            </w:pPr>
          </w:p>
        </w:tc>
      </w:tr>
      <w:tr>
        <w:trPr>
          <w:trHeight w:val="422" w:hRule="atLeast"/>
        </w:trPr>
        <w:tc>
          <w:tcPr>
            <w:tcW w:w="859" w:type="dxa"/>
            <w:vMerge/>
            <w:tcBorders>
              <w:top w:val="nil"/>
            </w:tcBorders>
          </w:tcPr>
          <w:p>
            <w:pPr>
              <w:rPr>
                <w:sz w:val="2"/>
                <w:szCs w:val="2"/>
              </w:rPr>
            </w:pPr>
          </w:p>
        </w:tc>
        <w:tc>
          <w:tcPr>
            <w:tcW w:w="2232" w:type="dxa"/>
            <w:gridSpan w:val="3"/>
          </w:tcPr>
          <w:p>
            <w:pPr>
              <w:pStyle w:val="TableParagraph"/>
              <w:spacing w:line="210" w:lineRule="exact"/>
              <w:ind w:left="6"/>
              <w:rPr>
                <w:sz w:val="18"/>
              </w:rPr>
            </w:pPr>
            <w:r>
              <w:rPr>
                <w:spacing w:val="-2"/>
                <w:sz w:val="18"/>
              </w:rPr>
              <w:t>Вт/м²К</w:t>
            </w:r>
          </w:p>
        </w:tc>
        <w:tc>
          <w:tcPr>
            <w:tcW w:w="989" w:type="dxa"/>
          </w:tcPr>
          <w:p>
            <w:pPr>
              <w:pStyle w:val="TableParagraph"/>
              <w:spacing w:line="210" w:lineRule="exact"/>
              <w:ind w:left="9" w:right="1"/>
              <w:rPr>
                <w:sz w:val="18"/>
              </w:rPr>
            </w:pPr>
            <w:r>
              <w:rPr>
                <w:spacing w:val="-10"/>
                <w:sz w:val="18"/>
              </w:rPr>
              <w:t>-</w:t>
            </w:r>
          </w:p>
        </w:tc>
        <w:tc>
          <w:tcPr>
            <w:tcW w:w="1494" w:type="dxa"/>
            <w:gridSpan w:val="3"/>
          </w:tcPr>
          <w:p>
            <w:pPr>
              <w:pStyle w:val="TableParagraph"/>
              <w:spacing w:line="210" w:lineRule="exact"/>
              <w:ind w:left="444"/>
              <w:jc w:val="left"/>
              <w:rPr>
                <w:sz w:val="18"/>
              </w:rPr>
            </w:pPr>
            <w:r>
              <w:rPr>
                <w:spacing w:val="-2"/>
                <w:sz w:val="18"/>
              </w:rPr>
              <w:t>Вт/м²К</w:t>
            </w:r>
          </w:p>
        </w:tc>
        <w:tc>
          <w:tcPr>
            <w:tcW w:w="823" w:type="dxa"/>
            <w:vMerge w:val="restart"/>
          </w:tcPr>
          <w:p>
            <w:pPr>
              <w:pStyle w:val="TableParagraph"/>
              <w:spacing w:line="210" w:lineRule="exact"/>
              <w:ind w:left="97" w:right="84"/>
              <w:rPr>
                <w:sz w:val="18"/>
              </w:rPr>
            </w:pPr>
            <w:r>
              <w:rPr>
                <w:spacing w:val="-10"/>
                <w:sz w:val="18"/>
              </w:rPr>
              <w:t>-</w:t>
            </w:r>
          </w:p>
        </w:tc>
        <w:tc>
          <w:tcPr>
            <w:tcW w:w="1005" w:type="dxa"/>
          </w:tcPr>
          <w:p>
            <w:pPr>
              <w:pStyle w:val="TableParagraph"/>
              <w:spacing w:line="212" w:lineRule="exact"/>
              <w:ind w:left="408" w:hanging="262"/>
              <w:jc w:val="left"/>
              <w:rPr>
                <w:sz w:val="18"/>
              </w:rPr>
            </w:pPr>
            <w:r>
              <w:rPr>
                <w:spacing w:val="-2"/>
                <w:sz w:val="18"/>
              </w:rPr>
              <w:t>кВт·год/</w:t>
            </w:r>
            <w:r>
              <w:rPr>
                <w:spacing w:val="40"/>
                <w:sz w:val="18"/>
              </w:rPr>
              <w:t> </w:t>
            </w:r>
            <w:r>
              <w:rPr>
                <w:spacing w:val="-6"/>
                <w:sz w:val="18"/>
              </w:rPr>
              <w:t>м²</w:t>
            </w:r>
          </w:p>
        </w:tc>
        <w:tc>
          <w:tcPr>
            <w:tcW w:w="1910" w:type="dxa"/>
            <w:gridSpan w:val="2"/>
          </w:tcPr>
          <w:p>
            <w:pPr>
              <w:pStyle w:val="TableParagraph"/>
              <w:spacing w:line="210" w:lineRule="exact"/>
              <w:ind w:left="13"/>
              <w:rPr>
                <w:sz w:val="18"/>
              </w:rPr>
            </w:pPr>
            <w:r>
              <w:rPr>
                <w:spacing w:val="-10"/>
                <w:sz w:val="18"/>
              </w:rPr>
              <w:t>%</w:t>
            </w:r>
          </w:p>
        </w:tc>
      </w:tr>
      <w:tr>
        <w:trPr>
          <w:trHeight w:val="350" w:hRule="atLeast"/>
        </w:trPr>
        <w:tc>
          <w:tcPr>
            <w:tcW w:w="859" w:type="dxa"/>
            <w:vMerge/>
            <w:tcBorders>
              <w:top w:val="nil"/>
            </w:tcBorders>
          </w:tcPr>
          <w:p>
            <w:pPr>
              <w:rPr>
                <w:sz w:val="2"/>
                <w:szCs w:val="2"/>
              </w:rPr>
            </w:pPr>
          </w:p>
        </w:tc>
        <w:tc>
          <w:tcPr>
            <w:tcW w:w="2232" w:type="dxa"/>
            <w:gridSpan w:val="3"/>
          </w:tcPr>
          <w:p>
            <w:pPr>
              <w:pStyle w:val="TableParagraph"/>
              <w:jc w:val="left"/>
              <w:rPr>
                <w:rFonts w:ascii="Times New Roman"/>
                <w:sz w:val="20"/>
              </w:rPr>
            </w:pPr>
          </w:p>
        </w:tc>
        <w:tc>
          <w:tcPr>
            <w:tcW w:w="989" w:type="dxa"/>
          </w:tcPr>
          <w:p>
            <w:pPr>
              <w:pStyle w:val="TableParagraph"/>
              <w:jc w:val="left"/>
              <w:rPr>
                <w:rFonts w:ascii="Times New Roman"/>
                <w:sz w:val="20"/>
              </w:rPr>
            </w:pPr>
          </w:p>
        </w:tc>
        <w:tc>
          <w:tcPr>
            <w:tcW w:w="525" w:type="dxa"/>
          </w:tcPr>
          <w:p>
            <w:pPr>
              <w:pStyle w:val="TableParagraph"/>
              <w:ind w:left="169"/>
              <w:jc w:val="left"/>
              <w:rPr>
                <w:sz w:val="20"/>
              </w:rPr>
            </w:pPr>
            <w:r>
              <w:rPr>
                <w:sz w:val="20"/>
              </w:rPr>
              <w:drawing>
                <wp:inline distT="0" distB="0" distL="0" distR="0">
                  <wp:extent cx="192517" cy="222123"/>
                  <wp:effectExtent l="0" t="0" r="0" b="0"/>
                  <wp:docPr id="241" name="Image 241"/>
                  <wp:cNvGraphicFramePr>
                    <a:graphicFrameLocks/>
                  </wp:cNvGraphicFramePr>
                  <a:graphic>
                    <a:graphicData uri="http://schemas.openxmlformats.org/drawingml/2006/picture">
                      <pic:pic>
                        <pic:nvPicPr>
                          <pic:cNvPr id="241" name="Image 241"/>
                          <pic:cNvPicPr/>
                        </pic:nvPicPr>
                        <pic:blipFill>
                          <a:blip r:embed="rId245" cstate="print"/>
                          <a:stretch>
                            <a:fillRect/>
                          </a:stretch>
                        </pic:blipFill>
                        <pic:spPr>
                          <a:xfrm>
                            <a:off x="0" y="0"/>
                            <a:ext cx="192517" cy="222123"/>
                          </a:xfrm>
                          <a:prstGeom prst="rect">
                            <a:avLst/>
                          </a:prstGeom>
                        </pic:spPr>
                      </pic:pic>
                    </a:graphicData>
                  </a:graphic>
                </wp:inline>
              </w:drawing>
            </w:r>
            <w:r>
              <w:rPr>
                <w:sz w:val="20"/>
              </w:rPr>
            </w:r>
          </w:p>
        </w:tc>
        <w:tc>
          <w:tcPr>
            <w:tcW w:w="511" w:type="dxa"/>
          </w:tcPr>
          <w:p>
            <w:pPr>
              <w:pStyle w:val="TableParagraph"/>
              <w:ind w:left="171"/>
              <w:jc w:val="left"/>
              <w:rPr>
                <w:sz w:val="20"/>
              </w:rPr>
            </w:pPr>
            <w:r>
              <w:rPr>
                <w:sz w:val="20"/>
              </w:rPr>
              <w:drawing>
                <wp:inline distT="0" distB="0" distL="0" distR="0">
                  <wp:extent cx="181935" cy="212026"/>
                  <wp:effectExtent l="0" t="0" r="0" b="0"/>
                  <wp:docPr id="242" name="Image 242"/>
                  <wp:cNvGraphicFramePr>
                    <a:graphicFrameLocks/>
                  </wp:cNvGraphicFramePr>
                  <a:graphic>
                    <a:graphicData uri="http://schemas.openxmlformats.org/drawingml/2006/picture">
                      <pic:pic>
                        <pic:nvPicPr>
                          <pic:cNvPr id="242" name="Image 242"/>
                          <pic:cNvPicPr/>
                        </pic:nvPicPr>
                        <pic:blipFill>
                          <a:blip r:embed="rId246" cstate="print"/>
                          <a:stretch>
                            <a:fillRect/>
                          </a:stretch>
                        </pic:blipFill>
                        <pic:spPr>
                          <a:xfrm>
                            <a:off x="0" y="0"/>
                            <a:ext cx="181935" cy="212026"/>
                          </a:xfrm>
                          <a:prstGeom prst="rect">
                            <a:avLst/>
                          </a:prstGeom>
                        </pic:spPr>
                      </pic:pic>
                    </a:graphicData>
                  </a:graphic>
                </wp:inline>
              </w:drawing>
            </w:r>
            <w:r>
              <w:rPr>
                <w:sz w:val="20"/>
              </w:rPr>
            </w:r>
          </w:p>
        </w:tc>
        <w:tc>
          <w:tcPr>
            <w:tcW w:w="458" w:type="dxa"/>
          </w:tcPr>
          <w:p>
            <w:pPr>
              <w:pStyle w:val="TableParagraph"/>
              <w:ind w:left="151" w:right="-29"/>
              <w:jc w:val="left"/>
              <w:rPr>
                <w:sz w:val="20"/>
              </w:rPr>
            </w:pPr>
            <w:r>
              <w:rPr>
                <w:sz w:val="20"/>
              </w:rPr>
              <w:drawing>
                <wp:inline distT="0" distB="0" distL="0" distR="0">
                  <wp:extent cx="172609" cy="204025"/>
                  <wp:effectExtent l="0" t="0" r="0" b="0"/>
                  <wp:docPr id="243" name="Image 243"/>
                  <wp:cNvGraphicFramePr>
                    <a:graphicFrameLocks/>
                  </wp:cNvGraphicFramePr>
                  <a:graphic>
                    <a:graphicData uri="http://schemas.openxmlformats.org/drawingml/2006/picture">
                      <pic:pic>
                        <pic:nvPicPr>
                          <pic:cNvPr id="243" name="Image 243"/>
                          <pic:cNvPicPr/>
                        </pic:nvPicPr>
                        <pic:blipFill>
                          <a:blip r:embed="rId247" cstate="print"/>
                          <a:stretch>
                            <a:fillRect/>
                          </a:stretch>
                        </pic:blipFill>
                        <pic:spPr>
                          <a:xfrm>
                            <a:off x="0" y="0"/>
                            <a:ext cx="172609" cy="204025"/>
                          </a:xfrm>
                          <a:prstGeom prst="rect">
                            <a:avLst/>
                          </a:prstGeom>
                        </pic:spPr>
                      </pic:pic>
                    </a:graphicData>
                  </a:graphic>
                </wp:inline>
              </w:drawing>
            </w:r>
            <w:r>
              <w:rPr>
                <w:sz w:val="20"/>
              </w:rPr>
            </w:r>
          </w:p>
        </w:tc>
        <w:tc>
          <w:tcPr>
            <w:tcW w:w="823" w:type="dxa"/>
            <w:vMerge/>
            <w:tcBorders>
              <w:top w:val="nil"/>
            </w:tcBorders>
          </w:tcPr>
          <w:p>
            <w:pPr>
              <w:rPr>
                <w:sz w:val="2"/>
                <w:szCs w:val="2"/>
              </w:rPr>
            </w:pPr>
          </w:p>
        </w:tc>
        <w:tc>
          <w:tcPr>
            <w:tcW w:w="1005" w:type="dxa"/>
          </w:tcPr>
          <w:p>
            <w:pPr>
              <w:pStyle w:val="TableParagraph"/>
              <w:jc w:val="left"/>
              <w:rPr>
                <w:rFonts w:ascii="Times New Roman"/>
                <w:sz w:val="20"/>
              </w:rPr>
            </w:pPr>
          </w:p>
        </w:tc>
        <w:tc>
          <w:tcPr>
            <w:tcW w:w="1910" w:type="dxa"/>
            <w:gridSpan w:val="2"/>
          </w:tcPr>
          <w:p>
            <w:pPr>
              <w:pStyle w:val="TableParagraph"/>
              <w:jc w:val="left"/>
              <w:rPr>
                <w:rFonts w:ascii="Times New Roman"/>
                <w:sz w:val="20"/>
              </w:rPr>
            </w:pPr>
          </w:p>
        </w:tc>
      </w:tr>
      <w:tr>
        <w:trPr>
          <w:trHeight w:val="698" w:hRule="atLeast"/>
        </w:trPr>
        <w:tc>
          <w:tcPr>
            <w:tcW w:w="859" w:type="dxa"/>
          </w:tcPr>
          <w:p>
            <w:pPr>
              <w:pStyle w:val="TableParagraph"/>
              <w:ind w:left="107" w:right="130"/>
              <w:jc w:val="left"/>
              <w:rPr>
                <w:sz w:val="18"/>
              </w:rPr>
            </w:pPr>
            <w:r>
              <w:rPr>
                <w:spacing w:val="-2"/>
                <w:sz w:val="18"/>
              </w:rPr>
              <w:t>Арктич</w:t>
            </w:r>
            <w:r>
              <w:rPr>
                <w:spacing w:val="40"/>
                <w:sz w:val="18"/>
              </w:rPr>
              <w:t> </w:t>
            </w:r>
            <w:r>
              <w:rPr>
                <w:spacing w:val="-6"/>
                <w:sz w:val="18"/>
              </w:rPr>
              <w:t>на</w:t>
            </w:r>
          </w:p>
        </w:tc>
        <w:tc>
          <w:tcPr>
            <w:tcW w:w="679" w:type="dxa"/>
            <w:vMerge w:val="restart"/>
            <w:textDirection w:val="btLr"/>
          </w:tcPr>
          <w:p>
            <w:pPr>
              <w:pStyle w:val="TableParagraph"/>
              <w:spacing w:line="244" w:lineRule="auto" w:before="109"/>
              <w:ind w:left="1374" w:right="45" w:hanging="1330"/>
              <w:jc w:val="left"/>
              <w:rPr>
                <w:sz w:val="18"/>
              </w:rPr>
            </w:pPr>
            <w:r>
              <w:rPr>
                <w:sz w:val="18"/>
              </w:rPr>
              <w:t>Визначено</w:t>
            </w:r>
            <w:r>
              <w:rPr>
                <w:spacing w:val="-4"/>
                <w:sz w:val="18"/>
              </w:rPr>
              <w:t> </w:t>
            </w:r>
            <w:r>
              <w:rPr>
                <w:sz w:val="18"/>
              </w:rPr>
              <w:t>в</w:t>
            </w:r>
            <w:r>
              <w:rPr>
                <w:spacing w:val="-7"/>
                <w:sz w:val="18"/>
              </w:rPr>
              <w:t> </w:t>
            </w:r>
            <w:r>
              <w:rPr>
                <w:sz w:val="18"/>
              </w:rPr>
              <w:t>PHPP</w:t>
            </w:r>
            <w:r>
              <w:rPr>
                <w:spacing w:val="-4"/>
                <w:sz w:val="18"/>
              </w:rPr>
              <w:t> </w:t>
            </w:r>
            <w:r>
              <w:rPr>
                <w:sz w:val="18"/>
              </w:rPr>
              <w:t>залежно</w:t>
            </w:r>
            <w:r>
              <w:rPr>
                <w:spacing w:val="-7"/>
                <w:sz w:val="18"/>
              </w:rPr>
              <w:t> </w:t>
            </w:r>
            <w:r>
              <w:rPr>
                <w:sz w:val="18"/>
              </w:rPr>
              <w:t>від</w:t>
            </w:r>
            <w:r>
              <w:rPr>
                <w:spacing w:val="-4"/>
                <w:sz w:val="18"/>
              </w:rPr>
              <w:t> </w:t>
            </w:r>
            <w:r>
              <w:rPr>
                <w:sz w:val="18"/>
              </w:rPr>
              <w:t>кількості</w:t>
            </w:r>
            <w:r>
              <w:rPr>
                <w:spacing w:val="30"/>
                <w:sz w:val="18"/>
              </w:rPr>
              <w:t> </w:t>
            </w:r>
            <w:r>
              <w:rPr>
                <w:sz w:val="18"/>
              </w:rPr>
              <w:t>днів</w:t>
            </w:r>
            <w:r>
              <w:rPr>
                <w:spacing w:val="-7"/>
                <w:sz w:val="18"/>
              </w:rPr>
              <w:t> </w:t>
            </w:r>
            <w:r>
              <w:rPr>
                <w:sz w:val="18"/>
              </w:rPr>
              <w:t>опалення</w:t>
            </w:r>
            <w:r>
              <w:rPr>
                <w:spacing w:val="-4"/>
                <w:sz w:val="18"/>
              </w:rPr>
              <w:t> </w:t>
            </w:r>
            <w:r>
              <w:rPr>
                <w:sz w:val="18"/>
              </w:rPr>
              <w:t>та</w:t>
            </w:r>
            <w:r>
              <w:rPr>
                <w:spacing w:val="40"/>
                <w:sz w:val="18"/>
              </w:rPr>
              <w:t> </w:t>
            </w:r>
            <w:r>
              <w:rPr>
                <w:sz w:val="18"/>
              </w:rPr>
              <w:t>охолодження біля основи</w:t>
            </w:r>
          </w:p>
        </w:tc>
        <w:tc>
          <w:tcPr>
            <w:tcW w:w="742" w:type="dxa"/>
          </w:tcPr>
          <w:p>
            <w:pPr>
              <w:pStyle w:val="TableParagraph"/>
              <w:spacing w:line="210" w:lineRule="exact"/>
              <w:ind w:left="3"/>
              <w:rPr>
                <w:sz w:val="18"/>
              </w:rPr>
            </w:pPr>
            <w:r>
              <w:rPr>
                <w:spacing w:val="-4"/>
                <w:sz w:val="18"/>
              </w:rPr>
              <w:t>0,09</w:t>
            </w:r>
          </w:p>
        </w:tc>
        <w:tc>
          <w:tcPr>
            <w:tcW w:w="811" w:type="dxa"/>
          </w:tcPr>
          <w:p>
            <w:pPr>
              <w:pStyle w:val="TableParagraph"/>
              <w:spacing w:line="210" w:lineRule="exact"/>
              <w:ind w:left="6"/>
              <w:rPr>
                <w:sz w:val="18"/>
              </w:rPr>
            </w:pPr>
            <w:r>
              <w:rPr>
                <w:spacing w:val="-4"/>
                <w:sz w:val="18"/>
              </w:rPr>
              <w:t>0,25</w:t>
            </w:r>
          </w:p>
        </w:tc>
        <w:tc>
          <w:tcPr>
            <w:tcW w:w="989" w:type="dxa"/>
          </w:tcPr>
          <w:p>
            <w:pPr>
              <w:pStyle w:val="TableParagraph"/>
              <w:spacing w:line="210" w:lineRule="exact"/>
              <w:ind w:left="9" w:right="1"/>
              <w:rPr>
                <w:sz w:val="18"/>
              </w:rPr>
            </w:pPr>
            <w:r>
              <w:rPr>
                <w:spacing w:val="-10"/>
                <w:sz w:val="18"/>
              </w:rPr>
              <w:t>-</w:t>
            </w:r>
          </w:p>
        </w:tc>
        <w:tc>
          <w:tcPr>
            <w:tcW w:w="525" w:type="dxa"/>
          </w:tcPr>
          <w:p>
            <w:pPr>
              <w:pStyle w:val="TableParagraph"/>
              <w:spacing w:line="210" w:lineRule="exact"/>
              <w:ind w:left="10"/>
              <w:rPr>
                <w:sz w:val="18"/>
              </w:rPr>
            </w:pPr>
            <w:r>
              <w:rPr>
                <w:spacing w:val="-5"/>
                <w:sz w:val="18"/>
              </w:rPr>
              <w:t>0,4</w:t>
            </w:r>
          </w:p>
          <w:p>
            <w:pPr>
              <w:pStyle w:val="TableParagraph"/>
              <w:ind w:left="10" w:right="2"/>
              <w:rPr>
                <w:sz w:val="18"/>
              </w:rPr>
            </w:pPr>
            <w:r>
              <w:rPr>
                <w:spacing w:val="-10"/>
                <w:sz w:val="18"/>
              </w:rPr>
              <w:t>5</w:t>
            </w:r>
          </w:p>
        </w:tc>
        <w:tc>
          <w:tcPr>
            <w:tcW w:w="511" w:type="dxa"/>
          </w:tcPr>
          <w:p>
            <w:pPr>
              <w:pStyle w:val="TableParagraph"/>
              <w:spacing w:line="210" w:lineRule="exact"/>
              <w:ind w:left="11"/>
              <w:rPr>
                <w:sz w:val="18"/>
              </w:rPr>
            </w:pPr>
            <w:r>
              <w:rPr>
                <w:spacing w:val="-5"/>
                <w:sz w:val="18"/>
              </w:rPr>
              <w:t>0,5</w:t>
            </w:r>
          </w:p>
          <w:p>
            <w:pPr>
              <w:pStyle w:val="TableParagraph"/>
              <w:ind w:left="11" w:right="2"/>
              <w:rPr>
                <w:sz w:val="18"/>
              </w:rPr>
            </w:pPr>
            <w:r>
              <w:rPr>
                <w:spacing w:val="-10"/>
                <w:sz w:val="18"/>
              </w:rPr>
              <w:t>0</w:t>
            </w:r>
          </w:p>
        </w:tc>
        <w:tc>
          <w:tcPr>
            <w:tcW w:w="458" w:type="dxa"/>
          </w:tcPr>
          <w:p>
            <w:pPr>
              <w:pStyle w:val="TableParagraph"/>
              <w:spacing w:line="210" w:lineRule="exact"/>
              <w:ind w:left="12"/>
              <w:rPr>
                <w:sz w:val="18"/>
              </w:rPr>
            </w:pPr>
            <w:r>
              <w:rPr>
                <w:spacing w:val="-5"/>
                <w:sz w:val="18"/>
              </w:rPr>
              <w:t>0,6</w:t>
            </w:r>
          </w:p>
          <w:p>
            <w:pPr>
              <w:pStyle w:val="TableParagraph"/>
              <w:ind w:left="12" w:right="3"/>
              <w:rPr>
                <w:sz w:val="18"/>
              </w:rPr>
            </w:pPr>
            <w:r>
              <w:rPr>
                <w:spacing w:val="-10"/>
                <w:sz w:val="18"/>
              </w:rPr>
              <w:t>0</w:t>
            </w:r>
          </w:p>
        </w:tc>
        <w:tc>
          <w:tcPr>
            <w:tcW w:w="823" w:type="dxa"/>
          </w:tcPr>
          <w:p>
            <w:pPr>
              <w:pStyle w:val="TableParagraph"/>
              <w:spacing w:line="210" w:lineRule="exact"/>
              <w:ind w:left="14" w:right="1"/>
              <w:rPr>
                <w:sz w:val="18"/>
              </w:rPr>
            </w:pPr>
            <w:r>
              <w:rPr>
                <w:spacing w:val="-5"/>
                <w:position w:val="1"/>
                <w:sz w:val="18"/>
              </w:rPr>
              <w:t>U</w:t>
            </w:r>
            <w:r>
              <w:rPr>
                <w:spacing w:val="-5"/>
                <w:sz w:val="12"/>
              </w:rPr>
              <w:t>g</w:t>
            </w:r>
            <w:r>
              <w:rPr>
                <w:spacing w:val="-5"/>
                <w:position w:val="1"/>
                <w:sz w:val="18"/>
              </w:rPr>
              <w:t>-</w:t>
            </w:r>
          </w:p>
          <w:p>
            <w:pPr>
              <w:pStyle w:val="TableParagraph"/>
              <w:ind w:left="14"/>
              <w:rPr>
                <w:sz w:val="18"/>
              </w:rPr>
            </w:pPr>
            <w:r>
              <w:rPr>
                <w:spacing w:val="-2"/>
                <w:sz w:val="18"/>
              </w:rPr>
              <w:t>g*0,7≤0</w:t>
            </w:r>
          </w:p>
        </w:tc>
        <w:tc>
          <w:tcPr>
            <w:tcW w:w="1005" w:type="dxa"/>
            <w:vMerge w:val="restart"/>
          </w:tcPr>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spacing w:before="209"/>
              <w:jc w:val="left"/>
              <w:rPr>
                <w:b/>
                <w:sz w:val="18"/>
              </w:rPr>
            </w:pPr>
          </w:p>
          <w:p>
            <w:pPr>
              <w:pStyle w:val="TableParagraph"/>
              <w:ind w:left="19" w:right="1"/>
              <w:rPr>
                <w:sz w:val="18"/>
              </w:rPr>
            </w:pPr>
            <w:r>
              <w:rPr>
                <w:spacing w:val="-5"/>
                <w:sz w:val="18"/>
              </w:rPr>
              <w:t>100</w:t>
            </w:r>
          </w:p>
        </w:tc>
        <w:tc>
          <w:tcPr>
            <w:tcW w:w="955" w:type="dxa"/>
          </w:tcPr>
          <w:p>
            <w:pPr>
              <w:pStyle w:val="TableParagraph"/>
              <w:spacing w:line="210" w:lineRule="exact"/>
              <w:ind w:left="140" w:right="121"/>
              <w:rPr>
                <w:sz w:val="18"/>
              </w:rPr>
            </w:pPr>
            <w:r>
              <w:rPr>
                <w:spacing w:val="-5"/>
                <w:sz w:val="18"/>
              </w:rPr>
              <w:t>80%</w:t>
            </w:r>
          </w:p>
        </w:tc>
        <w:tc>
          <w:tcPr>
            <w:tcW w:w="955" w:type="dxa"/>
          </w:tcPr>
          <w:p>
            <w:pPr>
              <w:pStyle w:val="TableParagraph"/>
              <w:spacing w:line="210" w:lineRule="exact"/>
              <w:ind w:left="140" w:right="125"/>
              <w:rPr>
                <w:sz w:val="18"/>
              </w:rPr>
            </w:pPr>
            <w:r>
              <w:rPr>
                <w:spacing w:val="-10"/>
                <w:sz w:val="18"/>
              </w:rPr>
              <w:t>-</w:t>
            </w:r>
          </w:p>
        </w:tc>
      </w:tr>
      <w:tr>
        <w:trPr>
          <w:trHeight w:val="421" w:hRule="atLeast"/>
        </w:trPr>
        <w:tc>
          <w:tcPr>
            <w:tcW w:w="859" w:type="dxa"/>
          </w:tcPr>
          <w:p>
            <w:pPr>
              <w:pStyle w:val="TableParagraph"/>
              <w:spacing w:line="212" w:lineRule="exact"/>
              <w:ind w:left="107" w:right="133"/>
              <w:jc w:val="left"/>
              <w:rPr>
                <w:sz w:val="18"/>
              </w:rPr>
            </w:pPr>
            <w:r>
              <w:rPr>
                <w:spacing w:val="-2"/>
                <w:sz w:val="18"/>
              </w:rPr>
              <w:t>Холодн</w:t>
            </w:r>
            <w:r>
              <w:rPr>
                <w:spacing w:val="40"/>
                <w:sz w:val="18"/>
              </w:rPr>
              <w:t> </w:t>
            </w:r>
            <w:r>
              <w:rPr>
                <w:spacing w:val="-10"/>
                <w:sz w:val="18"/>
              </w:rPr>
              <w:t>а</w:t>
            </w:r>
          </w:p>
        </w:tc>
        <w:tc>
          <w:tcPr>
            <w:tcW w:w="679" w:type="dxa"/>
            <w:vMerge/>
            <w:tcBorders>
              <w:top w:val="nil"/>
            </w:tcBorders>
            <w:textDirection w:val="btLr"/>
          </w:tcPr>
          <w:p>
            <w:pPr>
              <w:rPr>
                <w:sz w:val="2"/>
                <w:szCs w:val="2"/>
              </w:rPr>
            </w:pPr>
          </w:p>
        </w:tc>
        <w:tc>
          <w:tcPr>
            <w:tcW w:w="742" w:type="dxa"/>
          </w:tcPr>
          <w:p>
            <w:pPr>
              <w:pStyle w:val="TableParagraph"/>
              <w:spacing w:line="210" w:lineRule="exact"/>
              <w:ind w:left="3"/>
              <w:rPr>
                <w:sz w:val="18"/>
              </w:rPr>
            </w:pPr>
            <w:r>
              <w:rPr>
                <w:spacing w:val="-4"/>
                <w:sz w:val="18"/>
              </w:rPr>
              <w:t>0,12</w:t>
            </w:r>
          </w:p>
        </w:tc>
        <w:tc>
          <w:tcPr>
            <w:tcW w:w="811" w:type="dxa"/>
          </w:tcPr>
          <w:p>
            <w:pPr>
              <w:pStyle w:val="TableParagraph"/>
              <w:spacing w:line="210" w:lineRule="exact"/>
              <w:ind w:left="6"/>
              <w:rPr>
                <w:sz w:val="18"/>
              </w:rPr>
            </w:pPr>
            <w:r>
              <w:rPr>
                <w:spacing w:val="-4"/>
                <w:sz w:val="18"/>
              </w:rPr>
              <w:t>0,30</w:t>
            </w:r>
          </w:p>
        </w:tc>
        <w:tc>
          <w:tcPr>
            <w:tcW w:w="989" w:type="dxa"/>
          </w:tcPr>
          <w:p>
            <w:pPr>
              <w:pStyle w:val="TableParagraph"/>
              <w:spacing w:line="210" w:lineRule="exact"/>
              <w:ind w:left="9" w:right="1"/>
              <w:rPr>
                <w:sz w:val="18"/>
              </w:rPr>
            </w:pPr>
            <w:r>
              <w:rPr>
                <w:spacing w:val="-10"/>
                <w:sz w:val="18"/>
              </w:rPr>
              <w:t>-</w:t>
            </w:r>
          </w:p>
        </w:tc>
        <w:tc>
          <w:tcPr>
            <w:tcW w:w="525" w:type="dxa"/>
          </w:tcPr>
          <w:p>
            <w:pPr>
              <w:pStyle w:val="TableParagraph"/>
              <w:spacing w:line="210" w:lineRule="exact"/>
              <w:ind w:left="10"/>
              <w:rPr>
                <w:sz w:val="18"/>
              </w:rPr>
            </w:pPr>
            <w:r>
              <w:rPr>
                <w:spacing w:val="-5"/>
                <w:sz w:val="18"/>
              </w:rPr>
              <w:t>0,6</w:t>
            </w:r>
          </w:p>
          <w:p>
            <w:pPr>
              <w:pStyle w:val="TableParagraph"/>
              <w:spacing w:line="192" w:lineRule="exact"/>
              <w:ind w:left="10" w:right="2"/>
              <w:rPr>
                <w:sz w:val="18"/>
              </w:rPr>
            </w:pPr>
            <w:r>
              <w:rPr>
                <w:spacing w:val="-10"/>
                <w:sz w:val="18"/>
              </w:rPr>
              <w:t>5</w:t>
            </w:r>
          </w:p>
        </w:tc>
        <w:tc>
          <w:tcPr>
            <w:tcW w:w="511" w:type="dxa"/>
          </w:tcPr>
          <w:p>
            <w:pPr>
              <w:pStyle w:val="TableParagraph"/>
              <w:spacing w:line="210" w:lineRule="exact"/>
              <w:ind w:left="11"/>
              <w:rPr>
                <w:sz w:val="18"/>
              </w:rPr>
            </w:pPr>
            <w:r>
              <w:rPr>
                <w:spacing w:val="-5"/>
                <w:sz w:val="18"/>
              </w:rPr>
              <w:t>0,7</w:t>
            </w:r>
          </w:p>
          <w:p>
            <w:pPr>
              <w:pStyle w:val="TableParagraph"/>
              <w:spacing w:line="192" w:lineRule="exact"/>
              <w:ind w:left="11" w:right="2"/>
              <w:rPr>
                <w:sz w:val="18"/>
              </w:rPr>
            </w:pPr>
            <w:r>
              <w:rPr>
                <w:spacing w:val="-10"/>
                <w:sz w:val="18"/>
              </w:rPr>
              <w:t>0</w:t>
            </w:r>
          </w:p>
        </w:tc>
        <w:tc>
          <w:tcPr>
            <w:tcW w:w="458" w:type="dxa"/>
          </w:tcPr>
          <w:p>
            <w:pPr>
              <w:pStyle w:val="TableParagraph"/>
              <w:spacing w:line="210" w:lineRule="exact"/>
              <w:ind w:left="12"/>
              <w:rPr>
                <w:sz w:val="18"/>
              </w:rPr>
            </w:pPr>
            <w:r>
              <w:rPr>
                <w:spacing w:val="-5"/>
                <w:sz w:val="18"/>
              </w:rPr>
              <w:t>0,8</w:t>
            </w:r>
          </w:p>
          <w:p>
            <w:pPr>
              <w:pStyle w:val="TableParagraph"/>
              <w:spacing w:line="192" w:lineRule="exact"/>
              <w:ind w:left="12" w:right="3"/>
              <w:rPr>
                <w:sz w:val="18"/>
              </w:rPr>
            </w:pPr>
            <w:r>
              <w:rPr>
                <w:spacing w:val="-10"/>
                <w:sz w:val="18"/>
              </w:rPr>
              <w:t>0</w:t>
            </w:r>
          </w:p>
        </w:tc>
        <w:tc>
          <w:tcPr>
            <w:tcW w:w="823" w:type="dxa"/>
          </w:tcPr>
          <w:p>
            <w:pPr>
              <w:pStyle w:val="TableParagraph"/>
              <w:spacing w:line="210" w:lineRule="exact"/>
              <w:ind w:left="14" w:right="1"/>
              <w:rPr>
                <w:sz w:val="18"/>
              </w:rPr>
            </w:pPr>
            <w:r>
              <w:rPr>
                <w:spacing w:val="-5"/>
                <w:position w:val="1"/>
                <w:sz w:val="18"/>
              </w:rPr>
              <w:t>U</w:t>
            </w:r>
            <w:r>
              <w:rPr>
                <w:spacing w:val="-5"/>
                <w:sz w:val="12"/>
              </w:rPr>
              <w:t>g</w:t>
            </w:r>
            <w:r>
              <w:rPr>
                <w:spacing w:val="-5"/>
                <w:position w:val="1"/>
                <w:sz w:val="18"/>
              </w:rPr>
              <w:t>-</w:t>
            </w:r>
          </w:p>
          <w:p>
            <w:pPr>
              <w:pStyle w:val="TableParagraph"/>
              <w:spacing w:line="192" w:lineRule="exact"/>
              <w:ind w:left="14"/>
              <w:rPr>
                <w:sz w:val="18"/>
              </w:rPr>
            </w:pPr>
            <w:r>
              <w:rPr>
                <w:spacing w:val="-2"/>
                <w:sz w:val="18"/>
              </w:rPr>
              <w:t>g*1,0≤0</w:t>
            </w:r>
          </w:p>
        </w:tc>
        <w:tc>
          <w:tcPr>
            <w:tcW w:w="1005" w:type="dxa"/>
            <w:vMerge/>
            <w:tcBorders>
              <w:top w:val="nil"/>
            </w:tcBorders>
          </w:tcPr>
          <w:p>
            <w:pPr>
              <w:rPr>
                <w:sz w:val="2"/>
                <w:szCs w:val="2"/>
              </w:rPr>
            </w:pPr>
          </w:p>
        </w:tc>
        <w:tc>
          <w:tcPr>
            <w:tcW w:w="955" w:type="dxa"/>
          </w:tcPr>
          <w:p>
            <w:pPr>
              <w:pStyle w:val="TableParagraph"/>
              <w:spacing w:line="210" w:lineRule="exact"/>
              <w:ind w:left="140" w:right="121"/>
              <w:rPr>
                <w:sz w:val="18"/>
              </w:rPr>
            </w:pPr>
            <w:r>
              <w:rPr>
                <w:spacing w:val="-5"/>
                <w:sz w:val="18"/>
              </w:rPr>
              <w:t>80%</w:t>
            </w:r>
          </w:p>
        </w:tc>
        <w:tc>
          <w:tcPr>
            <w:tcW w:w="955" w:type="dxa"/>
          </w:tcPr>
          <w:p>
            <w:pPr>
              <w:pStyle w:val="TableParagraph"/>
              <w:spacing w:line="210" w:lineRule="exact"/>
              <w:ind w:left="140" w:right="125"/>
              <w:rPr>
                <w:sz w:val="18"/>
              </w:rPr>
            </w:pPr>
            <w:r>
              <w:rPr>
                <w:spacing w:val="-10"/>
                <w:sz w:val="18"/>
              </w:rPr>
              <w:t>-</w:t>
            </w:r>
          </w:p>
        </w:tc>
      </w:tr>
      <w:tr>
        <w:trPr>
          <w:trHeight w:val="842" w:hRule="atLeast"/>
        </w:trPr>
        <w:tc>
          <w:tcPr>
            <w:tcW w:w="859" w:type="dxa"/>
          </w:tcPr>
          <w:p>
            <w:pPr>
              <w:pStyle w:val="TableParagraph"/>
              <w:ind w:left="107" w:right="144"/>
              <w:jc w:val="left"/>
              <w:rPr>
                <w:sz w:val="18"/>
              </w:rPr>
            </w:pPr>
            <w:r>
              <w:rPr>
                <w:spacing w:val="-2"/>
                <w:sz w:val="18"/>
              </w:rPr>
              <w:t>Помірн</w:t>
            </w:r>
            <w:r>
              <w:rPr>
                <w:spacing w:val="40"/>
                <w:sz w:val="18"/>
              </w:rPr>
              <w:t> </w:t>
            </w:r>
            <w:r>
              <w:rPr>
                <w:spacing w:val="-6"/>
                <w:sz w:val="18"/>
              </w:rPr>
              <w:t>о-</w:t>
            </w:r>
            <w:r>
              <w:rPr>
                <w:spacing w:val="40"/>
                <w:sz w:val="18"/>
              </w:rPr>
              <w:t> </w:t>
            </w:r>
            <w:r>
              <w:rPr>
                <w:spacing w:val="-2"/>
                <w:sz w:val="18"/>
              </w:rPr>
              <w:t>холодн</w:t>
            </w:r>
          </w:p>
          <w:p>
            <w:pPr>
              <w:pStyle w:val="TableParagraph"/>
              <w:spacing w:line="192" w:lineRule="exact"/>
              <w:ind w:left="107"/>
              <w:jc w:val="left"/>
              <w:rPr>
                <w:sz w:val="18"/>
              </w:rPr>
            </w:pPr>
            <w:r>
              <w:rPr>
                <w:spacing w:val="-10"/>
                <w:sz w:val="18"/>
              </w:rPr>
              <w:t>а</w:t>
            </w:r>
          </w:p>
        </w:tc>
        <w:tc>
          <w:tcPr>
            <w:tcW w:w="679" w:type="dxa"/>
            <w:vMerge/>
            <w:tcBorders>
              <w:top w:val="nil"/>
            </w:tcBorders>
            <w:textDirection w:val="btLr"/>
          </w:tcPr>
          <w:p>
            <w:pPr>
              <w:rPr>
                <w:sz w:val="2"/>
                <w:szCs w:val="2"/>
              </w:rPr>
            </w:pPr>
          </w:p>
        </w:tc>
        <w:tc>
          <w:tcPr>
            <w:tcW w:w="742" w:type="dxa"/>
          </w:tcPr>
          <w:p>
            <w:pPr>
              <w:pStyle w:val="TableParagraph"/>
              <w:spacing w:line="208" w:lineRule="exact"/>
              <w:ind w:left="3"/>
              <w:rPr>
                <w:sz w:val="18"/>
              </w:rPr>
            </w:pPr>
            <w:r>
              <w:rPr>
                <w:spacing w:val="-4"/>
                <w:sz w:val="18"/>
              </w:rPr>
              <w:t>0,15</w:t>
            </w:r>
          </w:p>
        </w:tc>
        <w:tc>
          <w:tcPr>
            <w:tcW w:w="811" w:type="dxa"/>
          </w:tcPr>
          <w:p>
            <w:pPr>
              <w:pStyle w:val="TableParagraph"/>
              <w:spacing w:line="208" w:lineRule="exact"/>
              <w:ind w:left="6"/>
              <w:rPr>
                <w:sz w:val="18"/>
              </w:rPr>
            </w:pPr>
            <w:r>
              <w:rPr>
                <w:spacing w:val="-4"/>
                <w:sz w:val="18"/>
              </w:rPr>
              <w:t>0,35</w:t>
            </w:r>
          </w:p>
        </w:tc>
        <w:tc>
          <w:tcPr>
            <w:tcW w:w="989" w:type="dxa"/>
          </w:tcPr>
          <w:p>
            <w:pPr>
              <w:pStyle w:val="TableParagraph"/>
              <w:spacing w:line="208" w:lineRule="exact"/>
              <w:ind w:left="9" w:right="1"/>
              <w:rPr>
                <w:sz w:val="18"/>
              </w:rPr>
            </w:pPr>
            <w:r>
              <w:rPr>
                <w:spacing w:val="-10"/>
                <w:sz w:val="18"/>
              </w:rPr>
              <w:t>-</w:t>
            </w:r>
          </w:p>
        </w:tc>
        <w:tc>
          <w:tcPr>
            <w:tcW w:w="525" w:type="dxa"/>
          </w:tcPr>
          <w:p>
            <w:pPr>
              <w:pStyle w:val="TableParagraph"/>
              <w:spacing w:line="208" w:lineRule="exact"/>
              <w:ind w:left="10"/>
              <w:rPr>
                <w:sz w:val="18"/>
              </w:rPr>
            </w:pPr>
            <w:r>
              <w:rPr>
                <w:spacing w:val="-5"/>
                <w:sz w:val="18"/>
              </w:rPr>
              <w:t>0,8</w:t>
            </w:r>
          </w:p>
          <w:p>
            <w:pPr>
              <w:pStyle w:val="TableParagraph"/>
              <w:ind w:left="10" w:right="2"/>
              <w:rPr>
                <w:sz w:val="18"/>
              </w:rPr>
            </w:pPr>
            <w:r>
              <w:rPr>
                <w:spacing w:val="-10"/>
                <w:sz w:val="18"/>
              </w:rPr>
              <w:t>5</w:t>
            </w:r>
          </w:p>
        </w:tc>
        <w:tc>
          <w:tcPr>
            <w:tcW w:w="511" w:type="dxa"/>
          </w:tcPr>
          <w:p>
            <w:pPr>
              <w:pStyle w:val="TableParagraph"/>
              <w:spacing w:line="208" w:lineRule="exact"/>
              <w:ind w:left="11"/>
              <w:rPr>
                <w:sz w:val="18"/>
              </w:rPr>
            </w:pPr>
            <w:r>
              <w:rPr>
                <w:spacing w:val="-5"/>
                <w:sz w:val="18"/>
              </w:rPr>
              <w:t>1.0</w:t>
            </w:r>
          </w:p>
          <w:p>
            <w:pPr>
              <w:pStyle w:val="TableParagraph"/>
              <w:ind w:left="11" w:right="2"/>
              <w:rPr>
                <w:sz w:val="18"/>
              </w:rPr>
            </w:pPr>
            <w:r>
              <w:rPr>
                <w:spacing w:val="-10"/>
                <w:sz w:val="18"/>
              </w:rPr>
              <w:t>0</w:t>
            </w:r>
          </w:p>
        </w:tc>
        <w:tc>
          <w:tcPr>
            <w:tcW w:w="458" w:type="dxa"/>
          </w:tcPr>
          <w:p>
            <w:pPr>
              <w:pStyle w:val="TableParagraph"/>
              <w:spacing w:line="208" w:lineRule="exact"/>
              <w:ind w:left="12"/>
              <w:rPr>
                <w:sz w:val="18"/>
              </w:rPr>
            </w:pPr>
            <w:r>
              <w:rPr>
                <w:spacing w:val="-5"/>
                <w:sz w:val="18"/>
              </w:rPr>
              <w:t>1.1</w:t>
            </w:r>
          </w:p>
          <w:p>
            <w:pPr>
              <w:pStyle w:val="TableParagraph"/>
              <w:ind w:left="12" w:right="3"/>
              <w:rPr>
                <w:sz w:val="18"/>
              </w:rPr>
            </w:pPr>
            <w:r>
              <w:rPr>
                <w:spacing w:val="-10"/>
                <w:sz w:val="18"/>
              </w:rPr>
              <w:t>0</w:t>
            </w:r>
          </w:p>
        </w:tc>
        <w:tc>
          <w:tcPr>
            <w:tcW w:w="823" w:type="dxa"/>
          </w:tcPr>
          <w:p>
            <w:pPr>
              <w:pStyle w:val="TableParagraph"/>
              <w:spacing w:line="208" w:lineRule="exact"/>
              <w:ind w:left="14" w:right="1"/>
              <w:rPr>
                <w:sz w:val="18"/>
              </w:rPr>
            </w:pPr>
            <w:r>
              <w:rPr>
                <w:spacing w:val="-5"/>
                <w:position w:val="1"/>
                <w:sz w:val="18"/>
              </w:rPr>
              <w:t>U</w:t>
            </w:r>
            <w:r>
              <w:rPr>
                <w:spacing w:val="-5"/>
                <w:sz w:val="12"/>
              </w:rPr>
              <w:t>g</w:t>
            </w:r>
            <w:r>
              <w:rPr>
                <w:spacing w:val="-5"/>
                <w:position w:val="1"/>
                <w:sz w:val="18"/>
              </w:rPr>
              <w:t>-</w:t>
            </w:r>
          </w:p>
          <w:p>
            <w:pPr>
              <w:pStyle w:val="TableParagraph"/>
              <w:ind w:left="14"/>
              <w:rPr>
                <w:sz w:val="18"/>
              </w:rPr>
            </w:pPr>
            <w:r>
              <w:rPr>
                <w:spacing w:val="-2"/>
                <w:sz w:val="18"/>
              </w:rPr>
              <w:t>g*01,6≤</w:t>
            </w:r>
          </w:p>
          <w:p>
            <w:pPr>
              <w:pStyle w:val="TableParagraph"/>
              <w:ind w:left="14" w:right="4"/>
              <w:rPr>
                <w:sz w:val="18"/>
              </w:rPr>
            </w:pPr>
            <w:r>
              <w:rPr>
                <w:spacing w:val="-10"/>
                <w:sz w:val="18"/>
              </w:rPr>
              <w:t>0</w:t>
            </w:r>
          </w:p>
        </w:tc>
        <w:tc>
          <w:tcPr>
            <w:tcW w:w="1005" w:type="dxa"/>
            <w:vMerge/>
            <w:tcBorders>
              <w:top w:val="nil"/>
            </w:tcBorders>
          </w:tcPr>
          <w:p>
            <w:pPr>
              <w:rPr>
                <w:sz w:val="2"/>
                <w:szCs w:val="2"/>
              </w:rPr>
            </w:pPr>
          </w:p>
        </w:tc>
        <w:tc>
          <w:tcPr>
            <w:tcW w:w="955" w:type="dxa"/>
          </w:tcPr>
          <w:p>
            <w:pPr>
              <w:pStyle w:val="TableParagraph"/>
              <w:spacing w:line="208" w:lineRule="exact"/>
              <w:ind w:left="140" w:right="121"/>
              <w:rPr>
                <w:sz w:val="18"/>
              </w:rPr>
            </w:pPr>
            <w:r>
              <w:rPr>
                <w:spacing w:val="-5"/>
                <w:sz w:val="18"/>
              </w:rPr>
              <w:t>75%</w:t>
            </w:r>
          </w:p>
        </w:tc>
        <w:tc>
          <w:tcPr>
            <w:tcW w:w="955" w:type="dxa"/>
          </w:tcPr>
          <w:p>
            <w:pPr>
              <w:pStyle w:val="TableParagraph"/>
              <w:spacing w:line="208" w:lineRule="exact"/>
              <w:ind w:left="140" w:right="125"/>
              <w:rPr>
                <w:sz w:val="18"/>
              </w:rPr>
            </w:pPr>
            <w:r>
              <w:rPr>
                <w:spacing w:val="-10"/>
                <w:sz w:val="18"/>
              </w:rPr>
              <w:t>-</w:t>
            </w:r>
          </w:p>
        </w:tc>
      </w:tr>
      <w:tr>
        <w:trPr>
          <w:trHeight w:val="633" w:hRule="atLeast"/>
        </w:trPr>
        <w:tc>
          <w:tcPr>
            <w:tcW w:w="859" w:type="dxa"/>
          </w:tcPr>
          <w:p>
            <w:pPr>
              <w:pStyle w:val="TableParagraph"/>
              <w:ind w:left="107" w:right="113"/>
              <w:jc w:val="left"/>
              <w:rPr>
                <w:sz w:val="18"/>
              </w:rPr>
            </w:pPr>
            <w:r>
              <w:rPr>
                <w:spacing w:val="-2"/>
                <w:sz w:val="18"/>
              </w:rPr>
              <w:t>Помірн</w:t>
            </w:r>
            <w:r>
              <w:rPr>
                <w:spacing w:val="40"/>
                <w:sz w:val="18"/>
              </w:rPr>
              <w:t> </w:t>
            </w:r>
            <w:r>
              <w:rPr>
                <w:sz w:val="18"/>
              </w:rPr>
              <w:t>о-</w:t>
            </w:r>
            <w:r>
              <w:rPr>
                <w:spacing w:val="-4"/>
                <w:sz w:val="18"/>
              </w:rPr>
              <w:t>тепла</w:t>
            </w:r>
          </w:p>
        </w:tc>
        <w:tc>
          <w:tcPr>
            <w:tcW w:w="679" w:type="dxa"/>
            <w:vMerge/>
            <w:tcBorders>
              <w:top w:val="nil"/>
            </w:tcBorders>
            <w:textDirection w:val="btLr"/>
          </w:tcPr>
          <w:p>
            <w:pPr>
              <w:rPr>
                <w:sz w:val="2"/>
                <w:szCs w:val="2"/>
              </w:rPr>
            </w:pPr>
          </w:p>
        </w:tc>
        <w:tc>
          <w:tcPr>
            <w:tcW w:w="742" w:type="dxa"/>
          </w:tcPr>
          <w:p>
            <w:pPr>
              <w:pStyle w:val="TableParagraph"/>
              <w:spacing w:line="210" w:lineRule="exact"/>
              <w:ind w:left="3"/>
              <w:rPr>
                <w:sz w:val="18"/>
              </w:rPr>
            </w:pPr>
            <w:r>
              <w:rPr>
                <w:spacing w:val="-4"/>
                <w:sz w:val="18"/>
              </w:rPr>
              <w:t>0,30</w:t>
            </w:r>
          </w:p>
        </w:tc>
        <w:tc>
          <w:tcPr>
            <w:tcW w:w="811" w:type="dxa"/>
          </w:tcPr>
          <w:p>
            <w:pPr>
              <w:pStyle w:val="TableParagraph"/>
              <w:spacing w:line="210" w:lineRule="exact"/>
              <w:ind w:left="6"/>
              <w:rPr>
                <w:sz w:val="18"/>
              </w:rPr>
            </w:pPr>
            <w:r>
              <w:rPr>
                <w:spacing w:val="-4"/>
                <w:sz w:val="18"/>
              </w:rPr>
              <w:t>0,50</w:t>
            </w:r>
          </w:p>
        </w:tc>
        <w:tc>
          <w:tcPr>
            <w:tcW w:w="989" w:type="dxa"/>
          </w:tcPr>
          <w:p>
            <w:pPr>
              <w:pStyle w:val="TableParagraph"/>
              <w:spacing w:line="210" w:lineRule="exact"/>
              <w:ind w:left="9" w:right="1"/>
              <w:rPr>
                <w:sz w:val="18"/>
              </w:rPr>
            </w:pPr>
            <w:r>
              <w:rPr>
                <w:spacing w:val="-10"/>
                <w:sz w:val="18"/>
              </w:rPr>
              <w:t>-</w:t>
            </w:r>
          </w:p>
        </w:tc>
        <w:tc>
          <w:tcPr>
            <w:tcW w:w="525" w:type="dxa"/>
          </w:tcPr>
          <w:p>
            <w:pPr>
              <w:pStyle w:val="TableParagraph"/>
              <w:spacing w:line="210" w:lineRule="exact"/>
              <w:ind w:left="10"/>
              <w:rPr>
                <w:sz w:val="18"/>
              </w:rPr>
            </w:pPr>
            <w:r>
              <w:rPr>
                <w:spacing w:val="-5"/>
                <w:sz w:val="18"/>
              </w:rPr>
              <w:t>1,0</w:t>
            </w:r>
          </w:p>
          <w:p>
            <w:pPr>
              <w:pStyle w:val="TableParagraph"/>
              <w:ind w:left="10" w:right="2"/>
              <w:rPr>
                <w:sz w:val="18"/>
              </w:rPr>
            </w:pPr>
            <w:r>
              <w:rPr>
                <w:spacing w:val="-10"/>
                <w:sz w:val="18"/>
              </w:rPr>
              <w:t>5</w:t>
            </w:r>
          </w:p>
        </w:tc>
        <w:tc>
          <w:tcPr>
            <w:tcW w:w="511" w:type="dxa"/>
          </w:tcPr>
          <w:p>
            <w:pPr>
              <w:pStyle w:val="TableParagraph"/>
              <w:spacing w:line="210" w:lineRule="exact"/>
              <w:ind w:left="11"/>
              <w:rPr>
                <w:sz w:val="18"/>
              </w:rPr>
            </w:pPr>
            <w:r>
              <w:rPr>
                <w:spacing w:val="-5"/>
                <w:sz w:val="18"/>
              </w:rPr>
              <w:t>1,1</w:t>
            </w:r>
          </w:p>
          <w:p>
            <w:pPr>
              <w:pStyle w:val="TableParagraph"/>
              <w:ind w:left="11" w:right="2"/>
              <w:rPr>
                <w:sz w:val="18"/>
              </w:rPr>
            </w:pPr>
            <w:r>
              <w:rPr>
                <w:spacing w:val="-10"/>
                <w:sz w:val="18"/>
              </w:rPr>
              <w:t>0</w:t>
            </w:r>
          </w:p>
        </w:tc>
        <w:tc>
          <w:tcPr>
            <w:tcW w:w="458" w:type="dxa"/>
          </w:tcPr>
          <w:p>
            <w:pPr>
              <w:pStyle w:val="TableParagraph"/>
              <w:spacing w:line="210" w:lineRule="exact"/>
              <w:ind w:left="12"/>
              <w:rPr>
                <w:sz w:val="18"/>
              </w:rPr>
            </w:pPr>
            <w:r>
              <w:rPr>
                <w:spacing w:val="-5"/>
                <w:sz w:val="18"/>
              </w:rPr>
              <w:t>1,2</w:t>
            </w:r>
          </w:p>
          <w:p>
            <w:pPr>
              <w:pStyle w:val="TableParagraph"/>
              <w:ind w:left="12" w:right="4"/>
              <w:rPr>
                <w:sz w:val="18"/>
              </w:rPr>
            </w:pPr>
            <w:r>
              <w:rPr>
                <w:spacing w:val="-10"/>
                <w:sz w:val="18"/>
              </w:rPr>
              <w:t>-</w:t>
            </w:r>
          </w:p>
        </w:tc>
        <w:tc>
          <w:tcPr>
            <w:tcW w:w="823" w:type="dxa"/>
          </w:tcPr>
          <w:p>
            <w:pPr>
              <w:pStyle w:val="TableParagraph"/>
              <w:spacing w:line="210" w:lineRule="exact"/>
              <w:ind w:left="14" w:right="1"/>
              <w:rPr>
                <w:sz w:val="18"/>
              </w:rPr>
            </w:pPr>
            <w:r>
              <w:rPr>
                <w:spacing w:val="-5"/>
                <w:position w:val="1"/>
                <w:sz w:val="18"/>
              </w:rPr>
              <w:t>U</w:t>
            </w:r>
            <w:r>
              <w:rPr>
                <w:spacing w:val="-5"/>
                <w:sz w:val="12"/>
              </w:rPr>
              <w:t>g</w:t>
            </w:r>
            <w:r>
              <w:rPr>
                <w:spacing w:val="-5"/>
                <w:position w:val="1"/>
                <w:sz w:val="18"/>
              </w:rPr>
              <w:t>-</w:t>
            </w:r>
          </w:p>
          <w:p>
            <w:pPr>
              <w:pStyle w:val="TableParagraph"/>
              <w:spacing w:line="210" w:lineRule="atLeast"/>
              <w:ind w:left="115" w:right="99"/>
              <w:rPr>
                <w:sz w:val="18"/>
              </w:rPr>
            </w:pPr>
            <w:r>
              <w:rPr>
                <w:spacing w:val="-2"/>
                <w:sz w:val="18"/>
              </w:rPr>
              <w:t>g*2,8≤-</w:t>
            </w:r>
            <w:r>
              <w:rPr>
                <w:spacing w:val="40"/>
                <w:sz w:val="18"/>
              </w:rPr>
              <w:t> </w:t>
            </w:r>
            <w:r>
              <w:rPr>
                <w:spacing w:val="-10"/>
                <w:sz w:val="18"/>
              </w:rPr>
              <w:t>1</w:t>
            </w:r>
          </w:p>
        </w:tc>
        <w:tc>
          <w:tcPr>
            <w:tcW w:w="1005" w:type="dxa"/>
            <w:vMerge/>
            <w:tcBorders>
              <w:top w:val="nil"/>
            </w:tcBorders>
          </w:tcPr>
          <w:p>
            <w:pPr>
              <w:rPr>
                <w:sz w:val="2"/>
                <w:szCs w:val="2"/>
              </w:rPr>
            </w:pPr>
          </w:p>
        </w:tc>
        <w:tc>
          <w:tcPr>
            <w:tcW w:w="955" w:type="dxa"/>
          </w:tcPr>
          <w:p>
            <w:pPr>
              <w:pStyle w:val="TableParagraph"/>
              <w:spacing w:line="210" w:lineRule="exact"/>
              <w:ind w:left="140" w:right="121"/>
              <w:rPr>
                <w:sz w:val="18"/>
              </w:rPr>
            </w:pPr>
            <w:r>
              <w:rPr>
                <w:spacing w:val="-5"/>
                <w:sz w:val="18"/>
              </w:rPr>
              <w:t>75%</w:t>
            </w:r>
          </w:p>
        </w:tc>
        <w:tc>
          <w:tcPr>
            <w:tcW w:w="955" w:type="dxa"/>
          </w:tcPr>
          <w:p>
            <w:pPr>
              <w:pStyle w:val="TableParagraph"/>
              <w:spacing w:line="210" w:lineRule="exact"/>
              <w:ind w:left="140" w:right="125"/>
              <w:rPr>
                <w:sz w:val="18"/>
              </w:rPr>
            </w:pPr>
            <w:r>
              <w:rPr>
                <w:spacing w:val="-10"/>
                <w:sz w:val="18"/>
              </w:rPr>
              <w:t>-</w:t>
            </w:r>
          </w:p>
        </w:tc>
      </w:tr>
      <w:tr>
        <w:trPr>
          <w:trHeight w:val="503" w:hRule="atLeast"/>
        </w:trPr>
        <w:tc>
          <w:tcPr>
            <w:tcW w:w="859" w:type="dxa"/>
          </w:tcPr>
          <w:p>
            <w:pPr>
              <w:pStyle w:val="TableParagraph"/>
              <w:spacing w:line="210" w:lineRule="exact"/>
              <w:ind w:left="107"/>
              <w:jc w:val="left"/>
              <w:rPr>
                <w:sz w:val="18"/>
              </w:rPr>
            </w:pPr>
            <w:r>
              <w:rPr>
                <w:spacing w:val="-2"/>
                <w:sz w:val="18"/>
              </w:rPr>
              <w:t>Тепла</w:t>
            </w:r>
          </w:p>
        </w:tc>
        <w:tc>
          <w:tcPr>
            <w:tcW w:w="679" w:type="dxa"/>
            <w:vMerge/>
            <w:tcBorders>
              <w:top w:val="nil"/>
            </w:tcBorders>
            <w:textDirection w:val="btLr"/>
          </w:tcPr>
          <w:p>
            <w:pPr>
              <w:rPr>
                <w:sz w:val="2"/>
                <w:szCs w:val="2"/>
              </w:rPr>
            </w:pPr>
          </w:p>
        </w:tc>
        <w:tc>
          <w:tcPr>
            <w:tcW w:w="742" w:type="dxa"/>
          </w:tcPr>
          <w:p>
            <w:pPr>
              <w:pStyle w:val="TableParagraph"/>
              <w:spacing w:line="210" w:lineRule="exact"/>
              <w:ind w:left="3"/>
              <w:rPr>
                <w:sz w:val="18"/>
              </w:rPr>
            </w:pPr>
            <w:r>
              <w:rPr>
                <w:spacing w:val="-4"/>
                <w:sz w:val="18"/>
              </w:rPr>
              <w:t>0,50</w:t>
            </w:r>
          </w:p>
        </w:tc>
        <w:tc>
          <w:tcPr>
            <w:tcW w:w="811" w:type="dxa"/>
          </w:tcPr>
          <w:p>
            <w:pPr>
              <w:pStyle w:val="TableParagraph"/>
              <w:spacing w:line="210" w:lineRule="exact"/>
              <w:ind w:left="6"/>
              <w:rPr>
                <w:sz w:val="18"/>
              </w:rPr>
            </w:pPr>
            <w:r>
              <w:rPr>
                <w:spacing w:val="-4"/>
                <w:sz w:val="18"/>
              </w:rPr>
              <w:t>0,75</w:t>
            </w:r>
          </w:p>
        </w:tc>
        <w:tc>
          <w:tcPr>
            <w:tcW w:w="989" w:type="dxa"/>
          </w:tcPr>
          <w:p>
            <w:pPr>
              <w:pStyle w:val="TableParagraph"/>
              <w:spacing w:line="210" w:lineRule="exact"/>
              <w:ind w:left="9" w:right="1"/>
              <w:rPr>
                <w:sz w:val="18"/>
              </w:rPr>
            </w:pPr>
            <w:r>
              <w:rPr>
                <w:spacing w:val="-10"/>
                <w:sz w:val="18"/>
              </w:rPr>
              <w:t>-</w:t>
            </w:r>
          </w:p>
        </w:tc>
        <w:tc>
          <w:tcPr>
            <w:tcW w:w="525" w:type="dxa"/>
          </w:tcPr>
          <w:p>
            <w:pPr>
              <w:pStyle w:val="TableParagraph"/>
              <w:spacing w:line="210" w:lineRule="exact"/>
              <w:ind w:left="10"/>
              <w:rPr>
                <w:sz w:val="18"/>
              </w:rPr>
            </w:pPr>
            <w:r>
              <w:rPr>
                <w:spacing w:val="-5"/>
                <w:sz w:val="18"/>
              </w:rPr>
              <w:t>1,2</w:t>
            </w:r>
          </w:p>
          <w:p>
            <w:pPr>
              <w:pStyle w:val="TableParagraph"/>
              <w:ind w:left="10" w:right="2"/>
              <w:rPr>
                <w:sz w:val="18"/>
              </w:rPr>
            </w:pPr>
            <w:r>
              <w:rPr>
                <w:spacing w:val="-10"/>
                <w:sz w:val="18"/>
              </w:rPr>
              <w:t>5</w:t>
            </w:r>
          </w:p>
        </w:tc>
        <w:tc>
          <w:tcPr>
            <w:tcW w:w="511" w:type="dxa"/>
          </w:tcPr>
          <w:p>
            <w:pPr>
              <w:pStyle w:val="TableParagraph"/>
              <w:spacing w:line="210" w:lineRule="exact"/>
              <w:ind w:left="11"/>
              <w:rPr>
                <w:sz w:val="18"/>
              </w:rPr>
            </w:pPr>
            <w:r>
              <w:rPr>
                <w:spacing w:val="-5"/>
                <w:sz w:val="18"/>
              </w:rPr>
              <w:t>1,3</w:t>
            </w:r>
          </w:p>
          <w:p>
            <w:pPr>
              <w:pStyle w:val="TableParagraph"/>
              <w:ind w:left="11" w:right="2"/>
              <w:rPr>
                <w:sz w:val="18"/>
              </w:rPr>
            </w:pPr>
            <w:r>
              <w:rPr>
                <w:spacing w:val="-10"/>
                <w:sz w:val="18"/>
              </w:rPr>
              <w:t>0</w:t>
            </w:r>
          </w:p>
        </w:tc>
        <w:tc>
          <w:tcPr>
            <w:tcW w:w="458" w:type="dxa"/>
          </w:tcPr>
          <w:p>
            <w:pPr>
              <w:pStyle w:val="TableParagraph"/>
              <w:spacing w:line="210" w:lineRule="exact"/>
              <w:ind w:left="12"/>
              <w:rPr>
                <w:sz w:val="18"/>
              </w:rPr>
            </w:pPr>
            <w:r>
              <w:rPr>
                <w:spacing w:val="-5"/>
                <w:sz w:val="18"/>
              </w:rPr>
              <w:t>1,4</w:t>
            </w:r>
          </w:p>
          <w:p>
            <w:pPr>
              <w:pStyle w:val="TableParagraph"/>
              <w:ind w:left="12" w:right="3"/>
              <w:rPr>
                <w:sz w:val="18"/>
              </w:rPr>
            </w:pPr>
            <w:r>
              <w:rPr>
                <w:spacing w:val="-10"/>
                <w:sz w:val="18"/>
              </w:rPr>
              <w:t>0</w:t>
            </w:r>
          </w:p>
        </w:tc>
        <w:tc>
          <w:tcPr>
            <w:tcW w:w="823" w:type="dxa"/>
          </w:tcPr>
          <w:p>
            <w:pPr>
              <w:pStyle w:val="TableParagraph"/>
              <w:spacing w:line="210" w:lineRule="exact"/>
              <w:ind w:left="14" w:right="1"/>
              <w:rPr>
                <w:sz w:val="18"/>
              </w:rPr>
            </w:pPr>
            <w:r>
              <w:rPr>
                <w:spacing w:val="-10"/>
                <w:sz w:val="18"/>
              </w:rPr>
              <w:t>-</w:t>
            </w:r>
          </w:p>
        </w:tc>
        <w:tc>
          <w:tcPr>
            <w:tcW w:w="1005" w:type="dxa"/>
            <w:vMerge/>
            <w:tcBorders>
              <w:top w:val="nil"/>
            </w:tcBorders>
          </w:tcPr>
          <w:p>
            <w:pPr>
              <w:rPr>
                <w:sz w:val="2"/>
                <w:szCs w:val="2"/>
              </w:rPr>
            </w:pPr>
          </w:p>
        </w:tc>
        <w:tc>
          <w:tcPr>
            <w:tcW w:w="955" w:type="dxa"/>
          </w:tcPr>
          <w:p>
            <w:pPr>
              <w:pStyle w:val="TableParagraph"/>
              <w:spacing w:line="210" w:lineRule="exact"/>
              <w:ind w:left="140" w:right="126"/>
              <w:rPr>
                <w:sz w:val="18"/>
              </w:rPr>
            </w:pPr>
            <w:r>
              <w:rPr>
                <w:spacing w:val="-10"/>
                <w:sz w:val="18"/>
              </w:rPr>
              <w:t>-</w:t>
            </w:r>
          </w:p>
        </w:tc>
        <w:tc>
          <w:tcPr>
            <w:tcW w:w="955" w:type="dxa"/>
          </w:tcPr>
          <w:p>
            <w:pPr>
              <w:pStyle w:val="TableParagraph"/>
              <w:spacing w:line="210" w:lineRule="exact"/>
              <w:ind w:left="140" w:right="125"/>
              <w:rPr>
                <w:sz w:val="18"/>
              </w:rPr>
            </w:pPr>
            <w:r>
              <w:rPr>
                <w:spacing w:val="-10"/>
                <w:sz w:val="18"/>
              </w:rPr>
              <w:t>-</w:t>
            </w:r>
          </w:p>
        </w:tc>
      </w:tr>
      <w:tr>
        <w:trPr>
          <w:trHeight w:val="844" w:hRule="atLeast"/>
        </w:trPr>
        <w:tc>
          <w:tcPr>
            <w:tcW w:w="859" w:type="dxa"/>
          </w:tcPr>
          <w:p>
            <w:pPr>
              <w:pStyle w:val="TableParagraph"/>
              <w:spacing w:line="210" w:lineRule="exact"/>
              <w:ind w:left="107"/>
              <w:jc w:val="left"/>
              <w:rPr>
                <w:sz w:val="18"/>
              </w:rPr>
            </w:pPr>
            <w:r>
              <w:rPr>
                <w:spacing w:val="-2"/>
                <w:sz w:val="18"/>
              </w:rPr>
              <w:t>Жарка</w:t>
            </w:r>
          </w:p>
        </w:tc>
        <w:tc>
          <w:tcPr>
            <w:tcW w:w="679" w:type="dxa"/>
            <w:vMerge/>
            <w:tcBorders>
              <w:top w:val="nil"/>
            </w:tcBorders>
            <w:textDirection w:val="btLr"/>
          </w:tcPr>
          <w:p>
            <w:pPr>
              <w:rPr>
                <w:sz w:val="2"/>
                <w:szCs w:val="2"/>
              </w:rPr>
            </w:pPr>
          </w:p>
        </w:tc>
        <w:tc>
          <w:tcPr>
            <w:tcW w:w="742" w:type="dxa"/>
          </w:tcPr>
          <w:p>
            <w:pPr>
              <w:pStyle w:val="TableParagraph"/>
              <w:spacing w:line="210" w:lineRule="exact"/>
              <w:ind w:left="3"/>
              <w:rPr>
                <w:sz w:val="18"/>
              </w:rPr>
            </w:pPr>
            <w:r>
              <w:rPr>
                <w:spacing w:val="-4"/>
                <w:sz w:val="18"/>
              </w:rPr>
              <w:t>0,50</w:t>
            </w:r>
          </w:p>
        </w:tc>
        <w:tc>
          <w:tcPr>
            <w:tcW w:w="811" w:type="dxa"/>
          </w:tcPr>
          <w:p>
            <w:pPr>
              <w:pStyle w:val="TableParagraph"/>
              <w:spacing w:line="210" w:lineRule="exact"/>
              <w:ind w:left="6"/>
              <w:rPr>
                <w:sz w:val="18"/>
              </w:rPr>
            </w:pPr>
            <w:r>
              <w:rPr>
                <w:spacing w:val="-4"/>
                <w:sz w:val="18"/>
              </w:rPr>
              <w:t>0,75</w:t>
            </w:r>
          </w:p>
        </w:tc>
        <w:tc>
          <w:tcPr>
            <w:tcW w:w="989" w:type="dxa"/>
          </w:tcPr>
          <w:p>
            <w:pPr>
              <w:pStyle w:val="TableParagraph"/>
              <w:spacing w:line="210" w:lineRule="exact"/>
              <w:ind w:left="9"/>
              <w:rPr>
                <w:sz w:val="18"/>
              </w:rPr>
            </w:pPr>
            <w:r>
              <w:rPr>
                <w:spacing w:val="-5"/>
                <w:sz w:val="18"/>
              </w:rPr>
              <w:t>Так</w:t>
            </w:r>
          </w:p>
        </w:tc>
        <w:tc>
          <w:tcPr>
            <w:tcW w:w="525" w:type="dxa"/>
          </w:tcPr>
          <w:p>
            <w:pPr>
              <w:pStyle w:val="TableParagraph"/>
              <w:spacing w:line="210" w:lineRule="exact"/>
              <w:ind w:left="10"/>
              <w:rPr>
                <w:sz w:val="18"/>
              </w:rPr>
            </w:pPr>
            <w:r>
              <w:rPr>
                <w:spacing w:val="-5"/>
                <w:sz w:val="18"/>
              </w:rPr>
              <w:t>1,2</w:t>
            </w:r>
          </w:p>
          <w:p>
            <w:pPr>
              <w:pStyle w:val="TableParagraph"/>
              <w:ind w:left="10" w:right="2"/>
              <w:rPr>
                <w:sz w:val="18"/>
              </w:rPr>
            </w:pPr>
            <w:r>
              <w:rPr>
                <w:spacing w:val="-10"/>
                <w:sz w:val="18"/>
              </w:rPr>
              <w:t>5</w:t>
            </w:r>
          </w:p>
        </w:tc>
        <w:tc>
          <w:tcPr>
            <w:tcW w:w="511" w:type="dxa"/>
          </w:tcPr>
          <w:p>
            <w:pPr>
              <w:pStyle w:val="TableParagraph"/>
              <w:spacing w:line="210" w:lineRule="exact"/>
              <w:ind w:left="11"/>
              <w:rPr>
                <w:sz w:val="18"/>
              </w:rPr>
            </w:pPr>
            <w:r>
              <w:rPr>
                <w:spacing w:val="-5"/>
                <w:sz w:val="18"/>
              </w:rPr>
              <w:t>1,3</w:t>
            </w:r>
          </w:p>
          <w:p>
            <w:pPr>
              <w:pStyle w:val="TableParagraph"/>
              <w:ind w:left="11" w:right="2"/>
              <w:rPr>
                <w:sz w:val="18"/>
              </w:rPr>
            </w:pPr>
            <w:r>
              <w:rPr>
                <w:spacing w:val="-10"/>
                <w:sz w:val="18"/>
              </w:rPr>
              <w:t>0</w:t>
            </w:r>
          </w:p>
        </w:tc>
        <w:tc>
          <w:tcPr>
            <w:tcW w:w="458" w:type="dxa"/>
          </w:tcPr>
          <w:p>
            <w:pPr>
              <w:pStyle w:val="TableParagraph"/>
              <w:spacing w:line="210" w:lineRule="exact"/>
              <w:ind w:left="12"/>
              <w:rPr>
                <w:sz w:val="18"/>
              </w:rPr>
            </w:pPr>
            <w:r>
              <w:rPr>
                <w:spacing w:val="-5"/>
                <w:sz w:val="18"/>
              </w:rPr>
              <w:t>1,4</w:t>
            </w:r>
          </w:p>
          <w:p>
            <w:pPr>
              <w:pStyle w:val="TableParagraph"/>
              <w:ind w:left="12" w:right="3"/>
              <w:rPr>
                <w:sz w:val="18"/>
              </w:rPr>
            </w:pPr>
            <w:r>
              <w:rPr>
                <w:spacing w:val="-10"/>
                <w:sz w:val="18"/>
              </w:rPr>
              <w:t>0</w:t>
            </w:r>
          </w:p>
        </w:tc>
        <w:tc>
          <w:tcPr>
            <w:tcW w:w="823" w:type="dxa"/>
          </w:tcPr>
          <w:p>
            <w:pPr>
              <w:pStyle w:val="TableParagraph"/>
              <w:spacing w:line="210" w:lineRule="exact"/>
              <w:ind w:left="14" w:right="1"/>
              <w:rPr>
                <w:sz w:val="18"/>
              </w:rPr>
            </w:pPr>
            <w:r>
              <w:rPr>
                <w:spacing w:val="-10"/>
                <w:sz w:val="18"/>
              </w:rPr>
              <w:t>-</w:t>
            </w:r>
          </w:p>
        </w:tc>
        <w:tc>
          <w:tcPr>
            <w:tcW w:w="1005" w:type="dxa"/>
            <w:vMerge/>
            <w:tcBorders>
              <w:top w:val="nil"/>
            </w:tcBorders>
          </w:tcPr>
          <w:p>
            <w:pPr>
              <w:rPr>
                <w:sz w:val="2"/>
                <w:szCs w:val="2"/>
              </w:rPr>
            </w:pPr>
          </w:p>
        </w:tc>
        <w:tc>
          <w:tcPr>
            <w:tcW w:w="955" w:type="dxa"/>
          </w:tcPr>
          <w:p>
            <w:pPr>
              <w:pStyle w:val="TableParagraph"/>
              <w:spacing w:line="210" w:lineRule="exact"/>
              <w:ind w:left="140" w:right="126"/>
              <w:rPr>
                <w:sz w:val="18"/>
              </w:rPr>
            </w:pPr>
            <w:r>
              <w:rPr>
                <w:spacing w:val="-10"/>
                <w:sz w:val="18"/>
              </w:rPr>
              <w:t>-</w:t>
            </w:r>
          </w:p>
        </w:tc>
        <w:tc>
          <w:tcPr>
            <w:tcW w:w="955" w:type="dxa"/>
          </w:tcPr>
          <w:p>
            <w:pPr>
              <w:pStyle w:val="TableParagraph"/>
              <w:spacing w:line="210" w:lineRule="exact"/>
              <w:ind w:left="140" w:right="120"/>
              <w:rPr>
                <w:sz w:val="18"/>
              </w:rPr>
            </w:pPr>
            <w:r>
              <w:rPr>
                <w:spacing w:val="-5"/>
                <w:sz w:val="18"/>
              </w:rPr>
              <w:t>60%</w:t>
            </w:r>
          </w:p>
          <w:p>
            <w:pPr>
              <w:pStyle w:val="TableParagraph"/>
              <w:ind w:left="140" w:right="120"/>
              <w:rPr>
                <w:sz w:val="18"/>
              </w:rPr>
            </w:pPr>
            <w:r>
              <w:rPr>
                <w:spacing w:val="-2"/>
                <w:sz w:val="18"/>
              </w:rPr>
              <w:t>(вологи</w:t>
            </w:r>
            <w:r>
              <w:rPr>
                <w:spacing w:val="40"/>
                <w:sz w:val="18"/>
              </w:rPr>
              <w:t> </w:t>
            </w:r>
            <w:r>
              <w:rPr>
                <w:spacing w:val="-10"/>
                <w:sz w:val="18"/>
              </w:rPr>
              <w:t>й</w:t>
            </w:r>
          </w:p>
          <w:p>
            <w:pPr>
              <w:pStyle w:val="TableParagraph"/>
              <w:spacing w:line="192" w:lineRule="exact"/>
              <w:ind w:left="140" w:right="124"/>
              <w:rPr>
                <w:sz w:val="18"/>
              </w:rPr>
            </w:pPr>
            <w:r>
              <w:rPr>
                <w:spacing w:val="-2"/>
                <w:sz w:val="18"/>
              </w:rPr>
              <w:t>клімат)</w:t>
            </w:r>
          </w:p>
        </w:tc>
      </w:tr>
      <w:tr>
        <w:trPr>
          <w:trHeight w:val="844" w:hRule="atLeast"/>
        </w:trPr>
        <w:tc>
          <w:tcPr>
            <w:tcW w:w="859" w:type="dxa"/>
          </w:tcPr>
          <w:p>
            <w:pPr>
              <w:pStyle w:val="TableParagraph"/>
              <w:ind w:left="107" w:right="230"/>
              <w:jc w:val="left"/>
              <w:rPr>
                <w:sz w:val="18"/>
              </w:rPr>
            </w:pPr>
            <w:r>
              <w:rPr>
                <w:spacing w:val="-4"/>
                <w:sz w:val="18"/>
              </w:rPr>
              <w:t>Дуже</w:t>
            </w:r>
            <w:r>
              <w:rPr>
                <w:spacing w:val="40"/>
                <w:sz w:val="18"/>
              </w:rPr>
              <w:t> </w:t>
            </w:r>
            <w:r>
              <w:rPr>
                <w:spacing w:val="-2"/>
                <w:sz w:val="18"/>
              </w:rPr>
              <w:t>жарка</w:t>
            </w:r>
          </w:p>
        </w:tc>
        <w:tc>
          <w:tcPr>
            <w:tcW w:w="679" w:type="dxa"/>
            <w:vMerge/>
            <w:tcBorders>
              <w:top w:val="nil"/>
            </w:tcBorders>
            <w:textDirection w:val="btLr"/>
          </w:tcPr>
          <w:p>
            <w:pPr>
              <w:rPr>
                <w:sz w:val="2"/>
                <w:szCs w:val="2"/>
              </w:rPr>
            </w:pPr>
          </w:p>
        </w:tc>
        <w:tc>
          <w:tcPr>
            <w:tcW w:w="742" w:type="dxa"/>
          </w:tcPr>
          <w:p>
            <w:pPr>
              <w:pStyle w:val="TableParagraph"/>
              <w:spacing w:line="210" w:lineRule="exact"/>
              <w:ind w:left="3"/>
              <w:rPr>
                <w:sz w:val="18"/>
              </w:rPr>
            </w:pPr>
            <w:r>
              <w:rPr>
                <w:spacing w:val="-4"/>
                <w:sz w:val="18"/>
              </w:rPr>
              <w:t>0,25</w:t>
            </w:r>
          </w:p>
        </w:tc>
        <w:tc>
          <w:tcPr>
            <w:tcW w:w="811" w:type="dxa"/>
          </w:tcPr>
          <w:p>
            <w:pPr>
              <w:pStyle w:val="TableParagraph"/>
              <w:spacing w:line="210" w:lineRule="exact"/>
              <w:ind w:left="6"/>
              <w:rPr>
                <w:sz w:val="18"/>
              </w:rPr>
            </w:pPr>
            <w:r>
              <w:rPr>
                <w:spacing w:val="-4"/>
                <w:sz w:val="18"/>
              </w:rPr>
              <w:t>0,45</w:t>
            </w:r>
          </w:p>
        </w:tc>
        <w:tc>
          <w:tcPr>
            <w:tcW w:w="989" w:type="dxa"/>
          </w:tcPr>
          <w:p>
            <w:pPr>
              <w:pStyle w:val="TableParagraph"/>
              <w:spacing w:line="210" w:lineRule="exact"/>
              <w:ind w:left="9"/>
              <w:rPr>
                <w:sz w:val="18"/>
              </w:rPr>
            </w:pPr>
            <w:r>
              <w:rPr>
                <w:spacing w:val="-5"/>
                <w:sz w:val="18"/>
              </w:rPr>
              <w:t>Так</w:t>
            </w:r>
          </w:p>
        </w:tc>
        <w:tc>
          <w:tcPr>
            <w:tcW w:w="525" w:type="dxa"/>
          </w:tcPr>
          <w:p>
            <w:pPr>
              <w:pStyle w:val="TableParagraph"/>
              <w:spacing w:line="210" w:lineRule="exact"/>
              <w:ind w:left="10"/>
              <w:rPr>
                <w:sz w:val="18"/>
              </w:rPr>
            </w:pPr>
            <w:r>
              <w:rPr>
                <w:spacing w:val="-5"/>
                <w:sz w:val="18"/>
              </w:rPr>
              <w:t>1,0</w:t>
            </w:r>
          </w:p>
          <w:p>
            <w:pPr>
              <w:pStyle w:val="TableParagraph"/>
              <w:ind w:left="10" w:right="2"/>
              <w:rPr>
                <w:sz w:val="18"/>
              </w:rPr>
            </w:pPr>
            <w:r>
              <w:rPr>
                <w:spacing w:val="-10"/>
                <w:sz w:val="18"/>
              </w:rPr>
              <w:t>5</w:t>
            </w:r>
          </w:p>
        </w:tc>
        <w:tc>
          <w:tcPr>
            <w:tcW w:w="511" w:type="dxa"/>
          </w:tcPr>
          <w:p>
            <w:pPr>
              <w:pStyle w:val="TableParagraph"/>
              <w:spacing w:line="210" w:lineRule="exact"/>
              <w:ind w:left="11"/>
              <w:rPr>
                <w:sz w:val="18"/>
              </w:rPr>
            </w:pPr>
            <w:r>
              <w:rPr>
                <w:spacing w:val="-5"/>
                <w:sz w:val="18"/>
              </w:rPr>
              <w:t>1,1</w:t>
            </w:r>
          </w:p>
          <w:p>
            <w:pPr>
              <w:pStyle w:val="TableParagraph"/>
              <w:ind w:left="11" w:right="2"/>
              <w:rPr>
                <w:sz w:val="18"/>
              </w:rPr>
            </w:pPr>
            <w:r>
              <w:rPr>
                <w:spacing w:val="-10"/>
                <w:sz w:val="18"/>
              </w:rPr>
              <w:t>0</w:t>
            </w:r>
          </w:p>
        </w:tc>
        <w:tc>
          <w:tcPr>
            <w:tcW w:w="458" w:type="dxa"/>
          </w:tcPr>
          <w:p>
            <w:pPr>
              <w:pStyle w:val="TableParagraph"/>
              <w:spacing w:line="210" w:lineRule="exact"/>
              <w:ind w:left="12"/>
              <w:rPr>
                <w:sz w:val="18"/>
              </w:rPr>
            </w:pPr>
            <w:r>
              <w:rPr>
                <w:spacing w:val="-5"/>
                <w:sz w:val="18"/>
              </w:rPr>
              <w:t>1,2</w:t>
            </w:r>
          </w:p>
          <w:p>
            <w:pPr>
              <w:pStyle w:val="TableParagraph"/>
              <w:ind w:left="12" w:right="3"/>
              <w:rPr>
                <w:sz w:val="18"/>
              </w:rPr>
            </w:pPr>
            <w:r>
              <w:rPr>
                <w:spacing w:val="-10"/>
                <w:sz w:val="18"/>
              </w:rPr>
              <w:t>0</w:t>
            </w:r>
          </w:p>
        </w:tc>
        <w:tc>
          <w:tcPr>
            <w:tcW w:w="823" w:type="dxa"/>
          </w:tcPr>
          <w:p>
            <w:pPr>
              <w:pStyle w:val="TableParagraph"/>
              <w:spacing w:line="210" w:lineRule="exact"/>
              <w:ind w:left="14" w:right="1"/>
              <w:rPr>
                <w:sz w:val="18"/>
              </w:rPr>
            </w:pPr>
            <w:r>
              <w:rPr>
                <w:spacing w:val="-10"/>
                <w:sz w:val="18"/>
              </w:rPr>
              <w:t>-</w:t>
            </w:r>
          </w:p>
        </w:tc>
        <w:tc>
          <w:tcPr>
            <w:tcW w:w="1005" w:type="dxa"/>
            <w:vMerge/>
            <w:tcBorders>
              <w:top w:val="nil"/>
            </w:tcBorders>
          </w:tcPr>
          <w:p>
            <w:pPr>
              <w:rPr>
                <w:sz w:val="2"/>
                <w:szCs w:val="2"/>
              </w:rPr>
            </w:pPr>
          </w:p>
        </w:tc>
        <w:tc>
          <w:tcPr>
            <w:tcW w:w="955" w:type="dxa"/>
          </w:tcPr>
          <w:p>
            <w:pPr>
              <w:pStyle w:val="TableParagraph"/>
              <w:spacing w:line="210" w:lineRule="exact"/>
              <w:ind w:left="140" w:right="126"/>
              <w:rPr>
                <w:sz w:val="18"/>
              </w:rPr>
            </w:pPr>
            <w:r>
              <w:rPr>
                <w:spacing w:val="-10"/>
                <w:sz w:val="18"/>
              </w:rPr>
              <w:t>-</w:t>
            </w:r>
          </w:p>
        </w:tc>
        <w:tc>
          <w:tcPr>
            <w:tcW w:w="955" w:type="dxa"/>
          </w:tcPr>
          <w:p>
            <w:pPr>
              <w:pStyle w:val="TableParagraph"/>
              <w:spacing w:line="210" w:lineRule="exact"/>
              <w:ind w:left="140" w:right="120"/>
              <w:rPr>
                <w:sz w:val="18"/>
              </w:rPr>
            </w:pPr>
            <w:r>
              <w:rPr>
                <w:spacing w:val="-5"/>
                <w:sz w:val="18"/>
              </w:rPr>
              <w:t>60%</w:t>
            </w:r>
          </w:p>
          <w:p>
            <w:pPr>
              <w:pStyle w:val="TableParagraph"/>
              <w:ind w:left="140" w:right="120"/>
              <w:rPr>
                <w:sz w:val="18"/>
              </w:rPr>
            </w:pPr>
            <w:r>
              <w:rPr>
                <w:spacing w:val="-2"/>
                <w:sz w:val="18"/>
              </w:rPr>
              <w:t>(вологи</w:t>
            </w:r>
            <w:r>
              <w:rPr>
                <w:spacing w:val="40"/>
                <w:sz w:val="18"/>
              </w:rPr>
              <w:t> </w:t>
            </w:r>
            <w:r>
              <w:rPr>
                <w:spacing w:val="-10"/>
                <w:sz w:val="18"/>
              </w:rPr>
              <w:t>й</w:t>
            </w:r>
          </w:p>
          <w:p>
            <w:pPr>
              <w:pStyle w:val="TableParagraph"/>
              <w:spacing w:line="192" w:lineRule="exact"/>
              <w:ind w:left="140" w:right="124"/>
              <w:rPr>
                <w:sz w:val="18"/>
              </w:rPr>
            </w:pPr>
            <w:r>
              <w:rPr>
                <w:spacing w:val="-2"/>
                <w:sz w:val="18"/>
              </w:rPr>
              <w:t>клімат)</w:t>
            </w:r>
          </w:p>
        </w:tc>
      </w:tr>
    </w:tbl>
    <w:p>
      <w:pPr>
        <w:spacing w:before="5"/>
        <w:ind w:left="729" w:right="0" w:firstLine="0"/>
        <w:jc w:val="left"/>
        <w:rPr>
          <w:i/>
          <w:sz w:val="22"/>
        </w:rPr>
      </w:pPr>
      <w:r>
        <w:rPr>
          <w:i/>
          <w:sz w:val="22"/>
        </w:rPr>
        <w:t>взято</w:t>
      </w:r>
      <w:r>
        <w:rPr>
          <w:i/>
          <w:spacing w:val="-3"/>
          <w:sz w:val="22"/>
        </w:rPr>
        <w:t> </w:t>
      </w:r>
      <w:r>
        <w:rPr>
          <w:i/>
          <w:sz w:val="22"/>
        </w:rPr>
        <w:t>з</w:t>
      </w:r>
      <w:r>
        <w:rPr>
          <w:i/>
          <w:spacing w:val="-2"/>
          <w:sz w:val="22"/>
        </w:rPr>
        <w:t> </w:t>
      </w:r>
      <w:r>
        <w:rPr>
          <w:i/>
          <w:spacing w:val="-5"/>
          <w:sz w:val="22"/>
        </w:rPr>
        <w:t>[1]</w:t>
      </w:r>
    </w:p>
    <w:p>
      <w:pPr>
        <w:pStyle w:val="BodyText"/>
        <w:spacing w:before="24"/>
        <w:ind w:left="0" w:firstLine="0"/>
        <w:jc w:val="left"/>
        <w:rPr>
          <w:i/>
          <w:sz w:val="22"/>
        </w:rPr>
      </w:pPr>
    </w:p>
    <w:p>
      <w:pPr>
        <w:pStyle w:val="BodyText"/>
        <w:spacing w:before="1"/>
        <w:ind w:right="146"/>
      </w:pPr>
      <w:r>
        <w:rPr/>
        <w:t>Коли</w:t>
      </w:r>
      <w:r>
        <w:rPr>
          <w:spacing w:val="-14"/>
        </w:rPr>
        <w:t> </w:t>
      </w:r>
      <w:r>
        <w:rPr/>
        <w:t>йдеться</w:t>
      </w:r>
      <w:r>
        <w:rPr>
          <w:spacing w:val="-13"/>
        </w:rPr>
        <w:t> </w:t>
      </w:r>
      <w:r>
        <w:rPr/>
        <w:t>про</w:t>
      </w:r>
      <w:r>
        <w:rPr>
          <w:spacing w:val="-13"/>
        </w:rPr>
        <w:t> </w:t>
      </w:r>
      <w:r>
        <w:rPr/>
        <w:t>багатоквартирне</w:t>
      </w:r>
      <w:r>
        <w:rPr>
          <w:spacing w:val="-13"/>
        </w:rPr>
        <w:t> </w:t>
      </w:r>
      <w:r>
        <w:rPr/>
        <w:t>будівництво,</w:t>
      </w:r>
      <w:r>
        <w:rPr>
          <w:spacing w:val="-14"/>
        </w:rPr>
        <w:t> </w:t>
      </w:r>
      <w:r>
        <w:rPr/>
        <w:t>можуть</w:t>
      </w:r>
      <w:r>
        <w:rPr>
          <w:spacing w:val="-13"/>
        </w:rPr>
        <w:t> </w:t>
      </w:r>
      <w:r>
        <w:rPr/>
        <w:t>бути</w:t>
      </w:r>
      <w:r>
        <w:rPr>
          <w:spacing w:val="-13"/>
        </w:rPr>
        <w:t> </w:t>
      </w:r>
      <w:r>
        <w:rPr/>
        <w:t>застосовні</w:t>
      </w:r>
      <w:r>
        <w:rPr>
          <w:spacing w:val="-13"/>
        </w:rPr>
        <w:t> </w:t>
      </w:r>
      <w:r>
        <w:rPr/>
        <w:t>заходи, що</w:t>
      </w:r>
      <w:r>
        <w:rPr>
          <w:spacing w:val="-6"/>
        </w:rPr>
        <w:t> </w:t>
      </w:r>
      <w:r>
        <w:rPr/>
        <w:t>стосуються</w:t>
      </w:r>
      <w:r>
        <w:rPr>
          <w:spacing w:val="-6"/>
        </w:rPr>
        <w:t> </w:t>
      </w:r>
      <w:r>
        <w:rPr/>
        <w:t>«пасивних»</w:t>
      </w:r>
      <w:r>
        <w:rPr>
          <w:spacing w:val="-6"/>
        </w:rPr>
        <w:t> </w:t>
      </w:r>
      <w:r>
        <w:rPr/>
        <w:t>будинків</w:t>
      </w:r>
      <w:r>
        <w:rPr>
          <w:spacing w:val="-6"/>
        </w:rPr>
        <w:t> </w:t>
      </w:r>
      <w:r>
        <w:rPr/>
        <w:t>і</w:t>
      </w:r>
      <w:r>
        <w:rPr>
          <w:spacing w:val="-5"/>
        </w:rPr>
        <w:t> </w:t>
      </w:r>
      <w:r>
        <w:rPr/>
        <w:t>спрямовані</w:t>
      </w:r>
      <w:r>
        <w:rPr>
          <w:spacing w:val="-5"/>
        </w:rPr>
        <w:t> </w:t>
      </w:r>
      <w:r>
        <w:rPr/>
        <w:t>на</w:t>
      </w:r>
      <w:r>
        <w:rPr>
          <w:spacing w:val="-6"/>
        </w:rPr>
        <w:t> </w:t>
      </w:r>
      <w:r>
        <w:rPr/>
        <w:t>підвищення</w:t>
      </w:r>
      <w:r>
        <w:rPr>
          <w:spacing w:val="-6"/>
        </w:rPr>
        <w:t> </w:t>
      </w:r>
      <w:r>
        <w:rPr/>
        <w:t>термічного</w:t>
      </w:r>
      <w:r>
        <w:rPr>
          <w:spacing w:val="-6"/>
        </w:rPr>
        <w:t> </w:t>
      </w:r>
      <w:r>
        <w:rPr/>
        <w:t>опору</w:t>
      </w:r>
      <w:r>
        <w:rPr>
          <w:spacing w:val="-7"/>
        </w:rPr>
        <w:t> </w:t>
      </w:r>
      <w:r>
        <w:rPr/>
        <w:t>та ліквідацію мостів холоду. Однак, зважаючи на деяку специфіку внутрішніх інженерних систем і наявність унікальних вторинних джерел енергії, можна розглядати концепції, які можуть бути застосовані для багатоквартирного будівництва і спрямовані на підвищення рівня енергозбереження та теплового комфорту. Порівняння таких заходів відбувалося з показниками максимального теплового потоку наведеними в [9].</w:t>
      </w:r>
    </w:p>
    <w:p>
      <w:pPr>
        <w:pStyle w:val="BodyText"/>
        <w:ind w:right="147"/>
      </w:pPr>
      <w:r>
        <w:rPr/>
        <w:t>Концепція 1. Вентиляція: встановлення припливно-витяжних рекуператорів тепла</w:t>
      </w:r>
      <w:r>
        <w:rPr>
          <w:spacing w:val="-1"/>
        </w:rPr>
        <w:t> </w:t>
      </w:r>
      <w:r>
        <w:rPr/>
        <w:t>типу</w:t>
      </w:r>
      <w:r>
        <w:rPr>
          <w:spacing w:val="-2"/>
        </w:rPr>
        <w:t> </w:t>
      </w:r>
      <w:r>
        <w:rPr/>
        <w:t>«стіновий</w:t>
      </w:r>
      <w:r>
        <w:rPr>
          <w:spacing w:val="-2"/>
        </w:rPr>
        <w:t> </w:t>
      </w:r>
      <w:r>
        <w:rPr/>
        <w:t>клапан»</w:t>
      </w:r>
      <w:r>
        <w:rPr>
          <w:spacing w:val="-1"/>
        </w:rPr>
        <w:t> </w:t>
      </w:r>
      <w:r>
        <w:rPr/>
        <w:t>(встановлення</w:t>
      </w:r>
      <w:r>
        <w:rPr>
          <w:spacing w:val="-2"/>
        </w:rPr>
        <w:t> </w:t>
      </w:r>
      <w:r>
        <w:rPr/>
        <w:t>в</w:t>
      </w:r>
      <w:r>
        <w:rPr>
          <w:spacing w:val="-2"/>
        </w:rPr>
        <w:t> </w:t>
      </w:r>
      <w:r>
        <w:rPr/>
        <w:t>житлових</w:t>
      </w:r>
      <w:r>
        <w:rPr>
          <w:spacing w:val="-2"/>
        </w:rPr>
        <w:t> </w:t>
      </w:r>
      <w:r>
        <w:rPr/>
        <w:t>приміщеннях</w:t>
      </w:r>
      <w:r>
        <w:rPr>
          <w:spacing w:val="-2"/>
        </w:rPr>
        <w:t> </w:t>
      </w:r>
      <w:r>
        <w:rPr/>
        <w:t>зі</w:t>
      </w:r>
      <w:r>
        <w:rPr>
          <w:spacing w:val="-1"/>
        </w:rPr>
        <w:t> </w:t>
      </w:r>
      <w:r>
        <w:rPr/>
        <w:t>зміщенням балансу в бік припливу). Опалення: проектування низькотемпературної системи опалення. Джерело теплової енергії. Газова котельня з конденсаційними котлами. Очікуваний ефект: не більше 3-4% економії палива від навантаження опалення порівняно з базовим сценарієм. Підвищення показників мікроклімату.</w:t>
      </w:r>
    </w:p>
    <w:p>
      <w:pPr>
        <w:spacing w:after="0"/>
        <w:sectPr>
          <w:pgSz w:w="11910" w:h="16850"/>
          <w:pgMar w:header="705" w:footer="1114" w:top="1320" w:bottom="1300" w:left="860" w:right="840"/>
        </w:sectPr>
      </w:pPr>
    </w:p>
    <w:p>
      <w:pPr>
        <w:pStyle w:val="BodyText"/>
        <w:spacing w:before="107"/>
        <w:ind w:left="131" w:right="742"/>
      </w:pPr>
      <w:r>
        <w:rPr/>
        <w:t>Концепція 2. Вентиляція: встановлення припливно-витяжних рекуператорів тепла типу</w:t>
      </w:r>
      <w:r>
        <w:rPr>
          <w:spacing w:val="-1"/>
        </w:rPr>
        <w:t> </w:t>
      </w:r>
      <w:r>
        <w:rPr/>
        <w:t>«стіновий</w:t>
      </w:r>
      <w:r>
        <w:rPr>
          <w:spacing w:val="-1"/>
        </w:rPr>
        <w:t> </w:t>
      </w:r>
      <w:r>
        <w:rPr/>
        <w:t>клапан» (встановлення</w:t>
      </w:r>
      <w:r>
        <w:rPr>
          <w:spacing w:val="-1"/>
        </w:rPr>
        <w:t> </w:t>
      </w:r>
      <w:r>
        <w:rPr/>
        <w:t>в</w:t>
      </w:r>
      <w:r>
        <w:rPr>
          <w:spacing w:val="-1"/>
        </w:rPr>
        <w:t> </w:t>
      </w:r>
      <w:r>
        <w:rPr/>
        <w:t>житлових</w:t>
      </w:r>
      <w:r>
        <w:rPr>
          <w:spacing w:val="-1"/>
        </w:rPr>
        <w:t> </w:t>
      </w:r>
      <w:r>
        <w:rPr/>
        <w:t>приміщеннях</w:t>
      </w:r>
      <w:r>
        <w:rPr>
          <w:spacing w:val="-1"/>
        </w:rPr>
        <w:t> </w:t>
      </w:r>
      <w:r>
        <w:rPr/>
        <w:t>зі зміщенням балансу в бік припливу). Опалення: проектування низькотемпературної системи опалення. Джерело теплової енергії: газова котельня з конденсаційними котлами. Каналізація: створення роздільних стояків каналізації для стоку фекальних вод (від унітазів) і для стоку умовно «чистих» вод (мийки, душові). Рекуперація теплової енергії умовно «чистих» вод для попереднього нагріву води на потреби ГВП. Гаряче водопостачання (ГВП): потужність джерела теплової енергії обирається під середню потужність ГВП з установкою баків-акумуляторів води (режим пікового навантаження).</w:t>
      </w:r>
      <w:r>
        <w:rPr>
          <w:spacing w:val="-9"/>
        </w:rPr>
        <w:t> </w:t>
      </w:r>
      <w:r>
        <w:rPr/>
        <w:t>Очікуваний</w:t>
      </w:r>
      <w:r>
        <w:rPr>
          <w:spacing w:val="-9"/>
        </w:rPr>
        <w:t> </w:t>
      </w:r>
      <w:r>
        <w:rPr/>
        <w:t>ефект:</w:t>
      </w:r>
      <w:r>
        <w:rPr>
          <w:spacing w:val="-10"/>
        </w:rPr>
        <w:t> </w:t>
      </w:r>
      <w:r>
        <w:rPr/>
        <w:t>не</w:t>
      </w:r>
      <w:r>
        <w:rPr>
          <w:spacing w:val="-9"/>
        </w:rPr>
        <w:t> </w:t>
      </w:r>
      <w:r>
        <w:rPr/>
        <w:t>більше</w:t>
      </w:r>
      <w:r>
        <w:rPr>
          <w:spacing w:val="-9"/>
        </w:rPr>
        <w:t> </w:t>
      </w:r>
      <w:r>
        <w:rPr/>
        <w:t>3-4%</w:t>
      </w:r>
      <w:r>
        <w:rPr>
          <w:spacing w:val="-9"/>
        </w:rPr>
        <w:t> </w:t>
      </w:r>
      <w:r>
        <w:rPr/>
        <w:t>економії</w:t>
      </w:r>
      <w:r>
        <w:rPr>
          <w:spacing w:val="-9"/>
        </w:rPr>
        <w:t> </w:t>
      </w:r>
      <w:r>
        <w:rPr/>
        <w:t>палива</w:t>
      </w:r>
      <w:r>
        <w:rPr>
          <w:spacing w:val="-8"/>
        </w:rPr>
        <w:t> </w:t>
      </w:r>
      <w:r>
        <w:rPr/>
        <w:t>від</w:t>
      </w:r>
      <w:r>
        <w:rPr>
          <w:spacing w:val="-9"/>
        </w:rPr>
        <w:t> </w:t>
      </w:r>
      <w:r>
        <w:rPr/>
        <w:t>навантаження опалення порівняно з базовим сценарієм. Близько 30-35% економії палива на потреби ГВП. Підвищення показників мікроклімату.</w:t>
      </w:r>
    </w:p>
    <w:p>
      <w:pPr>
        <w:pStyle w:val="BodyText"/>
        <w:spacing w:before="1"/>
        <w:ind w:left="131" w:right="742"/>
      </w:pPr>
      <w:r>
        <w:rPr/>
        <w:t>Концепція 3. Вентиляція: встановлення припливно-витяжних рекуператорів тепла</w:t>
      </w:r>
      <w:r>
        <w:rPr>
          <w:spacing w:val="-1"/>
        </w:rPr>
        <w:t> </w:t>
      </w:r>
      <w:r>
        <w:rPr/>
        <w:t>типу</w:t>
      </w:r>
      <w:r>
        <w:rPr>
          <w:spacing w:val="-2"/>
        </w:rPr>
        <w:t> </w:t>
      </w:r>
      <w:r>
        <w:rPr/>
        <w:t>«стіновий</w:t>
      </w:r>
      <w:r>
        <w:rPr>
          <w:spacing w:val="-2"/>
        </w:rPr>
        <w:t> </w:t>
      </w:r>
      <w:r>
        <w:rPr/>
        <w:t>клапан»</w:t>
      </w:r>
      <w:r>
        <w:rPr>
          <w:spacing w:val="-1"/>
        </w:rPr>
        <w:t> </w:t>
      </w:r>
      <w:r>
        <w:rPr/>
        <w:t>(встановлення</w:t>
      </w:r>
      <w:r>
        <w:rPr>
          <w:spacing w:val="-2"/>
        </w:rPr>
        <w:t> </w:t>
      </w:r>
      <w:r>
        <w:rPr/>
        <w:t>в житлових</w:t>
      </w:r>
      <w:r>
        <w:rPr>
          <w:spacing w:val="-2"/>
        </w:rPr>
        <w:t> </w:t>
      </w:r>
      <w:r>
        <w:rPr/>
        <w:t>приміщеннях</w:t>
      </w:r>
      <w:r>
        <w:rPr>
          <w:spacing w:val="-2"/>
        </w:rPr>
        <w:t> </w:t>
      </w:r>
      <w:r>
        <w:rPr/>
        <w:t>зі</w:t>
      </w:r>
      <w:r>
        <w:rPr>
          <w:spacing w:val="-1"/>
        </w:rPr>
        <w:t> </w:t>
      </w:r>
      <w:r>
        <w:rPr/>
        <w:t>зміщенням балансу в бік припливу). Опалення: проектування низькотемпературної системи опалення. Джерело теплової енергії: низькотемпературні повітряні теплові насоси для потреб опалення та часткового навантаження ГВП. Стабільна робота теплових насосів може бути забезпечена до -5...-7 °С без значної втрати потужності. При температурах довкілля менше -7 °С необхідне резервування конденсаційними газовими котлами. Каналізація: створення роздільних стояків каналізації для стоку фекальних вод (від унітазів) і для стоку умовно «чистих» вод (мийки, душові). Рекуперація</w:t>
      </w:r>
      <w:r>
        <w:rPr>
          <w:spacing w:val="-13"/>
        </w:rPr>
        <w:t> </w:t>
      </w:r>
      <w:r>
        <w:rPr/>
        <w:t>теплової</w:t>
      </w:r>
      <w:r>
        <w:rPr>
          <w:spacing w:val="-13"/>
        </w:rPr>
        <w:t> </w:t>
      </w:r>
      <w:r>
        <w:rPr/>
        <w:t>енергії</w:t>
      </w:r>
      <w:r>
        <w:rPr>
          <w:spacing w:val="-13"/>
        </w:rPr>
        <w:t> </w:t>
      </w:r>
      <w:r>
        <w:rPr/>
        <w:t>умовно</w:t>
      </w:r>
      <w:r>
        <w:rPr>
          <w:spacing w:val="-13"/>
        </w:rPr>
        <w:t> </w:t>
      </w:r>
      <w:r>
        <w:rPr/>
        <w:t>«чистих»</w:t>
      </w:r>
      <w:r>
        <w:rPr>
          <w:spacing w:val="-13"/>
        </w:rPr>
        <w:t> </w:t>
      </w:r>
      <w:r>
        <w:rPr/>
        <w:t>вод</w:t>
      </w:r>
      <w:r>
        <w:rPr>
          <w:spacing w:val="-13"/>
        </w:rPr>
        <w:t> </w:t>
      </w:r>
      <w:r>
        <w:rPr/>
        <w:t>для</w:t>
      </w:r>
      <w:r>
        <w:rPr>
          <w:spacing w:val="-13"/>
        </w:rPr>
        <w:t> </w:t>
      </w:r>
      <w:r>
        <w:rPr/>
        <w:t>попереднього</w:t>
      </w:r>
      <w:r>
        <w:rPr>
          <w:spacing w:val="-13"/>
        </w:rPr>
        <w:t> </w:t>
      </w:r>
      <w:r>
        <w:rPr/>
        <w:t>нагріву</w:t>
      </w:r>
      <w:r>
        <w:rPr>
          <w:spacing w:val="-14"/>
        </w:rPr>
        <w:t> </w:t>
      </w:r>
      <w:r>
        <w:rPr/>
        <w:t>холодної води на потреби ГВП. ГВП: Потужність джерела теплової енергії обирається під середню потужність ГВП з установкою баків-акумуляторів води (режим пікового навантаження). Очікуваний ефект: заміщення 70-75% природного газу електроенергією, що витрачається на компресори теплових насосів, порівняно з базовим сценарієм (середньосезонний коефіцієнт ефективності теплового насоса 1:2,5, 1</w:t>
      </w:r>
      <w:r>
        <w:rPr>
          <w:spacing w:val="-1"/>
        </w:rPr>
        <w:t> </w:t>
      </w:r>
      <w:r>
        <w:rPr/>
        <w:t>кВт*год спожитої електричної енергії дорівнює 2,5</w:t>
      </w:r>
      <w:r>
        <w:rPr>
          <w:spacing w:val="-1"/>
        </w:rPr>
        <w:t> </w:t>
      </w:r>
      <w:r>
        <w:rPr/>
        <w:t>кВт*год теплової енергії в середньому по сезону). Близько 30-35% економії палива на потреби ГВП (у зв'язку з рекуперацією тепла умовно «чистих» стічних вод). Зниження вартості Гкал теплової енергії. Підвищення показників мікроклімату.</w:t>
      </w:r>
    </w:p>
    <w:p>
      <w:pPr>
        <w:pStyle w:val="BodyText"/>
        <w:ind w:left="131" w:right="750"/>
      </w:pPr>
      <w:r>
        <w:rPr/>
        <w:t>Концепція 3'. Відмінність Концепції 3' від Концепції 3 полягає в додаткових альтернативних джерелах для потреб ГВП (приміром, сонячних колекторах, які експлуатуються в літню і перехідну пору року).</w:t>
      </w:r>
    </w:p>
    <w:p>
      <w:pPr>
        <w:pStyle w:val="BodyText"/>
        <w:spacing w:before="1"/>
        <w:ind w:left="131" w:right="744"/>
      </w:pPr>
      <w:r>
        <w:rPr/>
        <w:t>Концепція 4. Вентиляція: встановлення припливно-витяжних рекуператорів тепла типу</w:t>
      </w:r>
      <w:r>
        <w:rPr>
          <w:spacing w:val="-1"/>
        </w:rPr>
        <w:t> </w:t>
      </w:r>
      <w:r>
        <w:rPr/>
        <w:t>«стіновий</w:t>
      </w:r>
      <w:r>
        <w:rPr>
          <w:spacing w:val="-1"/>
        </w:rPr>
        <w:t> </w:t>
      </w:r>
      <w:r>
        <w:rPr/>
        <w:t>клапан» (встановлення</w:t>
      </w:r>
      <w:r>
        <w:rPr>
          <w:spacing w:val="-1"/>
        </w:rPr>
        <w:t> </w:t>
      </w:r>
      <w:r>
        <w:rPr/>
        <w:t>в</w:t>
      </w:r>
      <w:r>
        <w:rPr>
          <w:spacing w:val="-1"/>
        </w:rPr>
        <w:t> </w:t>
      </w:r>
      <w:r>
        <w:rPr/>
        <w:t>житлових</w:t>
      </w:r>
      <w:r>
        <w:rPr>
          <w:spacing w:val="-1"/>
        </w:rPr>
        <w:t> </w:t>
      </w:r>
      <w:r>
        <w:rPr/>
        <w:t>приміщеннях</w:t>
      </w:r>
      <w:r>
        <w:rPr>
          <w:spacing w:val="-1"/>
        </w:rPr>
        <w:t> </w:t>
      </w:r>
      <w:r>
        <w:rPr/>
        <w:t>зі зміщенням балансу в бік припливу). Опалення: проектування індивідуальної акумуляційної електричної системи опалення. Цей варіант передбачає по кімнатну установку опалювальних приладів, що акумулюють теплову енергію (накопичення за нічним тарифом, тип матеріалу - магнезит). ГВП: індивідуальні бойлери, централізоване постачання гарячої води на базі альтернативних джерел (знову ж таки з каналізаційними рекуператорами). Очікуваний ефект: індивідуальне опалення, що дає змогу знизити вартість Гкал теплової енергії шляхом використання електричної енергії за нічним тарифом. Повне заміщення природного газу. Значне спрощення монтажу системи опалення. Підвищення показників мікроклімату. Розвантаження ОЕС-У. Особливість: пристрої, що акумулюють теплову енергію, у період дії нічного тарифу вартості електричної енергії (приблизно 8 годин із 22-30 до 06-30) споживають</w:t>
      </w:r>
      <w:r>
        <w:rPr>
          <w:spacing w:val="-7"/>
        </w:rPr>
        <w:t> </w:t>
      </w:r>
      <w:r>
        <w:rPr/>
        <w:t>«потроєну»</w:t>
      </w:r>
      <w:r>
        <w:rPr>
          <w:spacing w:val="-6"/>
        </w:rPr>
        <w:t> </w:t>
      </w:r>
      <w:r>
        <w:rPr/>
        <w:t>потужність</w:t>
      </w:r>
      <w:r>
        <w:rPr>
          <w:spacing w:val="-5"/>
        </w:rPr>
        <w:t> </w:t>
      </w:r>
      <w:r>
        <w:rPr/>
        <w:t>навантаження</w:t>
      </w:r>
      <w:r>
        <w:rPr>
          <w:spacing w:val="-6"/>
        </w:rPr>
        <w:t> </w:t>
      </w:r>
      <w:r>
        <w:rPr/>
        <w:t>(але</w:t>
      </w:r>
      <w:r>
        <w:rPr>
          <w:spacing w:val="-5"/>
        </w:rPr>
        <w:t> </w:t>
      </w:r>
      <w:r>
        <w:rPr/>
        <w:t>за</w:t>
      </w:r>
      <w:r>
        <w:rPr>
          <w:spacing w:val="-5"/>
        </w:rPr>
        <w:t> </w:t>
      </w:r>
      <w:r>
        <w:rPr/>
        <w:t>низькою</w:t>
      </w:r>
      <w:r>
        <w:rPr>
          <w:spacing w:val="-5"/>
        </w:rPr>
        <w:t> </w:t>
      </w:r>
      <w:r>
        <w:rPr/>
        <w:t>вартістю</w:t>
      </w:r>
      <w:r>
        <w:rPr>
          <w:spacing w:val="-5"/>
        </w:rPr>
        <w:t> </w:t>
      </w:r>
      <w:r>
        <w:rPr/>
        <w:t>е/е),</w:t>
      </w:r>
      <w:r>
        <w:rPr>
          <w:spacing w:val="-5"/>
        </w:rPr>
        <w:t> </w:t>
      </w:r>
      <w:r>
        <w:rPr/>
        <w:t>що спричиняє</w:t>
      </w:r>
      <w:r>
        <w:rPr>
          <w:spacing w:val="-11"/>
        </w:rPr>
        <w:t> </w:t>
      </w:r>
      <w:r>
        <w:rPr/>
        <w:t>збільшення</w:t>
      </w:r>
      <w:r>
        <w:rPr>
          <w:spacing w:val="-11"/>
        </w:rPr>
        <w:t> </w:t>
      </w:r>
      <w:r>
        <w:rPr/>
        <w:t>встановленого</w:t>
      </w:r>
      <w:r>
        <w:rPr>
          <w:spacing w:val="-11"/>
        </w:rPr>
        <w:t> </w:t>
      </w:r>
      <w:r>
        <w:rPr/>
        <w:t>навантаження</w:t>
      </w:r>
      <w:r>
        <w:rPr>
          <w:spacing w:val="-11"/>
        </w:rPr>
        <w:t> </w:t>
      </w:r>
      <w:r>
        <w:rPr/>
        <w:t>на</w:t>
      </w:r>
      <w:r>
        <w:rPr>
          <w:spacing w:val="-11"/>
        </w:rPr>
        <w:t> </w:t>
      </w:r>
      <w:r>
        <w:rPr/>
        <w:t>електричні</w:t>
      </w:r>
      <w:r>
        <w:rPr>
          <w:spacing w:val="-11"/>
        </w:rPr>
        <w:t> </w:t>
      </w:r>
      <w:r>
        <w:rPr/>
        <w:t>трансформатори.</w:t>
      </w:r>
    </w:p>
    <w:p>
      <w:pPr>
        <w:spacing w:after="0"/>
        <w:sectPr>
          <w:pgSz w:w="11910" w:h="16850"/>
          <w:pgMar w:header="689" w:footer="1129" w:top="1320" w:bottom="1320" w:left="860" w:right="840"/>
        </w:sectPr>
      </w:pPr>
    </w:p>
    <w:p>
      <w:pPr>
        <w:pStyle w:val="BodyText"/>
        <w:spacing w:before="107"/>
        <w:ind w:right="146"/>
      </w:pPr>
      <w:r>
        <w:rPr>
          <w:b/>
        </w:rPr>
        <w:t>Висновки. </w:t>
      </w:r>
      <w:r>
        <w:rPr/>
        <w:t>Пасивні будинки є інноваційною та ефективною стратегією в галузі енергозбереження при новому будівництві та реконструкції, орієнтовану на максимальне зниження витрат енергії та зниження викидів парникових газів.</w:t>
      </w:r>
    </w:p>
    <w:p>
      <w:pPr>
        <w:pStyle w:val="BodyText"/>
        <w:spacing w:before="1"/>
        <w:ind w:right="149"/>
      </w:pPr>
      <w:r>
        <w:rPr/>
        <w:t>Головні принципи пасивного будівництва, такі як геліоархітектура, висока ефективність оболонки та рекуперація тепла, відіграють ключову роль у досягненні теплового комфорту та енергоефективності. Застосування систем автоматичного регулювання та концепцій «розумного будинку» сприяють подальшому розвитку пасивних будівель як важливого елемента сталого будівництва. При реконструкції багатоквартирних будинків можуть бути застосовані деякі принципи пасивних індивідуальних садиб, зокрема в частині модернізації інженерних мереж.</w:t>
      </w:r>
    </w:p>
    <w:p>
      <w:pPr>
        <w:pStyle w:val="BodyText"/>
        <w:spacing w:before="22"/>
        <w:ind w:left="0" w:firstLine="0"/>
        <w:jc w:val="left"/>
      </w:pPr>
    </w:p>
    <w:p>
      <w:pPr>
        <w:spacing w:line="305" w:lineRule="exact" w:before="0"/>
        <w:ind w:left="3482"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110"/>
        </w:numPr>
        <w:tabs>
          <w:tab w:pos="1166" w:val="left" w:leader="none"/>
          <w:tab w:pos="2783" w:val="left" w:leader="none"/>
          <w:tab w:pos="4570" w:val="left" w:leader="none"/>
          <w:tab w:pos="6247" w:val="left" w:leader="none"/>
          <w:tab w:pos="7589" w:val="left" w:leader="none"/>
          <w:tab w:pos="9411" w:val="left" w:leader="none"/>
        </w:tabs>
        <w:spacing w:line="240" w:lineRule="auto" w:before="0" w:after="0"/>
        <w:ind w:left="1166" w:right="144" w:hanging="437"/>
        <w:jc w:val="both"/>
        <w:rPr>
          <w:sz w:val="22"/>
        </w:rPr>
      </w:pPr>
      <w:r>
        <w:rPr>
          <w:sz w:val="22"/>
        </w:rPr>
        <w:t>The Passive House Institute (2023) Criteria for Buildings: Passive House, EnerPHit, PHI Low </w:t>
      </w:r>
      <w:r>
        <w:rPr>
          <w:spacing w:val="-2"/>
          <w:sz w:val="22"/>
        </w:rPr>
        <w:t>Energy</w:t>
      </w:r>
      <w:r>
        <w:rPr>
          <w:sz w:val="22"/>
        </w:rPr>
        <w:tab/>
      </w:r>
      <w:r>
        <w:rPr>
          <w:spacing w:val="-2"/>
          <w:sz w:val="22"/>
        </w:rPr>
        <w:t>Building.</w:t>
      </w:r>
      <w:r>
        <w:rPr>
          <w:sz w:val="22"/>
        </w:rPr>
        <w:tab/>
      </w:r>
      <w:r>
        <w:rPr>
          <w:spacing w:val="-2"/>
          <w:sz w:val="22"/>
        </w:rPr>
        <w:t>Version</w:t>
      </w:r>
      <w:r>
        <w:rPr>
          <w:sz w:val="22"/>
        </w:rPr>
        <w:tab/>
      </w:r>
      <w:r>
        <w:rPr>
          <w:spacing w:val="-4"/>
          <w:sz w:val="22"/>
        </w:rPr>
        <w:t>10c.</w:t>
      </w:r>
      <w:r>
        <w:rPr>
          <w:sz w:val="22"/>
        </w:rPr>
        <w:tab/>
      </w:r>
      <w:r>
        <w:rPr>
          <w:spacing w:val="-2"/>
          <w:sz w:val="22"/>
        </w:rPr>
        <w:t>Available</w:t>
      </w:r>
      <w:r>
        <w:rPr>
          <w:sz w:val="22"/>
        </w:rPr>
        <w:tab/>
      </w:r>
      <w:r>
        <w:rPr>
          <w:spacing w:val="-2"/>
          <w:sz w:val="22"/>
        </w:rPr>
        <w:t>online: </w:t>
      </w:r>
      <w:hyperlink r:id="rId248">
        <w:r>
          <w:rPr>
            <w:spacing w:val="-2"/>
            <w:sz w:val="22"/>
          </w:rPr>
          <w:t>https://passivehouse.com/downloads/03_building_criteria_en.pdf.</w:t>
        </w:r>
      </w:hyperlink>
    </w:p>
    <w:p>
      <w:pPr>
        <w:pStyle w:val="ListParagraph"/>
        <w:numPr>
          <w:ilvl w:val="0"/>
          <w:numId w:val="110"/>
        </w:numPr>
        <w:tabs>
          <w:tab w:pos="1166" w:val="left" w:leader="none"/>
        </w:tabs>
        <w:spacing w:line="240" w:lineRule="auto" w:before="2" w:after="0"/>
        <w:ind w:left="1166" w:right="145" w:hanging="437"/>
        <w:jc w:val="both"/>
        <w:rPr>
          <w:sz w:val="22"/>
        </w:rPr>
      </w:pPr>
      <w:r>
        <w:rPr>
          <w:sz w:val="22"/>
        </w:rPr>
        <w:t>ДСТУ Б EN ISO 7730:2011 Ергономіка теплового середовища. Аналітичне визначення та інтерпретація теплового комфорту на основі розрахунків показників PMV І PPD і критеріїв локального теплового комфорту (EN ISO 7730:2005, IDT).</w:t>
      </w:r>
    </w:p>
    <w:p>
      <w:pPr>
        <w:pStyle w:val="ListParagraph"/>
        <w:numPr>
          <w:ilvl w:val="0"/>
          <w:numId w:val="110"/>
        </w:numPr>
        <w:tabs>
          <w:tab w:pos="1166" w:val="left" w:leader="none"/>
        </w:tabs>
        <w:spacing w:line="240" w:lineRule="auto" w:before="0" w:after="0"/>
        <w:ind w:left="1166" w:right="151" w:hanging="437"/>
        <w:jc w:val="both"/>
        <w:rPr>
          <w:sz w:val="22"/>
        </w:rPr>
      </w:pPr>
      <w:r>
        <w:rPr>
          <w:sz w:val="22"/>
        </w:rPr>
        <w:t>Basok, B., Novitska, M., Goncharuk, S., Moroz, M., &amp; Tymoshchenko, A. (2019, April). Experimental Passive House of the Institute of Engineering Thermophysics NAS of Ukraine. In 2019 IEEE 6th International Conference on Energy Smart Systems (ESS) (pp. 108-111). IEEE.</w:t>
      </w:r>
    </w:p>
    <w:p>
      <w:pPr>
        <w:pStyle w:val="ListParagraph"/>
        <w:numPr>
          <w:ilvl w:val="0"/>
          <w:numId w:val="110"/>
        </w:numPr>
        <w:tabs>
          <w:tab w:pos="1166" w:val="left" w:leader="none"/>
        </w:tabs>
        <w:spacing w:line="240" w:lineRule="auto" w:before="0" w:after="0"/>
        <w:ind w:left="1166" w:right="146" w:hanging="437"/>
        <w:jc w:val="both"/>
        <w:rPr>
          <w:sz w:val="22"/>
        </w:rPr>
      </w:pPr>
      <w:r>
        <w:rPr>
          <w:sz w:val="22"/>
        </w:rPr>
        <w:t>Skochko, V., &amp; Skochko, L. (2013). The equation of state and condition parameters of the mesh structure relationships. Kyiv, Base and foundations, (34), 47-57.</w:t>
      </w:r>
    </w:p>
    <w:p>
      <w:pPr>
        <w:pStyle w:val="ListParagraph"/>
        <w:numPr>
          <w:ilvl w:val="0"/>
          <w:numId w:val="110"/>
        </w:numPr>
        <w:tabs>
          <w:tab w:pos="1166" w:val="left" w:leader="none"/>
        </w:tabs>
        <w:spacing w:line="240" w:lineRule="auto" w:before="0" w:after="0"/>
        <w:ind w:left="1166" w:right="148" w:hanging="437"/>
        <w:jc w:val="both"/>
        <w:rPr>
          <w:sz w:val="22"/>
        </w:rPr>
      </w:pPr>
      <w:r>
        <w:rPr>
          <w:sz w:val="22"/>
        </w:rPr>
        <w:t>Дорошенко , А., &amp; Погосов , О. (2024). АНАЛІЗ ВПЛИВУ ТОЧКОВИХ ТЕПЛОПРОВІДНИХ ВКЛЮЧЕНЬ</w:t>
      </w:r>
      <w:r>
        <w:rPr>
          <w:spacing w:val="-11"/>
          <w:sz w:val="22"/>
        </w:rPr>
        <w:t> </w:t>
      </w:r>
      <w:r>
        <w:rPr>
          <w:sz w:val="22"/>
        </w:rPr>
        <w:t>НА</w:t>
      </w:r>
      <w:r>
        <w:rPr>
          <w:spacing w:val="-12"/>
          <w:sz w:val="22"/>
        </w:rPr>
        <w:t> </w:t>
      </w:r>
      <w:r>
        <w:rPr>
          <w:sz w:val="22"/>
        </w:rPr>
        <w:t>ЗНАЧЕННЯ</w:t>
      </w:r>
      <w:r>
        <w:rPr>
          <w:spacing w:val="-11"/>
          <w:sz w:val="22"/>
        </w:rPr>
        <w:t> </w:t>
      </w:r>
      <w:r>
        <w:rPr>
          <w:sz w:val="22"/>
        </w:rPr>
        <w:t>ПРИВЕДЕНОГО</w:t>
      </w:r>
      <w:r>
        <w:rPr>
          <w:spacing w:val="-11"/>
          <w:sz w:val="22"/>
        </w:rPr>
        <w:t> </w:t>
      </w:r>
      <w:r>
        <w:rPr>
          <w:sz w:val="22"/>
        </w:rPr>
        <w:t>ОПОРУ</w:t>
      </w:r>
      <w:r>
        <w:rPr>
          <w:spacing w:val="-11"/>
          <w:sz w:val="22"/>
        </w:rPr>
        <w:t> </w:t>
      </w:r>
      <w:r>
        <w:rPr>
          <w:sz w:val="22"/>
        </w:rPr>
        <w:t>ТЕПЛОПЕРЕДАЧІ</w:t>
      </w:r>
      <w:r>
        <w:rPr>
          <w:spacing w:val="-11"/>
          <w:sz w:val="22"/>
        </w:rPr>
        <w:t> </w:t>
      </w:r>
      <w:r>
        <w:rPr>
          <w:sz w:val="22"/>
        </w:rPr>
        <w:t>ОГОРОДЖУВАЛЬНИХ</w:t>
      </w:r>
    </w:p>
    <w:p>
      <w:pPr>
        <w:spacing w:before="0"/>
        <w:ind w:left="1166" w:right="0" w:firstLine="0"/>
        <w:jc w:val="both"/>
        <w:rPr>
          <w:sz w:val="22"/>
        </w:rPr>
      </w:pPr>
      <w:r>
        <w:rPr>
          <w:sz w:val="22"/>
        </w:rPr>
        <w:t>КОНСТРУКЦІЙ.</w:t>
      </w:r>
      <w:r>
        <w:rPr>
          <w:spacing w:val="24"/>
          <w:sz w:val="22"/>
        </w:rPr>
        <w:t> </w:t>
      </w:r>
      <w:r>
        <w:rPr>
          <w:sz w:val="22"/>
        </w:rPr>
        <w:t>Матеріали</w:t>
      </w:r>
      <w:r>
        <w:rPr>
          <w:spacing w:val="29"/>
          <w:sz w:val="22"/>
        </w:rPr>
        <w:t> </w:t>
      </w:r>
      <w:r>
        <w:rPr>
          <w:sz w:val="22"/>
        </w:rPr>
        <w:t>конференцій</w:t>
      </w:r>
      <w:r>
        <w:rPr>
          <w:spacing w:val="26"/>
          <w:sz w:val="22"/>
        </w:rPr>
        <w:t> </w:t>
      </w:r>
      <w:r>
        <w:rPr>
          <w:sz w:val="22"/>
        </w:rPr>
        <w:t>МЦНД,</w:t>
      </w:r>
      <w:r>
        <w:rPr>
          <w:spacing w:val="27"/>
          <w:sz w:val="22"/>
        </w:rPr>
        <w:t> </w:t>
      </w:r>
      <w:r>
        <w:rPr>
          <w:sz w:val="22"/>
        </w:rPr>
        <w:t>(19.01.2024;</w:t>
      </w:r>
      <w:r>
        <w:rPr>
          <w:spacing w:val="29"/>
          <w:sz w:val="22"/>
        </w:rPr>
        <w:t> </w:t>
      </w:r>
      <w:r>
        <w:rPr>
          <w:sz w:val="22"/>
        </w:rPr>
        <w:t>Кривий</w:t>
      </w:r>
      <w:r>
        <w:rPr>
          <w:spacing w:val="28"/>
          <w:sz w:val="22"/>
        </w:rPr>
        <w:t> </w:t>
      </w:r>
      <w:r>
        <w:rPr>
          <w:sz w:val="22"/>
        </w:rPr>
        <w:t>Ріг,</w:t>
      </w:r>
      <w:r>
        <w:rPr>
          <w:spacing w:val="30"/>
          <w:sz w:val="22"/>
        </w:rPr>
        <w:t> </w:t>
      </w:r>
      <w:r>
        <w:rPr>
          <w:sz w:val="22"/>
        </w:rPr>
        <w:t>Україна),</w:t>
      </w:r>
      <w:r>
        <w:rPr>
          <w:spacing w:val="30"/>
          <w:sz w:val="22"/>
        </w:rPr>
        <w:t> </w:t>
      </w:r>
      <w:r>
        <w:rPr>
          <w:spacing w:val="-4"/>
          <w:sz w:val="22"/>
        </w:rPr>
        <w:t>300–</w:t>
      </w:r>
    </w:p>
    <w:p>
      <w:pPr>
        <w:tabs>
          <w:tab w:pos="2394" w:val="left" w:leader="none"/>
          <w:tab w:pos="4158" w:val="left" w:leader="none"/>
          <w:tab w:pos="5138" w:val="left" w:leader="none"/>
        </w:tabs>
        <w:spacing w:before="0"/>
        <w:ind w:left="1166" w:right="143" w:firstLine="0"/>
        <w:jc w:val="left"/>
        <w:rPr>
          <w:sz w:val="22"/>
        </w:rPr>
      </w:pPr>
      <w:r>
        <w:rPr>
          <w:spacing w:val="-4"/>
          <w:sz w:val="22"/>
        </w:rPr>
        <w:t>304.</w:t>
      </w:r>
      <w:r>
        <w:rPr>
          <w:sz w:val="22"/>
        </w:rPr>
        <w:tab/>
      </w:r>
      <w:r>
        <w:rPr>
          <w:spacing w:val="-2"/>
          <w:sz w:val="22"/>
        </w:rPr>
        <w:t>вилучено</w:t>
      </w:r>
      <w:r>
        <w:rPr>
          <w:sz w:val="22"/>
        </w:rPr>
        <w:tab/>
      </w:r>
      <w:r>
        <w:rPr>
          <w:spacing w:val="-6"/>
          <w:sz w:val="22"/>
        </w:rPr>
        <w:t>із</w:t>
      </w:r>
      <w:r>
        <w:rPr>
          <w:sz w:val="22"/>
        </w:rPr>
        <w:tab/>
      </w:r>
      <w:hyperlink r:id="rId249">
        <w:r>
          <w:rPr>
            <w:spacing w:val="-2"/>
            <w:sz w:val="22"/>
          </w:rPr>
          <w:t>https://archive.mcnd.org.ua/index.php/conference-</w:t>
        </w:r>
      </w:hyperlink>
      <w:r>
        <w:rPr>
          <w:spacing w:val="-2"/>
          <w:sz w:val="22"/>
        </w:rPr>
        <w:t> </w:t>
      </w:r>
      <w:hyperlink r:id="rId249">
        <w:r>
          <w:rPr>
            <w:spacing w:val="-2"/>
            <w:sz w:val="22"/>
          </w:rPr>
          <w:t>proceeding/article/view/979.</w:t>
        </w:r>
      </w:hyperlink>
    </w:p>
    <w:p>
      <w:pPr>
        <w:pStyle w:val="ListParagraph"/>
        <w:numPr>
          <w:ilvl w:val="0"/>
          <w:numId w:val="110"/>
        </w:numPr>
        <w:tabs>
          <w:tab w:pos="436" w:val="left" w:leader="none"/>
        </w:tabs>
        <w:spacing w:line="257" w:lineRule="exact" w:before="1" w:after="0"/>
        <w:ind w:left="436" w:right="149" w:hanging="436"/>
        <w:jc w:val="right"/>
        <w:rPr>
          <w:sz w:val="22"/>
        </w:rPr>
      </w:pPr>
      <w:r>
        <w:rPr>
          <w:sz w:val="22"/>
        </w:rPr>
        <w:t>Бойко</w:t>
      </w:r>
      <w:r>
        <w:rPr>
          <w:spacing w:val="35"/>
          <w:sz w:val="22"/>
        </w:rPr>
        <w:t> </w:t>
      </w:r>
      <w:r>
        <w:rPr>
          <w:sz w:val="22"/>
        </w:rPr>
        <w:t>,</w:t>
      </w:r>
      <w:r>
        <w:rPr>
          <w:spacing w:val="39"/>
          <w:sz w:val="22"/>
        </w:rPr>
        <w:t> </w:t>
      </w:r>
      <w:r>
        <w:rPr>
          <w:sz w:val="22"/>
        </w:rPr>
        <w:t>Н.,</w:t>
      </w:r>
      <w:r>
        <w:rPr>
          <w:spacing w:val="37"/>
          <w:sz w:val="22"/>
        </w:rPr>
        <w:t> </w:t>
      </w:r>
      <w:r>
        <w:rPr>
          <w:sz w:val="22"/>
        </w:rPr>
        <w:t>&amp;</w:t>
      </w:r>
      <w:r>
        <w:rPr>
          <w:spacing w:val="36"/>
          <w:sz w:val="22"/>
        </w:rPr>
        <w:t> </w:t>
      </w:r>
      <w:r>
        <w:rPr>
          <w:sz w:val="22"/>
        </w:rPr>
        <w:t>Чепурна</w:t>
      </w:r>
      <w:r>
        <w:rPr>
          <w:spacing w:val="37"/>
          <w:sz w:val="22"/>
        </w:rPr>
        <w:t> </w:t>
      </w:r>
      <w:r>
        <w:rPr>
          <w:sz w:val="22"/>
        </w:rPr>
        <w:t>,</w:t>
      </w:r>
      <w:r>
        <w:rPr>
          <w:spacing w:val="37"/>
          <w:sz w:val="22"/>
        </w:rPr>
        <w:t> </w:t>
      </w:r>
      <w:r>
        <w:rPr>
          <w:sz w:val="22"/>
        </w:rPr>
        <w:t>Н.</w:t>
      </w:r>
      <w:r>
        <w:rPr>
          <w:spacing w:val="39"/>
          <w:sz w:val="22"/>
        </w:rPr>
        <w:t> </w:t>
      </w:r>
      <w:r>
        <w:rPr>
          <w:sz w:val="22"/>
        </w:rPr>
        <w:t>(2024).</w:t>
      </w:r>
      <w:r>
        <w:rPr>
          <w:spacing w:val="39"/>
          <w:sz w:val="22"/>
        </w:rPr>
        <w:t> </w:t>
      </w:r>
      <w:r>
        <w:rPr>
          <w:sz w:val="22"/>
        </w:rPr>
        <w:t>РОЗВИТОК</w:t>
      </w:r>
      <w:r>
        <w:rPr>
          <w:spacing w:val="35"/>
          <w:sz w:val="22"/>
        </w:rPr>
        <w:t> </w:t>
      </w:r>
      <w:r>
        <w:rPr>
          <w:sz w:val="22"/>
        </w:rPr>
        <w:t>НЕТРАДИЦІЙНИХ</w:t>
      </w:r>
      <w:r>
        <w:rPr>
          <w:spacing w:val="37"/>
          <w:sz w:val="22"/>
        </w:rPr>
        <w:t> </w:t>
      </w:r>
      <w:r>
        <w:rPr>
          <w:sz w:val="22"/>
        </w:rPr>
        <w:t>ТА</w:t>
      </w:r>
      <w:r>
        <w:rPr>
          <w:spacing w:val="39"/>
          <w:sz w:val="22"/>
        </w:rPr>
        <w:t> </w:t>
      </w:r>
      <w:r>
        <w:rPr>
          <w:spacing w:val="-2"/>
          <w:sz w:val="22"/>
        </w:rPr>
        <w:t>АЛЬТЕРНАТИВНИХ</w:t>
      </w:r>
    </w:p>
    <w:p>
      <w:pPr>
        <w:spacing w:line="257" w:lineRule="exact" w:before="0"/>
        <w:ind w:left="0" w:right="149" w:firstLine="0"/>
        <w:jc w:val="right"/>
        <w:rPr>
          <w:sz w:val="22"/>
        </w:rPr>
      </w:pPr>
      <w:r>
        <w:rPr>
          <w:sz w:val="22"/>
        </w:rPr>
        <w:t>ДЖЕРЕЛ</w:t>
      </w:r>
      <w:r>
        <w:rPr>
          <w:spacing w:val="21"/>
          <w:sz w:val="22"/>
        </w:rPr>
        <w:t> </w:t>
      </w:r>
      <w:r>
        <w:rPr>
          <w:sz w:val="22"/>
        </w:rPr>
        <w:t>ЕНЕРГІЇ</w:t>
      </w:r>
      <w:r>
        <w:rPr>
          <w:spacing w:val="24"/>
          <w:sz w:val="22"/>
        </w:rPr>
        <w:t> </w:t>
      </w:r>
      <w:r>
        <w:rPr>
          <w:sz w:val="22"/>
        </w:rPr>
        <w:t>В</w:t>
      </w:r>
      <w:r>
        <w:rPr>
          <w:spacing w:val="24"/>
          <w:sz w:val="22"/>
        </w:rPr>
        <w:t> </w:t>
      </w:r>
      <w:r>
        <w:rPr>
          <w:sz w:val="22"/>
        </w:rPr>
        <w:t>ЯКОСТІ</w:t>
      </w:r>
      <w:r>
        <w:rPr>
          <w:spacing w:val="21"/>
          <w:sz w:val="22"/>
        </w:rPr>
        <w:t> </w:t>
      </w:r>
      <w:r>
        <w:rPr>
          <w:sz w:val="22"/>
        </w:rPr>
        <w:t>СВІТОВОГО</w:t>
      </w:r>
      <w:r>
        <w:rPr>
          <w:spacing w:val="23"/>
          <w:sz w:val="22"/>
        </w:rPr>
        <w:t> </w:t>
      </w:r>
      <w:r>
        <w:rPr>
          <w:sz w:val="22"/>
        </w:rPr>
        <w:t>ТРЕНДУ.</w:t>
      </w:r>
      <w:r>
        <w:rPr>
          <w:spacing w:val="23"/>
          <w:sz w:val="22"/>
        </w:rPr>
        <w:t> </w:t>
      </w:r>
      <w:r>
        <w:rPr>
          <w:sz w:val="22"/>
        </w:rPr>
        <w:t>Collection</w:t>
      </w:r>
      <w:r>
        <w:rPr>
          <w:spacing w:val="23"/>
          <w:sz w:val="22"/>
        </w:rPr>
        <w:t> </w:t>
      </w:r>
      <w:r>
        <w:rPr>
          <w:sz w:val="22"/>
        </w:rPr>
        <w:t>of</w:t>
      </w:r>
      <w:r>
        <w:rPr>
          <w:spacing w:val="25"/>
          <w:sz w:val="22"/>
        </w:rPr>
        <w:t> </w:t>
      </w:r>
      <w:r>
        <w:rPr>
          <w:sz w:val="22"/>
        </w:rPr>
        <w:t>Scientific</w:t>
      </w:r>
      <w:r>
        <w:rPr>
          <w:spacing w:val="22"/>
          <w:sz w:val="22"/>
        </w:rPr>
        <w:t> </w:t>
      </w:r>
      <w:r>
        <w:rPr>
          <w:sz w:val="22"/>
        </w:rPr>
        <w:t>Papers</w:t>
      </w:r>
      <w:r>
        <w:rPr>
          <w:spacing w:val="25"/>
          <w:sz w:val="22"/>
        </w:rPr>
        <w:t> </w:t>
      </w:r>
      <w:r>
        <w:rPr>
          <w:spacing w:val="-2"/>
          <w:sz w:val="22"/>
        </w:rPr>
        <w:t>«ΛΌГOΣ»,</w:t>
      </w:r>
    </w:p>
    <w:p>
      <w:pPr>
        <w:spacing w:line="257" w:lineRule="exact" w:before="1"/>
        <w:ind w:left="1166" w:right="0" w:firstLine="0"/>
        <w:jc w:val="both"/>
        <w:rPr>
          <w:sz w:val="22"/>
        </w:rPr>
      </w:pPr>
      <w:r>
        <w:rPr>
          <w:sz w:val="22"/>
        </w:rPr>
        <w:t>(March</w:t>
      </w:r>
      <w:r>
        <w:rPr>
          <w:spacing w:val="-9"/>
          <w:sz w:val="22"/>
        </w:rPr>
        <w:t> </w:t>
      </w:r>
      <w:r>
        <w:rPr>
          <w:sz w:val="22"/>
        </w:rPr>
        <w:t>1,</w:t>
      </w:r>
      <w:r>
        <w:rPr>
          <w:spacing w:val="-7"/>
          <w:sz w:val="22"/>
        </w:rPr>
        <w:t> </w:t>
      </w:r>
      <w:r>
        <w:rPr>
          <w:sz w:val="22"/>
        </w:rPr>
        <w:t>2024;</w:t>
      </w:r>
      <w:r>
        <w:rPr>
          <w:spacing w:val="-7"/>
          <w:sz w:val="22"/>
        </w:rPr>
        <w:t> </w:t>
      </w:r>
      <w:r>
        <w:rPr>
          <w:sz w:val="22"/>
        </w:rPr>
        <w:t>Paris,</w:t>
      </w:r>
      <w:r>
        <w:rPr>
          <w:spacing w:val="-7"/>
          <w:sz w:val="22"/>
        </w:rPr>
        <w:t> </w:t>
      </w:r>
      <w:r>
        <w:rPr>
          <w:sz w:val="22"/>
        </w:rPr>
        <w:t>France),</w:t>
      </w:r>
      <w:r>
        <w:rPr>
          <w:spacing w:val="-7"/>
          <w:sz w:val="22"/>
        </w:rPr>
        <w:t> </w:t>
      </w:r>
      <w:r>
        <w:rPr>
          <w:sz w:val="22"/>
        </w:rPr>
        <w:t>207–211.</w:t>
      </w:r>
      <w:r>
        <w:rPr>
          <w:spacing w:val="-6"/>
          <w:sz w:val="22"/>
        </w:rPr>
        <w:t> </w:t>
      </w:r>
      <w:hyperlink r:id="rId250">
        <w:r>
          <w:rPr>
            <w:sz w:val="22"/>
          </w:rPr>
          <w:t>https://doi.org/10.36074/logos-</w:t>
        </w:r>
        <w:r>
          <w:rPr>
            <w:spacing w:val="-2"/>
            <w:sz w:val="22"/>
          </w:rPr>
          <w:t>01.03.2024.046.</w:t>
        </w:r>
      </w:hyperlink>
    </w:p>
    <w:p>
      <w:pPr>
        <w:pStyle w:val="ListParagraph"/>
        <w:numPr>
          <w:ilvl w:val="0"/>
          <w:numId w:val="110"/>
        </w:numPr>
        <w:tabs>
          <w:tab w:pos="1166" w:val="left" w:leader="none"/>
        </w:tabs>
        <w:spacing w:line="240" w:lineRule="auto" w:before="0" w:after="0"/>
        <w:ind w:left="1166" w:right="149" w:hanging="437"/>
        <w:jc w:val="both"/>
        <w:rPr>
          <w:sz w:val="22"/>
        </w:rPr>
      </w:pPr>
      <w:r>
        <w:rPr>
          <w:sz w:val="22"/>
        </w:rPr>
        <w:t>Kulinko,</w:t>
      </w:r>
      <w:r>
        <w:rPr>
          <w:spacing w:val="-5"/>
          <w:sz w:val="22"/>
        </w:rPr>
        <w:t> </w:t>
      </w:r>
      <w:r>
        <w:rPr>
          <w:sz w:val="22"/>
        </w:rPr>
        <w:t>Y.,</w:t>
      </w:r>
      <w:r>
        <w:rPr>
          <w:spacing w:val="-5"/>
          <w:sz w:val="22"/>
        </w:rPr>
        <w:t> </w:t>
      </w:r>
      <w:r>
        <w:rPr>
          <w:sz w:val="22"/>
        </w:rPr>
        <w:t>Skochko,</w:t>
      </w:r>
      <w:r>
        <w:rPr>
          <w:spacing w:val="-7"/>
          <w:sz w:val="22"/>
        </w:rPr>
        <w:t> </w:t>
      </w:r>
      <w:r>
        <w:rPr>
          <w:sz w:val="22"/>
        </w:rPr>
        <w:t>V.,</w:t>
      </w:r>
      <w:r>
        <w:rPr>
          <w:spacing w:val="-5"/>
          <w:sz w:val="22"/>
        </w:rPr>
        <w:t> </w:t>
      </w:r>
      <w:r>
        <w:rPr>
          <w:sz w:val="22"/>
        </w:rPr>
        <w:t>&amp;</w:t>
      </w:r>
      <w:r>
        <w:rPr>
          <w:spacing w:val="-8"/>
          <w:sz w:val="22"/>
        </w:rPr>
        <w:t> </w:t>
      </w:r>
      <w:r>
        <w:rPr>
          <w:sz w:val="22"/>
        </w:rPr>
        <w:t>Pohosov,</w:t>
      </w:r>
      <w:r>
        <w:rPr>
          <w:spacing w:val="-5"/>
          <w:sz w:val="22"/>
        </w:rPr>
        <w:t> </w:t>
      </w:r>
      <w:r>
        <w:rPr>
          <w:sz w:val="22"/>
        </w:rPr>
        <w:t>O.</w:t>
      </w:r>
      <w:r>
        <w:rPr>
          <w:spacing w:val="-5"/>
          <w:sz w:val="22"/>
        </w:rPr>
        <w:t> </w:t>
      </w:r>
      <w:r>
        <w:rPr>
          <w:sz w:val="22"/>
        </w:rPr>
        <w:t>(2019).</w:t>
      </w:r>
      <w:r>
        <w:rPr>
          <w:spacing w:val="-7"/>
          <w:sz w:val="22"/>
        </w:rPr>
        <w:t> </w:t>
      </w:r>
      <w:r>
        <w:rPr>
          <w:sz w:val="22"/>
        </w:rPr>
        <w:t>Diagnostic</w:t>
      </w:r>
      <w:r>
        <w:rPr>
          <w:spacing w:val="-4"/>
          <w:sz w:val="22"/>
        </w:rPr>
        <w:t> </w:t>
      </w:r>
      <w:r>
        <w:rPr>
          <w:sz w:val="22"/>
        </w:rPr>
        <w:t>technique</w:t>
      </w:r>
      <w:r>
        <w:rPr>
          <w:spacing w:val="-5"/>
          <w:sz w:val="22"/>
        </w:rPr>
        <w:t> </w:t>
      </w:r>
      <w:r>
        <w:rPr>
          <w:sz w:val="22"/>
        </w:rPr>
        <w:t>for</w:t>
      </w:r>
      <w:r>
        <w:rPr>
          <w:spacing w:val="-5"/>
          <w:sz w:val="22"/>
        </w:rPr>
        <w:t> </w:t>
      </w:r>
      <w:r>
        <w:rPr>
          <w:sz w:val="22"/>
        </w:rPr>
        <w:t>wells</w:t>
      </w:r>
      <w:r>
        <w:rPr>
          <w:spacing w:val="-4"/>
          <w:sz w:val="22"/>
        </w:rPr>
        <w:t> </w:t>
      </w:r>
      <w:r>
        <w:rPr>
          <w:sz w:val="22"/>
        </w:rPr>
        <w:t>of</w:t>
      </w:r>
      <w:r>
        <w:rPr>
          <w:spacing w:val="-5"/>
          <w:sz w:val="22"/>
        </w:rPr>
        <w:t> </w:t>
      </w:r>
      <w:r>
        <w:rPr>
          <w:sz w:val="22"/>
        </w:rPr>
        <w:t>soil</w:t>
      </w:r>
      <w:r>
        <w:rPr>
          <w:spacing w:val="-5"/>
          <w:sz w:val="22"/>
        </w:rPr>
        <w:t> </w:t>
      </w:r>
      <w:r>
        <w:rPr>
          <w:sz w:val="22"/>
        </w:rPr>
        <w:t>heat</w:t>
      </w:r>
      <w:r>
        <w:rPr>
          <w:spacing w:val="-5"/>
          <w:sz w:val="22"/>
        </w:rPr>
        <w:t> </w:t>
      </w:r>
      <w:r>
        <w:rPr>
          <w:sz w:val="22"/>
        </w:rPr>
        <w:t>pumps in</w:t>
      </w:r>
      <w:r>
        <w:rPr>
          <w:spacing w:val="-13"/>
          <w:sz w:val="22"/>
        </w:rPr>
        <w:t> </w:t>
      </w:r>
      <w:r>
        <w:rPr>
          <w:sz w:val="22"/>
        </w:rPr>
        <w:t>terms</w:t>
      </w:r>
      <w:r>
        <w:rPr>
          <w:spacing w:val="-12"/>
          <w:sz w:val="22"/>
        </w:rPr>
        <w:t> </w:t>
      </w:r>
      <w:r>
        <w:rPr>
          <w:sz w:val="22"/>
        </w:rPr>
        <w:t>of</w:t>
      </w:r>
      <w:r>
        <w:rPr>
          <w:spacing w:val="-12"/>
          <w:sz w:val="22"/>
        </w:rPr>
        <w:t> </w:t>
      </w:r>
      <w:r>
        <w:rPr>
          <w:sz w:val="22"/>
        </w:rPr>
        <w:t>thermal</w:t>
      </w:r>
      <w:r>
        <w:rPr>
          <w:spacing w:val="-12"/>
          <w:sz w:val="22"/>
        </w:rPr>
        <w:t> </w:t>
      </w:r>
      <w:r>
        <w:rPr>
          <w:sz w:val="22"/>
        </w:rPr>
        <w:t>potential</w:t>
      </w:r>
      <w:r>
        <w:rPr>
          <w:spacing w:val="-12"/>
          <w:sz w:val="22"/>
        </w:rPr>
        <w:t> </w:t>
      </w:r>
      <w:r>
        <w:rPr>
          <w:sz w:val="22"/>
        </w:rPr>
        <w:t>depending</w:t>
      </w:r>
      <w:r>
        <w:rPr>
          <w:spacing w:val="-12"/>
          <w:sz w:val="22"/>
        </w:rPr>
        <w:t> </w:t>
      </w:r>
      <w:r>
        <w:rPr>
          <w:sz w:val="22"/>
        </w:rPr>
        <w:t>on</w:t>
      </w:r>
      <w:r>
        <w:rPr>
          <w:spacing w:val="-12"/>
          <w:sz w:val="22"/>
        </w:rPr>
        <w:t> </w:t>
      </w:r>
      <w:r>
        <w:rPr>
          <w:sz w:val="22"/>
        </w:rPr>
        <w:t>the</w:t>
      </w:r>
      <w:r>
        <w:rPr>
          <w:spacing w:val="-12"/>
          <w:sz w:val="22"/>
        </w:rPr>
        <w:t> </w:t>
      </w:r>
      <w:r>
        <w:rPr>
          <w:sz w:val="22"/>
        </w:rPr>
        <w:t>type</w:t>
      </w:r>
      <w:r>
        <w:rPr>
          <w:spacing w:val="-12"/>
          <w:sz w:val="22"/>
        </w:rPr>
        <w:t> </w:t>
      </w:r>
      <w:r>
        <w:rPr>
          <w:sz w:val="22"/>
        </w:rPr>
        <w:t>of</w:t>
      </w:r>
      <w:r>
        <w:rPr>
          <w:spacing w:val="-13"/>
          <w:sz w:val="22"/>
        </w:rPr>
        <w:t> </w:t>
      </w:r>
      <w:r>
        <w:rPr>
          <w:sz w:val="22"/>
        </w:rPr>
        <w:t>soil.</w:t>
      </w:r>
      <w:r>
        <w:rPr>
          <w:spacing w:val="-12"/>
          <w:sz w:val="22"/>
        </w:rPr>
        <w:t> </w:t>
      </w:r>
      <w:r>
        <w:rPr>
          <w:sz w:val="22"/>
        </w:rPr>
        <w:t>Енергоефективність</w:t>
      </w:r>
      <w:r>
        <w:rPr>
          <w:spacing w:val="-12"/>
          <w:sz w:val="22"/>
        </w:rPr>
        <w:t> </w:t>
      </w:r>
      <w:r>
        <w:rPr>
          <w:sz w:val="22"/>
        </w:rPr>
        <w:t>в</w:t>
      </w:r>
      <w:r>
        <w:rPr>
          <w:spacing w:val="-12"/>
          <w:sz w:val="22"/>
        </w:rPr>
        <w:t> </w:t>
      </w:r>
      <w:r>
        <w:rPr>
          <w:sz w:val="22"/>
        </w:rPr>
        <w:t>будівництві та архітектурі, (12), 20-29.</w:t>
      </w:r>
    </w:p>
    <w:p>
      <w:pPr>
        <w:pStyle w:val="ListParagraph"/>
        <w:numPr>
          <w:ilvl w:val="0"/>
          <w:numId w:val="110"/>
        </w:numPr>
        <w:tabs>
          <w:tab w:pos="1166" w:val="left" w:leader="none"/>
        </w:tabs>
        <w:spacing w:line="240" w:lineRule="auto" w:before="1" w:after="0"/>
        <w:ind w:left="1166" w:right="145" w:hanging="437"/>
        <w:jc w:val="both"/>
        <w:rPr>
          <w:sz w:val="22"/>
        </w:rPr>
      </w:pPr>
      <w:r>
        <w:rPr>
          <w:sz w:val="22"/>
        </w:rPr>
        <w:t>Priymak, O., Yefimenko, N., Shepitchak, V., &amp; Redko, I. (2022, August). Ecological Expediency of Using Traditional Fuels as Opposed to Solar Energy. In International Scientific Conference EcoComfort</w:t>
      </w:r>
      <w:r>
        <w:rPr>
          <w:spacing w:val="-13"/>
          <w:sz w:val="22"/>
        </w:rPr>
        <w:t> </w:t>
      </w:r>
      <w:r>
        <w:rPr>
          <w:sz w:val="22"/>
        </w:rPr>
        <w:t>and</w:t>
      </w:r>
      <w:r>
        <w:rPr>
          <w:spacing w:val="-12"/>
          <w:sz w:val="22"/>
        </w:rPr>
        <w:t> </w:t>
      </w:r>
      <w:r>
        <w:rPr>
          <w:sz w:val="22"/>
        </w:rPr>
        <w:t>Current</w:t>
      </w:r>
      <w:r>
        <w:rPr>
          <w:spacing w:val="-12"/>
          <w:sz w:val="22"/>
        </w:rPr>
        <w:t> </w:t>
      </w:r>
      <w:r>
        <w:rPr>
          <w:sz w:val="22"/>
        </w:rPr>
        <w:t>Issues</w:t>
      </w:r>
      <w:r>
        <w:rPr>
          <w:spacing w:val="-12"/>
          <w:sz w:val="22"/>
        </w:rPr>
        <w:t> </w:t>
      </w:r>
      <w:r>
        <w:rPr>
          <w:sz w:val="22"/>
        </w:rPr>
        <w:t>of</w:t>
      </w:r>
      <w:r>
        <w:rPr>
          <w:spacing w:val="-12"/>
          <w:sz w:val="22"/>
        </w:rPr>
        <w:t> </w:t>
      </w:r>
      <w:r>
        <w:rPr>
          <w:sz w:val="22"/>
        </w:rPr>
        <w:t>Civil</w:t>
      </w:r>
      <w:r>
        <w:rPr>
          <w:spacing w:val="-12"/>
          <w:sz w:val="22"/>
        </w:rPr>
        <w:t> </w:t>
      </w:r>
      <w:r>
        <w:rPr>
          <w:sz w:val="22"/>
        </w:rPr>
        <w:t>Engineering</w:t>
      </w:r>
      <w:r>
        <w:rPr>
          <w:spacing w:val="-12"/>
          <w:sz w:val="22"/>
        </w:rPr>
        <w:t> </w:t>
      </w:r>
      <w:r>
        <w:rPr>
          <w:sz w:val="22"/>
        </w:rPr>
        <w:t>(pp.</w:t>
      </w:r>
      <w:r>
        <w:rPr>
          <w:spacing w:val="-12"/>
          <w:sz w:val="22"/>
        </w:rPr>
        <w:t> </w:t>
      </w:r>
      <w:r>
        <w:rPr>
          <w:sz w:val="22"/>
        </w:rPr>
        <w:t>329-334).</w:t>
      </w:r>
      <w:r>
        <w:rPr>
          <w:spacing w:val="-12"/>
          <w:sz w:val="22"/>
        </w:rPr>
        <w:t> </w:t>
      </w:r>
      <w:r>
        <w:rPr>
          <w:sz w:val="22"/>
        </w:rPr>
        <w:t>Cham:</w:t>
      </w:r>
      <w:r>
        <w:rPr>
          <w:spacing w:val="-13"/>
          <w:sz w:val="22"/>
        </w:rPr>
        <w:t> </w:t>
      </w:r>
      <w:r>
        <w:rPr>
          <w:sz w:val="22"/>
        </w:rPr>
        <w:t>Springer</w:t>
      </w:r>
      <w:r>
        <w:rPr>
          <w:spacing w:val="-12"/>
          <w:sz w:val="22"/>
        </w:rPr>
        <w:t> </w:t>
      </w:r>
      <w:r>
        <w:rPr>
          <w:sz w:val="22"/>
        </w:rPr>
        <w:t>International </w:t>
      </w:r>
      <w:r>
        <w:rPr>
          <w:spacing w:val="-2"/>
          <w:sz w:val="22"/>
        </w:rPr>
        <w:t>Publishing.</w:t>
      </w:r>
    </w:p>
    <w:p>
      <w:pPr>
        <w:pStyle w:val="ListParagraph"/>
        <w:numPr>
          <w:ilvl w:val="0"/>
          <w:numId w:val="110"/>
        </w:numPr>
        <w:tabs>
          <w:tab w:pos="1166" w:val="left" w:leader="none"/>
        </w:tabs>
        <w:spacing w:line="242" w:lineRule="auto" w:before="0" w:after="0"/>
        <w:ind w:left="1166" w:right="148" w:hanging="437"/>
        <w:jc w:val="both"/>
        <w:rPr>
          <w:sz w:val="22"/>
        </w:rPr>
      </w:pPr>
      <w:r>
        <w:rPr>
          <w:sz w:val="22"/>
        </w:rPr>
        <w:t>Погосов , О., Пасічник , П., Габа , К., &amp; Барилюк , Д. (2024). АНАЛІЗ ПОКАЗНИКІВ МАКСИМАЛЬНОГО</w:t>
      </w:r>
      <w:r>
        <w:rPr>
          <w:spacing w:val="79"/>
          <w:sz w:val="22"/>
        </w:rPr>
        <w:t>  </w:t>
      </w:r>
      <w:r>
        <w:rPr>
          <w:sz w:val="22"/>
        </w:rPr>
        <w:t>ТЕПЛОВОГО</w:t>
      </w:r>
      <w:r>
        <w:rPr>
          <w:spacing w:val="79"/>
          <w:sz w:val="22"/>
        </w:rPr>
        <w:t>  </w:t>
      </w:r>
      <w:r>
        <w:rPr>
          <w:sz w:val="22"/>
        </w:rPr>
        <w:t>ПОТОКУ</w:t>
      </w:r>
      <w:r>
        <w:rPr>
          <w:spacing w:val="78"/>
          <w:sz w:val="22"/>
        </w:rPr>
        <w:t>  </w:t>
      </w:r>
      <w:r>
        <w:rPr>
          <w:sz w:val="22"/>
        </w:rPr>
        <w:t>НА</w:t>
      </w:r>
      <w:r>
        <w:rPr>
          <w:spacing w:val="79"/>
          <w:sz w:val="22"/>
        </w:rPr>
        <w:t>  </w:t>
      </w:r>
      <w:r>
        <w:rPr>
          <w:sz w:val="22"/>
        </w:rPr>
        <w:t>ОПАЛЕННЯ</w:t>
      </w:r>
      <w:r>
        <w:rPr>
          <w:spacing w:val="80"/>
          <w:sz w:val="22"/>
        </w:rPr>
        <w:t>  </w:t>
      </w:r>
      <w:r>
        <w:rPr>
          <w:sz w:val="22"/>
        </w:rPr>
        <w:t>БАГАТОКВАРТИРНИХ</w:t>
      </w:r>
    </w:p>
    <w:p>
      <w:pPr>
        <w:spacing w:line="240" w:lineRule="auto" w:before="0"/>
        <w:ind w:left="1166" w:right="143" w:firstLine="0"/>
        <w:jc w:val="both"/>
        <w:rPr>
          <w:sz w:val="22"/>
        </w:rPr>
      </w:pPr>
      <w:r>
        <w:rPr>
          <w:sz w:val="22"/>
        </w:rPr>
        <w:t>ЖИТЛОВИХ БУДИНКІВ. Grail of Science, (37), 504–511. </w:t>
      </w:r>
      <w:hyperlink r:id="rId251">
        <w:r>
          <w:rPr>
            <w:sz w:val="22"/>
          </w:rPr>
          <w:t>https://doi.org/10.36074/grail-of-</w:t>
        </w:r>
      </w:hyperlink>
      <w:r>
        <w:rPr>
          <w:sz w:val="22"/>
        </w:rPr>
        <w:t> </w:t>
      </w:r>
      <w:hyperlink r:id="rId251">
        <w:r>
          <w:rPr>
            <w:spacing w:val="-2"/>
            <w:sz w:val="22"/>
          </w:rPr>
          <w:t>science.15.03.2024.085.</w:t>
        </w:r>
      </w:hyperlink>
    </w:p>
    <w:p>
      <w:pPr>
        <w:spacing w:after="0" w:line="240" w:lineRule="auto"/>
        <w:jc w:val="both"/>
        <w:rPr>
          <w:sz w:val="22"/>
        </w:rPr>
        <w:sectPr>
          <w:pgSz w:w="11910" w:h="16850"/>
          <w:pgMar w:header="705" w:footer="1114" w:top="1320" w:bottom="1300" w:left="860" w:right="840"/>
        </w:sectPr>
      </w:pPr>
    </w:p>
    <w:p>
      <w:pPr>
        <w:pStyle w:val="Heading2"/>
        <w:ind w:left="157" w:right="773"/>
      </w:pPr>
      <w:bookmarkStart w:name="_bookmark86" w:id="156"/>
      <w:bookmarkEnd w:id="156"/>
      <w:r>
        <w:rPr>
          <w:b w:val="0"/>
        </w:rPr>
      </w:r>
      <w:r>
        <w:rPr/>
        <w:t>ДОСЛІДЖЕННЯ</w:t>
      </w:r>
      <w:r>
        <w:rPr>
          <w:spacing w:val="-10"/>
        </w:rPr>
        <w:t> </w:t>
      </w:r>
      <w:r>
        <w:rPr/>
        <w:t>СТУПЕНЯ</w:t>
      </w:r>
      <w:r>
        <w:rPr>
          <w:spacing w:val="-10"/>
        </w:rPr>
        <w:t> </w:t>
      </w:r>
      <w:r>
        <w:rPr/>
        <w:t>ОЧИЩЕННЯ</w:t>
      </w:r>
      <w:r>
        <w:rPr>
          <w:spacing w:val="-10"/>
        </w:rPr>
        <w:t> </w:t>
      </w:r>
      <w:r>
        <w:rPr/>
        <w:t>АСПІРАЦІЙНИХ ВИКИДІВ ЛИВАРНИХ ТА БУДІВЕЛЬНИХ ЦЕХІВ, В ПИЛОВЛОВЛЮВАЧІ З ДИСКОВИМ РОЗПИЛЮВАЧЕМ</w:t>
      </w:r>
    </w:p>
    <w:p>
      <w:pPr>
        <w:pStyle w:val="Heading7"/>
        <w:spacing w:line="281" w:lineRule="exact" w:before="326"/>
        <w:ind w:right="614"/>
      </w:pPr>
      <w:r>
        <w:rPr/>
        <w:t>Микитенко</w:t>
      </w:r>
      <w:r>
        <w:rPr>
          <w:spacing w:val="-4"/>
        </w:rPr>
        <w:t> </w:t>
      </w:r>
      <w:r>
        <w:rPr/>
        <w:t>Максим</w:t>
      </w:r>
      <w:r>
        <w:rPr>
          <w:spacing w:val="-4"/>
        </w:rPr>
        <w:t> </w:t>
      </w:r>
      <w:r>
        <w:rPr>
          <w:spacing w:val="-2"/>
        </w:rPr>
        <w:t>Русланович</w:t>
      </w:r>
    </w:p>
    <w:p>
      <w:pPr>
        <w:spacing w:line="281" w:lineRule="exact" w:before="0"/>
        <w:ind w:left="0" w:right="613" w:firstLine="0"/>
        <w:jc w:val="center"/>
        <w:rPr>
          <w:i/>
          <w:sz w:val="24"/>
        </w:rPr>
      </w:pPr>
      <w:r>
        <w:rPr>
          <w:i/>
          <w:sz w:val="24"/>
        </w:rPr>
        <w:t>ORCID</w:t>
      </w:r>
      <w:r>
        <w:rPr>
          <w:i/>
          <w:spacing w:val="-6"/>
          <w:sz w:val="24"/>
        </w:rPr>
        <w:t> </w:t>
      </w:r>
      <w:r>
        <w:rPr>
          <w:i/>
          <w:sz w:val="24"/>
        </w:rPr>
        <w:t>ID:</w:t>
      </w:r>
      <w:r>
        <w:rPr>
          <w:i/>
          <w:spacing w:val="-5"/>
          <w:sz w:val="24"/>
        </w:rPr>
        <w:t> </w:t>
      </w:r>
      <w:hyperlink r:id="rId252">
        <w:r>
          <w:rPr>
            <w:i/>
            <w:sz w:val="24"/>
          </w:rPr>
          <w:t>0000-0003-2891-</w:t>
        </w:r>
        <w:r>
          <w:rPr>
            <w:i/>
            <w:spacing w:val="-4"/>
            <w:sz w:val="24"/>
          </w:rPr>
          <w:t>6136</w:t>
        </w:r>
      </w:hyperlink>
    </w:p>
    <w:p>
      <w:pPr>
        <w:pStyle w:val="BodyText"/>
        <w:spacing w:line="281" w:lineRule="exact" w:before="2"/>
        <w:ind w:left="0" w:right="617" w:firstLine="0"/>
        <w:jc w:val="center"/>
      </w:pPr>
      <w:r>
        <w:rPr/>
        <w:t>аспірант</w:t>
      </w:r>
      <w:r>
        <w:rPr>
          <w:spacing w:val="-8"/>
        </w:rPr>
        <w:t> </w:t>
      </w:r>
      <w:r>
        <w:rPr/>
        <w:t>факультету</w:t>
      </w:r>
      <w:r>
        <w:rPr>
          <w:spacing w:val="-3"/>
        </w:rPr>
        <w:t> </w:t>
      </w:r>
      <w:r>
        <w:rPr/>
        <w:t>інженерних</w:t>
      </w:r>
      <w:r>
        <w:rPr>
          <w:spacing w:val="-3"/>
        </w:rPr>
        <w:t> </w:t>
      </w:r>
      <w:r>
        <w:rPr/>
        <w:t>систем</w:t>
      </w:r>
      <w:r>
        <w:rPr>
          <w:spacing w:val="-3"/>
        </w:rPr>
        <w:t> </w:t>
      </w:r>
      <w:r>
        <w:rPr/>
        <w:t>та</w:t>
      </w:r>
      <w:r>
        <w:rPr>
          <w:spacing w:val="-3"/>
        </w:rPr>
        <w:t> </w:t>
      </w:r>
      <w:r>
        <w:rPr>
          <w:spacing w:val="-2"/>
        </w:rPr>
        <w:t>екології</w:t>
      </w:r>
    </w:p>
    <w:p>
      <w:pPr>
        <w:spacing w:line="281" w:lineRule="exact" w:before="0"/>
        <w:ind w:left="0" w:right="611" w:firstLine="0"/>
        <w:jc w:val="center"/>
        <w:rPr>
          <w:i/>
          <w:sz w:val="24"/>
        </w:rPr>
      </w:pPr>
      <w:r>
        <w:rPr>
          <w:i/>
          <w:sz w:val="24"/>
        </w:rPr>
        <w:t>Київський</w:t>
      </w:r>
      <w:r>
        <w:rPr>
          <w:i/>
          <w:spacing w:val="-6"/>
          <w:sz w:val="24"/>
        </w:rPr>
        <w:t> </w:t>
      </w:r>
      <w:r>
        <w:rPr>
          <w:i/>
          <w:sz w:val="24"/>
        </w:rPr>
        <w:t>національний</w:t>
      </w:r>
      <w:r>
        <w:rPr>
          <w:i/>
          <w:spacing w:val="-4"/>
          <w:sz w:val="24"/>
        </w:rPr>
        <w:t> </w:t>
      </w:r>
      <w:r>
        <w:rPr>
          <w:i/>
          <w:sz w:val="24"/>
        </w:rPr>
        <w:t>університет</w:t>
      </w:r>
      <w:r>
        <w:rPr>
          <w:i/>
          <w:spacing w:val="-5"/>
          <w:sz w:val="24"/>
        </w:rPr>
        <w:t> </w:t>
      </w:r>
      <w:r>
        <w:rPr>
          <w:i/>
          <w:sz w:val="24"/>
        </w:rPr>
        <w:t>будівництва</w:t>
      </w:r>
      <w:r>
        <w:rPr>
          <w:i/>
          <w:spacing w:val="-4"/>
          <w:sz w:val="24"/>
        </w:rPr>
        <w:t> </w:t>
      </w:r>
      <w:r>
        <w:rPr>
          <w:i/>
          <w:sz w:val="24"/>
        </w:rPr>
        <w:t>і</w:t>
      </w:r>
      <w:r>
        <w:rPr>
          <w:i/>
          <w:spacing w:val="-5"/>
          <w:sz w:val="24"/>
        </w:rPr>
        <w:t> </w:t>
      </w:r>
      <w:r>
        <w:rPr>
          <w:i/>
          <w:sz w:val="24"/>
        </w:rPr>
        <w:t>архітектури,</w:t>
      </w:r>
      <w:r>
        <w:rPr>
          <w:i/>
          <w:spacing w:val="-4"/>
          <w:sz w:val="24"/>
        </w:rPr>
        <w:t> </w:t>
      </w:r>
      <w:r>
        <w:rPr>
          <w:i/>
          <w:spacing w:val="-2"/>
          <w:sz w:val="24"/>
        </w:rPr>
        <w:t>Україна</w:t>
      </w:r>
    </w:p>
    <w:p>
      <w:pPr>
        <w:pStyle w:val="Heading7"/>
        <w:spacing w:before="280"/>
        <w:ind w:right="618"/>
      </w:pPr>
      <w:r>
        <w:rPr/>
        <w:t>Науковий</w:t>
      </w:r>
      <w:r>
        <w:rPr>
          <w:spacing w:val="-7"/>
        </w:rPr>
        <w:t> </w:t>
      </w:r>
      <w:r>
        <w:rPr/>
        <w:t>керівник:</w:t>
      </w:r>
      <w:r>
        <w:rPr>
          <w:spacing w:val="-6"/>
        </w:rPr>
        <w:t> </w:t>
      </w:r>
      <w:r>
        <w:rPr/>
        <w:t>Любарець</w:t>
      </w:r>
      <w:r>
        <w:rPr>
          <w:spacing w:val="-6"/>
        </w:rPr>
        <w:t> </w:t>
      </w:r>
      <w:r>
        <w:rPr/>
        <w:t>Олександр</w:t>
      </w:r>
      <w:r>
        <w:rPr>
          <w:spacing w:val="-6"/>
        </w:rPr>
        <w:t> </w:t>
      </w:r>
      <w:r>
        <w:rPr>
          <w:spacing w:val="-2"/>
        </w:rPr>
        <w:t>Петрович</w:t>
      </w:r>
    </w:p>
    <w:p>
      <w:pPr>
        <w:spacing w:before="2"/>
        <w:ind w:left="0" w:right="613" w:firstLine="0"/>
        <w:jc w:val="center"/>
        <w:rPr>
          <w:i/>
          <w:sz w:val="24"/>
        </w:rPr>
      </w:pPr>
      <w:r>
        <w:rPr>
          <w:i/>
          <w:sz w:val="24"/>
        </w:rPr>
        <w:t>ORCID</w:t>
      </w:r>
      <w:r>
        <w:rPr>
          <w:i/>
          <w:spacing w:val="-6"/>
          <w:sz w:val="24"/>
        </w:rPr>
        <w:t> </w:t>
      </w:r>
      <w:r>
        <w:rPr>
          <w:i/>
          <w:sz w:val="24"/>
        </w:rPr>
        <w:t>ID:</w:t>
      </w:r>
      <w:r>
        <w:rPr>
          <w:i/>
          <w:spacing w:val="-5"/>
          <w:sz w:val="24"/>
        </w:rPr>
        <w:t> </w:t>
      </w:r>
      <w:hyperlink r:id="rId253">
        <w:r>
          <w:rPr>
            <w:i/>
            <w:sz w:val="24"/>
          </w:rPr>
          <w:t>0000-0003-1905-</w:t>
        </w:r>
        <w:r>
          <w:rPr>
            <w:i/>
            <w:spacing w:val="-4"/>
            <w:sz w:val="24"/>
          </w:rPr>
          <w:t>9283</w:t>
        </w:r>
      </w:hyperlink>
    </w:p>
    <w:p>
      <w:pPr>
        <w:pStyle w:val="BodyText"/>
        <w:spacing w:line="281" w:lineRule="exact"/>
        <w:ind w:left="0" w:right="619" w:firstLine="0"/>
        <w:jc w:val="center"/>
      </w:pPr>
      <w:r>
        <w:rPr/>
        <w:t>канд.техн.наук,</w:t>
      </w:r>
      <w:r>
        <w:rPr>
          <w:spacing w:val="-7"/>
        </w:rPr>
        <w:t> </w:t>
      </w:r>
      <w:r>
        <w:rPr/>
        <w:t>доцент</w:t>
      </w:r>
      <w:r>
        <w:rPr>
          <w:spacing w:val="-5"/>
        </w:rPr>
        <w:t> </w:t>
      </w:r>
      <w:r>
        <w:rPr/>
        <w:t>кафедри</w:t>
      </w:r>
      <w:r>
        <w:rPr>
          <w:spacing w:val="-6"/>
        </w:rPr>
        <w:t> </w:t>
      </w:r>
      <w:r>
        <w:rPr/>
        <w:t>теплогазопостачання</w:t>
      </w:r>
      <w:r>
        <w:rPr>
          <w:spacing w:val="-4"/>
        </w:rPr>
        <w:t> </w:t>
      </w:r>
      <w:r>
        <w:rPr/>
        <w:t>і</w:t>
      </w:r>
      <w:r>
        <w:rPr>
          <w:spacing w:val="-5"/>
        </w:rPr>
        <w:t> </w:t>
      </w:r>
      <w:r>
        <w:rPr>
          <w:spacing w:val="-2"/>
        </w:rPr>
        <w:t>вентиляції</w:t>
      </w:r>
    </w:p>
    <w:p>
      <w:pPr>
        <w:spacing w:line="281" w:lineRule="exact" w:before="0"/>
        <w:ind w:left="0" w:right="611" w:firstLine="0"/>
        <w:jc w:val="center"/>
        <w:rPr>
          <w:i/>
          <w:sz w:val="24"/>
        </w:rPr>
      </w:pPr>
      <w:r>
        <w:rPr>
          <w:i/>
          <w:sz w:val="24"/>
        </w:rPr>
        <w:t>Київський</w:t>
      </w:r>
      <w:r>
        <w:rPr>
          <w:i/>
          <w:spacing w:val="-6"/>
          <w:sz w:val="24"/>
        </w:rPr>
        <w:t> </w:t>
      </w:r>
      <w:r>
        <w:rPr>
          <w:i/>
          <w:sz w:val="24"/>
        </w:rPr>
        <w:t>національний</w:t>
      </w:r>
      <w:r>
        <w:rPr>
          <w:i/>
          <w:spacing w:val="-4"/>
          <w:sz w:val="24"/>
        </w:rPr>
        <w:t> </w:t>
      </w:r>
      <w:r>
        <w:rPr>
          <w:i/>
          <w:sz w:val="24"/>
        </w:rPr>
        <w:t>університет</w:t>
      </w:r>
      <w:r>
        <w:rPr>
          <w:i/>
          <w:spacing w:val="-5"/>
          <w:sz w:val="24"/>
        </w:rPr>
        <w:t> </w:t>
      </w:r>
      <w:r>
        <w:rPr>
          <w:i/>
          <w:sz w:val="24"/>
        </w:rPr>
        <w:t>будівництва</w:t>
      </w:r>
      <w:r>
        <w:rPr>
          <w:i/>
          <w:spacing w:val="-4"/>
          <w:sz w:val="24"/>
        </w:rPr>
        <w:t> </w:t>
      </w:r>
      <w:r>
        <w:rPr>
          <w:i/>
          <w:sz w:val="24"/>
        </w:rPr>
        <w:t>і</w:t>
      </w:r>
      <w:r>
        <w:rPr>
          <w:i/>
          <w:spacing w:val="-5"/>
          <w:sz w:val="24"/>
        </w:rPr>
        <w:t> </w:t>
      </w:r>
      <w:r>
        <w:rPr>
          <w:i/>
          <w:sz w:val="24"/>
        </w:rPr>
        <w:t>архітектури,</w:t>
      </w:r>
      <w:r>
        <w:rPr>
          <w:i/>
          <w:spacing w:val="-3"/>
          <w:sz w:val="24"/>
        </w:rPr>
        <w:t> </w:t>
      </w:r>
      <w:r>
        <w:rPr>
          <w:i/>
          <w:spacing w:val="-2"/>
          <w:sz w:val="24"/>
        </w:rPr>
        <w:t>Україна</w:t>
      </w:r>
    </w:p>
    <w:p>
      <w:pPr>
        <w:pStyle w:val="BodyText"/>
        <w:spacing w:before="1"/>
        <w:ind w:left="0" w:firstLine="0"/>
        <w:jc w:val="left"/>
        <w:rPr>
          <w:i/>
        </w:rPr>
      </w:pPr>
    </w:p>
    <w:p>
      <w:pPr>
        <w:pStyle w:val="BodyText"/>
        <w:ind w:left="131" w:right="743"/>
      </w:pPr>
      <w:r>
        <w:rPr/>
        <w:t>Проведені експериментальні дослідження розподілення води на диски розпилювача, для визначення щільності та дисперсності факела розпилу, його геометричних характеристик. Дослідження здійснювалися на експериментальному стенді. Основним елементом стенду є дисковий розпилювач із конусною насадкою.</w:t>
      </w:r>
    </w:p>
    <w:p>
      <w:pPr>
        <w:pStyle w:val="BodyText"/>
        <w:spacing w:before="1"/>
        <w:ind w:left="131" w:right="744"/>
      </w:pPr>
      <w:r>
        <w:rPr/>
        <w:t>На кришці циліндричної камери діаметром 1,0 м встановлено електродвигун постійного струму потужністю 0,6 кВт.</w:t>
      </w:r>
    </w:p>
    <w:p>
      <w:pPr>
        <w:pStyle w:val="BodyText"/>
        <w:ind w:left="131" w:right="744"/>
      </w:pPr>
      <w:r>
        <w:rPr/>
        <w:t>За допомогою муфти диск розпилювач з конусною насадкою з'єднаний з валом електродвигуна. Вершина конусної насадки опущена в чашу із суспензією (водою).</w:t>
      </w:r>
    </w:p>
    <w:p>
      <w:pPr>
        <w:pStyle w:val="BodyText"/>
        <w:ind w:left="131" w:right="749"/>
      </w:pPr>
      <w:r>
        <w:rPr/>
        <w:t>Конструктивно дисковий розпилювач виготовлений з окремих частин. Це дозволило дослідити розпилювач з дисками різного діаметра (0,2; 0,3 та 0,4 м).</w:t>
      </w:r>
    </w:p>
    <w:p>
      <w:pPr>
        <w:pStyle w:val="BodyText"/>
        <w:ind w:left="131" w:right="742"/>
      </w:pPr>
      <w:r>
        <w:rPr/>
        <w:t>У прозорій кришці камери є люк, над яким встановлений регулятор для пересування пастки крапель.</w:t>
      </w:r>
    </w:p>
    <w:p>
      <w:pPr>
        <w:pStyle w:val="BodyText"/>
        <w:ind w:left="131" w:right="746"/>
      </w:pPr>
      <w:r>
        <w:rPr/>
        <w:t>З метою візуальних спостережень та визначення частоти обертання розпилювача використовувався стробоскопічний тахометр.</w:t>
      </w:r>
    </w:p>
    <w:p>
      <w:pPr>
        <w:pStyle w:val="BodyText"/>
        <w:ind w:left="131" w:right="745"/>
      </w:pPr>
      <w:r>
        <w:rPr/>
        <w:t>В експериментальному стенді створювалася замкнута циркуляція суспензії та води. Циркуляційна система складається з посудини з водяною сорочкою (для стабілізації температури рідини в посудині), чаші, збірного бака і циркуляційного насоса. Продуктивність насоса дозволяла активно перемішувати суспензію в баку та чаші і цим самим підтримувати досить рівномірний склад.</w:t>
      </w:r>
    </w:p>
    <w:p>
      <w:pPr>
        <w:pStyle w:val="BodyText"/>
        <w:ind w:left="131" w:right="750"/>
      </w:pPr>
      <w:r>
        <w:rPr/>
        <w:t>Витрату</w:t>
      </w:r>
      <w:r>
        <w:rPr>
          <w:spacing w:val="-12"/>
        </w:rPr>
        <w:t> </w:t>
      </w:r>
      <w:r>
        <w:rPr/>
        <w:t>рідини</w:t>
      </w:r>
      <w:r>
        <w:rPr>
          <w:spacing w:val="-10"/>
        </w:rPr>
        <w:t> </w:t>
      </w:r>
      <w:r>
        <w:rPr/>
        <w:t>вимірювали</w:t>
      </w:r>
      <w:r>
        <w:rPr>
          <w:spacing w:val="-11"/>
        </w:rPr>
        <w:t> </w:t>
      </w:r>
      <w:r>
        <w:rPr/>
        <w:t>зважуванням</w:t>
      </w:r>
      <w:r>
        <w:rPr>
          <w:spacing w:val="-9"/>
        </w:rPr>
        <w:t> </w:t>
      </w:r>
      <w:r>
        <w:rPr/>
        <w:t>мірної</w:t>
      </w:r>
      <w:r>
        <w:rPr>
          <w:spacing w:val="-10"/>
        </w:rPr>
        <w:t> </w:t>
      </w:r>
      <w:r>
        <w:rPr/>
        <w:t>судини</w:t>
      </w:r>
      <w:r>
        <w:rPr>
          <w:spacing w:val="-11"/>
        </w:rPr>
        <w:t> </w:t>
      </w:r>
      <w:r>
        <w:rPr/>
        <w:t>з</w:t>
      </w:r>
      <w:r>
        <w:rPr>
          <w:spacing w:val="-10"/>
        </w:rPr>
        <w:t> </w:t>
      </w:r>
      <w:r>
        <w:rPr/>
        <w:t>рідкістю</w:t>
      </w:r>
      <w:r>
        <w:rPr>
          <w:spacing w:val="-10"/>
        </w:rPr>
        <w:t> </w:t>
      </w:r>
      <w:r>
        <w:rPr/>
        <w:t>на</w:t>
      </w:r>
      <w:r>
        <w:rPr>
          <w:spacing w:val="-10"/>
        </w:rPr>
        <w:t> </w:t>
      </w:r>
      <w:r>
        <w:rPr/>
        <w:t>технічних </w:t>
      </w:r>
      <w:r>
        <w:rPr>
          <w:spacing w:val="-2"/>
        </w:rPr>
        <w:t>терезах.</w:t>
      </w:r>
    </w:p>
    <w:p>
      <w:pPr>
        <w:pStyle w:val="BodyText"/>
        <w:ind w:left="131" w:right="749"/>
      </w:pPr>
      <w:r>
        <w:rPr/>
        <w:t>Аналіз експериментальних даних показує, що для рівномірного розподілу води на диски необхідно, щоб відстань між дисками складала 30 мм.</w:t>
      </w:r>
    </w:p>
    <w:p>
      <w:pPr>
        <w:pStyle w:val="BodyText"/>
        <w:ind w:left="131" w:right="746"/>
      </w:pPr>
      <w:r>
        <w:rPr/>
        <w:t>Розглядаються результати дослідження розподілу води на диски 3-x дискового розпилювача з діаметрами дисків 200 мм і кутовою швидкістю обертання ω=299 рад/сек при продуктивності розпилювача 397 кг/год.</w:t>
      </w:r>
    </w:p>
    <w:p>
      <w:pPr>
        <w:pStyle w:val="BodyText"/>
        <w:ind w:left="131" w:right="746"/>
      </w:pPr>
      <w:r>
        <w:rPr/>
        <w:t>Встановлено, що для рівномірного розподілу води на диски необхідно передбачати</w:t>
      </w:r>
      <w:r>
        <w:rPr>
          <w:spacing w:val="-8"/>
        </w:rPr>
        <w:t> </w:t>
      </w:r>
      <w:r>
        <w:rPr/>
        <w:t>по</w:t>
      </w:r>
      <w:r>
        <w:rPr>
          <w:spacing w:val="-6"/>
        </w:rPr>
        <w:t> </w:t>
      </w:r>
      <w:r>
        <w:rPr/>
        <w:t>12</w:t>
      </w:r>
      <w:r>
        <w:rPr>
          <w:spacing w:val="-6"/>
        </w:rPr>
        <w:t> </w:t>
      </w:r>
      <w:r>
        <w:rPr/>
        <w:t>отворів</w:t>
      </w:r>
      <w:r>
        <w:rPr>
          <w:spacing w:val="-7"/>
        </w:rPr>
        <w:t> </w:t>
      </w:r>
      <w:r>
        <w:rPr/>
        <w:t>у</w:t>
      </w:r>
      <w:r>
        <w:rPr>
          <w:spacing w:val="-7"/>
        </w:rPr>
        <w:t> </w:t>
      </w:r>
      <w:r>
        <w:rPr/>
        <w:t>дисках</w:t>
      </w:r>
      <w:r>
        <w:rPr>
          <w:spacing w:val="-7"/>
        </w:rPr>
        <w:t> </w:t>
      </w:r>
      <w:r>
        <w:rPr/>
        <w:t>із</w:t>
      </w:r>
      <w:r>
        <w:rPr>
          <w:spacing w:val="-5"/>
        </w:rPr>
        <w:t> </w:t>
      </w:r>
      <w:r>
        <w:rPr/>
        <w:t>співвідношенням</w:t>
      </w:r>
      <w:r>
        <w:rPr>
          <w:spacing w:val="-7"/>
        </w:rPr>
        <w:t> </w:t>
      </w:r>
      <w:r>
        <w:rPr/>
        <w:t>периметру</w:t>
      </w:r>
      <w:r>
        <w:rPr>
          <w:spacing w:val="-9"/>
        </w:rPr>
        <w:t> </w:t>
      </w:r>
      <w:r>
        <w:rPr/>
        <w:t>отворів</w:t>
      </w:r>
      <w:r>
        <w:rPr>
          <w:spacing w:val="-7"/>
        </w:rPr>
        <w:t> </w:t>
      </w:r>
      <w:r>
        <w:rPr/>
        <w:t>у</w:t>
      </w:r>
      <w:r>
        <w:rPr>
          <w:spacing w:val="-7"/>
        </w:rPr>
        <w:t> </w:t>
      </w:r>
      <w:r>
        <w:rPr/>
        <w:t>конічній поверхні (при 3-х дисковому розпилювачі) на нижньому диску 2/3 довжини кола, на середньому диску - половина довжини кола.</w:t>
      </w:r>
    </w:p>
    <w:p>
      <w:pPr>
        <w:pStyle w:val="BodyText"/>
        <w:spacing w:line="281" w:lineRule="exact"/>
        <w:ind w:left="698" w:firstLine="0"/>
      </w:pPr>
      <w:r>
        <w:rPr/>
        <w:t>Відстань</w:t>
      </w:r>
      <w:r>
        <w:rPr>
          <w:spacing w:val="-4"/>
        </w:rPr>
        <w:t> </w:t>
      </w:r>
      <w:r>
        <w:rPr/>
        <w:t>між</w:t>
      </w:r>
      <w:r>
        <w:rPr>
          <w:spacing w:val="-3"/>
        </w:rPr>
        <w:t> </w:t>
      </w:r>
      <w:r>
        <w:rPr/>
        <w:t>дисками</w:t>
      </w:r>
      <w:r>
        <w:rPr>
          <w:spacing w:val="-1"/>
        </w:rPr>
        <w:t> </w:t>
      </w:r>
      <w:r>
        <w:rPr/>
        <w:t>має</w:t>
      </w:r>
      <w:r>
        <w:rPr>
          <w:spacing w:val="-4"/>
        </w:rPr>
        <w:t> </w:t>
      </w:r>
      <w:r>
        <w:rPr/>
        <w:t>становити</w:t>
      </w:r>
      <w:r>
        <w:rPr>
          <w:spacing w:val="-3"/>
        </w:rPr>
        <w:t> </w:t>
      </w:r>
      <w:r>
        <w:rPr/>
        <w:t>30</w:t>
      </w:r>
      <w:r>
        <w:rPr>
          <w:spacing w:val="-1"/>
        </w:rPr>
        <w:t> </w:t>
      </w:r>
      <w:r>
        <w:rPr>
          <w:spacing w:val="-5"/>
        </w:rPr>
        <w:t>мм.</w:t>
      </w:r>
    </w:p>
    <w:p>
      <w:pPr>
        <w:pStyle w:val="BodyText"/>
        <w:ind w:left="131" w:right="745"/>
      </w:pPr>
      <w:r>
        <w:rPr/>
        <w:t>Запропонований метод для визначення дисперсності розпилу суспензії та водопровідної води, метод уловлювання крапель в імерсійне середовище з подальшим</w:t>
      </w:r>
      <w:r>
        <w:rPr>
          <w:spacing w:val="35"/>
        </w:rPr>
        <w:t> </w:t>
      </w:r>
      <w:r>
        <w:rPr/>
        <w:t>мікрофотографуванням.</w:t>
      </w:r>
      <w:r>
        <w:rPr>
          <w:spacing w:val="37"/>
        </w:rPr>
        <w:t> </w:t>
      </w:r>
      <w:r>
        <w:rPr/>
        <w:t>Установка</w:t>
      </w:r>
      <w:r>
        <w:rPr>
          <w:spacing w:val="36"/>
        </w:rPr>
        <w:t> </w:t>
      </w:r>
      <w:r>
        <w:rPr/>
        <w:t>для</w:t>
      </w:r>
      <w:r>
        <w:rPr>
          <w:spacing w:val="36"/>
        </w:rPr>
        <w:t> </w:t>
      </w:r>
      <w:r>
        <w:rPr/>
        <w:t>мікрофотографування</w:t>
      </w:r>
      <w:r>
        <w:rPr>
          <w:spacing w:val="36"/>
        </w:rPr>
        <w:t> </w:t>
      </w:r>
      <w:r>
        <w:rPr/>
        <w:t>включає</w:t>
      </w:r>
    </w:p>
    <w:p>
      <w:pPr>
        <w:spacing w:after="0"/>
        <w:sectPr>
          <w:pgSz w:w="11910" w:h="16850"/>
          <w:pgMar w:header="689" w:footer="1129" w:top="1320" w:bottom="1320" w:left="860" w:right="840"/>
        </w:sectPr>
      </w:pPr>
    </w:p>
    <w:p>
      <w:pPr>
        <w:pStyle w:val="BodyText"/>
        <w:spacing w:before="107"/>
        <w:ind w:right="153" w:firstLine="0"/>
      </w:pPr>
      <w:r>
        <w:rPr/>
        <w:t>мікроскоп, мікрофотонасадку і фотокамеру, яка дозволяла виконувати спостереження за краплями з пилинками аж до моменту зйомки.</w:t>
      </w:r>
    </w:p>
    <w:p>
      <w:pPr>
        <w:pStyle w:val="BodyText"/>
        <w:spacing w:line="235" w:lineRule="auto"/>
        <w:ind w:right="152"/>
      </w:pPr>
      <w:r>
        <w:rPr/>
        <w:t>На підставі даної інформації встановлено основні (істотні) фактори, що впливають на розпил рідини дисковим розпилювачем.</w:t>
      </w:r>
    </w:p>
    <w:p>
      <w:pPr>
        <w:pStyle w:val="BodyText"/>
        <w:spacing w:line="235" w:lineRule="auto"/>
        <w:ind w:right="151"/>
      </w:pPr>
      <w:r>
        <w:rPr/>
        <w:t>За допомогою мікрофотографій встановлено, що зі збільшенням кількості механічних</w:t>
      </w:r>
      <w:r>
        <w:rPr>
          <w:spacing w:val="-14"/>
        </w:rPr>
        <w:t> </w:t>
      </w:r>
      <w:r>
        <w:rPr/>
        <w:t>домішок</w:t>
      </w:r>
      <w:r>
        <w:rPr>
          <w:spacing w:val="-12"/>
        </w:rPr>
        <w:t> </w:t>
      </w:r>
      <w:r>
        <w:rPr/>
        <w:t>дисперсність</w:t>
      </w:r>
      <w:r>
        <w:rPr>
          <w:spacing w:val="-14"/>
        </w:rPr>
        <w:t> </w:t>
      </w:r>
      <w:r>
        <w:rPr/>
        <w:t>крапель</w:t>
      </w:r>
      <w:r>
        <w:rPr>
          <w:spacing w:val="-12"/>
        </w:rPr>
        <w:t> </w:t>
      </w:r>
      <w:r>
        <w:rPr/>
        <w:t>збільшується.</w:t>
      </w:r>
      <w:r>
        <w:rPr>
          <w:spacing w:val="-12"/>
        </w:rPr>
        <w:t> </w:t>
      </w:r>
      <w:r>
        <w:rPr/>
        <w:t>При</w:t>
      </w:r>
      <w:r>
        <w:rPr>
          <w:spacing w:val="-13"/>
        </w:rPr>
        <w:t> </w:t>
      </w:r>
      <w:r>
        <w:rPr/>
        <w:t>цьому</w:t>
      </w:r>
      <w:r>
        <w:rPr>
          <w:spacing w:val="-14"/>
        </w:rPr>
        <w:t> </w:t>
      </w:r>
      <w:r>
        <w:rPr/>
        <w:t>зростає</w:t>
      </w:r>
      <w:r>
        <w:rPr>
          <w:spacing w:val="-11"/>
        </w:rPr>
        <w:t> </w:t>
      </w:r>
      <w:r>
        <w:rPr/>
        <w:t>кількість дрібних крапель, а об'ємно-поверхневий діаметр крапель зменшується.</w:t>
      </w:r>
    </w:p>
    <w:p>
      <w:pPr>
        <w:pStyle w:val="BodyText"/>
        <w:spacing w:line="235" w:lineRule="auto"/>
        <w:ind w:right="150"/>
      </w:pPr>
      <w:r>
        <w:rPr/>
        <w:t>Представлені рівняння для визначення середнього об'ємно-поверхневого діаметру краплі суспензії та водопровідної води у факелі розпилу, що формується дисковим розпилювачем з конусною насадкою.</w:t>
      </w:r>
    </w:p>
    <w:p>
      <w:pPr>
        <w:pStyle w:val="BodyText"/>
        <w:spacing w:line="235" w:lineRule="auto"/>
        <w:ind w:right="148"/>
      </w:pPr>
      <w:r>
        <w:rPr/>
        <w:t>Відповідно до поставлених задач розроблено та змонтовано експериментальний стенд для дослідження аеродинамічних та пилових характеристик пиловловлювача циклонного типу з дисковим водорозпилювачем.</w:t>
      </w:r>
    </w:p>
    <w:p>
      <w:pPr>
        <w:pStyle w:val="BodyText"/>
        <w:spacing w:line="235" w:lineRule="auto"/>
        <w:ind w:right="146"/>
      </w:pPr>
      <w:r>
        <w:rPr/>
        <w:t>Експериментальний стенд освоєно контрольно-вимірювальними приладами: мікроманометрами, пневмотрубками, хромель-краплинними термопарами, показники</w:t>
      </w:r>
      <w:r>
        <w:rPr>
          <w:spacing w:val="-14"/>
        </w:rPr>
        <w:t> </w:t>
      </w:r>
      <w:r>
        <w:rPr/>
        <w:t>яких</w:t>
      </w:r>
      <w:r>
        <w:rPr>
          <w:spacing w:val="-13"/>
        </w:rPr>
        <w:t> </w:t>
      </w:r>
      <w:r>
        <w:rPr/>
        <w:t>фіксувалися</w:t>
      </w:r>
      <w:r>
        <w:rPr>
          <w:spacing w:val="-13"/>
        </w:rPr>
        <w:t> </w:t>
      </w:r>
      <w:r>
        <w:rPr/>
        <w:t>самописним</w:t>
      </w:r>
      <w:r>
        <w:rPr>
          <w:spacing w:val="-13"/>
        </w:rPr>
        <w:t> </w:t>
      </w:r>
      <w:r>
        <w:rPr/>
        <w:t>електронним</w:t>
      </w:r>
      <w:r>
        <w:rPr>
          <w:spacing w:val="-14"/>
        </w:rPr>
        <w:t> </w:t>
      </w:r>
      <w:r>
        <w:rPr/>
        <w:t>потенціометром,</w:t>
      </w:r>
      <w:r>
        <w:rPr>
          <w:spacing w:val="-13"/>
        </w:rPr>
        <w:t> </w:t>
      </w:r>
      <w:r>
        <w:rPr/>
        <w:t>барометром, психометром та вимірювальними шайбами.</w:t>
      </w:r>
    </w:p>
    <w:p>
      <w:pPr>
        <w:pStyle w:val="BodyText"/>
        <w:spacing w:line="235" w:lineRule="auto"/>
        <w:ind w:right="149"/>
      </w:pPr>
      <w:r>
        <w:rPr/>
        <w:t>Представлена методика визначення гідравлічних характеристик та режимів роботи пиловловлювача циклонного типу з дисковим водорозпилювачем по повітряному навантаженню та витраті води.</w:t>
      </w:r>
    </w:p>
    <w:p>
      <w:pPr>
        <w:pStyle w:val="BodyText"/>
        <w:spacing w:line="235" w:lineRule="auto"/>
        <w:ind w:right="148"/>
      </w:pPr>
      <w:r>
        <w:rPr/>
        <w:t>Витрата повітря у пиловловлювачі експериментального стенду визначалася шляхом обчислення середньої швидкості повітря в перерізі повітроводу за значеннями динамічного тиску. Динамічний тиск у перерізі повітропроводу визначався за допомогою пневмометричної трубки та мікроманометра.</w:t>
      </w:r>
    </w:p>
    <w:p>
      <w:pPr>
        <w:pStyle w:val="BodyText"/>
        <w:spacing w:line="235" w:lineRule="auto"/>
        <w:ind w:right="146"/>
      </w:pPr>
      <w:r>
        <w:rPr/>
        <w:t>Представлена методика визначення запиленості повітря.</w:t>
      </w:r>
      <w:r>
        <w:rPr>
          <w:spacing w:val="40"/>
        </w:rPr>
        <w:t> </w:t>
      </w:r>
      <w:r>
        <w:rPr/>
        <w:t>Початкова масова концентрація пилу (при лабораторних дослідженнях) в повітрі, що надійшло у </w:t>
      </w:r>
      <w:r>
        <w:rPr>
          <w:position w:val="1"/>
        </w:rPr>
        <w:t>пиловловлювач визначалася виходячи з маси пилу (G</w:t>
      </w:r>
      <w:r>
        <w:rPr>
          <w:sz w:val="16"/>
        </w:rPr>
        <w:t>п</w:t>
      </w:r>
      <w:r>
        <w:rPr>
          <w:position w:val="1"/>
        </w:rPr>
        <w:t>), поданої у вхідний </w:t>
      </w:r>
      <w:r>
        <w:rPr/>
        <w:t>повітропровід за час досвіду Τ і об'єму повітря, що пройшло через апарат повітря за </w:t>
      </w:r>
      <w:r>
        <w:rPr>
          <w:position w:val="1"/>
        </w:rPr>
        <w:t>той самий час при витраті повітря L</w:t>
      </w:r>
      <w:r>
        <w:rPr>
          <w:sz w:val="16"/>
        </w:rPr>
        <w:t>в</w:t>
      </w:r>
      <w:r>
        <w:rPr>
          <w:position w:val="1"/>
        </w:rPr>
        <w:t>.</w:t>
      </w:r>
    </w:p>
    <w:p>
      <w:pPr>
        <w:pStyle w:val="BodyText"/>
        <w:spacing w:line="235" w:lineRule="auto"/>
        <w:ind w:right="146"/>
      </w:pPr>
      <w:r>
        <w:rPr/>
        <w:t>Кінцева запиленість у повітрі, що виходить з пиловловлювача, визначалася прямим методом - за допомогою відбору проби запиленого повітря і зважування осадженого пилу з подальшим відношенням знайденої маси до одиниці об'єму </w:t>
      </w:r>
      <w:r>
        <w:rPr>
          <w:spacing w:val="-2"/>
        </w:rPr>
        <w:t>повітря.</w:t>
      </w:r>
    </w:p>
    <w:p>
      <w:pPr>
        <w:pStyle w:val="BodyText"/>
        <w:spacing w:line="235" w:lineRule="auto"/>
        <w:ind w:right="144"/>
      </w:pPr>
      <w:r>
        <w:rPr/>
        <w:t>Для відбору пилових проб застосовувалась установка що складається з переносної ротаційної установки, реометра, пилозабірної трубки з електрообігрівачем, та із зовнішньою фільтрацією та спеціального патрона з фільтрами з синтетичного матеріалу.</w:t>
      </w:r>
    </w:p>
    <w:p>
      <w:pPr>
        <w:pStyle w:val="BodyText"/>
        <w:spacing w:line="273" w:lineRule="exact"/>
        <w:ind w:left="1295" w:firstLine="0"/>
      </w:pPr>
      <w:r>
        <w:rPr/>
        <w:t>Визначався</w:t>
      </w:r>
      <w:r>
        <w:rPr>
          <w:spacing w:val="-6"/>
        </w:rPr>
        <w:t> </w:t>
      </w:r>
      <w:r>
        <w:rPr/>
        <w:t>дисперсний</w:t>
      </w:r>
      <w:r>
        <w:rPr>
          <w:spacing w:val="-4"/>
        </w:rPr>
        <w:t> </w:t>
      </w:r>
      <w:r>
        <w:rPr/>
        <w:t>склад</w:t>
      </w:r>
      <w:r>
        <w:rPr>
          <w:spacing w:val="-3"/>
        </w:rPr>
        <w:t> </w:t>
      </w:r>
      <w:r>
        <w:rPr/>
        <w:t>експериментального</w:t>
      </w:r>
      <w:r>
        <w:rPr>
          <w:spacing w:val="-3"/>
        </w:rPr>
        <w:t> </w:t>
      </w:r>
      <w:r>
        <w:rPr/>
        <w:t>та</w:t>
      </w:r>
      <w:r>
        <w:rPr>
          <w:spacing w:val="-4"/>
        </w:rPr>
        <w:t> </w:t>
      </w:r>
      <w:r>
        <w:rPr/>
        <w:t>промислового</w:t>
      </w:r>
      <w:r>
        <w:rPr>
          <w:spacing w:val="-3"/>
        </w:rPr>
        <w:t> </w:t>
      </w:r>
      <w:r>
        <w:rPr>
          <w:spacing w:val="-2"/>
        </w:rPr>
        <w:t>пилу.</w:t>
      </w:r>
    </w:p>
    <w:p>
      <w:pPr>
        <w:pStyle w:val="BodyText"/>
        <w:spacing w:line="235" w:lineRule="auto"/>
        <w:ind w:right="151"/>
      </w:pPr>
      <w:r>
        <w:rPr/>
        <w:t>Для</w:t>
      </w:r>
      <w:r>
        <w:rPr>
          <w:spacing w:val="-8"/>
        </w:rPr>
        <w:t> </w:t>
      </w:r>
      <w:r>
        <w:rPr/>
        <w:t>гігієнічної</w:t>
      </w:r>
      <w:r>
        <w:rPr>
          <w:spacing w:val="-8"/>
        </w:rPr>
        <w:t> </w:t>
      </w:r>
      <w:r>
        <w:rPr/>
        <w:t>оцінки</w:t>
      </w:r>
      <w:r>
        <w:rPr>
          <w:spacing w:val="-10"/>
        </w:rPr>
        <w:t> </w:t>
      </w:r>
      <w:r>
        <w:rPr/>
        <w:t>повітря</w:t>
      </w:r>
      <w:r>
        <w:rPr>
          <w:spacing w:val="-9"/>
        </w:rPr>
        <w:t> </w:t>
      </w:r>
      <w:r>
        <w:rPr/>
        <w:t>виробничих</w:t>
      </w:r>
      <w:r>
        <w:rPr>
          <w:spacing w:val="-10"/>
        </w:rPr>
        <w:t> </w:t>
      </w:r>
      <w:r>
        <w:rPr/>
        <w:t>приміщень</w:t>
      </w:r>
      <w:r>
        <w:rPr>
          <w:spacing w:val="-9"/>
        </w:rPr>
        <w:t> </w:t>
      </w:r>
      <w:r>
        <w:rPr/>
        <w:t>і</w:t>
      </w:r>
      <w:r>
        <w:rPr>
          <w:spacing w:val="-8"/>
        </w:rPr>
        <w:t> </w:t>
      </w:r>
      <w:r>
        <w:rPr/>
        <w:t>повітря,</w:t>
      </w:r>
      <w:r>
        <w:rPr>
          <w:spacing w:val="-10"/>
        </w:rPr>
        <w:t> </w:t>
      </w:r>
      <w:r>
        <w:rPr/>
        <w:t>що</w:t>
      </w:r>
      <w:r>
        <w:rPr>
          <w:spacing w:val="-9"/>
        </w:rPr>
        <w:t> </w:t>
      </w:r>
      <w:r>
        <w:rPr/>
        <w:t>викидається в атмосферу пиловловлювальними апаратами, крім загального показника запиленості необхідно знати дисперсний склад пилу.</w:t>
      </w:r>
    </w:p>
    <w:p>
      <w:pPr>
        <w:pStyle w:val="BodyText"/>
        <w:spacing w:line="235" w:lineRule="auto"/>
        <w:ind w:right="155"/>
      </w:pPr>
      <w:r>
        <w:rPr/>
        <w:t>З цією метою пил просіювали через набір сит із дротяних сіток, і зважували з необхідною точністю.</w:t>
      </w:r>
    </w:p>
    <w:p>
      <w:pPr>
        <w:pStyle w:val="BodyText"/>
        <w:spacing w:line="235" w:lineRule="auto"/>
        <w:ind w:right="146"/>
      </w:pPr>
      <w:r>
        <w:rPr/>
        <w:t>При взаємодії аспіраційних викидів з підвищеною температурою з факелом диспергованої рідини відбувається процес тепло- і масообміну, в результаті якого водяні пари, які містяться в газах, конденсуються на поверхні крапель і частинках пилу. Маса пилу за рахунок конденсації на них вологи збільшується, тому виділення з їх потоку газів підвищується.</w:t>
      </w:r>
    </w:p>
    <w:p>
      <w:pPr>
        <w:pStyle w:val="BodyText"/>
        <w:spacing w:line="235" w:lineRule="auto"/>
        <w:ind w:right="154"/>
      </w:pPr>
      <w:r>
        <w:rPr/>
        <w:t>Вплив вологовмісту запилених газів на ступінь очищення в пиловловлювачі циклонного типу вивчався на експериментальному стенді.</w:t>
      </w:r>
    </w:p>
    <w:p>
      <w:pPr>
        <w:spacing w:after="0" w:line="235" w:lineRule="auto"/>
        <w:sectPr>
          <w:pgSz w:w="11910" w:h="16850"/>
          <w:pgMar w:header="705" w:footer="1114" w:top="1320" w:bottom="1300" w:left="860" w:right="840"/>
        </w:sectPr>
      </w:pPr>
    </w:p>
    <w:p>
      <w:pPr>
        <w:spacing w:before="133"/>
        <w:ind w:left="6403" w:right="0" w:firstLine="0"/>
        <w:jc w:val="left"/>
        <w:rPr>
          <w:b/>
          <w:sz w:val="18"/>
        </w:rPr>
      </w:pPr>
      <w:bookmarkStart w:name="_bookmark87" w:id="157"/>
      <w:bookmarkEnd w:id="157"/>
      <w:r>
        <w:rPr/>
      </w:r>
      <w:r>
        <w:rPr>
          <w:b/>
          <w:color w:val="F04B1F"/>
          <w:sz w:val="18"/>
        </w:rPr>
        <w:t>DOI</w:t>
      </w:r>
      <w:r>
        <w:rPr>
          <w:b/>
          <w:color w:val="F04B1F"/>
          <w:spacing w:val="-4"/>
          <w:sz w:val="18"/>
        </w:rPr>
        <w:t> </w:t>
      </w:r>
      <w:hyperlink r:id="rId254">
        <w:r>
          <w:rPr>
            <w:b/>
            <w:sz w:val="18"/>
          </w:rPr>
          <w:t>10.62731/mcnd-</w:t>
        </w:r>
        <w:r>
          <w:rPr>
            <w:b/>
            <w:spacing w:val="-2"/>
            <w:sz w:val="18"/>
          </w:rPr>
          <w:t>03.05.2024.007</w:t>
        </w:r>
      </w:hyperlink>
    </w:p>
    <w:p>
      <w:pPr>
        <w:pStyle w:val="BodyText"/>
        <w:spacing w:before="209"/>
        <w:ind w:left="0" w:firstLine="0"/>
        <w:jc w:val="left"/>
        <w:rPr>
          <w:b/>
          <w:sz w:val="18"/>
        </w:rPr>
      </w:pPr>
    </w:p>
    <w:p>
      <w:pPr>
        <w:pStyle w:val="Heading2"/>
        <w:spacing w:before="0"/>
        <w:ind w:left="470" w:right="1086" w:firstLine="3"/>
      </w:pPr>
      <w:r>
        <w:rPr/>
        <w:t>ОГЛЯД</w:t>
      </w:r>
      <w:r>
        <w:rPr>
          <w:spacing w:val="-10"/>
        </w:rPr>
        <w:t> </w:t>
      </w:r>
      <w:r>
        <w:rPr/>
        <w:t>НАПРЯМІВ</w:t>
      </w:r>
      <w:r>
        <w:rPr>
          <w:spacing w:val="-11"/>
        </w:rPr>
        <w:t> </w:t>
      </w:r>
      <w:r>
        <w:rPr/>
        <w:t>ЩОДО</w:t>
      </w:r>
      <w:r>
        <w:rPr>
          <w:spacing w:val="-11"/>
        </w:rPr>
        <w:t> </w:t>
      </w:r>
      <w:r>
        <w:rPr/>
        <w:t>ЗАХОДІВ</w:t>
      </w:r>
      <w:r>
        <w:rPr>
          <w:spacing w:val="-8"/>
        </w:rPr>
        <w:t> </w:t>
      </w:r>
      <w:r>
        <w:rPr/>
        <w:t>ПІДТРИМАННЯ НОРМАТИВНОЇ</w:t>
      </w:r>
      <w:r>
        <w:rPr>
          <w:spacing w:val="-20"/>
        </w:rPr>
        <w:t> </w:t>
      </w:r>
      <w:r>
        <w:rPr/>
        <w:t>ВІДНОСНОЇ</w:t>
      </w:r>
      <w:r>
        <w:rPr>
          <w:spacing w:val="-20"/>
        </w:rPr>
        <w:t> </w:t>
      </w:r>
      <w:r>
        <w:rPr/>
        <w:t>ВОЛОГОСТІ</w:t>
      </w:r>
      <w:r>
        <w:rPr>
          <w:spacing w:val="-20"/>
        </w:rPr>
        <w:t> </w:t>
      </w:r>
      <w:r>
        <w:rPr/>
        <w:t>ПОВІТРЯ</w:t>
      </w:r>
      <w:r>
        <w:rPr>
          <w:spacing w:val="-20"/>
        </w:rPr>
        <w:t> </w:t>
      </w:r>
      <w:r>
        <w:rPr/>
        <w:t>В </w:t>
      </w:r>
      <w:r>
        <w:rPr>
          <w:spacing w:val="-2"/>
        </w:rPr>
        <w:t>ПРИМІЩЕННІ</w:t>
      </w:r>
    </w:p>
    <w:p>
      <w:pPr>
        <w:pStyle w:val="Heading7"/>
        <w:spacing w:line="281" w:lineRule="exact" w:before="329"/>
        <w:ind w:right="614"/>
      </w:pPr>
      <w:r>
        <w:rPr/>
        <w:t>Корчмінський</w:t>
      </w:r>
      <w:r>
        <w:rPr>
          <w:spacing w:val="-14"/>
        </w:rPr>
        <w:t> </w:t>
      </w:r>
      <w:r>
        <w:rPr/>
        <w:t>Микола</w:t>
      </w:r>
      <w:r>
        <w:rPr>
          <w:spacing w:val="-12"/>
        </w:rPr>
        <w:t> </w:t>
      </w:r>
      <w:r>
        <w:rPr>
          <w:spacing w:val="-2"/>
        </w:rPr>
        <w:t>Станіславович</w:t>
      </w:r>
    </w:p>
    <w:p>
      <w:pPr>
        <w:pStyle w:val="BodyText"/>
        <w:spacing w:line="281" w:lineRule="exact"/>
        <w:ind w:left="0" w:right="615" w:firstLine="0"/>
        <w:jc w:val="center"/>
      </w:pPr>
      <w:r>
        <w:rPr>
          <w:spacing w:val="-2"/>
        </w:rPr>
        <w:t>здобувач</w:t>
      </w:r>
      <w:r>
        <w:rPr>
          <w:spacing w:val="-3"/>
        </w:rPr>
        <w:t> </w:t>
      </w:r>
      <w:r>
        <w:rPr>
          <w:spacing w:val="-2"/>
        </w:rPr>
        <w:t>вищої¨</w:t>
      </w:r>
      <w:r>
        <w:rPr>
          <w:spacing w:val="-4"/>
        </w:rPr>
        <w:t> </w:t>
      </w:r>
      <w:r>
        <w:rPr>
          <w:spacing w:val="-2"/>
        </w:rPr>
        <w:t>освіти</w:t>
      </w:r>
      <w:r>
        <w:rPr>
          <w:spacing w:val="-1"/>
        </w:rPr>
        <w:t> </w:t>
      </w:r>
      <w:r>
        <w:rPr>
          <w:spacing w:val="-2"/>
        </w:rPr>
        <w:t>факультету</w:t>
      </w:r>
      <w:r>
        <w:rPr>
          <w:spacing w:val="-1"/>
        </w:rPr>
        <w:t> </w:t>
      </w:r>
      <w:r>
        <w:rPr>
          <w:spacing w:val="-2"/>
        </w:rPr>
        <w:t>інженерних</w:t>
      </w:r>
      <w:r>
        <w:rPr>
          <w:spacing w:val="-4"/>
        </w:rPr>
        <w:t> </w:t>
      </w:r>
      <w:r>
        <w:rPr>
          <w:spacing w:val="-2"/>
        </w:rPr>
        <w:t>систем</w:t>
      </w:r>
      <w:r>
        <w:rPr>
          <w:spacing w:val="-3"/>
        </w:rPr>
        <w:t> </w:t>
      </w:r>
      <w:r>
        <w:rPr>
          <w:spacing w:val="-2"/>
        </w:rPr>
        <w:t>та</w:t>
      </w:r>
      <w:r>
        <w:rPr>
          <w:spacing w:val="-4"/>
        </w:rPr>
        <w:t> </w:t>
      </w:r>
      <w:r>
        <w:rPr>
          <w:spacing w:val="-2"/>
        </w:rPr>
        <w:t>екології¨</w:t>
      </w:r>
    </w:p>
    <w:p>
      <w:pPr>
        <w:spacing w:line="281" w:lineRule="exact" w:before="0"/>
        <w:ind w:left="0" w:right="613" w:firstLine="0"/>
        <w:jc w:val="center"/>
        <w:rPr>
          <w:i/>
          <w:sz w:val="24"/>
        </w:rPr>
      </w:pPr>
      <w:r>
        <w:rPr>
          <w:i/>
          <w:sz w:val="24"/>
        </w:rPr>
        <w:t>Київський</w:t>
      </w:r>
      <w:r>
        <w:rPr>
          <w:i/>
          <w:spacing w:val="-6"/>
          <w:sz w:val="24"/>
        </w:rPr>
        <w:t> </w:t>
      </w:r>
      <w:r>
        <w:rPr>
          <w:i/>
          <w:sz w:val="24"/>
        </w:rPr>
        <w:t>національний</w:t>
      </w:r>
      <w:r>
        <w:rPr>
          <w:i/>
          <w:spacing w:val="-3"/>
          <w:sz w:val="24"/>
        </w:rPr>
        <w:t> </w:t>
      </w:r>
      <w:r>
        <w:rPr>
          <w:i/>
          <w:sz w:val="24"/>
        </w:rPr>
        <w:t>університет</w:t>
      </w:r>
      <w:r>
        <w:rPr>
          <w:i/>
          <w:spacing w:val="-5"/>
          <w:sz w:val="24"/>
        </w:rPr>
        <w:t> </w:t>
      </w:r>
      <w:r>
        <w:rPr>
          <w:i/>
          <w:sz w:val="24"/>
        </w:rPr>
        <w:t>будівництва</w:t>
      </w:r>
      <w:r>
        <w:rPr>
          <w:i/>
          <w:spacing w:val="-3"/>
          <w:sz w:val="24"/>
        </w:rPr>
        <w:t> </w:t>
      </w:r>
      <w:r>
        <w:rPr>
          <w:i/>
          <w:sz w:val="24"/>
        </w:rPr>
        <w:t>та</w:t>
      </w:r>
      <w:r>
        <w:rPr>
          <w:i/>
          <w:spacing w:val="-5"/>
          <w:sz w:val="24"/>
        </w:rPr>
        <w:t> </w:t>
      </w:r>
      <w:r>
        <w:rPr>
          <w:i/>
          <w:sz w:val="24"/>
        </w:rPr>
        <w:t>архітектури,</w:t>
      </w:r>
      <w:r>
        <w:rPr>
          <w:i/>
          <w:spacing w:val="-4"/>
          <w:sz w:val="24"/>
        </w:rPr>
        <w:t> </w:t>
      </w:r>
      <w:r>
        <w:rPr>
          <w:i/>
          <w:spacing w:val="-2"/>
          <w:sz w:val="24"/>
        </w:rPr>
        <w:t>Україна</w:t>
      </w:r>
    </w:p>
    <w:p>
      <w:pPr>
        <w:pStyle w:val="BodyText"/>
        <w:spacing w:before="1"/>
        <w:ind w:left="0" w:firstLine="0"/>
        <w:jc w:val="left"/>
        <w:rPr>
          <w:i/>
        </w:rPr>
      </w:pPr>
    </w:p>
    <w:p>
      <w:pPr>
        <w:pStyle w:val="Heading7"/>
        <w:ind w:right="617"/>
      </w:pPr>
      <w:r>
        <w:rPr/>
        <w:t>Науковий</w:t>
      </w:r>
      <w:r>
        <w:rPr>
          <w:spacing w:val="-16"/>
        </w:rPr>
        <w:t> </w:t>
      </w:r>
      <w:r>
        <w:rPr/>
        <w:t>керівник:</w:t>
      </w:r>
      <w:r>
        <w:rPr>
          <w:spacing w:val="-13"/>
        </w:rPr>
        <w:t> </w:t>
      </w:r>
      <w:r>
        <w:rPr/>
        <w:t>Мілейковський</w:t>
      </w:r>
      <w:r>
        <w:rPr>
          <w:spacing w:val="-13"/>
        </w:rPr>
        <w:t> </w:t>
      </w:r>
      <w:r>
        <w:rPr/>
        <w:t>Віктор</w:t>
      </w:r>
      <w:r>
        <w:rPr>
          <w:spacing w:val="-11"/>
        </w:rPr>
        <w:t> </w:t>
      </w:r>
      <w:r>
        <w:rPr>
          <w:spacing w:val="-2"/>
        </w:rPr>
        <w:t>Олександрович</w:t>
      </w:r>
    </w:p>
    <w:p>
      <w:pPr>
        <w:pStyle w:val="BodyText"/>
        <w:spacing w:line="281" w:lineRule="exact"/>
        <w:ind w:left="0" w:right="611" w:firstLine="0"/>
        <w:jc w:val="center"/>
      </w:pPr>
      <w:r>
        <w:rPr/>
        <w:t>канд.</w:t>
      </w:r>
      <w:r>
        <w:rPr>
          <w:spacing w:val="-3"/>
        </w:rPr>
        <w:t> </w:t>
      </w:r>
      <w:r>
        <w:rPr/>
        <w:t>техн.</w:t>
      </w:r>
      <w:r>
        <w:rPr>
          <w:spacing w:val="-3"/>
        </w:rPr>
        <w:t> </w:t>
      </w:r>
      <w:r>
        <w:rPr/>
        <w:t>наук,</w:t>
      </w:r>
      <w:r>
        <w:rPr>
          <w:spacing w:val="-1"/>
        </w:rPr>
        <w:t> </w:t>
      </w:r>
      <w:r>
        <w:rPr>
          <w:spacing w:val="-2"/>
        </w:rPr>
        <w:t>професор,</w:t>
      </w:r>
    </w:p>
    <w:p>
      <w:pPr>
        <w:pStyle w:val="BodyText"/>
        <w:spacing w:line="281" w:lineRule="exact"/>
        <w:ind w:left="0" w:right="614" w:firstLine="0"/>
        <w:jc w:val="center"/>
      </w:pPr>
      <w:r>
        <w:rPr/>
        <w:t>професор</w:t>
      </w:r>
      <w:r>
        <w:rPr>
          <w:spacing w:val="-11"/>
        </w:rPr>
        <w:t> </w:t>
      </w:r>
      <w:r>
        <w:rPr/>
        <w:t>кафедри</w:t>
      </w:r>
      <w:r>
        <w:rPr>
          <w:spacing w:val="-10"/>
        </w:rPr>
        <w:t> </w:t>
      </w:r>
      <w:r>
        <w:rPr/>
        <w:t>“Теплогазопостачання</w:t>
      </w:r>
      <w:r>
        <w:rPr>
          <w:spacing w:val="-10"/>
        </w:rPr>
        <w:t> </w:t>
      </w:r>
      <w:r>
        <w:rPr/>
        <w:t>та</w:t>
      </w:r>
      <w:r>
        <w:rPr>
          <w:spacing w:val="-12"/>
        </w:rPr>
        <w:t> </w:t>
      </w:r>
      <w:r>
        <w:rPr>
          <w:spacing w:val="-2"/>
        </w:rPr>
        <w:t>вентиляції¨”</w:t>
      </w:r>
    </w:p>
    <w:p>
      <w:pPr>
        <w:spacing w:line="281" w:lineRule="exact" w:before="0"/>
        <w:ind w:left="0" w:right="613" w:firstLine="0"/>
        <w:jc w:val="center"/>
        <w:rPr>
          <w:i/>
          <w:sz w:val="24"/>
        </w:rPr>
      </w:pPr>
      <w:r>
        <w:rPr>
          <w:i/>
          <w:sz w:val="24"/>
        </w:rPr>
        <w:t>Київський</w:t>
      </w:r>
      <w:r>
        <w:rPr>
          <w:i/>
          <w:spacing w:val="-6"/>
          <w:sz w:val="24"/>
        </w:rPr>
        <w:t> </w:t>
      </w:r>
      <w:r>
        <w:rPr>
          <w:i/>
          <w:sz w:val="24"/>
        </w:rPr>
        <w:t>національний</w:t>
      </w:r>
      <w:r>
        <w:rPr>
          <w:i/>
          <w:spacing w:val="-3"/>
          <w:sz w:val="24"/>
        </w:rPr>
        <w:t> </w:t>
      </w:r>
      <w:r>
        <w:rPr>
          <w:i/>
          <w:sz w:val="24"/>
        </w:rPr>
        <w:t>університет</w:t>
      </w:r>
      <w:r>
        <w:rPr>
          <w:i/>
          <w:spacing w:val="-5"/>
          <w:sz w:val="24"/>
        </w:rPr>
        <w:t> </w:t>
      </w:r>
      <w:r>
        <w:rPr>
          <w:i/>
          <w:sz w:val="24"/>
        </w:rPr>
        <w:t>будівництва</w:t>
      </w:r>
      <w:r>
        <w:rPr>
          <w:i/>
          <w:spacing w:val="-3"/>
          <w:sz w:val="24"/>
        </w:rPr>
        <w:t> </w:t>
      </w:r>
      <w:r>
        <w:rPr>
          <w:i/>
          <w:sz w:val="24"/>
        </w:rPr>
        <w:t>та</w:t>
      </w:r>
      <w:r>
        <w:rPr>
          <w:i/>
          <w:spacing w:val="-5"/>
          <w:sz w:val="24"/>
        </w:rPr>
        <w:t> </w:t>
      </w:r>
      <w:r>
        <w:rPr>
          <w:i/>
          <w:sz w:val="24"/>
        </w:rPr>
        <w:t>архітектури,</w:t>
      </w:r>
      <w:r>
        <w:rPr>
          <w:i/>
          <w:spacing w:val="-3"/>
          <w:sz w:val="24"/>
        </w:rPr>
        <w:t> </w:t>
      </w:r>
      <w:r>
        <w:rPr>
          <w:i/>
          <w:spacing w:val="-2"/>
          <w:sz w:val="24"/>
        </w:rPr>
        <w:t>Україна</w:t>
      </w:r>
    </w:p>
    <w:p>
      <w:pPr>
        <w:pStyle w:val="BodyText"/>
        <w:spacing w:before="1"/>
        <w:ind w:left="0" w:firstLine="0"/>
        <w:jc w:val="left"/>
        <w:rPr>
          <w:i/>
        </w:rPr>
      </w:pPr>
    </w:p>
    <w:p>
      <w:pPr>
        <w:pStyle w:val="BodyText"/>
        <w:ind w:left="131" w:right="746"/>
      </w:pPr>
      <w:r>
        <w:rPr/>
        <w:t>Вологість повітря є однією з ключових характеристик мікроклімату і визначає умови життя людеи˘ всередині і зовні будинку. Дуже важливо контролювати та мінімізувати зміни відносної¨ вологості повітря. Система стандартів безпеки праці ГОСТ 12.1.005-88 "Загальні санітарно-гігієнічні вимоги до повітря робочої¨ зони" та ДСН 3.3.6.042-99 "Санітарні норми мікроклімату виробничих приміщень" встановлюють нормативні документи, що регламентують метеорологічні умови виробничого середовища [6].</w:t>
      </w:r>
    </w:p>
    <w:p>
      <w:pPr>
        <w:pStyle w:val="BodyText"/>
        <w:spacing w:before="1"/>
        <w:ind w:left="131" w:right="746"/>
      </w:pPr>
      <w:r>
        <w:rPr/>
        <w:t>Вологість - це показник вмісту вологи в повітрі. Для оцінки мікроклімату в приміщенні використовується фізична величина відносної¨ вологості повітря (або гігрометр).</w:t>
      </w:r>
      <w:r>
        <w:rPr>
          <w:spacing w:val="-14"/>
        </w:rPr>
        <w:t> </w:t>
      </w:r>
      <w:r>
        <w:rPr/>
        <w:t>Відносна</w:t>
      </w:r>
      <w:r>
        <w:rPr>
          <w:spacing w:val="-13"/>
        </w:rPr>
        <w:t> </w:t>
      </w:r>
      <w:r>
        <w:rPr/>
        <w:t>вологість</w:t>
      </w:r>
      <w:r>
        <w:rPr>
          <w:spacing w:val="-13"/>
        </w:rPr>
        <w:t> </w:t>
      </w:r>
      <w:r>
        <w:rPr/>
        <w:t>-</w:t>
      </w:r>
      <w:r>
        <w:rPr>
          <w:spacing w:val="-13"/>
        </w:rPr>
        <w:t> </w:t>
      </w:r>
      <w:r>
        <w:rPr/>
        <w:t>це</w:t>
      </w:r>
      <w:r>
        <w:rPr>
          <w:spacing w:val="-14"/>
        </w:rPr>
        <w:t> </w:t>
      </w:r>
      <w:r>
        <w:rPr/>
        <w:t>відношення</w:t>
      </w:r>
      <w:r>
        <w:rPr>
          <w:spacing w:val="-13"/>
        </w:rPr>
        <w:t> </w:t>
      </w:r>
      <w:r>
        <w:rPr/>
        <w:t>абсолютної¨</w:t>
      </w:r>
      <w:r>
        <w:rPr>
          <w:spacing w:val="-13"/>
        </w:rPr>
        <w:t> </w:t>
      </w:r>
      <w:r>
        <w:rPr/>
        <w:t>вологості</w:t>
      </w:r>
      <w:r>
        <w:rPr>
          <w:spacing w:val="-13"/>
        </w:rPr>
        <w:t> </w:t>
      </w:r>
      <w:r>
        <w:rPr/>
        <w:t>досліджуваного повітря при даніи˘ температурі до максимальної¨ вологості (абсолютної¨ вологості насичення), яка може бути досягнута при насиченні повітря парами. Завдяки оптимальному показнику організм людини відчуває себе комфортно в приміщенні, </w:t>
      </w:r>
      <w:r>
        <w:rPr>
          <w:spacing w:val="-2"/>
        </w:rPr>
        <w:t>може</w:t>
      </w:r>
      <w:r>
        <w:rPr>
          <w:spacing w:val="-12"/>
        </w:rPr>
        <w:t> </w:t>
      </w:r>
      <w:r>
        <w:rPr>
          <w:spacing w:val="-2"/>
        </w:rPr>
        <w:t>здіи˘</w:t>
      </w:r>
      <w:r>
        <w:rPr>
          <w:spacing w:val="-11"/>
        </w:rPr>
        <w:t> </w:t>
      </w:r>
      <w:r>
        <w:rPr>
          <w:spacing w:val="-2"/>
        </w:rPr>
        <w:t>снювати</w:t>
      </w:r>
      <w:r>
        <w:rPr>
          <w:spacing w:val="-11"/>
        </w:rPr>
        <w:t> </w:t>
      </w:r>
      <w:r>
        <w:rPr>
          <w:spacing w:val="-2"/>
        </w:rPr>
        <w:t>здорову</w:t>
      </w:r>
      <w:r>
        <w:rPr>
          <w:spacing w:val="-11"/>
        </w:rPr>
        <w:t> </w:t>
      </w:r>
      <w:r>
        <w:rPr>
          <w:spacing w:val="-2"/>
        </w:rPr>
        <w:t>життєдіяльність</w:t>
      </w:r>
      <w:r>
        <w:rPr>
          <w:spacing w:val="-12"/>
        </w:rPr>
        <w:t> </w:t>
      </w:r>
      <w:r>
        <w:rPr>
          <w:spacing w:val="-2"/>
        </w:rPr>
        <w:t>і</w:t>
      </w:r>
      <w:r>
        <w:rPr>
          <w:spacing w:val="-11"/>
        </w:rPr>
        <w:t> </w:t>
      </w:r>
      <w:r>
        <w:rPr>
          <w:spacing w:val="-2"/>
        </w:rPr>
        <w:t>виконувати</w:t>
      </w:r>
      <w:r>
        <w:rPr>
          <w:spacing w:val="-10"/>
        </w:rPr>
        <w:t> </w:t>
      </w:r>
      <w:r>
        <w:rPr>
          <w:spacing w:val="-2"/>
        </w:rPr>
        <w:t>призначені </w:t>
      </w:r>
      <w:r>
        <w:rPr>
          <w:spacing w:val="-53"/>
        </w:rPr>
        <w:t>и˘</w:t>
      </w:r>
      <w:r>
        <w:rPr>
          <w:spacing w:val="39"/>
        </w:rPr>
        <w:t> </w:t>
      </w:r>
      <w:r>
        <w:rPr>
          <w:spacing w:val="-2"/>
        </w:rPr>
        <w:t>ому фізичні та </w:t>
      </w:r>
      <w:r>
        <w:rPr/>
        <w:t>розумові завдання [1].</w:t>
      </w:r>
    </w:p>
    <w:p>
      <w:pPr>
        <w:pStyle w:val="BodyText"/>
        <w:ind w:left="131" w:right="744"/>
      </w:pPr>
      <w:r>
        <w:rPr/>
        <w:t>Абсолютна</w:t>
      </w:r>
      <w:r>
        <w:rPr>
          <w:spacing w:val="-1"/>
        </w:rPr>
        <w:t> </w:t>
      </w:r>
      <w:r>
        <w:rPr/>
        <w:t>вологість</w:t>
      </w:r>
      <w:r>
        <w:rPr>
          <w:spacing w:val="-2"/>
        </w:rPr>
        <w:t> </w:t>
      </w:r>
      <w:r>
        <w:rPr/>
        <w:t>-</w:t>
      </w:r>
      <w:r>
        <w:rPr>
          <w:spacing w:val="-2"/>
        </w:rPr>
        <w:t> </w:t>
      </w:r>
      <w:r>
        <w:rPr/>
        <w:t>інтенсивність</w:t>
      </w:r>
      <w:r>
        <w:rPr>
          <w:spacing w:val="-3"/>
        </w:rPr>
        <w:t> </w:t>
      </w:r>
      <w:r>
        <w:rPr/>
        <w:t>водяної¨</w:t>
      </w:r>
      <w:r>
        <w:rPr>
          <w:spacing w:val="-2"/>
        </w:rPr>
        <w:t> </w:t>
      </w:r>
      <w:r>
        <w:rPr/>
        <w:t>пари</w:t>
      </w:r>
      <w:r>
        <w:rPr>
          <w:spacing w:val="-2"/>
        </w:rPr>
        <w:t> </w:t>
      </w:r>
      <w:r>
        <w:rPr/>
        <w:t>в</w:t>
      </w:r>
      <w:r>
        <w:rPr>
          <w:spacing w:val="-3"/>
        </w:rPr>
        <w:t> </w:t>
      </w:r>
      <w:r>
        <w:rPr/>
        <w:t>повітрі</w:t>
      </w:r>
      <w:r>
        <w:rPr>
          <w:spacing w:val="-1"/>
        </w:rPr>
        <w:t> </w:t>
      </w:r>
      <w:r>
        <w:rPr/>
        <w:t>в</w:t>
      </w:r>
      <w:r>
        <w:rPr>
          <w:spacing w:val="-3"/>
        </w:rPr>
        <w:t> </w:t>
      </w:r>
      <w:r>
        <w:rPr/>
        <w:t>цеи˘</w:t>
      </w:r>
      <w:r>
        <w:rPr>
          <w:spacing w:val="24"/>
        </w:rPr>
        <w:t> </w:t>
      </w:r>
      <w:r>
        <w:rPr/>
        <w:t>момент</w:t>
      </w:r>
      <w:r>
        <w:rPr>
          <w:spacing w:val="-2"/>
        </w:rPr>
        <w:t> </w:t>
      </w:r>
      <w:r>
        <w:rPr/>
        <w:t>(Па), або кількість водяної¨ пари в 1м</w:t>
      </w:r>
      <w:r>
        <w:rPr>
          <w:position w:val="6"/>
          <w:sz w:val="16"/>
        </w:rPr>
        <w:t>3</w:t>
      </w:r>
      <w:r>
        <w:rPr>
          <w:spacing w:val="40"/>
          <w:position w:val="6"/>
          <w:sz w:val="16"/>
        </w:rPr>
        <w:t> </w:t>
      </w:r>
      <w:r>
        <w:rPr/>
        <w:t>повітря. Максимальна вологість - інтенсивність водяної¨</w:t>
      </w:r>
      <w:r>
        <w:rPr>
          <w:spacing w:val="-14"/>
        </w:rPr>
        <w:t> </w:t>
      </w:r>
      <w:r>
        <w:rPr/>
        <w:t>пари</w:t>
      </w:r>
      <w:r>
        <w:rPr>
          <w:spacing w:val="-13"/>
        </w:rPr>
        <w:t> </w:t>
      </w:r>
      <w:r>
        <w:rPr/>
        <w:t>за</w:t>
      </w:r>
      <w:r>
        <w:rPr>
          <w:spacing w:val="-13"/>
        </w:rPr>
        <w:t> </w:t>
      </w:r>
      <w:r>
        <w:rPr/>
        <w:t>умови</w:t>
      </w:r>
      <w:r>
        <w:rPr>
          <w:spacing w:val="-13"/>
        </w:rPr>
        <w:t> </w:t>
      </w:r>
      <w:r>
        <w:rPr/>
        <w:t>повного</w:t>
      </w:r>
      <w:r>
        <w:rPr>
          <w:spacing w:val="-14"/>
        </w:rPr>
        <w:t> </w:t>
      </w:r>
      <w:r>
        <w:rPr/>
        <w:t>насичення</w:t>
      </w:r>
      <w:r>
        <w:rPr>
          <w:spacing w:val="-13"/>
        </w:rPr>
        <w:t> </w:t>
      </w:r>
      <w:r>
        <w:rPr/>
        <w:t>повітря</w:t>
      </w:r>
      <w:r>
        <w:rPr>
          <w:spacing w:val="-13"/>
        </w:rPr>
        <w:t> </w:t>
      </w:r>
      <w:r>
        <w:rPr/>
        <w:t>вологою</w:t>
      </w:r>
      <w:r>
        <w:rPr>
          <w:spacing w:val="-13"/>
        </w:rPr>
        <w:t> </w:t>
      </w:r>
      <w:r>
        <w:rPr/>
        <w:t>при</w:t>
      </w:r>
      <w:r>
        <w:rPr>
          <w:spacing w:val="-13"/>
        </w:rPr>
        <w:t> </w:t>
      </w:r>
      <w:r>
        <w:rPr/>
        <w:t>ціи˘</w:t>
      </w:r>
      <w:r>
        <w:rPr>
          <w:spacing w:val="-14"/>
        </w:rPr>
        <w:t> </w:t>
      </w:r>
      <w:r>
        <w:rPr/>
        <w:t>температурі</w:t>
      </w:r>
      <w:r>
        <w:rPr>
          <w:spacing w:val="-13"/>
        </w:rPr>
        <w:t> </w:t>
      </w:r>
      <w:r>
        <w:rPr/>
        <w:t>(Па); Відносна</w:t>
      </w:r>
      <w:r>
        <w:rPr>
          <w:spacing w:val="-8"/>
        </w:rPr>
        <w:t> </w:t>
      </w:r>
      <w:r>
        <w:rPr/>
        <w:t>вологість</w:t>
      </w:r>
      <w:r>
        <w:rPr>
          <w:spacing w:val="-8"/>
        </w:rPr>
        <w:t> </w:t>
      </w:r>
      <w:r>
        <w:rPr/>
        <w:t>-</w:t>
      </w:r>
      <w:r>
        <w:rPr>
          <w:spacing w:val="-8"/>
        </w:rPr>
        <w:t> </w:t>
      </w:r>
      <w:r>
        <w:rPr/>
        <w:t>співвідношення</w:t>
      </w:r>
      <w:r>
        <w:rPr>
          <w:spacing w:val="-8"/>
        </w:rPr>
        <w:t> </w:t>
      </w:r>
      <w:r>
        <w:rPr/>
        <w:t>між</w:t>
      </w:r>
      <w:r>
        <w:rPr>
          <w:spacing w:val="-8"/>
        </w:rPr>
        <w:t> </w:t>
      </w:r>
      <w:r>
        <w:rPr/>
        <w:t>абсолютною</w:t>
      </w:r>
      <w:r>
        <w:rPr>
          <w:spacing w:val="-7"/>
        </w:rPr>
        <w:t> </w:t>
      </w:r>
      <w:r>
        <w:rPr/>
        <w:t>і</w:t>
      </w:r>
      <w:r>
        <w:rPr>
          <w:spacing w:val="-7"/>
        </w:rPr>
        <w:t> </w:t>
      </w:r>
      <w:r>
        <w:rPr/>
        <w:t>максимальною</w:t>
      </w:r>
      <w:r>
        <w:rPr>
          <w:spacing w:val="-7"/>
        </w:rPr>
        <w:t> </w:t>
      </w:r>
      <w:r>
        <w:rPr/>
        <w:t>вологістю</w:t>
      </w:r>
      <w:r>
        <w:rPr>
          <w:spacing w:val="-8"/>
        </w:rPr>
        <w:t> </w:t>
      </w:r>
      <w:r>
        <w:rPr/>
        <w:t>(%). На відміну від температури, вологість не так швидко і часто коливається в робочому просторі. Тому вологість зазвичаи˘ вимірюється тільки в основніи˘ робочіи˘ зоні. На робочих місцях і у виробничих приміщеннях, де відбуваються технічні процеси з використанням води або водних розчинів, що зберігаються у відкритих ємностях, особливо процеси, пов'язані з нагріванням вологість повітря досліджується більш </w:t>
      </w:r>
      <w:r>
        <w:rPr>
          <w:spacing w:val="-2"/>
        </w:rPr>
        <w:t>детально.</w:t>
      </w:r>
    </w:p>
    <w:p>
      <w:pPr>
        <w:pStyle w:val="BodyText"/>
        <w:spacing w:before="1"/>
        <w:ind w:left="131" w:right="746"/>
      </w:pPr>
      <w:r>
        <w:rPr/>
        <w:t>У таких випадках важливо вимірювати вологість безпосередньо на різних висотах і відстанях від джерела виділення вологи. Вологість вимірюється гігрометрами та питомими вагами. Гігрометри використовують властивість змінювати</w:t>
      </w:r>
      <w:r>
        <w:rPr>
          <w:spacing w:val="40"/>
        </w:rPr>
        <w:t> </w:t>
      </w:r>
      <w:r>
        <w:rPr/>
        <w:t>довжину</w:t>
      </w:r>
      <w:r>
        <w:rPr>
          <w:spacing w:val="40"/>
        </w:rPr>
        <w:t> </w:t>
      </w:r>
      <w:r>
        <w:rPr/>
        <w:t>аналізуючи</w:t>
      </w:r>
      <w:r>
        <w:rPr>
          <w:spacing w:val="40"/>
        </w:rPr>
        <w:t> </w:t>
      </w:r>
      <w:r>
        <w:rPr/>
        <w:t>кількість вологи в повітрі. Більш точними є гігрометри, які можуть бути статичними (гігрометр Августа) або динамічними (аспіраціи˘</w:t>
      </w:r>
      <w:r>
        <w:rPr>
          <w:spacing w:val="-14"/>
        </w:rPr>
        <w:t> </w:t>
      </w:r>
      <w:r>
        <w:rPr/>
        <w:t>нии˘</w:t>
      </w:r>
      <w:r>
        <w:rPr>
          <w:spacing w:val="40"/>
        </w:rPr>
        <w:t> </w:t>
      </w:r>
      <w:r>
        <w:rPr/>
        <w:t>гігрометр Ассмана). Гігрометри використовуються для визначення вологості</w:t>
      </w:r>
      <w:r>
        <w:rPr>
          <w:spacing w:val="-13"/>
        </w:rPr>
        <w:t> </w:t>
      </w:r>
      <w:r>
        <w:rPr/>
        <w:t>повітря.</w:t>
      </w:r>
      <w:r>
        <w:rPr>
          <w:spacing w:val="-5"/>
        </w:rPr>
        <w:t> </w:t>
      </w:r>
      <w:r>
        <w:rPr/>
        <w:t>Робота</w:t>
      </w:r>
      <w:r>
        <w:rPr>
          <w:spacing w:val="-6"/>
        </w:rPr>
        <w:t> </w:t>
      </w:r>
      <w:r>
        <w:rPr/>
        <w:t>аспіраціи˘</w:t>
      </w:r>
      <w:r>
        <w:rPr>
          <w:spacing w:val="-18"/>
        </w:rPr>
        <w:t> </w:t>
      </w:r>
      <w:r>
        <w:rPr/>
        <w:t>них</w:t>
      </w:r>
      <w:r>
        <w:rPr>
          <w:spacing w:val="40"/>
        </w:rPr>
        <w:t> </w:t>
      </w:r>
      <w:r>
        <w:rPr/>
        <w:t>психрометрів</w:t>
      </w:r>
      <w:r>
        <w:rPr>
          <w:spacing w:val="-6"/>
        </w:rPr>
        <w:t> </w:t>
      </w:r>
      <w:r>
        <w:rPr/>
        <w:t>заснована</w:t>
      </w:r>
      <w:r>
        <w:rPr>
          <w:spacing w:val="-6"/>
        </w:rPr>
        <w:t> </w:t>
      </w:r>
      <w:r>
        <w:rPr/>
        <w:t>на</w:t>
      </w:r>
      <w:r>
        <w:rPr>
          <w:spacing w:val="-6"/>
        </w:rPr>
        <w:t> </w:t>
      </w:r>
      <w:r>
        <w:rPr/>
        <w:t>тому,</w:t>
      </w:r>
      <w:r>
        <w:rPr>
          <w:spacing w:val="-5"/>
        </w:rPr>
        <w:t> </w:t>
      </w:r>
      <w:r>
        <w:rPr/>
        <w:t>що</w:t>
      </w:r>
      <w:r>
        <w:rPr>
          <w:spacing w:val="-6"/>
        </w:rPr>
        <w:t> </w:t>
      </w:r>
      <w:r>
        <w:rPr/>
        <w:t>різниця</w:t>
      </w:r>
    </w:p>
    <w:p>
      <w:pPr>
        <w:spacing w:after="0"/>
        <w:sectPr>
          <w:pgSz w:w="11910" w:h="16850"/>
          <w:pgMar w:header="689" w:footer="1129" w:top="1320" w:bottom="1320" w:left="860" w:right="840"/>
        </w:sectPr>
      </w:pPr>
    </w:p>
    <w:p>
      <w:pPr>
        <w:pStyle w:val="BodyText"/>
        <w:spacing w:before="107"/>
        <w:ind w:right="145" w:firstLine="0"/>
      </w:pPr>
      <w:r>
        <w:rPr/>
        <w:t>температур між сухим і вологим термометрами залежить від вологості навколишнього повітря. Психрометр має два однакових ртутних термометрів і відсмоктувальну головку, закріплену</w:t>
      </w:r>
      <w:r>
        <w:rPr>
          <w:spacing w:val="40"/>
        </w:rPr>
        <w:t> </w:t>
      </w:r>
      <w:r>
        <w:rPr/>
        <w:t>на спеціальніи˘ рамці. Рамка являє собою роздвоєну</w:t>
      </w:r>
      <w:r>
        <w:rPr>
          <w:spacing w:val="-14"/>
        </w:rPr>
        <w:t> </w:t>
      </w:r>
      <w:r>
        <w:rPr/>
        <w:t>трубку</w:t>
      </w:r>
      <w:r>
        <w:rPr>
          <w:spacing w:val="-13"/>
        </w:rPr>
        <w:t> </w:t>
      </w:r>
      <w:r>
        <w:rPr/>
        <w:t>із</w:t>
      </w:r>
      <w:r>
        <w:rPr>
          <w:spacing w:val="-11"/>
        </w:rPr>
        <w:t> </w:t>
      </w:r>
      <w:r>
        <w:rPr/>
        <w:t>захисною</w:t>
      </w:r>
      <w:r>
        <w:rPr>
          <w:spacing w:val="-12"/>
        </w:rPr>
        <w:t> </w:t>
      </w:r>
      <w:r>
        <w:rPr/>
        <w:t>смугою.</w:t>
      </w:r>
      <w:r>
        <w:rPr>
          <w:spacing w:val="-11"/>
        </w:rPr>
        <w:t> </w:t>
      </w:r>
      <w:r>
        <w:rPr/>
        <w:t>До</w:t>
      </w:r>
      <w:r>
        <w:rPr>
          <w:spacing w:val="-13"/>
        </w:rPr>
        <w:t> </w:t>
      </w:r>
      <w:r>
        <w:rPr/>
        <w:t>нижнього</w:t>
      </w:r>
      <w:r>
        <w:rPr>
          <w:spacing w:val="-13"/>
        </w:rPr>
        <w:t> </w:t>
      </w:r>
      <w:r>
        <w:rPr/>
        <w:t>відростка</w:t>
      </w:r>
      <w:r>
        <w:rPr>
          <w:spacing w:val="-12"/>
        </w:rPr>
        <w:t> </w:t>
      </w:r>
      <w:r>
        <w:rPr/>
        <w:t>трубки</w:t>
      </w:r>
      <w:r>
        <w:rPr>
          <w:spacing w:val="-13"/>
        </w:rPr>
        <w:t> </w:t>
      </w:r>
      <w:r>
        <w:rPr/>
        <w:t>прикріплені</w:t>
      </w:r>
      <w:r>
        <w:rPr>
          <w:spacing w:val="-12"/>
        </w:rPr>
        <w:t> </w:t>
      </w:r>
      <w:r>
        <w:rPr/>
        <w:t>два патрубки за допомогою пластикової¨ втулки, яка оберігає резервуар термометра від випромінювання. Зверху кінець трубки з'єднании˘ з аспіратором. Відсмоктувальна головка складається з приводного механізму і вентилятора, закритого кожухом. Пружина на приводному механізмі термометра закручується спеціальним ключем.</w:t>
      </w:r>
    </w:p>
    <w:p>
      <w:pPr>
        <w:pStyle w:val="BodyText"/>
        <w:spacing w:line="281" w:lineRule="exact" w:before="1"/>
        <w:ind w:left="1295" w:firstLine="0"/>
      </w:pPr>
      <w:r>
        <w:rPr/>
        <w:t>Для</w:t>
      </w:r>
      <w:r>
        <w:rPr>
          <w:spacing w:val="-5"/>
        </w:rPr>
        <w:t> </w:t>
      </w:r>
      <w:r>
        <w:rPr/>
        <w:t>визначення</w:t>
      </w:r>
      <w:r>
        <w:rPr>
          <w:spacing w:val="-3"/>
        </w:rPr>
        <w:t> </w:t>
      </w:r>
      <w:r>
        <w:rPr/>
        <w:t>значень</w:t>
      </w:r>
      <w:r>
        <w:rPr>
          <w:spacing w:val="46"/>
        </w:rPr>
        <w:t> </w:t>
      </w:r>
      <w:r>
        <w:rPr/>
        <w:t>показників</w:t>
      </w:r>
      <w:r>
        <w:rPr>
          <w:spacing w:val="-4"/>
        </w:rPr>
        <w:t> </w:t>
      </w:r>
      <w:r>
        <w:rPr/>
        <w:t>вологості</w:t>
      </w:r>
      <w:r>
        <w:rPr>
          <w:spacing w:val="-4"/>
        </w:rPr>
        <w:t> </w:t>
      </w:r>
      <w:r>
        <w:rPr/>
        <w:t>використовують</w:t>
      </w:r>
      <w:r>
        <w:rPr>
          <w:spacing w:val="-4"/>
        </w:rPr>
        <w:t> </w:t>
      </w:r>
      <w:r>
        <w:rPr/>
        <w:t>різні</w:t>
      </w:r>
      <w:r>
        <w:rPr>
          <w:spacing w:val="46"/>
        </w:rPr>
        <w:t> </w:t>
      </w:r>
      <w:r>
        <w:rPr>
          <w:spacing w:val="-2"/>
        </w:rPr>
        <w:t>методи:</w:t>
      </w:r>
    </w:p>
    <w:p>
      <w:pPr>
        <w:pStyle w:val="ListParagraph"/>
        <w:numPr>
          <w:ilvl w:val="0"/>
          <w:numId w:val="111"/>
        </w:numPr>
        <w:tabs>
          <w:tab w:pos="1521" w:val="left" w:leader="none"/>
        </w:tabs>
        <w:spacing w:line="240" w:lineRule="auto" w:before="0" w:after="0"/>
        <w:ind w:left="729" w:right="149" w:firstLine="566"/>
        <w:jc w:val="both"/>
        <w:rPr>
          <w:sz w:val="24"/>
        </w:rPr>
      </w:pPr>
      <w:r>
        <w:rPr>
          <w:sz w:val="24"/>
        </w:rPr>
        <w:t>Метод</w:t>
      </w:r>
      <w:r>
        <w:rPr>
          <w:spacing w:val="-14"/>
          <w:sz w:val="24"/>
        </w:rPr>
        <w:t> </w:t>
      </w:r>
      <w:r>
        <w:rPr>
          <w:sz w:val="24"/>
        </w:rPr>
        <w:t>точки</w:t>
      </w:r>
      <w:r>
        <w:rPr>
          <w:spacing w:val="-13"/>
          <w:sz w:val="24"/>
        </w:rPr>
        <w:t> </w:t>
      </w:r>
      <w:r>
        <w:rPr>
          <w:sz w:val="24"/>
        </w:rPr>
        <w:t>роси.</w:t>
      </w:r>
      <w:r>
        <w:rPr>
          <w:spacing w:val="-13"/>
          <w:sz w:val="24"/>
        </w:rPr>
        <w:t> </w:t>
      </w:r>
      <w:r>
        <w:rPr>
          <w:sz w:val="24"/>
        </w:rPr>
        <w:t>Цеи˘</w:t>
      </w:r>
      <w:r>
        <w:rPr>
          <w:spacing w:val="-13"/>
          <w:sz w:val="24"/>
        </w:rPr>
        <w:t> </w:t>
      </w:r>
      <w:r>
        <w:rPr>
          <w:sz w:val="24"/>
        </w:rPr>
        <w:t>метод</w:t>
      </w:r>
      <w:r>
        <w:rPr>
          <w:spacing w:val="-14"/>
          <w:sz w:val="24"/>
        </w:rPr>
        <w:t> </w:t>
      </w:r>
      <w:r>
        <w:rPr>
          <w:sz w:val="24"/>
        </w:rPr>
        <w:t>ґрунтується</w:t>
      </w:r>
      <w:r>
        <w:rPr>
          <w:spacing w:val="-13"/>
          <w:sz w:val="24"/>
        </w:rPr>
        <w:t> </w:t>
      </w:r>
      <w:r>
        <w:rPr>
          <w:sz w:val="24"/>
        </w:rPr>
        <w:t>на</w:t>
      </w:r>
      <w:r>
        <w:rPr>
          <w:spacing w:val="-13"/>
          <w:sz w:val="24"/>
        </w:rPr>
        <w:t> </w:t>
      </w:r>
      <w:r>
        <w:rPr>
          <w:sz w:val="24"/>
        </w:rPr>
        <w:t>визначенні</w:t>
      </w:r>
      <w:r>
        <w:rPr>
          <w:spacing w:val="-13"/>
          <w:sz w:val="24"/>
        </w:rPr>
        <w:t> </w:t>
      </w:r>
      <w:r>
        <w:rPr>
          <w:sz w:val="24"/>
        </w:rPr>
        <w:t>температури</w:t>
      </w:r>
      <w:r>
        <w:rPr>
          <w:spacing w:val="-13"/>
          <w:sz w:val="24"/>
        </w:rPr>
        <w:t> </w:t>
      </w:r>
      <w:r>
        <w:rPr>
          <w:sz w:val="24"/>
        </w:rPr>
        <w:t>тіла,</w:t>
      </w:r>
      <w:r>
        <w:rPr>
          <w:spacing w:val="-14"/>
          <w:sz w:val="24"/>
        </w:rPr>
        <w:t> </w:t>
      </w:r>
      <w:r>
        <w:rPr>
          <w:sz w:val="24"/>
        </w:rPr>
        <w:t>що </w:t>
      </w:r>
      <w:r>
        <w:rPr>
          <w:position w:val="1"/>
          <w:sz w:val="24"/>
        </w:rPr>
        <w:t>охолоджується, в момент t</w:t>
      </w:r>
      <w:r>
        <w:rPr>
          <w:sz w:val="16"/>
        </w:rPr>
        <w:t>p</w:t>
      </w:r>
      <w:r>
        <w:rPr>
          <w:position w:val="1"/>
          <w:sz w:val="24"/>
        </w:rPr>
        <w:t>, коли на тілі, що охолоджується, з'являється роса. При </w:t>
      </w:r>
      <w:r>
        <w:rPr>
          <w:spacing w:val="-2"/>
          <w:sz w:val="24"/>
        </w:rPr>
        <w:t>цьому</w:t>
      </w:r>
      <w:r>
        <w:rPr>
          <w:spacing w:val="-10"/>
          <w:sz w:val="24"/>
        </w:rPr>
        <w:t> </w:t>
      </w:r>
      <w:r>
        <w:rPr>
          <w:spacing w:val="-2"/>
          <w:sz w:val="24"/>
        </w:rPr>
        <w:t>температура</w:t>
      </w:r>
      <w:r>
        <w:rPr>
          <w:spacing w:val="-8"/>
          <w:sz w:val="24"/>
        </w:rPr>
        <w:t> </w:t>
      </w:r>
      <w:r>
        <w:rPr>
          <w:spacing w:val="-2"/>
          <w:sz w:val="24"/>
        </w:rPr>
        <w:t>поверхні</w:t>
      </w:r>
      <w:r>
        <w:rPr>
          <w:spacing w:val="-8"/>
          <w:sz w:val="24"/>
        </w:rPr>
        <w:t> </w:t>
      </w:r>
      <w:r>
        <w:rPr>
          <w:spacing w:val="-2"/>
          <w:sz w:val="24"/>
        </w:rPr>
        <w:t>охолоджуючого</w:t>
      </w:r>
      <w:r>
        <w:rPr>
          <w:spacing w:val="-9"/>
          <w:sz w:val="24"/>
        </w:rPr>
        <w:t> </w:t>
      </w:r>
      <w:r>
        <w:rPr>
          <w:spacing w:val="-2"/>
          <w:sz w:val="24"/>
        </w:rPr>
        <w:t>тіла</w:t>
      </w:r>
      <w:r>
        <w:rPr>
          <w:spacing w:val="-8"/>
          <w:sz w:val="24"/>
        </w:rPr>
        <w:t> </w:t>
      </w:r>
      <w:r>
        <w:rPr>
          <w:spacing w:val="-2"/>
          <w:sz w:val="24"/>
        </w:rPr>
        <w:t>в</w:t>
      </w:r>
      <w:r>
        <w:rPr>
          <w:spacing w:val="-9"/>
          <w:sz w:val="24"/>
        </w:rPr>
        <w:t> </w:t>
      </w:r>
      <w:r>
        <w:rPr>
          <w:spacing w:val="-2"/>
          <w:sz w:val="24"/>
        </w:rPr>
        <w:t>цеи˘</w:t>
      </w:r>
      <w:r>
        <w:rPr>
          <w:spacing w:val="24"/>
          <w:sz w:val="24"/>
        </w:rPr>
        <w:t> </w:t>
      </w:r>
      <w:r>
        <w:rPr>
          <w:spacing w:val="-2"/>
          <w:sz w:val="24"/>
        </w:rPr>
        <w:t>момент</w:t>
      </w:r>
      <w:r>
        <w:rPr>
          <w:spacing w:val="-9"/>
          <w:sz w:val="24"/>
        </w:rPr>
        <w:t> </w:t>
      </w:r>
      <w:r>
        <w:rPr>
          <w:spacing w:val="-2"/>
          <w:sz w:val="24"/>
        </w:rPr>
        <w:t>дорівнює</w:t>
      </w:r>
      <w:r>
        <w:rPr>
          <w:spacing w:val="-8"/>
          <w:sz w:val="24"/>
        </w:rPr>
        <w:t> </w:t>
      </w:r>
      <w:r>
        <w:rPr>
          <w:spacing w:val="-2"/>
          <w:sz w:val="24"/>
        </w:rPr>
        <w:t>температурі </w:t>
      </w:r>
      <w:r>
        <w:rPr>
          <w:position w:val="1"/>
          <w:sz w:val="24"/>
        </w:rPr>
        <w:t>t</w:t>
      </w:r>
      <w:r>
        <w:rPr>
          <w:sz w:val="16"/>
        </w:rPr>
        <w:t>p</w:t>
      </w:r>
      <w:r>
        <w:rPr>
          <w:position w:val="1"/>
          <w:sz w:val="24"/>
        </w:rPr>
        <w:t>,</w:t>
      </w:r>
      <w:r>
        <w:rPr>
          <w:spacing w:val="-4"/>
          <w:position w:val="1"/>
          <w:sz w:val="24"/>
        </w:rPr>
        <w:t> </w:t>
      </w:r>
      <w:r>
        <w:rPr>
          <w:position w:val="1"/>
          <w:sz w:val="24"/>
        </w:rPr>
        <w:t>при</w:t>
      </w:r>
      <w:r>
        <w:rPr>
          <w:spacing w:val="-4"/>
          <w:position w:val="1"/>
          <w:sz w:val="24"/>
        </w:rPr>
        <w:t> </w:t>
      </w:r>
      <w:r>
        <w:rPr>
          <w:position w:val="1"/>
          <w:sz w:val="24"/>
        </w:rPr>
        <w:t>якіи˘</w:t>
      </w:r>
      <w:r>
        <w:rPr>
          <w:spacing w:val="22"/>
          <w:position w:val="1"/>
          <w:sz w:val="24"/>
        </w:rPr>
        <w:t> </w:t>
      </w:r>
      <w:r>
        <w:rPr>
          <w:position w:val="1"/>
          <w:sz w:val="24"/>
        </w:rPr>
        <w:t>досліджуване</w:t>
      </w:r>
      <w:r>
        <w:rPr>
          <w:spacing w:val="-3"/>
          <w:position w:val="1"/>
          <w:sz w:val="24"/>
        </w:rPr>
        <w:t> </w:t>
      </w:r>
      <w:r>
        <w:rPr>
          <w:position w:val="1"/>
          <w:sz w:val="24"/>
        </w:rPr>
        <w:t>повітря</w:t>
      </w:r>
      <w:r>
        <w:rPr>
          <w:spacing w:val="-5"/>
          <w:position w:val="1"/>
          <w:sz w:val="24"/>
        </w:rPr>
        <w:t> </w:t>
      </w:r>
      <w:r>
        <w:rPr>
          <w:position w:val="1"/>
          <w:sz w:val="24"/>
        </w:rPr>
        <w:t>насичене</w:t>
      </w:r>
      <w:r>
        <w:rPr>
          <w:spacing w:val="-7"/>
          <w:position w:val="1"/>
          <w:sz w:val="24"/>
        </w:rPr>
        <w:t> </w:t>
      </w:r>
      <w:r>
        <w:rPr>
          <w:position w:val="1"/>
          <w:sz w:val="24"/>
        </w:rPr>
        <w:t>водяною</w:t>
      </w:r>
      <w:r>
        <w:rPr>
          <w:spacing w:val="-4"/>
          <w:position w:val="1"/>
          <w:sz w:val="24"/>
        </w:rPr>
        <w:t> </w:t>
      </w:r>
      <w:r>
        <w:rPr>
          <w:position w:val="1"/>
          <w:sz w:val="24"/>
        </w:rPr>
        <w:t>парою.</w:t>
      </w:r>
      <w:r>
        <w:rPr>
          <w:spacing w:val="-5"/>
          <w:position w:val="1"/>
          <w:sz w:val="24"/>
        </w:rPr>
        <w:t> </w:t>
      </w:r>
      <w:r>
        <w:rPr>
          <w:position w:val="1"/>
          <w:sz w:val="24"/>
        </w:rPr>
        <w:t>Виходячи</w:t>
      </w:r>
      <w:r>
        <w:rPr>
          <w:spacing w:val="-5"/>
          <w:position w:val="1"/>
          <w:sz w:val="24"/>
        </w:rPr>
        <w:t> </w:t>
      </w:r>
      <w:r>
        <w:rPr>
          <w:position w:val="1"/>
          <w:sz w:val="24"/>
        </w:rPr>
        <w:t>з</w:t>
      </w:r>
      <w:r>
        <w:rPr>
          <w:spacing w:val="-3"/>
          <w:position w:val="1"/>
          <w:sz w:val="24"/>
        </w:rPr>
        <w:t> </w:t>
      </w:r>
      <w:r>
        <w:rPr>
          <w:position w:val="1"/>
          <w:sz w:val="24"/>
        </w:rPr>
        <w:t>визначеного значення t</w:t>
      </w:r>
      <w:r>
        <w:rPr>
          <w:sz w:val="16"/>
        </w:rPr>
        <w:t>p</w:t>
      </w:r>
      <w:r>
        <w:rPr>
          <w:position w:val="1"/>
          <w:sz w:val="24"/>
        </w:rPr>
        <w:t>, з характеристик вологого повітря визначається питома вага насиченої¨ </w:t>
      </w:r>
      <w:r>
        <w:rPr>
          <w:sz w:val="24"/>
        </w:rPr>
        <w:t>пари, яка дорівнює абсолютніи˘</w:t>
      </w:r>
      <w:r>
        <w:rPr>
          <w:spacing w:val="40"/>
          <w:sz w:val="24"/>
        </w:rPr>
        <w:t> </w:t>
      </w:r>
      <w:r>
        <w:rPr>
          <w:sz w:val="24"/>
        </w:rPr>
        <w:t>вологості повітря.</w:t>
      </w:r>
    </w:p>
    <w:p>
      <w:pPr>
        <w:pStyle w:val="ListParagraph"/>
        <w:numPr>
          <w:ilvl w:val="0"/>
          <w:numId w:val="111"/>
        </w:numPr>
        <w:tabs>
          <w:tab w:pos="1531" w:val="left" w:leader="none"/>
        </w:tabs>
        <w:spacing w:line="240" w:lineRule="auto" w:before="0" w:after="0"/>
        <w:ind w:left="729" w:right="150" w:firstLine="566"/>
        <w:jc w:val="both"/>
        <w:rPr>
          <w:sz w:val="24"/>
        </w:rPr>
      </w:pPr>
      <w:r>
        <w:rPr>
          <w:spacing w:val="-4"/>
          <w:sz w:val="24"/>
        </w:rPr>
        <w:t>Конденсаціи˘</w:t>
      </w:r>
      <w:r>
        <w:rPr>
          <w:spacing w:val="-10"/>
          <w:sz w:val="24"/>
        </w:rPr>
        <w:t> </w:t>
      </w:r>
      <w:r>
        <w:rPr>
          <w:spacing w:val="-4"/>
          <w:sz w:val="24"/>
        </w:rPr>
        <w:t>нии˘</w:t>
      </w:r>
      <w:r>
        <w:rPr>
          <w:spacing w:val="4"/>
          <w:sz w:val="24"/>
        </w:rPr>
        <w:t> </w:t>
      </w:r>
      <w:r>
        <w:rPr>
          <w:spacing w:val="-4"/>
          <w:sz w:val="24"/>
        </w:rPr>
        <w:t>метод.</w:t>
      </w:r>
      <w:r>
        <w:rPr>
          <w:spacing w:val="-7"/>
          <w:sz w:val="24"/>
        </w:rPr>
        <w:t> </w:t>
      </w:r>
      <w:r>
        <w:rPr>
          <w:spacing w:val="-4"/>
          <w:sz w:val="24"/>
        </w:rPr>
        <w:t>Цеи˘</w:t>
      </w:r>
      <w:r>
        <w:rPr>
          <w:spacing w:val="18"/>
          <w:sz w:val="24"/>
        </w:rPr>
        <w:t> </w:t>
      </w:r>
      <w:r>
        <w:rPr>
          <w:spacing w:val="-4"/>
          <w:sz w:val="24"/>
        </w:rPr>
        <w:t>метод</w:t>
      </w:r>
      <w:r>
        <w:rPr>
          <w:spacing w:val="-8"/>
          <w:sz w:val="24"/>
        </w:rPr>
        <w:t> </w:t>
      </w:r>
      <w:r>
        <w:rPr>
          <w:spacing w:val="-4"/>
          <w:sz w:val="24"/>
        </w:rPr>
        <w:t>використовується,</w:t>
      </w:r>
      <w:r>
        <w:rPr>
          <w:spacing w:val="-8"/>
          <w:sz w:val="24"/>
        </w:rPr>
        <w:t> </w:t>
      </w:r>
      <w:r>
        <w:rPr>
          <w:spacing w:val="-4"/>
          <w:sz w:val="24"/>
        </w:rPr>
        <w:t>коли</w:t>
      </w:r>
      <w:r>
        <w:rPr>
          <w:spacing w:val="-8"/>
          <w:sz w:val="24"/>
        </w:rPr>
        <w:t> </w:t>
      </w:r>
      <w:r>
        <w:rPr>
          <w:spacing w:val="-4"/>
          <w:sz w:val="24"/>
        </w:rPr>
        <w:t>в</w:t>
      </w:r>
      <w:r>
        <w:rPr>
          <w:spacing w:val="-9"/>
          <w:sz w:val="24"/>
        </w:rPr>
        <w:t> </w:t>
      </w:r>
      <w:r>
        <w:rPr>
          <w:spacing w:val="-4"/>
          <w:sz w:val="24"/>
        </w:rPr>
        <w:t>повітрі</w:t>
      </w:r>
      <w:r>
        <w:rPr>
          <w:spacing w:val="-8"/>
          <w:sz w:val="24"/>
        </w:rPr>
        <w:t> </w:t>
      </w:r>
      <w:r>
        <w:rPr>
          <w:spacing w:val="-4"/>
          <w:sz w:val="24"/>
        </w:rPr>
        <w:t>присутня </w:t>
      </w:r>
      <w:r>
        <w:rPr>
          <w:sz w:val="24"/>
        </w:rPr>
        <w:t>значна</w:t>
      </w:r>
      <w:r>
        <w:rPr>
          <w:spacing w:val="-7"/>
          <w:sz w:val="24"/>
        </w:rPr>
        <w:t> </w:t>
      </w:r>
      <w:r>
        <w:rPr>
          <w:sz w:val="24"/>
        </w:rPr>
        <w:t>кількість</w:t>
      </w:r>
      <w:r>
        <w:rPr>
          <w:spacing w:val="-8"/>
          <w:sz w:val="24"/>
        </w:rPr>
        <w:t> </w:t>
      </w:r>
      <w:r>
        <w:rPr>
          <w:sz w:val="24"/>
        </w:rPr>
        <w:t>водяної¨</w:t>
      </w:r>
      <w:r>
        <w:rPr>
          <w:spacing w:val="-7"/>
          <w:sz w:val="24"/>
        </w:rPr>
        <w:t> </w:t>
      </w:r>
      <w:r>
        <w:rPr>
          <w:sz w:val="24"/>
        </w:rPr>
        <w:t>пари.</w:t>
      </w:r>
      <w:r>
        <w:rPr>
          <w:spacing w:val="-6"/>
          <w:sz w:val="24"/>
        </w:rPr>
        <w:t> </w:t>
      </w:r>
      <w:r>
        <w:rPr>
          <w:sz w:val="24"/>
        </w:rPr>
        <w:t>Конденсат</w:t>
      </w:r>
      <w:r>
        <w:rPr>
          <w:spacing w:val="-7"/>
          <w:sz w:val="24"/>
        </w:rPr>
        <w:t> </w:t>
      </w:r>
      <w:r>
        <w:rPr>
          <w:sz w:val="24"/>
        </w:rPr>
        <w:t>водяної¨</w:t>
      </w:r>
      <w:r>
        <w:rPr>
          <w:spacing w:val="-7"/>
          <w:sz w:val="24"/>
        </w:rPr>
        <w:t> </w:t>
      </w:r>
      <w:r>
        <w:rPr>
          <w:sz w:val="24"/>
        </w:rPr>
        <w:t>пари</w:t>
      </w:r>
      <w:r>
        <w:rPr>
          <w:spacing w:val="-7"/>
          <w:sz w:val="24"/>
        </w:rPr>
        <w:t> </w:t>
      </w:r>
      <w:r>
        <w:rPr>
          <w:sz w:val="24"/>
        </w:rPr>
        <w:t>відбувається</w:t>
      </w:r>
      <w:r>
        <w:rPr>
          <w:spacing w:val="-8"/>
          <w:sz w:val="24"/>
        </w:rPr>
        <w:t> </w:t>
      </w:r>
      <w:r>
        <w:rPr>
          <w:sz w:val="24"/>
        </w:rPr>
        <w:t>в</w:t>
      </w:r>
      <w:r>
        <w:rPr>
          <w:spacing w:val="-6"/>
          <w:sz w:val="24"/>
        </w:rPr>
        <w:t> </w:t>
      </w:r>
      <w:r>
        <w:rPr>
          <w:sz w:val="24"/>
        </w:rPr>
        <w:t>морозильніи˘ камері, де повітря охолоджується нижче точки роси. Конденсовану воду збирають і вимірюють ї¨ї¨ об'єм або вагу. За цими значеннями визначають абсолютну вологість </w:t>
      </w:r>
      <w:r>
        <w:rPr>
          <w:spacing w:val="-2"/>
          <w:sz w:val="24"/>
        </w:rPr>
        <w:t>повітря.</w:t>
      </w:r>
    </w:p>
    <w:p>
      <w:pPr>
        <w:pStyle w:val="ListParagraph"/>
        <w:numPr>
          <w:ilvl w:val="0"/>
          <w:numId w:val="111"/>
        </w:numPr>
        <w:tabs>
          <w:tab w:pos="1524" w:val="left" w:leader="none"/>
        </w:tabs>
        <w:spacing w:line="240" w:lineRule="auto" w:before="1" w:after="0"/>
        <w:ind w:left="729" w:right="149" w:firstLine="566"/>
        <w:jc w:val="both"/>
        <w:rPr>
          <w:sz w:val="24"/>
        </w:rPr>
      </w:pPr>
      <w:r>
        <w:rPr>
          <w:spacing w:val="-2"/>
          <w:sz w:val="24"/>
        </w:rPr>
        <w:t>Гравіметричнии˘</w:t>
      </w:r>
      <w:r>
        <w:rPr>
          <w:spacing w:val="-12"/>
          <w:sz w:val="24"/>
        </w:rPr>
        <w:t> </w:t>
      </w:r>
      <w:r>
        <w:rPr>
          <w:spacing w:val="-2"/>
          <w:sz w:val="24"/>
        </w:rPr>
        <w:t>метод.</w:t>
      </w:r>
      <w:r>
        <w:rPr>
          <w:spacing w:val="-11"/>
          <w:sz w:val="24"/>
        </w:rPr>
        <w:t> </w:t>
      </w:r>
      <w:r>
        <w:rPr>
          <w:spacing w:val="-2"/>
          <w:sz w:val="24"/>
        </w:rPr>
        <w:t>Цеи˘</w:t>
      </w:r>
      <w:r>
        <w:rPr>
          <w:spacing w:val="-6"/>
          <w:sz w:val="24"/>
        </w:rPr>
        <w:t> </w:t>
      </w:r>
      <w:r>
        <w:rPr>
          <w:spacing w:val="-2"/>
          <w:sz w:val="24"/>
        </w:rPr>
        <w:t>метод</w:t>
      </w:r>
      <w:r>
        <w:rPr>
          <w:spacing w:val="-11"/>
          <w:sz w:val="24"/>
        </w:rPr>
        <w:t> </w:t>
      </w:r>
      <w:r>
        <w:rPr>
          <w:spacing w:val="-2"/>
          <w:sz w:val="24"/>
        </w:rPr>
        <w:t>використовується</w:t>
      </w:r>
      <w:r>
        <w:rPr>
          <w:spacing w:val="-11"/>
          <w:sz w:val="24"/>
        </w:rPr>
        <w:t> </w:t>
      </w:r>
      <w:r>
        <w:rPr>
          <w:spacing w:val="-2"/>
          <w:sz w:val="24"/>
        </w:rPr>
        <w:t>при</w:t>
      </w:r>
      <w:r>
        <w:rPr>
          <w:spacing w:val="17"/>
          <w:sz w:val="24"/>
        </w:rPr>
        <w:t> </w:t>
      </w:r>
      <w:r>
        <w:rPr>
          <w:spacing w:val="-2"/>
          <w:sz w:val="24"/>
        </w:rPr>
        <w:t>поглинанні</w:t>
      </w:r>
      <w:r>
        <w:rPr>
          <w:spacing w:val="-12"/>
          <w:sz w:val="24"/>
        </w:rPr>
        <w:t> </w:t>
      </w:r>
      <w:r>
        <w:rPr>
          <w:spacing w:val="-2"/>
          <w:sz w:val="24"/>
        </w:rPr>
        <w:t>вологи</w:t>
      </w:r>
      <w:r>
        <w:rPr>
          <w:spacing w:val="-11"/>
          <w:sz w:val="24"/>
        </w:rPr>
        <w:t> </w:t>
      </w:r>
      <w:r>
        <w:rPr>
          <w:spacing w:val="-2"/>
          <w:sz w:val="24"/>
        </w:rPr>
        <w:t>з </w:t>
      </w:r>
      <w:r>
        <w:rPr>
          <w:sz w:val="24"/>
        </w:rPr>
        <w:t>повітря хімічними абсорбентами (хлорид калію, чиста сірчана кислота). Для визначення кількості відібраної¨ вологи картридж з абсорбентом зважують на вагах до і після експерименту. Вага використовується для визначення кількості вологи в </w:t>
      </w:r>
      <w:r>
        <w:rPr>
          <w:spacing w:val="-2"/>
          <w:sz w:val="24"/>
        </w:rPr>
        <w:t>повітрі.</w:t>
      </w:r>
    </w:p>
    <w:p>
      <w:pPr>
        <w:pStyle w:val="BodyText"/>
        <w:ind w:right="147"/>
      </w:pPr>
      <w:r>
        <w:rPr/>
        <w:t>Для вимірювання відносної вологості повітря можна використовувати гігрометр з сухим і вологим термометрами, щоб визначити відносну вологість за допомогою таблиць вологості, рівнянь і графіків вологості. Для вимірювання відносної вологості повітря також можна використовувати гігрометри та графіки вологості (рис. 1).</w:t>
      </w:r>
    </w:p>
    <w:p>
      <w:pPr>
        <w:pStyle w:val="BodyText"/>
        <w:spacing w:line="2066" w:lineRule="exact" w:before="280"/>
        <w:ind w:left="785" w:firstLine="0"/>
      </w:pPr>
      <w:r>
        <w:rPr/>
        <w:drawing>
          <wp:inline distT="0" distB="0" distL="0" distR="0">
            <wp:extent cx="1935480" cy="1188720"/>
            <wp:effectExtent l="0" t="0" r="0" b="0"/>
            <wp:docPr id="244" name="Image 244"/>
            <wp:cNvGraphicFramePr>
              <a:graphicFrameLocks/>
            </wp:cNvGraphicFramePr>
            <a:graphic>
              <a:graphicData uri="http://schemas.openxmlformats.org/drawingml/2006/picture">
                <pic:pic>
                  <pic:nvPicPr>
                    <pic:cNvPr id="244" name="Image 244"/>
                    <pic:cNvPicPr/>
                  </pic:nvPicPr>
                  <pic:blipFill>
                    <a:blip r:embed="rId255" cstate="print"/>
                    <a:stretch>
                      <a:fillRect/>
                    </a:stretch>
                  </pic:blipFill>
                  <pic:spPr>
                    <a:xfrm>
                      <a:off x="0" y="0"/>
                      <a:ext cx="1935480" cy="1188720"/>
                    </a:xfrm>
                    <a:prstGeom prst="rect">
                      <a:avLst/>
                    </a:prstGeom>
                  </pic:spPr>
                </pic:pic>
              </a:graphicData>
            </a:graphic>
          </wp:inline>
        </w:drawing>
      </w:r>
      <w:r>
        <w:rPr/>
      </w:r>
      <w:r>
        <w:rPr/>
        <w:t>а</w:t>
      </w:r>
      <w:r>
        <w:rPr>
          <w:spacing w:val="51"/>
        </w:rPr>
        <w:t>  </w:t>
      </w:r>
      <w:r>
        <w:rPr>
          <w:spacing w:val="-2"/>
        </w:rPr>
        <w:drawing>
          <wp:inline distT="0" distB="0" distL="0" distR="0">
            <wp:extent cx="1242059" cy="933449"/>
            <wp:effectExtent l="0" t="0" r="0" b="0"/>
            <wp:docPr id="245" name="Image 245"/>
            <wp:cNvGraphicFramePr>
              <a:graphicFrameLocks/>
            </wp:cNvGraphicFramePr>
            <a:graphic>
              <a:graphicData uri="http://schemas.openxmlformats.org/drawingml/2006/picture">
                <pic:pic>
                  <pic:nvPicPr>
                    <pic:cNvPr id="245" name="Image 245"/>
                    <pic:cNvPicPr/>
                  </pic:nvPicPr>
                  <pic:blipFill>
                    <a:blip r:embed="rId256" cstate="print"/>
                    <a:stretch>
                      <a:fillRect/>
                    </a:stretch>
                  </pic:blipFill>
                  <pic:spPr>
                    <a:xfrm>
                      <a:off x="0" y="0"/>
                      <a:ext cx="1242059" cy="933449"/>
                    </a:xfrm>
                    <a:prstGeom prst="rect">
                      <a:avLst/>
                    </a:prstGeom>
                  </pic:spPr>
                </pic:pic>
              </a:graphicData>
            </a:graphic>
          </wp:inline>
        </w:drawing>
      </w:r>
      <w:r>
        <w:rPr>
          <w:spacing w:val="-2"/>
        </w:rPr>
      </w:r>
      <w:r>
        <w:rPr/>
        <w:t>б</w:t>
      </w:r>
      <w:r>
        <w:rPr>
          <w:spacing w:val="76"/>
          <w:w w:val="150"/>
        </w:rPr>
        <w:t> </w:t>
      </w:r>
      <w:r>
        <w:rPr>
          <w:spacing w:val="-3"/>
          <w:position w:val="2"/>
        </w:rPr>
        <w:drawing>
          <wp:inline distT="0" distB="0" distL="0" distR="0">
            <wp:extent cx="2187066" cy="1267968"/>
            <wp:effectExtent l="0" t="0" r="0" b="0"/>
            <wp:docPr id="246" name="Image 246"/>
            <wp:cNvGraphicFramePr>
              <a:graphicFrameLocks/>
            </wp:cNvGraphicFramePr>
            <a:graphic>
              <a:graphicData uri="http://schemas.openxmlformats.org/drawingml/2006/picture">
                <pic:pic>
                  <pic:nvPicPr>
                    <pic:cNvPr id="246" name="Image 246"/>
                    <pic:cNvPicPr/>
                  </pic:nvPicPr>
                  <pic:blipFill>
                    <a:blip r:embed="rId257" cstate="print"/>
                    <a:stretch>
                      <a:fillRect/>
                    </a:stretch>
                  </pic:blipFill>
                  <pic:spPr>
                    <a:xfrm>
                      <a:off x="0" y="0"/>
                      <a:ext cx="2187066" cy="1267968"/>
                    </a:xfrm>
                    <a:prstGeom prst="rect">
                      <a:avLst/>
                    </a:prstGeom>
                  </pic:spPr>
                </pic:pic>
              </a:graphicData>
            </a:graphic>
          </wp:inline>
        </w:drawing>
      </w:r>
      <w:r>
        <w:rPr>
          <w:spacing w:val="-3"/>
          <w:position w:val="2"/>
        </w:rPr>
      </w:r>
      <w:r>
        <w:rPr>
          <w:spacing w:val="-10"/>
        </w:rPr>
        <w:t>в</w:t>
      </w:r>
    </w:p>
    <w:p>
      <w:pPr>
        <w:pStyle w:val="Heading7"/>
        <w:spacing w:line="281" w:lineRule="exact"/>
        <w:ind w:left="574"/>
      </w:pPr>
      <w:r>
        <w:rPr>
          <w:b w:val="0"/>
        </w:rPr>
        <w:t>Рис.1.</w:t>
      </w:r>
      <w:r>
        <w:rPr>
          <w:b w:val="0"/>
          <w:spacing w:val="44"/>
        </w:rPr>
        <w:t> </w:t>
      </w:r>
      <w:r>
        <w:rPr/>
        <w:t>Прилади</w:t>
      </w:r>
      <w:r>
        <w:rPr>
          <w:spacing w:val="-5"/>
        </w:rPr>
        <w:t> </w:t>
      </w:r>
      <w:r>
        <w:rPr/>
        <w:t>для</w:t>
      </w:r>
      <w:r>
        <w:rPr>
          <w:spacing w:val="-4"/>
        </w:rPr>
        <w:t> </w:t>
      </w:r>
      <w:r>
        <w:rPr/>
        <w:t>вимірювання</w:t>
      </w:r>
      <w:r>
        <w:rPr>
          <w:spacing w:val="-4"/>
        </w:rPr>
        <w:t> </w:t>
      </w:r>
      <w:r>
        <w:rPr/>
        <w:t>відносної</w:t>
      </w:r>
      <w:r>
        <w:rPr>
          <w:spacing w:val="-5"/>
        </w:rPr>
        <w:t> </w:t>
      </w:r>
      <w:r>
        <w:rPr/>
        <w:t>вологості</w:t>
      </w:r>
      <w:r>
        <w:rPr>
          <w:spacing w:val="-4"/>
        </w:rPr>
        <w:t> </w:t>
      </w:r>
      <w:r>
        <w:rPr>
          <w:spacing w:val="-2"/>
        </w:rPr>
        <w:t>повітря</w:t>
      </w:r>
    </w:p>
    <w:p>
      <w:pPr>
        <w:spacing w:line="281" w:lineRule="exact" w:before="0"/>
        <w:ind w:left="579" w:right="0" w:firstLine="0"/>
        <w:jc w:val="center"/>
        <w:rPr>
          <w:b/>
          <w:sz w:val="24"/>
        </w:rPr>
      </w:pPr>
      <w:r>
        <w:rPr>
          <w:b/>
          <w:sz w:val="24"/>
        </w:rPr>
        <w:t>а</w:t>
      </w:r>
      <w:r>
        <w:rPr>
          <w:b/>
          <w:spacing w:val="-4"/>
          <w:sz w:val="24"/>
        </w:rPr>
        <w:t> </w:t>
      </w:r>
      <w:r>
        <w:rPr>
          <w:b/>
          <w:sz w:val="24"/>
        </w:rPr>
        <w:t>–</w:t>
      </w:r>
      <w:r>
        <w:rPr>
          <w:b/>
          <w:spacing w:val="-3"/>
          <w:sz w:val="24"/>
        </w:rPr>
        <w:t> </w:t>
      </w:r>
      <w:r>
        <w:rPr>
          <w:b/>
          <w:sz w:val="24"/>
        </w:rPr>
        <w:t>психрометр</w:t>
      </w:r>
      <w:r>
        <w:rPr>
          <w:b/>
          <w:spacing w:val="-3"/>
          <w:sz w:val="24"/>
        </w:rPr>
        <w:t> </w:t>
      </w:r>
      <w:r>
        <w:rPr>
          <w:b/>
          <w:sz w:val="24"/>
        </w:rPr>
        <w:t>аспіраційний</w:t>
      </w:r>
      <w:r>
        <w:rPr>
          <w:b/>
          <w:spacing w:val="-4"/>
          <w:sz w:val="24"/>
        </w:rPr>
        <w:t> </w:t>
      </w:r>
      <w:r>
        <w:rPr>
          <w:b/>
          <w:sz w:val="24"/>
        </w:rPr>
        <w:t>МВ-4-2М;</w:t>
      </w:r>
      <w:r>
        <w:rPr>
          <w:b/>
          <w:spacing w:val="-2"/>
          <w:sz w:val="24"/>
        </w:rPr>
        <w:t> </w:t>
      </w:r>
      <w:r>
        <w:rPr>
          <w:b/>
          <w:sz w:val="24"/>
        </w:rPr>
        <w:t>б</w:t>
      </w:r>
      <w:r>
        <w:rPr>
          <w:b/>
          <w:spacing w:val="-2"/>
          <w:sz w:val="24"/>
        </w:rPr>
        <w:t> </w:t>
      </w:r>
      <w:r>
        <w:rPr>
          <w:b/>
          <w:sz w:val="24"/>
        </w:rPr>
        <w:t>–</w:t>
      </w:r>
      <w:r>
        <w:rPr>
          <w:b/>
          <w:spacing w:val="-5"/>
          <w:sz w:val="24"/>
        </w:rPr>
        <w:t> </w:t>
      </w:r>
      <w:r>
        <w:rPr>
          <w:b/>
          <w:sz w:val="24"/>
        </w:rPr>
        <w:t>гігрометр</w:t>
      </w:r>
      <w:r>
        <w:rPr>
          <w:b/>
          <w:spacing w:val="-2"/>
          <w:sz w:val="24"/>
        </w:rPr>
        <w:t> </w:t>
      </w:r>
      <w:r>
        <w:rPr>
          <w:b/>
          <w:sz w:val="24"/>
        </w:rPr>
        <w:t>М-19;</w:t>
      </w:r>
      <w:r>
        <w:rPr>
          <w:b/>
          <w:spacing w:val="-3"/>
          <w:sz w:val="24"/>
        </w:rPr>
        <w:t> </w:t>
      </w:r>
      <w:r>
        <w:rPr>
          <w:b/>
          <w:sz w:val="24"/>
        </w:rPr>
        <w:t>в</w:t>
      </w:r>
      <w:r>
        <w:rPr>
          <w:b/>
          <w:spacing w:val="-2"/>
          <w:sz w:val="24"/>
        </w:rPr>
        <w:t> </w:t>
      </w:r>
      <w:r>
        <w:rPr>
          <w:b/>
          <w:sz w:val="24"/>
        </w:rPr>
        <w:t>–</w:t>
      </w:r>
      <w:r>
        <w:rPr>
          <w:b/>
          <w:spacing w:val="-3"/>
          <w:sz w:val="24"/>
        </w:rPr>
        <w:t> </w:t>
      </w:r>
      <w:r>
        <w:rPr>
          <w:b/>
          <w:sz w:val="24"/>
        </w:rPr>
        <w:t>гігрограф</w:t>
      </w:r>
      <w:r>
        <w:rPr>
          <w:b/>
          <w:spacing w:val="-3"/>
          <w:sz w:val="24"/>
        </w:rPr>
        <w:t> </w:t>
      </w:r>
      <w:r>
        <w:rPr>
          <w:b/>
          <w:spacing w:val="-4"/>
          <w:sz w:val="24"/>
        </w:rPr>
        <w:t>М21А</w:t>
      </w:r>
    </w:p>
    <w:p>
      <w:pPr>
        <w:pStyle w:val="BodyText"/>
        <w:spacing w:before="1"/>
        <w:ind w:left="0" w:firstLine="0"/>
        <w:jc w:val="left"/>
        <w:rPr>
          <w:b/>
        </w:rPr>
      </w:pPr>
    </w:p>
    <w:p>
      <w:pPr>
        <w:pStyle w:val="BodyText"/>
        <w:ind w:right="146"/>
      </w:pPr>
      <w:r>
        <w:rPr/>
        <w:t>Очищення резервуара термометра повітрям, що рухається з постійною швидкістю,</w:t>
      </w:r>
      <w:r>
        <w:rPr>
          <w:spacing w:val="-2"/>
        </w:rPr>
        <w:t> </w:t>
      </w:r>
      <w:r>
        <w:rPr/>
        <w:t>підвищує</w:t>
      </w:r>
      <w:r>
        <w:rPr>
          <w:spacing w:val="-3"/>
        </w:rPr>
        <w:t> </w:t>
      </w:r>
      <w:r>
        <w:rPr/>
        <w:t>точність</w:t>
      </w:r>
      <w:r>
        <w:rPr>
          <w:spacing w:val="-4"/>
        </w:rPr>
        <w:t> </w:t>
      </w:r>
      <w:r>
        <w:rPr/>
        <w:t>показань</w:t>
      </w:r>
      <w:r>
        <w:rPr>
          <w:spacing w:val="-4"/>
        </w:rPr>
        <w:t> </w:t>
      </w:r>
      <w:r>
        <w:rPr/>
        <w:t>гігрометра.</w:t>
      </w:r>
      <w:r>
        <w:rPr>
          <w:spacing w:val="-2"/>
        </w:rPr>
        <w:t> </w:t>
      </w:r>
      <w:r>
        <w:rPr/>
        <w:t>Вимірявши</w:t>
      </w:r>
      <w:r>
        <w:rPr>
          <w:spacing w:val="-4"/>
        </w:rPr>
        <w:t> </w:t>
      </w:r>
      <w:r>
        <w:rPr/>
        <w:t>температуру</w:t>
      </w:r>
      <w:r>
        <w:rPr>
          <w:spacing w:val="-4"/>
        </w:rPr>
        <w:t> </w:t>
      </w:r>
      <w:r>
        <w:rPr/>
        <w:t>повітря </w:t>
      </w:r>
      <w:r>
        <w:rPr>
          <w:position w:val="1"/>
        </w:rPr>
        <w:t>за допомогою гігрометра, визначте різницю між показниками сухого t</w:t>
      </w:r>
      <w:r>
        <w:rPr>
          <w:sz w:val="16"/>
        </w:rPr>
        <w:t>c</w:t>
      </w:r>
      <w:r>
        <w:rPr>
          <w:spacing w:val="33"/>
          <w:sz w:val="16"/>
        </w:rPr>
        <w:t> </w:t>
      </w:r>
      <w:r>
        <w:rPr>
          <w:position w:val="1"/>
        </w:rPr>
        <w:t>і вологого t</w:t>
      </w:r>
      <w:r>
        <w:rPr>
          <w:sz w:val="16"/>
        </w:rPr>
        <w:t>p</w:t>
      </w:r>
      <w:r>
        <w:rPr>
          <w:spacing w:val="40"/>
          <w:sz w:val="16"/>
        </w:rPr>
        <w:t> </w:t>
      </w:r>
      <w:r>
        <w:rPr>
          <w:spacing w:val="-2"/>
        </w:rPr>
        <w:t>термометра:</w:t>
      </w:r>
    </w:p>
    <w:p>
      <w:pPr>
        <w:pStyle w:val="BodyText"/>
        <w:tabs>
          <w:tab w:pos="9738" w:val="left" w:leader="none"/>
        </w:tabs>
        <w:spacing w:line="281" w:lineRule="exact"/>
        <w:ind w:left="4810" w:firstLine="0"/>
        <w:jc w:val="left"/>
      </w:pPr>
      <w:r>
        <w:rPr>
          <w:position w:val="1"/>
        </w:rPr>
        <w:t>∆t</w:t>
      </w:r>
      <w:r>
        <w:rPr>
          <w:spacing w:val="-2"/>
          <w:position w:val="1"/>
        </w:rPr>
        <w:t> </w:t>
      </w:r>
      <w:r>
        <w:rPr>
          <w:position w:val="1"/>
        </w:rPr>
        <w:t>= t</w:t>
      </w:r>
      <w:r>
        <w:rPr>
          <w:sz w:val="16"/>
        </w:rPr>
        <w:t>c</w:t>
      </w:r>
      <w:r>
        <w:rPr>
          <w:spacing w:val="18"/>
          <w:sz w:val="16"/>
        </w:rPr>
        <w:t> </w:t>
      </w:r>
      <w:r>
        <w:rPr>
          <w:position w:val="1"/>
        </w:rPr>
        <w:t>–</w:t>
      </w:r>
      <w:r>
        <w:rPr>
          <w:spacing w:val="-1"/>
          <w:position w:val="1"/>
        </w:rPr>
        <w:t> </w:t>
      </w:r>
      <w:r>
        <w:rPr>
          <w:position w:val="1"/>
        </w:rPr>
        <w:t>t</w:t>
      </w:r>
      <w:r>
        <w:rPr>
          <w:sz w:val="16"/>
        </w:rPr>
        <w:t>p</w:t>
      </w:r>
      <w:r>
        <w:rPr>
          <w:position w:val="1"/>
        </w:rPr>
        <w:t>,</w:t>
      </w:r>
      <w:r>
        <w:rPr>
          <w:spacing w:val="-2"/>
          <w:position w:val="1"/>
        </w:rPr>
        <w:t> </w:t>
      </w:r>
      <w:r>
        <w:rPr>
          <w:rFonts w:ascii="Times New Roman" w:hAnsi="Times New Roman"/>
          <w:spacing w:val="-5"/>
          <w:position w:val="1"/>
        </w:rPr>
        <w:t>◦</w:t>
      </w:r>
      <w:r>
        <w:rPr>
          <w:spacing w:val="-5"/>
          <w:position w:val="1"/>
        </w:rPr>
        <w:t>С</w:t>
      </w:r>
      <w:r>
        <w:rPr>
          <w:position w:val="1"/>
        </w:rPr>
        <w:tab/>
      </w:r>
      <w:r>
        <w:rPr>
          <w:spacing w:val="-5"/>
          <w:position w:val="1"/>
        </w:rPr>
        <w:t>(1)</w:t>
      </w:r>
    </w:p>
    <w:p>
      <w:pPr>
        <w:pStyle w:val="BodyText"/>
        <w:jc w:val="left"/>
      </w:pPr>
      <w:r>
        <w:rPr>
          <w:position w:val="1"/>
        </w:rPr>
        <w:t>Користуючись</w:t>
      </w:r>
      <w:r>
        <w:rPr>
          <w:spacing w:val="80"/>
          <w:w w:val="150"/>
          <w:position w:val="1"/>
        </w:rPr>
        <w:t> </w:t>
      </w:r>
      <w:r>
        <w:rPr>
          <w:position w:val="1"/>
        </w:rPr>
        <w:t>таблицею</w:t>
      </w:r>
      <w:r>
        <w:rPr>
          <w:spacing w:val="80"/>
          <w:w w:val="150"/>
          <w:position w:val="1"/>
        </w:rPr>
        <w:t> </w:t>
      </w:r>
      <w:r>
        <w:rPr>
          <w:position w:val="1"/>
        </w:rPr>
        <w:t>психрометричною</w:t>
      </w:r>
      <w:r>
        <w:rPr>
          <w:spacing w:val="80"/>
          <w:w w:val="150"/>
          <w:position w:val="1"/>
        </w:rPr>
        <w:t> </w:t>
      </w:r>
      <w:r>
        <w:rPr>
          <w:position w:val="1"/>
        </w:rPr>
        <w:t>по</w:t>
      </w:r>
      <w:r>
        <w:rPr>
          <w:spacing w:val="80"/>
          <w:w w:val="150"/>
          <w:position w:val="1"/>
        </w:rPr>
        <w:t> </w:t>
      </w:r>
      <w:r>
        <w:rPr>
          <w:position w:val="1"/>
        </w:rPr>
        <w:t>t</w:t>
      </w:r>
      <w:r>
        <w:rPr>
          <w:sz w:val="16"/>
        </w:rPr>
        <w:t>р</w:t>
      </w:r>
      <w:r>
        <w:rPr>
          <w:spacing w:val="40"/>
          <w:sz w:val="16"/>
        </w:rPr>
        <w:t>  </w:t>
      </w:r>
      <w:r>
        <w:rPr>
          <w:position w:val="1"/>
        </w:rPr>
        <w:t>(температура</w:t>
      </w:r>
      <w:r>
        <w:rPr>
          <w:spacing w:val="80"/>
          <w:w w:val="150"/>
          <w:position w:val="1"/>
        </w:rPr>
        <w:t> </w:t>
      </w:r>
      <w:r>
        <w:rPr>
          <w:position w:val="1"/>
        </w:rPr>
        <w:t>вологого </w:t>
      </w:r>
      <w:r>
        <w:rPr/>
        <w:t>термометра психрометра) і ∆t знаходимо вологість повітря φ.</w:t>
      </w:r>
    </w:p>
    <w:p>
      <w:pPr>
        <w:pStyle w:val="BodyText"/>
        <w:spacing w:line="281" w:lineRule="exact"/>
        <w:ind w:left="1295" w:firstLine="0"/>
        <w:jc w:val="left"/>
      </w:pPr>
      <w:r>
        <w:rPr/>
        <w:t>Вологість</w:t>
      </w:r>
      <w:r>
        <w:rPr>
          <w:spacing w:val="-9"/>
        </w:rPr>
        <w:t> </w:t>
      </w:r>
      <w:r>
        <w:rPr/>
        <w:t>відносна</w:t>
      </w:r>
      <w:r>
        <w:rPr>
          <w:spacing w:val="-6"/>
        </w:rPr>
        <w:t> </w:t>
      </w:r>
      <w:r>
        <w:rPr/>
        <w:t>розраховується</w:t>
      </w:r>
      <w:r>
        <w:rPr>
          <w:spacing w:val="-5"/>
        </w:rPr>
        <w:t> </w:t>
      </w:r>
      <w:r>
        <w:rPr/>
        <w:t>за</w:t>
      </w:r>
      <w:r>
        <w:rPr>
          <w:spacing w:val="-6"/>
        </w:rPr>
        <w:t> </w:t>
      </w:r>
      <w:r>
        <w:rPr/>
        <w:t>психрометричною</w:t>
      </w:r>
      <w:r>
        <w:rPr>
          <w:spacing w:val="-6"/>
        </w:rPr>
        <w:t> </w:t>
      </w:r>
      <w:r>
        <w:rPr>
          <w:spacing w:val="-2"/>
        </w:rPr>
        <w:t>формулою:</w:t>
      </w:r>
    </w:p>
    <w:p>
      <w:pPr>
        <w:spacing w:after="0" w:line="281" w:lineRule="exact"/>
        <w:jc w:val="left"/>
        <w:sectPr>
          <w:pgSz w:w="11910" w:h="16850"/>
          <w:pgMar w:header="705" w:footer="1114" w:top="1320" w:bottom="1300" w:left="860" w:right="840"/>
        </w:sectPr>
      </w:pPr>
    </w:p>
    <w:p>
      <w:pPr>
        <w:tabs>
          <w:tab w:pos="9140" w:val="left" w:leader="none"/>
        </w:tabs>
        <w:spacing w:line="168" w:lineRule="auto" w:before="117"/>
        <w:ind w:left="3660" w:right="0" w:firstLine="0"/>
        <w:jc w:val="left"/>
        <w:rPr>
          <w:sz w:val="24"/>
        </w:rPr>
      </w:pPr>
      <w:r>
        <w:rPr>
          <w:rFonts w:ascii="Cambria Math" w:hAnsi="Cambria Math" w:eastAsia="Cambria Math"/>
          <w:position w:val="-15"/>
          <w:sz w:val="24"/>
        </w:rPr>
        <w:t>𝜑</w:t>
      </w:r>
      <w:r>
        <w:rPr>
          <w:rFonts w:ascii="Cambria Math" w:hAnsi="Cambria Math" w:eastAsia="Cambria Math"/>
          <w:spacing w:val="21"/>
          <w:position w:val="-15"/>
          <w:sz w:val="24"/>
        </w:rPr>
        <w:t> </w:t>
      </w:r>
      <w:r>
        <w:rPr>
          <w:rFonts w:ascii="Cambria Math" w:hAnsi="Cambria Math" w:eastAsia="Cambria Math"/>
          <w:position w:val="-15"/>
          <w:sz w:val="24"/>
        </w:rPr>
        <w:t>=</w:t>
      </w:r>
      <w:r>
        <w:rPr>
          <w:rFonts w:ascii="Cambria Math" w:hAnsi="Cambria Math" w:eastAsia="Cambria Math"/>
          <w:spacing w:val="15"/>
          <w:position w:val="-15"/>
          <w:sz w:val="24"/>
        </w:rPr>
        <w:t> </w:t>
      </w:r>
      <w:r>
        <w:rPr>
          <w:rFonts w:ascii="Cambria Math" w:hAnsi="Cambria Math" w:eastAsia="Cambria Math"/>
          <w:sz w:val="17"/>
          <w:u w:val="single"/>
        </w:rPr>
        <w:t>р</w:t>
      </w:r>
      <w:r>
        <w:rPr>
          <w:rFonts w:ascii="Cambria Math" w:hAnsi="Cambria Math" w:eastAsia="Cambria Math"/>
          <w:position w:val="-2"/>
          <w:sz w:val="14"/>
          <w:u w:val="single"/>
        </w:rPr>
        <w:t>р.нас</w:t>
      </w:r>
      <w:r>
        <w:rPr>
          <w:rFonts w:ascii="Cambria Math" w:hAnsi="Cambria Math" w:eastAsia="Cambria Math"/>
          <w:sz w:val="17"/>
          <w:u w:val="single"/>
        </w:rPr>
        <w:t>−А(𝑡𝑐−𝑡р)·Рб</w:t>
      </w:r>
      <w:r>
        <w:rPr>
          <w:rFonts w:ascii="Cambria Math" w:hAnsi="Cambria Math" w:eastAsia="Cambria Math"/>
          <w:spacing w:val="19"/>
          <w:sz w:val="17"/>
        </w:rPr>
        <w:t> </w:t>
      </w:r>
      <w:r>
        <w:rPr>
          <w:rFonts w:ascii="Cambria Math" w:hAnsi="Cambria Math" w:eastAsia="Cambria Math"/>
          <w:position w:val="-15"/>
          <w:sz w:val="24"/>
        </w:rPr>
        <w:t>∙</w:t>
      </w:r>
      <w:r>
        <w:rPr>
          <w:rFonts w:ascii="Cambria Math" w:hAnsi="Cambria Math" w:eastAsia="Cambria Math"/>
          <w:spacing w:val="2"/>
          <w:position w:val="-15"/>
          <w:sz w:val="24"/>
        </w:rPr>
        <w:t> </w:t>
      </w:r>
      <w:r>
        <w:rPr>
          <w:rFonts w:ascii="Cambria Math" w:hAnsi="Cambria Math" w:eastAsia="Cambria Math"/>
          <w:position w:val="-15"/>
          <w:sz w:val="24"/>
        </w:rPr>
        <w:t>100,</w:t>
      </w:r>
      <w:r>
        <w:rPr>
          <w:rFonts w:ascii="Cambria Math" w:hAnsi="Cambria Math" w:eastAsia="Cambria Math"/>
          <w:spacing w:val="-13"/>
          <w:position w:val="-15"/>
          <w:sz w:val="24"/>
        </w:rPr>
        <w:t> </w:t>
      </w:r>
      <w:r>
        <w:rPr>
          <w:rFonts w:ascii="Cambria Math" w:hAnsi="Cambria Math" w:eastAsia="Cambria Math"/>
          <w:spacing w:val="-10"/>
          <w:position w:val="-15"/>
          <w:sz w:val="24"/>
        </w:rPr>
        <w:t>%</w:t>
      </w:r>
      <w:r>
        <w:rPr>
          <w:rFonts w:ascii="Cambria Math" w:hAnsi="Cambria Math" w:eastAsia="Cambria Math"/>
          <w:position w:val="-15"/>
          <w:sz w:val="24"/>
        </w:rPr>
        <w:tab/>
      </w:r>
      <w:r>
        <w:rPr>
          <w:spacing w:val="-5"/>
          <w:position w:val="-15"/>
          <w:sz w:val="24"/>
        </w:rPr>
        <w:t>(2)</w:t>
      </w:r>
    </w:p>
    <w:p>
      <w:pPr>
        <w:spacing w:line="141" w:lineRule="exact" w:before="0"/>
        <w:ind w:left="0" w:right="430" w:firstLine="0"/>
        <w:jc w:val="center"/>
        <w:rPr>
          <w:rFonts w:ascii="Cambria Math" w:hAnsi="Cambria Math"/>
          <w:sz w:val="17"/>
        </w:rPr>
      </w:pPr>
      <w:r>
        <w:rPr>
          <w:rFonts w:ascii="Cambria Math" w:hAnsi="Cambria Math"/>
          <w:spacing w:val="-2"/>
          <w:sz w:val="17"/>
        </w:rPr>
        <w:t>Рс.нас</w:t>
      </w:r>
    </w:p>
    <w:p>
      <w:pPr>
        <w:spacing w:line="257" w:lineRule="exact" w:before="0"/>
        <w:ind w:left="131" w:right="0" w:firstLine="0"/>
        <w:jc w:val="left"/>
        <w:rPr>
          <w:i/>
          <w:sz w:val="24"/>
        </w:rPr>
      </w:pPr>
      <w:r>
        <w:rPr>
          <w:i/>
          <w:position w:val="1"/>
          <w:sz w:val="24"/>
        </w:rPr>
        <w:t>де:</w:t>
      </w:r>
      <w:r>
        <w:rPr>
          <w:i/>
          <w:spacing w:val="4"/>
          <w:position w:val="1"/>
          <w:sz w:val="24"/>
        </w:rPr>
        <w:t> </w:t>
      </w:r>
      <w:r>
        <w:rPr>
          <w:i/>
          <w:position w:val="1"/>
          <w:sz w:val="24"/>
        </w:rPr>
        <w:t>Р</w:t>
      </w:r>
      <w:r>
        <w:rPr>
          <w:i/>
          <w:sz w:val="16"/>
        </w:rPr>
        <w:t>р</w:t>
      </w:r>
      <w:r>
        <w:rPr>
          <w:i/>
          <w:spacing w:val="24"/>
          <w:sz w:val="16"/>
        </w:rPr>
        <w:t> </w:t>
      </w:r>
      <w:r>
        <w:rPr>
          <w:i/>
          <w:sz w:val="16"/>
        </w:rPr>
        <w:t>нас</w:t>
      </w:r>
      <w:r>
        <w:rPr>
          <w:i/>
          <w:position w:val="1"/>
          <w:sz w:val="24"/>
        </w:rPr>
        <w:t>,</w:t>
      </w:r>
      <w:r>
        <w:rPr>
          <w:i/>
          <w:spacing w:val="5"/>
          <w:position w:val="1"/>
          <w:sz w:val="24"/>
        </w:rPr>
        <w:t> </w:t>
      </w:r>
      <w:r>
        <w:rPr>
          <w:i/>
          <w:position w:val="1"/>
          <w:sz w:val="24"/>
        </w:rPr>
        <w:t>Р</w:t>
      </w:r>
      <w:r>
        <w:rPr>
          <w:i/>
          <w:sz w:val="16"/>
        </w:rPr>
        <w:t>с</w:t>
      </w:r>
      <w:r>
        <w:rPr>
          <w:i/>
          <w:spacing w:val="24"/>
          <w:sz w:val="16"/>
        </w:rPr>
        <w:t> </w:t>
      </w:r>
      <w:r>
        <w:rPr>
          <w:i/>
          <w:sz w:val="16"/>
        </w:rPr>
        <w:t>нас.</w:t>
      </w:r>
      <w:r>
        <w:rPr>
          <w:i/>
          <w:spacing w:val="23"/>
          <w:sz w:val="16"/>
        </w:rPr>
        <w:t> </w:t>
      </w:r>
      <w:r>
        <w:rPr>
          <w:i/>
          <w:position w:val="1"/>
          <w:sz w:val="24"/>
        </w:rPr>
        <w:t>–</w:t>
      </w:r>
      <w:r>
        <w:rPr>
          <w:i/>
          <w:spacing w:val="5"/>
          <w:position w:val="1"/>
          <w:sz w:val="24"/>
        </w:rPr>
        <w:t> </w:t>
      </w:r>
      <w:r>
        <w:rPr>
          <w:i/>
          <w:position w:val="1"/>
          <w:sz w:val="24"/>
        </w:rPr>
        <w:t>парціальний</w:t>
      </w:r>
      <w:r>
        <w:rPr>
          <w:i/>
          <w:spacing w:val="8"/>
          <w:position w:val="1"/>
          <w:sz w:val="24"/>
        </w:rPr>
        <w:t> </w:t>
      </w:r>
      <w:r>
        <w:rPr>
          <w:i/>
          <w:position w:val="1"/>
          <w:sz w:val="24"/>
        </w:rPr>
        <w:t>тиск</w:t>
      </w:r>
      <w:r>
        <w:rPr>
          <w:i/>
          <w:spacing w:val="8"/>
          <w:position w:val="1"/>
          <w:sz w:val="24"/>
        </w:rPr>
        <w:t> </w:t>
      </w:r>
      <w:r>
        <w:rPr>
          <w:i/>
          <w:position w:val="1"/>
          <w:sz w:val="24"/>
        </w:rPr>
        <w:t>насиченої</w:t>
      </w:r>
      <w:r>
        <w:rPr>
          <w:i/>
          <w:spacing w:val="6"/>
          <w:position w:val="1"/>
          <w:sz w:val="24"/>
        </w:rPr>
        <w:t> </w:t>
      </w:r>
      <w:r>
        <w:rPr>
          <w:i/>
          <w:position w:val="1"/>
          <w:sz w:val="24"/>
        </w:rPr>
        <w:t>водяної</w:t>
      </w:r>
      <w:r>
        <w:rPr>
          <w:i/>
          <w:spacing w:val="4"/>
          <w:position w:val="1"/>
          <w:sz w:val="24"/>
        </w:rPr>
        <w:t> </w:t>
      </w:r>
      <w:r>
        <w:rPr>
          <w:i/>
          <w:position w:val="1"/>
          <w:sz w:val="24"/>
        </w:rPr>
        <w:t>пари</w:t>
      </w:r>
      <w:r>
        <w:rPr>
          <w:i/>
          <w:spacing w:val="6"/>
          <w:position w:val="1"/>
          <w:sz w:val="24"/>
        </w:rPr>
        <w:t> </w:t>
      </w:r>
      <w:r>
        <w:rPr>
          <w:i/>
          <w:position w:val="1"/>
          <w:sz w:val="24"/>
        </w:rPr>
        <w:t>при</w:t>
      </w:r>
      <w:r>
        <w:rPr>
          <w:i/>
          <w:spacing w:val="6"/>
          <w:position w:val="1"/>
          <w:sz w:val="24"/>
        </w:rPr>
        <w:t> </w:t>
      </w:r>
      <w:r>
        <w:rPr>
          <w:i/>
          <w:position w:val="1"/>
          <w:sz w:val="24"/>
        </w:rPr>
        <w:t>температурах</w:t>
      </w:r>
      <w:r>
        <w:rPr>
          <w:i/>
          <w:spacing w:val="5"/>
          <w:position w:val="1"/>
          <w:sz w:val="24"/>
        </w:rPr>
        <w:t> </w:t>
      </w:r>
      <w:r>
        <w:rPr>
          <w:i/>
          <w:spacing w:val="-2"/>
          <w:position w:val="1"/>
          <w:sz w:val="24"/>
        </w:rPr>
        <w:t>мокрого</w:t>
      </w:r>
    </w:p>
    <w:p>
      <w:pPr>
        <w:spacing w:line="232" w:lineRule="auto" w:before="4"/>
        <w:ind w:left="131" w:right="685" w:firstLine="0"/>
        <w:jc w:val="left"/>
        <w:rPr>
          <w:i/>
          <w:sz w:val="24"/>
        </w:rPr>
      </w:pPr>
      <w:r>
        <w:rPr>
          <w:i/>
          <w:position w:val="1"/>
          <w:sz w:val="24"/>
        </w:rPr>
        <w:t>та</w:t>
      </w:r>
      <w:r>
        <w:rPr>
          <w:i/>
          <w:spacing w:val="40"/>
          <w:position w:val="1"/>
          <w:sz w:val="24"/>
        </w:rPr>
        <w:t> </w:t>
      </w:r>
      <w:r>
        <w:rPr>
          <w:i/>
          <w:position w:val="1"/>
          <w:sz w:val="24"/>
        </w:rPr>
        <w:t>сухого</w:t>
      </w:r>
      <w:r>
        <w:rPr>
          <w:i/>
          <w:spacing w:val="40"/>
          <w:position w:val="1"/>
          <w:sz w:val="24"/>
        </w:rPr>
        <w:t> </w:t>
      </w:r>
      <w:r>
        <w:rPr>
          <w:i/>
          <w:position w:val="1"/>
          <w:sz w:val="24"/>
        </w:rPr>
        <w:t>термометрів</w:t>
      </w:r>
      <w:r>
        <w:rPr>
          <w:i/>
          <w:spacing w:val="40"/>
          <w:position w:val="1"/>
          <w:sz w:val="24"/>
        </w:rPr>
        <w:t> </w:t>
      </w:r>
      <w:r>
        <w:rPr>
          <w:i/>
          <w:position w:val="1"/>
          <w:sz w:val="24"/>
        </w:rPr>
        <w:t>відповідно,</w:t>
      </w:r>
      <w:r>
        <w:rPr>
          <w:i/>
          <w:spacing w:val="40"/>
          <w:position w:val="1"/>
          <w:sz w:val="24"/>
        </w:rPr>
        <w:t> </w:t>
      </w:r>
      <w:r>
        <w:rPr>
          <w:i/>
          <w:position w:val="1"/>
          <w:sz w:val="24"/>
        </w:rPr>
        <w:t>мм.рт.ст.;</w:t>
      </w:r>
      <w:r>
        <w:rPr>
          <w:i/>
          <w:spacing w:val="40"/>
          <w:position w:val="1"/>
          <w:sz w:val="24"/>
        </w:rPr>
        <w:t> </w:t>
      </w:r>
      <w:r>
        <w:rPr>
          <w:i/>
          <w:position w:val="1"/>
          <w:sz w:val="24"/>
        </w:rPr>
        <w:t>Р</w:t>
      </w:r>
      <w:r>
        <w:rPr>
          <w:i/>
          <w:sz w:val="16"/>
        </w:rPr>
        <w:t>б</w:t>
      </w:r>
      <w:r>
        <w:rPr>
          <w:i/>
          <w:spacing w:val="40"/>
          <w:sz w:val="16"/>
        </w:rPr>
        <w:t> </w:t>
      </w:r>
      <w:r>
        <w:rPr>
          <w:i/>
          <w:position w:val="1"/>
          <w:sz w:val="24"/>
        </w:rPr>
        <w:t>–</w:t>
      </w:r>
      <w:r>
        <w:rPr>
          <w:i/>
          <w:spacing w:val="40"/>
          <w:position w:val="1"/>
          <w:sz w:val="24"/>
        </w:rPr>
        <w:t> </w:t>
      </w:r>
      <w:r>
        <w:rPr>
          <w:i/>
          <w:position w:val="1"/>
          <w:sz w:val="24"/>
        </w:rPr>
        <w:t>реальний</w:t>
      </w:r>
      <w:r>
        <w:rPr>
          <w:i/>
          <w:spacing w:val="40"/>
          <w:position w:val="1"/>
          <w:sz w:val="24"/>
        </w:rPr>
        <w:t> </w:t>
      </w:r>
      <w:r>
        <w:rPr>
          <w:i/>
          <w:position w:val="1"/>
          <w:sz w:val="24"/>
        </w:rPr>
        <w:t>тиск</w:t>
      </w:r>
      <w:r>
        <w:rPr>
          <w:i/>
          <w:spacing w:val="40"/>
          <w:position w:val="1"/>
          <w:sz w:val="24"/>
        </w:rPr>
        <w:t> </w:t>
      </w:r>
      <w:r>
        <w:rPr>
          <w:i/>
          <w:position w:val="1"/>
          <w:sz w:val="24"/>
        </w:rPr>
        <w:t>барометричний, </w:t>
      </w:r>
      <w:r>
        <w:rPr>
          <w:i/>
          <w:spacing w:val="-2"/>
          <w:sz w:val="24"/>
        </w:rPr>
        <w:t>мм.рт.ст.;</w:t>
      </w:r>
    </w:p>
    <w:p>
      <w:pPr>
        <w:spacing w:line="275" w:lineRule="exact" w:before="0"/>
        <w:ind w:left="131" w:right="0" w:firstLine="0"/>
        <w:jc w:val="left"/>
        <w:rPr>
          <w:i/>
          <w:sz w:val="24"/>
        </w:rPr>
      </w:pPr>
      <w:r>
        <w:rPr>
          <w:i/>
          <w:sz w:val="24"/>
        </w:rPr>
        <w:t>А</w:t>
      </w:r>
      <w:r>
        <w:rPr>
          <w:i/>
          <w:spacing w:val="-3"/>
          <w:sz w:val="24"/>
        </w:rPr>
        <w:t> </w:t>
      </w:r>
      <w:r>
        <w:rPr>
          <w:i/>
          <w:sz w:val="24"/>
        </w:rPr>
        <w:t>–коефіцієнт,</w:t>
      </w:r>
      <w:r>
        <w:rPr>
          <w:i/>
          <w:spacing w:val="-4"/>
          <w:sz w:val="24"/>
        </w:rPr>
        <w:t> </w:t>
      </w:r>
      <w:r>
        <w:rPr>
          <w:i/>
          <w:sz w:val="24"/>
        </w:rPr>
        <w:t>для</w:t>
      </w:r>
      <w:r>
        <w:rPr>
          <w:i/>
          <w:spacing w:val="-3"/>
          <w:sz w:val="24"/>
        </w:rPr>
        <w:t> </w:t>
      </w:r>
      <w:r>
        <w:rPr>
          <w:i/>
          <w:sz w:val="24"/>
        </w:rPr>
        <w:t>психрометра</w:t>
      </w:r>
      <w:r>
        <w:rPr>
          <w:i/>
          <w:spacing w:val="-3"/>
          <w:sz w:val="24"/>
        </w:rPr>
        <w:t> </w:t>
      </w:r>
      <w:r>
        <w:rPr>
          <w:i/>
          <w:sz w:val="24"/>
        </w:rPr>
        <w:t>дорівнює</w:t>
      </w:r>
      <w:r>
        <w:rPr>
          <w:i/>
          <w:spacing w:val="-3"/>
          <w:sz w:val="24"/>
        </w:rPr>
        <w:t> </w:t>
      </w:r>
      <w:r>
        <w:rPr>
          <w:i/>
          <w:spacing w:val="-2"/>
          <w:sz w:val="24"/>
        </w:rPr>
        <w:t>0,000678;</w:t>
      </w:r>
    </w:p>
    <w:p>
      <w:pPr>
        <w:spacing w:line="278" w:lineRule="exact" w:before="0"/>
        <w:ind w:left="131" w:right="0" w:firstLine="0"/>
        <w:jc w:val="left"/>
        <w:rPr>
          <w:i/>
          <w:sz w:val="24"/>
        </w:rPr>
      </w:pPr>
      <w:r>
        <w:rPr>
          <w:i/>
          <w:position w:val="1"/>
          <w:sz w:val="24"/>
        </w:rPr>
        <w:t>t</w:t>
      </w:r>
      <w:r>
        <w:rPr>
          <w:i/>
          <w:sz w:val="16"/>
        </w:rPr>
        <w:t>с</w:t>
      </w:r>
      <w:r>
        <w:rPr>
          <w:i/>
          <w:position w:val="1"/>
          <w:sz w:val="24"/>
        </w:rPr>
        <w:t>,</w:t>
      </w:r>
      <w:r>
        <w:rPr>
          <w:i/>
          <w:spacing w:val="-6"/>
          <w:position w:val="1"/>
          <w:sz w:val="24"/>
        </w:rPr>
        <w:t> </w:t>
      </w:r>
      <w:r>
        <w:rPr>
          <w:i/>
          <w:position w:val="1"/>
          <w:sz w:val="24"/>
        </w:rPr>
        <w:t>t</w:t>
      </w:r>
      <w:r>
        <w:rPr>
          <w:i/>
          <w:sz w:val="16"/>
        </w:rPr>
        <w:t>р</w:t>
      </w:r>
      <w:r>
        <w:rPr>
          <w:i/>
          <w:spacing w:val="14"/>
          <w:sz w:val="16"/>
        </w:rPr>
        <w:t> </w:t>
      </w:r>
      <w:r>
        <w:rPr>
          <w:i/>
          <w:position w:val="1"/>
          <w:sz w:val="24"/>
        </w:rPr>
        <w:t>–</w:t>
      </w:r>
      <w:r>
        <w:rPr>
          <w:i/>
          <w:spacing w:val="-4"/>
          <w:position w:val="1"/>
          <w:sz w:val="24"/>
        </w:rPr>
        <w:t> </w:t>
      </w:r>
      <w:r>
        <w:rPr>
          <w:i/>
          <w:position w:val="1"/>
          <w:sz w:val="24"/>
        </w:rPr>
        <w:t>Температура</w:t>
      </w:r>
      <w:r>
        <w:rPr>
          <w:i/>
          <w:spacing w:val="-3"/>
          <w:position w:val="1"/>
          <w:sz w:val="24"/>
        </w:rPr>
        <w:t> </w:t>
      </w:r>
      <w:r>
        <w:rPr>
          <w:i/>
          <w:position w:val="1"/>
          <w:sz w:val="24"/>
        </w:rPr>
        <w:t>повітря</w:t>
      </w:r>
      <w:r>
        <w:rPr>
          <w:i/>
          <w:spacing w:val="-3"/>
          <w:position w:val="1"/>
          <w:sz w:val="24"/>
        </w:rPr>
        <w:t> </w:t>
      </w:r>
      <w:r>
        <w:rPr>
          <w:i/>
          <w:position w:val="1"/>
          <w:sz w:val="24"/>
        </w:rPr>
        <w:t>за</w:t>
      </w:r>
      <w:r>
        <w:rPr>
          <w:i/>
          <w:spacing w:val="-3"/>
          <w:position w:val="1"/>
          <w:sz w:val="24"/>
        </w:rPr>
        <w:t> </w:t>
      </w:r>
      <w:r>
        <w:rPr>
          <w:i/>
          <w:position w:val="1"/>
          <w:sz w:val="24"/>
        </w:rPr>
        <w:t>сухим</w:t>
      </w:r>
      <w:r>
        <w:rPr>
          <w:i/>
          <w:spacing w:val="-4"/>
          <w:position w:val="1"/>
          <w:sz w:val="24"/>
        </w:rPr>
        <w:t> </w:t>
      </w:r>
      <w:r>
        <w:rPr>
          <w:i/>
          <w:position w:val="1"/>
          <w:sz w:val="24"/>
        </w:rPr>
        <w:t>та</w:t>
      </w:r>
      <w:r>
        <w:rPr>
          <w:i/>
          <w:spacing w:val="-2"/>
          <w:position w:val="1"/>
          <w:sz w:val="24"/>
        </w:rPr>
        <w:t> </w:t>
      </w:r>
      <w:r>
        <w:rPr>
          <w:i/>
          <w:position w:val="1"/>
          <w:sz w:val="24"/>
        </w:rPr>
        <w:t>вологим термометром,</w:t>
      </w:r>
      <w:r>
        <w:rPr>
          <w:i/>
          <w:spacing w:val="-3"/>
          <w:position w:val="1"/>
          <w:sz w:val="24"/>
        </w:rPr>
        <w:t> </w:t>
      </w:r>
      <w:r>
        <w:rPr>
          <w:i/>
          <w:spacing w:val="-5"/>
          <w:position w:val="1"/>
          <w:sz w:val="24"/>
        </w:rPr>
        <w:t>ºС,</w:t>
      </w:r>
    </w:p>
    <w:p>
      <w:pPr>
        <w:pStyle w:val="BodyText"/>
        <w:spacing w:line="279" w:lineRule="exact" w:before="271"/>
        <w:ind w:left="698" w:firstLine="0"/>
        <w:jc w:val="left"/>
      </w:pPr>
      <w:r>
        <w:rPr/>
        <w:t>Тиск</w:t>
      </w:r>
      <w:r>
        <w:rPr>
          <w:spacing w:val="-4"/>
        </w:rPr>
        <w:t> </w:t>
      </w:r>
      <w:r>
        <w:rPr/>
        <w:t>вологи</w:t>
      </w:r>
      <w:r>
        <w:rPr>
          <w:spacing w:val="-2"/>
        </w:rPr>
        <w:t> </w:t>
      </w:r>
      <w:r>
        <w:rPr/>
        <w:t>можна</w:t>
      </w:r>
      <w:r>
        <w:rPr>
          <w:spacing w:val="-1"/>
        </w:rPr>
        <w:t> </w:t>
      </w:r>
      <w:r>
        <w:rPr/>
        <w:t>визначити</w:t>
      </w:r>
      <w:r>
        <w:rPr>
          <w:spacing w:val="-2"/>
        </w:rPr>
        <w:t> </w:t>
      </w:r>
      <w:r>
        <w:rPr/>
        <w:t>з</w:t>
      </w:r>
      <w:r>
        <w:rPr>
          <w:spacing w:val="-1"/>
        </w:rPr>
        <w:t> </w:t>
      </w:r>
      <w:r>
        <w:rPr>
          <w:spacing w:val="-2"/>
        </w:rPr>
        <w:t>рівняння:</w:t>
      </w:r>
    </w:p>
    <w:p>
      <w:pPr>
        <w:pStyle w:val="BodyText"/>
        <w:tabs>
          <w:tab w:pos="9140" w:val="left" w:leader="none"/>
        </w:tabs>
        <w:spacing w:line="279" w:lineRule="exact"/>
        <w:ind w:left="4344" w:firstLine="0"/>
        <w:jc w:val="left"/>
      </w:pPr>
      <w:r>
        <w:rPr>
          <w:rFonts w:ascii="Cambria Math" w:hAnsi="Cambria Math"/>
        </w:rPr>
        <w:t>Рб</w:t>
      </w:r>
      <w:r>
        <w:rPr>
          <w:rFonts w:ascii="Cambria Math" w:hAnsi="Cambria Math"/>
          <w:spacing w:val="15"/>
        </w:rPr>
        <w:t> </w:t>
      </w:r>
      <w:r>
        <w:rPr>
          <w:rFonts w:ascii="Cambria Math" w:hAnsi="Cambria Math"/>
        </w:rPr>
        <w:t>=</w:t>
      </w:r>
      <w:r>
        <w:rPr>
          <w:rFonts w:ascii="Cambria Math" w:hAnsi="Cambria Math"/>
          <w:spacing w:val="14"/>
        </w:rPr>
        <w:t> </w:t>
      </w:r>
      <w:r>
        <w:rPr>
          <w:rFonts w:ascii="Cambria Math" w:hAnsi="Cambria Math"/>
        </w:rPr>
        <w:t>р</w:t>
      </w:r>
      <w:r>
        <w:rPr>
          <w:rFonts w:ascii="Cambria Math" w:hAnsi="Cambria Math"/>
          <w:vertAlign w:val="subscript"/>
        </w:rPr>
        <w:t>с</w:t>
      </w:r>
      <w:r>
        <w:rPr>
          <w:rFonts w:ascii="Cambria Math" w:hAnsi="Cambria Math"/>
          <w:spacing w:val="9"/>
          <w:vertAlign w:val="baseline"/>
        </w:rPr>
        <w:t> </w:t>
      </w:r>
      <w:r>
        <w:rPr>
          <w:rFonts w:ascii="Cambria Math" w:hAnsi="Cambria Math"/>
          <w:vertAlign w:val="baseline"/>
        </w:rPr>
        <w:t>+</w:t>
      </w:r>
      <w:r>
        <w:rPr>
          <w:rFonts w:ascii="Cambria Math" w:hAnsi="Cambria Math"/>
          <w:spacing w:val="1"/>
          <w:vertAlign w:val="baseline"/>
        </w:rPr>
        <w:t> </w:t>
      </w:r>
      <w:r>
        <w:rPr>
          <w:rFonts w:ascii="Cambria Math" w:hAnsi="Cambria Math"/>
          <w:spacing w:val="-5"/>
          <w:vertAlign w:val="baseline"/>
        </w:rPr>
        <w:t>р</w:t>
      </w:r>
      <w:r>
        <w:rPr>
          <w:rFonts w:ascii="Cambria Math" w:hAnsi="Cambria Math"/>
          <w:spacing w:val="-5"/>
          <w:vertAlign w:val="subscript"/>
        </w:rPr>
        <w:t>н,</w:t>
      </w:r>
      <w:r>
        <w:rPr>
          <w:rFonts w:ascii="Cambria Math" w:hAnsi="Cambria Math"/>
          <w:vertAlign w:val="baseline"/>
        </w:rPr>
        <w:tab/>
      </w:r>
      <w:r>
        <w:rPr>
          <w:spacing w:val="-5"/>
          <w:vertAlign w:val="baseline"/>
        </w:rPr>
        <w:t>(7)</w:t>
      </w:r>
    </w:p>
    <w:p>
      <w:pPr>
        <w:spacing w:before="11"/>
        <w:ind w:left="131" w:right="0" w:firstLine="0"/>
        <w:jc w:val="left"/>
        <w:rPr>
          <w:i/>
          <w:sz w:val="24"/>
        </w:rPr>
      </w:pPr>
      <w:r>
        <w:rPr>
          <w:i/>
          <w:position w:val="1"/>
          <w:sz w:val="24"/>
        </w:rPr>
        <w:t>де:</w:t>
      </w:r>
      <w:r>
        <w:rPr>
          <w:i/>
          <w:spacing w:val="-5"/>
          <w:position w:val="1"/>
          <w:sz w:val="24"/>
        </w:rPr>
        <w:t> </w:t>
      </w:r>
      <w:r>
        <w:rPr>
          <w:i/>
          <w:position w:val="1"/>
          <w:sz w:val="24"/>
        </w:rPr>
        <w:t>р</w:t>
      </w:r>
      <w:r>
        <w:rPr>
          <w:i/>
          <w:sz w:val="16"/>
        </w:rPr>
        <w:t>с</w:t>
      </w:r>
      <w:r>
        <w:rPr>
          <w:i/>
          <w:position w:val="1"/>
          <w:sz w:val="24"/>
        </w:rPr>
        <w:t>,</w:t>
      </w:r>
      <w:r>
        <w:rPr>
          <w:i/>
          <w:spacing w:val="-3"/>
          <w:position w:val="1"/>
          <w:sz w:val="24"/>
        </w:rPr>
        <w:t> </w:t>
      </w:r>
      <w:r>
        <w:rPr>
          <w:i/>
          <w:position w:val="1"/>
          <w:sz w:val="24"/>
        </w:rPr>
        <w:t>р</w:t>
      </w:r>
      <w:r>
        <w:rPr>
          <w:i/>
          <w:sz w:val="16"/>
        </w:rPr>
        <w:t>н</w:t>
      </w:r>
      <w:r>
        <w:rPr>
          <w:i/>
          <w:spacing w:val="14"/>
          <w:sz w:val="16"/>
        </w:rPr>
        <w:t> </w:t>
      </w:r>
      <w:r>
        <w:rPr>
          <w:i/>
          <w:position w:val="1"/>
          <w:sz w:val="24"/>
        </w:rPr>
        <w:t>–</w:t>
      </w:r>
      <w:r>
        <w:rPr>
          <w:i/>
          <w:spacing w:val="-5"/>
          <w:position w:val="1"/>
          <w:sz w:val="24"/>
        </w:rPr>
        <w:t> </w:t>
      </w:r>
      <w:r>
        <w:rPr>
          <w:i/>
          <w:position w:val="1"/>
          <w:sz w:val="24"/>
        </w:rPr>
        <w:t>парціальний</w:t>
      </w:r>
      <w:r>
        <w:rPr>
          <w:i/>
          <w:spacing w:val="-5"/>
          <w:position w:val="1"/>
          <w:sz w:val="24"/>
        </w:rPr>
        <w:t> </w:t>
      </w:r>
      <w:r>
        <w:rPr>
          <w:i/>
          <w:position w:val="1"/>
          <w:sz w:val="24"/>
        </w:rPr>
        <w:t>тиск</w:t>
      </w:r>
      <w:r>
        <w:rPr>
          <w:i/>
          <w:spacing w:val="-2"/>
          <w:position w:val="1"/>
          <w:sz w:val="24"/>
        </w:rPr>
        <w:t> </w:t>
      </w:r>
      <w:r>
        <w:rPr>
          <w:i/>
          <w:position w:val="1"/>
          <w:sz w:val="24"/>
        </w:rPr>
        <w:t>сухого</w:t>
      </w:r>
      <w:r>
        <w:rPr>
          <w:i/>
          <w:spacing w:val="-4"/>
          <w:position w:val="1"/>
          <w:sz w:val="24"/>
        </w:rPr>
        <w:t> </w:t>
      </w:r>
      <w:r>
        <w:rPr>
          <w:i/>
          <w:position w:val="1"/>
          <w:sz w:val="24"/>
        </w:rPr>
        <w:t>повітря</w:t>
      </w:r>
      <w:r>
        <w:rPr>
          <w:i/>
          <w:spacing w:val="-4"/>
          <w:position w:val="1"/>
          <w:sz w:val="24"/>
        </w:rPr>
        <w:t> </w:t>
      </w:r>
      <w:r>
        <w:rPr>
          <w:i/>
          <w:position w:val="1"/>
          <w:sz w:val="24"/>
        </w:rPr>
        <w:t>та</w:t>
      </w:r>
      <w:r>
        <w:rPr>
          <w:i/>
          <w:spacing w:val="-3"/>
          <w:position w:val="1"/>
          <w:sz w:val="24"/>
        </w:rPr>
        <w:t> </w:t>
      </w:r>
      <w:r>
        <w:rPr>
          <w:i/>
          <w:position w:val="1"/>
          <w:sz w:val="24"/>
        </w:rPr>
        <w:t>водяної</w:t>
      </w:r>
      <w:r>
        <w:rPr>
          <w:i/>
          <w:spacing w:val="-3"/>
          <w:position w:val="1"/>
          <w:sz w:val="24"/>
        </w:rPr>
        <w:t> </w:t>
      </w:r>
      <w:r>
        <w:rPr>
          <w:i/>
          <w:position w:val="1"/>
          <w:sz w:val="24"/>
        </w:rPr>
        <w:t>пари</w:t>
      </w:r>
      <w:r>
        <w:rPr>
          <w:i/>
          <w:spacing w:val="-3"/>
          <w:position w:val="1"/>
          <w:sz w:val="24"/>
        </w:rPr>
        <w:t> </w:t>
      </w:r>
      <w:r>
        <w:rPr>
          <w:i/>
          <w:position w:val="1"/>
          <w:sz w:val="24"/>
        </w:rPr>
        <w:t>відповідно,</w:t>
      </w:r>
      <w:r>
        <w:rPr>
          <w:i/>
          <w:spacing w:val="-3"/>
          <w:position w:val="1"/>
          <w:sz w:val="24"/>
        </w:rPr>
        <w:t> </w:t>
      </w:r>
      <w:r>
        <w:rPr>
          <w:i/>
          <w:spacing w:val="-2"/>
          <w:position w:val="1"/>
          <w:sz w:val="24"/>
        </w:rPr>
        <w:t>мм.рт.ст.</w:t>
      </w:r>
    </w:p>
    <w:p>
      <w:pPr>
        <w:pStyle w:val="BodyText"/>
        <w:spacing w:line="235" w:lineRule="auto" w:before="273"/>
        <w:ind w:left="131" w:right="743"/>
      </w:pPr>
      <w:r>
        <w:rPr/>
        <w:t>Відносну вологість можна побачити на I-d діаграмі (рис. 2), де основні параметри, що визначають температурно - вологісний стан повітря, з'єднані графіком температури t, відносної вологості φ, вологовмісту d, теплоємності </w:t>
      </w:r>
      <w:r>
        <w:rPr>
          <w:position w:val="1"/>
        </w:rPr>
        <w:t>(ентальпії)</w:t>
      </w:r>
      <w:r>
        <w:rPr>
          <w:spacing w:val="-5"/>
          <w:position w:val="1"/>
        </w:rPr>
        <w:t> </w:t>
      </w:r>
      <w:r>
        <w:rPr>
          <w:position w:val="1"/>
        </w:rPr>
        <w:t>I</w:t>
      </w:r>
      <w:r>
        <w:rPr>
          <w:spacing w:val="-6"/>
          <w:position w:val="1"/>
        </w:rPr>
        <w:t> </w:t>
      </w:r>
      <w:r>
        <w:rPr>
          <w:position w:val="1"/>
        </w:rPr>
        <w:t>і</w:t>
      </w:r>
      <w:r>
        <w:rPr>
          <w:spacing w:val="-4"/>
          <w:position w:val="1"/>
        </w:rPr>
        <w:t> </w:t>
      </w:r>
      <w:r>
        <w:rPr>
          <w:position w:val="1"/>
        </w:rPr>
        <w:t>парціального</w:t>
      </w:r>
      <w:r>
        <w:rPr>
          <w:spacing w:val="-5"/>
          <w:position w:val="1"/>
        </w:rPr>
        <w:t> </w:t>
      </w:r>
      <w:r>
        <w:rPr>
          <w:position w:val="1"/>
        </w:rPr>
        <w:t>тиску</w:t>
      </w:r>
      <w:r>
        <w:rPr>
          <w:spacing w:val="-6"/>
          <w:position w:val="1"/>
        </w:rPr>
        <w:t> </w:t>
      </w:r>
      <w:r>
        <w:rPr>
          <w:position w:val="1"/>
        </w:rPr>
        <w:t>парів</w:t>
      </w:r>
      <w:r>
        <w:rPr>
          <w:spacing w:val="-5"/>
          <w:position w:val="1"/>
        </w:rPr>
        <w:t> </w:t>
      </w:r>
      <w:r>
        <w:rPr>
          <w:position w:val="1"/>
        </w:rPr>
        <w:t>p</w:t>
      </w:r>
      <w:r>
        <w:rPr>
          <w:sz w:val="16"/>
        </w:rPr>
        <w:t>n</w:t>
      </w:r>
      <w:r>
        <w:rPr>
          <w:position w:val="1"/>
        </w:rPr>
        <w:t>.</w:t>
      </w:r>
      <w:r>
        <w:rPr>
          <w:spacing w:val="-4"/>
          <w:position w:val="1"/>
        </w:rPr>
        <w:t> </w:t>
      </w:r>
      <w:r>
        <w:rPr>
          <w:position w:val="1"/>
        </w:rPr>
        <w:t>Якщо</w:t>
      </w:r>
      <w:r>
        <w:rPr>
          <w:spacing w:val="-6"/>
          <w:position w:val="1"/>
        </w:rPr>
        <w:t> </w:t>
      </w:r>
      <w:r>
        <w:rPr>
          <w:position w:val="1"/>
        </w:rPr>
        <w:t>відомі</w:t>
      </w:r>
      <w:r>
        <w:rPr>
          <w:spacing w:val="-4"/>
          <w:position w:val="1"/>
        </w:rPr>
        <w:t> </w:t>
      </w:r>
      <w:r>
        <w:rPr>
          <w:position w:val="1"/>
        </w:rPr>
        <w:t>два</w:t>
      </w:r>
      <w:r>
        <w:rPr>
          <w:spacing w:val="-5"/>
          <w:position w:val="1"/>
        </w:rPr>
        <w:t> </w:t>
      </w:r>
      <w:r>
        <w:rPr>
          <w:position w:val="1"/>
        </w:rPr>
        <w:t>параметри,</w:t>
      </w:r>
      <w:r>
        <w:rPr>
          <w:spacing w:val="-4"/>
          <w:position w:val="1"/>
        </w:rPr>
        <w:t> </w:t>
      </w:r>
      <w:r>
        <w:rPr>
          <w:position w:val="1"/>
        </w:rPr>
        <w:t>то</w:t>
      </w:r>
      <w:r>
        <w:rPr>
          <w:spacing w:val="-5"/>
          <w:position w:val="1"/>
        </w:rPr>
        <w:t> </w:t>
      </w:r>
      <w:r>
        <w:rPr>
          <w:position w:val="1"/>
        </w:rPr>
        <w:t>на</w:t>
      </w:r>
      <w:r>
        <w:rPr>
          <w:spacing w:val="-5"/>
          <w:position w:val="1"/>
        </w:rPr>
        <w:t> </w:t>
      </w:r>
      <w:r>
        <w:rPr>
          <w:position w:val="1"/>
        </w:rPr>
        <w:t>перетині </w:t>
      </w:r>
      <w:r>
        <w:rPr/>
        <w:t>відповідних</w:t>
      </w:r>
      <w:r>
        <w:rPr>
          <w:spacing w:val="-1"/>
        </w:rPr>
        <w:t> </w:t>
      </w:r>
      <w:r>
        <w:rPr/>
        <w:t>координатних</w:t>
      </w:r>
      <w:r>
        <w:rPr>
          <w:spacing w:val="-1"/>
        </w:rPr>
        <w:t> </w:t>
      </w:r>
      <w:r>
        <w:rPr/>
        <w:t>ліній можна знайти</w:t>
      </w:r>
      <w:r>
        <w:rPr>
          <w:spacing w:val="-1"/>
        </w:rPr>
        <w:t> </w:t>
      </w:r>
      <w:r>
        <w:rPr/>
        <w:t>інші параметри. На діаграмі показано лінію з ентальпією I</w:t>
      </w:r>
      <w:r>
        <w:rPr>
          <w:spacing w:val="-1"/>
        </w:rPr>
        <w:t> </w:t>
      </w:r>
      <w:r>
        <w:rPr/>
        <w:t>= const і вологовмістом d</w:t>
      </w:r>
      <w:r>
        <w:rPr>
          <w:spacing w:val="-2"/>
        </w:rPr>
        <w:t> </w:t>
      </w:r>
      <w:r>
        <w:rPr/>
        <w:t>= const. Крім</w:t>
      </w:r>
      <w:r>
        <w:rPr>
          <w:spacing w:val="-1"/>
        </w:rPr>
        <w:t> </w:t>
      </w:r>
      <w:r>
        <w:rPr/>
        <w:t>того, на діаграмі показана </w:t>
      </w:r>
      <w:r>
        <w:rPr>
          <w:position w:val="1"/>
        </w:rPr>
        <w:t>ізотерма t=const у вигляді прямої лінії, крива φ=const і крива ρ</w:t>
      </w:r>
      <w:r>
        <w:rPr>
          <w:sz w:val="16"/>
        </w:rPr>
        <w:t>n</w:t>
      </w:r>
      <w:r>
        <w:rPr>
          <w:position w:val="1"/>
        </w:rPr>
        <w:t>=ʄ(d) для тиску пари. </w:t>
      </w:r>
      <w:r>
        <w:rPr/>
        <w:t>Для цього з точки, що характеризує досліджуваний стан повітря, проводять вертикальну лінію (лінія d=const) до перетину з лінією φ=const. Ізотерма, що проходить через точку відкриття, визначає точку роси повітря.</w:t>
      </w:r>
    </w:p>
    <w:p>
      <w:pPr>
        <w:pStyle w:val="BodyText"/>
        <w:spacing w:before="8"/>
        <w:ind w:left="0" w:firstLine="0"/>
        <w:jc w:val="left"/>
        <w:rPr>
          <w:sz w:val="3"/>
        </w:rPr>
      </w:pPr>
      <w:r>
        <w:rPr/>
        <w:drawing>
          <wp:anchor distT="0" distB="0" distL="0" distR="0" allowOverlap="1" layoutInCell="1" locked="0" behindDoc="1" simplePos="0" relativeHeight="487618560">
            <wp:simplePos x="0" y="0"/>
            <wp:positionH relativeFrom="page">
              <wp:posOffset>1958339</wp:posOffset>
            </wp:positionH>
            <wp:positionV relativeFrom="paragraph">
              <wp:posOffset>43228</wp:posOffset>
            </wp:positionV>
            <wp:extent cx="3268550" cy="4824603"/>
            <wp:effectExtent l="0" t="0" r="0" b="0"/>
            <wp:wrapTopAndBottom/>
            <wp:docPr id="247" name="Image 247"/>
            <wp:cNvGraphicFramePr>
              <a:graphicFrameLocks/>
            </wp:cNvGraphicFramePr>
            <a:graphic>
              <a:graphicData uri="http://schemas.openxmlformats.org/drawingml/2006/picture">
                <pic:pic>
                  <pic:nvPicPr>
                    <pic:cNvPr id="247" name="Image 247"/>
                    <pic:cNvPicPr/>
                  </pic:nvPicPr>
                  <pic:blipFill>
                    <a:blip r:embed="rId258" cstate="print"/>
                    <a:stretch>
                      <a:fillRect/>
                    </a:stretch>
                  </pic:blipFill>
                  <pic:spPr>
                    <a:xfrm>
                      <a:off x="0" y="0"/>
                      <a:ext cx="3268550" cy="4824603"/>
                    </a:xfrm>
                    <a:prstGeom prst="rect">
                      <a:avLst/>
                    </a:prstGeom>
                  </pic:spPr>
                </pic:pic>
              </a:graphicData>
            </a:graphic>
          </wp:anchor>
        </w:drawing>
      </w:r>
    </w:p>
    <w:p>
      <w:pPr>
        <w:pStyle w:val="Heading7"/>
        <w:ind w:left="1619"/>
        <w:jc w:val="left"/>
      </w:pPr>
      <w:r>
        <w:rPr>
          <w:b w:val="0"/>
        </w:rPr>
        <w:t>Рис.</w:t>
      </w:r>
      <w:r>
        <w:rPr>
          <w:b w:val="0"/>
          <w:spacing w:val="-5"/>
        </w:rPr>
        <w:t> </w:t>
      </w:r>
      <w:r>
        <w:rPr>
          <w:b w:val="0"/>
        </w:rPr>
        <w:t>2.</w:t>
      </w:r>
      <w:r>
        <w:rPr>
          <w:b w:val="0"/>
          <w:spacing w:val="-3"/>
        </w:rPr>
        <w:t> </w:t>
      </w:r>
      <w:r>
        <w:rPr/>
        <w:t>Загальний</w:t>
      </w:r>
      <w:r>
        <w:rPr>
          <w:spacing w:val="-5"/>
        </w:rPr>
        <w:t> </w:t>
      </w:r>
      <w:r>
        <w:rPr/>
        <w:t>вигляд</w:t>
      </w:r>
      <w:r>
        <w:rPr>
          <w:spacing w:val="-4"/>
        </w:rPr>
        <w:t> </w:t>
      </w:r>
      <w:r>
        <w:rPr/>
        <w:t>I-d</w:t>
      </w:r>
      <w:r>
        <w:rPr>
          <w:spacing w:val="-4"/>
        </w:rPr>
        <w:t> </w:t>
      </w:r>
      <w:r>
        <w:rPr/>
        <w:t>діаграми</w:t>
      </w:r>
      <w:r>
        <w:rPr>
          <w:spacing w:val="-5"/>
        </w:rPr>
        <w:t> </w:t>
      </w:r>
      <w:r>
        <w:rPr/>
        <w:t>вологого</w:t>
      </w:r>
      <w:r>
        <w:rPr>
          <w:spacing w:val="-4"/>
        </w:rPr>
        <w:t> </w:t>
      </w:r>
      <w:r>
        <w:rPr>
          <w:spacing w:val="-2"/>
        </w:rPr>
        <w:t>повітря</w:t>
      </w:r>
    </w:p>
    <w:p>
      <w:pPr>
        <w:spacing w:after="0"/>
        <w:jc w:val="left"/>
        <w:sectPr>
          <w:pgSz w:w="11910" w:h="16850"/>
          <w:pgMar w:header="689" w:footer="1129" w:top="1320" w:bottom="1320" w:left="860" w:right="840"/>
        </w:sectPr>
      </w:pPr>
    </w:p>
    <w:p>
      <w:pPr>
        <w:pStyle w:val="BodyText"/>
        <w:spacing w:before="107"/>
        <w:ind w:right="149"/>
      </w:pPr>
      <w:r>
        <w:rPr/>
        <w:t>На сьогоднішніи˘ день існує ряд сучасних методів контролю нормативної¨ вологості в приміщенні. Одним із перспективних напрямків контролю мікрокліматичних параметрів приміщень є метод збору та обробки інформації¨, обґрунтовании˘</w:t>
      </w:r>
      <w:r>
        <w:rPr>
          <w:spacing w:val="40"/>
        </w:rPr>
        <w:t> </w:t>
      </w:r>
      <w:r>
        <w:rPr/>
        <w:t>підбір датчиків і відповідного програмного забезпечення.</w:t>
      </w:r>
    </w:p>
    <w:p>
      <w:pPr>
        <w:pStyle w:val="BodyText"/>
        <w:spacing w:before="1"/>
        <w:ind w:right="146"/>
      </w:pPr>
      <w:r>
        <w:rPr/>
        <w:t>Аналізуючи сучасні</w:t>
      </w:r>
      <w:r>
        <w:rPr>
          <w:spacing w:val="40"/>
        </w:rPr>
        <w:t> </w:t>
      </w:r>
      <w:r>
        <w:rPr/>
        <w:t>наукові дослідження щодо заходів із підтримання </w:t>
      </w:r>
      <w:r>
        <w:rPr>
          <w:spacing w:val="-2"/>
        </w:rPr>
        <w:t>нормативної¨</w:t>
      </w:r>
      <w:r>
        <w:rPr>
          <w:spacing w:val="-8"/>
        </w:rPr>
        <w:t> </w:t>
      </w:r>
      <w:r>
        <w:rPr>
          <w:spacing w:val="-2"/>
        </w:rPr>
        <w:t>вологості</w:t>
      </w:r>
      <w:r>
        <w:rPr>
          <w:spacing w:val="-8"/>
        </w:rPr>
        <w:t> </w:t>
      </w:r>
      <w:r>
        <w:rPr>
          <w:spacing w:val="-2"/>
        </w:rPr>
        <w:t>спостерігаємо,</w:t>
      </w:r>
      <w:r>
        <w:rPr>
          <w:spacing w:val="-10"/>
        </w:rPr>
        <w:t> </w:t>
      </w:r>
      <w:r>
        <w:rPr>
          <w:spacing w:val="-2"/>
        </w:rPr>
        <w:t>що</w:t>
      </w:r>
      <w:r>
        <w:rPr>
          <w:spacing w:val="36"/>
        </w:rPr>
        <w:t> </w:t>
      </w:r>
      <w:r>
        <w:rPr>
          <w:spacing w:val="-2"/>
        </w:rPr>
        <w:t>в</w:t>
      </w:r>
      <w:r>
        <w:rPr>
          <w:spacing w:val="-9"/>
        </w:rPr>
        <w:t> </w:t>
      </w:r>
      <w:r>
        <w:rPr>
          <w:spacing w:val="-2"/>
        </w:rPr>
        <w:t>роботі</w:t>
      </w:r>
      <w:r>
        <w:rPr>
          <w:spacing w:val="-8"/>
        </w:rPr>
        <w:t> </w:t>
      </w:r>
      <w:r>
        <w:rPr>
          <w:spacing w:val="-2"/>
        </w:rPr>
        <w:t>[7,9,10]</w:t>
      </w:r>
      <w:r>
        <w:rPr>
          <w:spacing w:val="-9"/>
        </w:rPr>
        <w:t> </w:t>
      </w:r>
      <w:r>
        <w:rPr>
          <w:spacing w:val="-2"/>
        </w:rPr>
        <w:t>використовується</w:t>
      </w:r>
      <w:r>
        <w:rPr>
          <w:spacing w:val="-9"/>
        </w:rPr>
        <w:t> </w:t>
      </w:r>
      <w:r>
        <w:rPr>
          <w:spacing w:val="-2"/>
        </w:rPr>
        <w:t>механізм </w:t>
      </w:r>
      <w:r>
        <w:rPr/>
        <w:t>дистанціи˘</w:t>
      </w:r>
      <w:r>
        <w:rPr>
          <w:spacing w:val="-14"/>
        </w:rPr>
        <w:t> </w:t>
      </w:r>
      <w:r>
        <w:rPr/>
        <w:t>ного керування системами контролю мікроклімату в приміщеннях з обмеженим доступом людини. Авторами</w:t>
      </w:r>
      <w:r>
        <w:rPr>
          <w:spacing w:val="40"/>
        </w:rPr>
        <w:t> </w:t>
      </w:r>
      <w:r>
        <w:rPr/>
        <w:t>рекомендується оснащити приміщення температурними датчиками та датчиками</w:t>
      </w:r>
      <w:r>
        <w:rPr>
          <w:spacing w:val="40"/>
        </w:rPr>
        <w:t> </w:t>
      </w:r>
      <w:r>
        <w:rPr/>
        <w:t>вологості, системами вентиляції¨ та опалення. Ці підходи до управління параметрами мікроклімату непридатні. Це пов’язано з тим, що акцент робиться на промислових об’єктах, де люди навряд чи зможуть стояти.</w:t>
      </w:r>
    </w:p>
    <w:p>
      <w:pPr>
        <w:pStyle w:val="BodyText"/>
        <w:ind w:right="150"/>
      </w:pPr>
      <w:r>
        <w:rPr/>
        <w:t>В роботі автора [8,9,10] представлені принципи та підходи до побудови автоматизованої¨ системи керування параметрами мікроклімату приміщень.</w:t>
      </w:r>
      <w:r>
        <w:rPr>
          <w:spacing w:val="80"/>
        </w:rPr>
        <w:t> </w:t>
      </w:r>
      <w:r>
        <w:rPr/>
        <w:t>А ця система заснована на мікроконтролері. Така методика дозволяє авторам отримати оперативну інформацію про комплекс параметрів, що характеризують мікроклімат. При проведенні досліджень включають температуру, відносну вологість, рухливість повітря та склад повітря.</w:t>
      </w:r>
    </w:p>
    <w:p>
      <w:pPr>
        <w:pStyle w:val="BodyText"/>
        <w:ind w:right="146" w:firstLine="619"/>
      </w:pPr>
      <w:r>
        <w:rPr/>
        <w:t>Науковець</w:t>
      </w:r>
      <w:r>
        <w:rPr>
          <w:spacing w:val="-14"/>
        </w:rPr>
        <w:t> </w:t>
      </w:r>
      <w:r>
        <w:rPr/>
        <w:t>Works</w:t>
      </w:r>
      <w:r>
        <w:rPr>
          <w:spacing w:val="-13"/>
        </w:rPr>
        <w:t> </w:t>
      </w:r>
      <w:r>
        <w:rPr/>
        <w:t>[10]</w:t>
      </w:r>
      <w:r>
        <w:rPr>
          <w:spacing w:val="-13"/>
        </w:rPr>
        <w:t> </w:t>
      </w:r>
      <w:r>
        <w:rPr/>
        <w:t>вказує</w:t>
      </w:r>
      <w:r>
        <w:rPr>
          <w:spacing w:val="-13"/>
        </w:rPr>
        <w:t> </w:t>
      </w:r>
      <w:r>
        <w:rPr/>
        <w:t>на</w:t>
      </w:r>
      <w:r>
        <w:rPr>
          <w:spacing w:val="-14"/>
        </w:rPr>
        <w:t> </w:t>
      </w:r>
      <w:r>
        <w:rPr/>
        <w:t>те,</w:t>
      </w:r>
      <w:r>
        <w:rPr>
          <w:spacing w:val="-13"/>
        </w:rPr>
        <w:t> </w:t>
      </w:r>
      <w:r>
        <w:rPr/>
        <w:t>що</w:t>
      </w:r>
      <w:r>
        <w:rPr>
          <w:spacing w:val="-13"/>
        </w:rPr>
        <w:t> </w:t>
      </w:r>
      <w:r>
        <w:rPr/>
        <w:t>для</w:t>
      </w:r>
      <w:r>
        <w:rPr>
          <w:spacing w:val="-13"/>
        </w:rPr>
        <w:t> </w:t>
      </w:r>
      <w:r>
        <w:rPr/>
        <w:t>контролю</w:t>
      </w:r>
      <w:r>
        <w:rPr>
          <w:spacing w:val="-13"/>
        </w:rPr>
        <w:t> </w:t>
      </w:r>
      <w:r>
        <w:rPr/>
        <w:t>кожного</w:t>
      </w:r>
      <w:r>
        <w:rPr>
          <w:spacing w:val="-14"/>
        </w:rPr>
        <w:t> </w:t>
      </w:r>
      <w:r>
        <w:rPr/>
        <w:t>параметра</w:t>
      </w:r>
      <w:r>
        <w:rPr>
          <w:spacing w:val="-13"/>
        </w:rPr>
        <w:t> </w:t>
      </w:r>
      <w:r>
        <w:rPr/>
        <w:t>бажано використовувати сучасні інтелектуальні засоби. Це підтверджується аналізом наукових</w:t>
      </w:r>
      <w:r>
        <w:rPr>
          <w:spacing w:val="-7"/>
        </w:rPr>
        <w:t> </w:t>
      </w:r>
      <w:r>
        <w:rPr/>
        <w:t>досліджень</w:t>
      </w:r>
      <w:r>
        <w:rPr>
          <w:spacing w:val="-6"/>
        </w:rPr>
        <w:t> </w:t>
      </w:r>
      <w:r>
        <w:rPr/>
        <w:t>ще</w:t>
      </w:r>
      <w:r>
        <w:rPr>
          <w:spacing w:val="39"/>
        </w:rPr>
        <w:t> </w:t>
      </w:r>
      <w:r>
        <w:rPr/>
        <w:t>таких</w:t>
      </w:r>
      <w:r>
        <w:rPr>
          <w:spacing w:val="-7"/>
        </w:rPr>
        <w:t> </w:t>
      </w:r>
      <w:r>
        <w:rPr/>
        <w:t>дослідників,</w:t>
      </w:r>
      <w:r>
        <w:rPr>
          <w:spacing w:val="-8"/>
        </w:rPr>
        <w:t> </w:t>
      </w:r>
      <w:r>
        <w:rPr/>
        <w:t>як</w:t>
      </w:r>
      <w:r>
        <w:rPr>
          <w:spacing w:val="-5"/>
        </w:rPr>
        <w:t> </w:t>
      </w:r>
      <w:r>
        <w:rPr/>
        <w:t>J.</w:t>
      </w:r>
      <w:r>
        <w:rPr>
          <w:spacing w:val="-6"/>
        </w:rPr>
        <w:t> </w:t>
      </w:r>
      <w:r>
        <w:rPr/>
        <w:t>Utraki,</w:t>
      </w:r>
      <w:r>
        <w:rPr>
          <w:spacing w:val="-6"/>
        </w:rPr>
        <w:t> </w:t>
      </w:r>
      <w:r>
        <w:rPr/>
        <w:t>A.-M.</w:t>
      </w:r>
      <w:r>
        <w:rPr>
          <w:spacing w:val="-6"/>
        </w:rPr>
        <w:t> </w:t>
      </w:r>
      <w:r>
        <w:rPr/>
        <w:t>Amjad</w:t>
      </w:r>
      <w:r>
        <w:rPr>
          <w:spacing w:val="-7"/>
        </w:rPr>
        <w:t> </w:t>
      </w:r>
      <w:r>
        <w:rPr/>
        <w:t>та</w:t>
      </w:r>
      <w:r>
        <w:rPr>
          <w:spacing w:val="-6"/>
        </w:rPr>
        <w:t> </w:t>
      </w:r>
      <w:r>
        <w:rPr/>
        <w:t>P.</w:t>
      </w:r>
      <w:r>
        <w:rPr>
          <w:spacing w:val="-6"/>
        </w:rPr>
        <w:t> </w:t>
      </w:r>
      <w:r>
        <w:rPr/>
        <w:t>Borkowski.</w:t>
      </w:r>
      <w:r>
        <w:rPr>
          <w:spacing w:val="-5"/>
        </w:rPr>
        <w:t> </w:t>
      </w:r>
      <w:r>
        <w:rPr/>
        <w:t>Ці </w:t>
      </w:r>
      <w:r>
        <w:rPr>
          <w:spacing w:val="-2"/>
        </w:rPr>
        <w:t>дослідження</w:t>
      </w:r>
      <w:r>
        <w:rPr>
          <w:spacing w:val="-12"/>
        </w:rPr>
        <w:t> </w:t>
      </w:r>
      <w:r>
        <w:rPr>
          <w:spacing w:val="-2"/>
        </w:rPr>
        <w:t>є</w:t>
      </w:r>
      <w:r>
        <w:rPr>
          <w:spacing w:val="-5"/>
        </w:rPr>
        <w:t> </w:t>
      </w:r>
      <w:r>
        <w:rPr>
          <w:spacing w:val="-2"/>
        </w:rPr>
        <w:t>важливими</w:t>
      </w:r>
      <w:r>
        <w:rPr>
          <w:spacing w:val="-4"/>
        </w:rPr>
        <w:t> </w:t>
      </w:r>
      <w:r>
        <w:rPr>
          <w:spacing w:val="-2"/>
        </w:rPr>
        <w:t>в</w:t>
      </w:r>
      <w:r>
        <w:rPr>
          <w:spacing w:val="-5"/>
        </w:rPr>
        <w:t> </w:t>
      </w:r>
      <w:r>
        <w:rPr>
          <w:spacing w:val="-2"/>
        </w:rPr>
        <w:t>умовах</w:t>
      </w:r>
      <w:r>
        <w:rPr>
          <w:spacing w:val="-5"/>
        </w:rPr>
        <w:t> </w:t>
      </w:r>
      <w:r>
        <w:rPr>
          <w:spacing w:val="-2"/>
        </w:rPr>
        <w:t>інформаціи˘</w:t>
      </w:r>
      <w:r>
        <w:rPr>
          <w:spacing w:val="-12"/>
        </w:rPr>
        <w:t> </w:t>
      </w:r>
      <w:r>
        <w:rPr>
          <w:spacing w:val="-2"/>
        </w:rPr>
        <w:t>ної¨</w:t>
      </w:r>
      <w:r>
        <w:rPr>
          <w:spacing w:val="-3"/>
        </w:rPr>
        <w:t> </w:t>
      </w:r>
      <w:r>
        <w:rPr>
          <w:spacing w:val="-2"/>
        </w:rPr>
        <w:t>невизначеності,</w:t>
      </w:r>
      <w:r>
        <w:rPr>
          <w:spacing w:val="-3"/>
        </w:rPr>
        <w:t> </w:t>
      </w:r>
      <w:r>
        <w:rPr>
          <w:spacing w:val="-2"/>
        </w:rPr>
        <w:t>тобто</w:t>
      </w:r>
      <w:r>
        <w:rPr>
          <w:spacing w:val="-5"/>
        </w:rPr>
        <w:t> </w:t>
      </w:r>
      <w:r>
        <w:rPr>
          <w:spacing w:val="-2"/>
        </w:rPr>
        <w:t>відсутності </w:t>
      </w:r>
      <w:r>
        <w:rPr/>
        <w:t>достовірної¨</w:t>
      </w:r>
      <w:r>
        <w:rPr>
          <w:spacing w:val="-14"/>
        </w:rPr>
        <w:t> </w:t>
      </w:r>
      <w:r>
        <w:rPr/>
        <w:t>та</w:t>
      </w:r>
      <w:r>
        <w:rPr>
          <w:spacing w:val="-13"/>
        </w:rPr>
        <w:t> </w:t>
      </w:r>
      <w:r>
        <w:rPr/>
        <w:t>повної¨</w:t>
      </w:r>
      <w:r>
        <w:rPr>
          <w:spacing w:val="-13"/>
        </w:rPr>
        <w:t> </w:t>
      </w:r>
      <w:r>
        <w:rPr/>
        <w:t>інформації¨</w:t>
      </w:r>
      <w:r>
        <w:rPr>
          <w:spacing w:val="-13"/>
        </w:rPr>
        <w:t> </w:t>
      </w:r>
      <w:r>
        <w:rPr/>
        <w:t>про</w:t>
      </w:r>
      <w:r>
        <w:rPr>
          <w:spacing w:val="-13"/>
        </w:rPr>
        <w:t> </w:t>
      </w:r>
      <w:r>
        <w:rPr/>
        <w:t>контрольовані</w:t>
      </w:r>
      <w:r>
        <w:rPr>
          <w:spacing w:val="-13"/>
        </w:rPr>
        <w:t> </w:t>
      </w:r>
      <w:r>
        <w:rPr/>
        <w:t>параметри</w:t>
      </w:r>
      <w:r>
        <w:rPr>
          <w:spacing w:val="-14"/>
        </w:rPr>
        <w:t> </w:t>
      </w:r>
      <w:r>
        <w:rPr/>
        <w:t>мікроклімату.</w:t>
      </w:r>
    </w:p>
    <w:p>
      <w:pPr>
        <w:pStyle w:val="BodyText"/>
        <w:ind w:right="153"/>
      </w:pPr>
      <w:r>
        <w:rPr/>
        <w:t>Згідно з аналізом, проведеним під час дослідження, внесок у розвиток інструментів штучного інтелекту, зокрема неи˘</w:t>
      </w:r>
      <w:r>
        <w:rPr>
          <w:spacing w:val="-14"/>
        </w:rPr>
        <w:t> </w:t>
      </w:r>
      <w:r>
        <w:rPr/>
        <w:t>ронних мереж та механізмів інтелектуального</w:t>
      </w:r>
      <w:r>
        <w:rPr>
          <w:spacing w:val="-2"/>
        </w:rPr>
        <w:t> </w:t>
      </w:r>
      <w:r>
        <w:rPr/>
        <w:t>аналізу</w:t>
      </w:r>
      <w:r>
        <w:rPr>
          <w:spacing w:val="-3"/>
        </w:rPr>
        <w:t> </w:t>
      </w:r>
      <w:r>
        <w:rPr/>
        <w:t>даних,</w:t>
      </w:r>
      <w:r>
        <w:rPr>
          <w:spacing w:val="-2"/>
        </w:rPr>
        <w:t> </w:t>
      </w:r>
      <w:r>
        <w:rPr/>
        <w:t>є</w:t>
      </w:r>
      <w:r>
        <w:rPr>
          <w:spacing w:val="-2"/>
        </w:rPr>
        <w:t> </w:t>
      </w:r>
      <w:r>
        <w:rPr/>
        <w:t>значним</w:t>
      </w:r>
      <w:r>
        <w:rPr>
          <w:spacing w:val="-1"/>
        </w:rPr>
        <w:t> </w:t>
      </w:r>
      <w:r>
        <w:rPr/>
        <w:t>і</w:t>
      </w:r>
      <w:r>
        <w:rPr>
          <w:spacing w:val="-2"/>
        </w:rPr>
        <w:t> </w:t>
      </w:r>
      <w:r>
        <w:rPr/>
        <w:t>він</w:t>
      </w:r>
      <w:r>
        <w:rPr>
          <w:spacing w:val="-2"/>
        </w:rPr>
        <w:t> </w:t>
      </w:r>
      <w:r>
        <w:rPr/>
        <w:t>пропонується</w:t>
      </w:r>
      <w:r>
        <w:rPr>
          <w:spacing w:val="-3"/>
        </w:rPr>
        <w:t> </w:t>
      </w:r>
      <w:r>
        <w:rPr/>
        <w:t>такими</w:t>
      </w:r>
      <w:r>
        <w:rPr>
          <w:spacing w:val="-2"/>
        </w:rPr>
        <w:t> </w:t>
      </w:r>
      <w:r>
        <w:rPr/>
        <w:t>вчені,</w:t>
      </w:r>
      <w:r>
        <w:rPr>
          <w:spacing w:val="-1"/>
        </w:rPr>
        <w:t> </w:t>
      </w:r>
      <w:r>
        <w:rPr/>
        <w:t>як</w:t>
      </w:r>
      <w:r>
        <w:rPr>
          <w:spacing w:val="-3"/>
        </w:rPr>
        <w:t> </w:t>
      </w:r>
      <w:r>
        <w:rPr/>
        <w:t>Джон Джозеф Хопфілд та Дональд Олдінг Гебб. [9,10]</w:t>
      </w:r>
    </w:p>
    <w:p>
      <w:pPr>
        <w:pStyle w:val="BodyText"/>
        <w:ind w:right="147"/>
      </w:pPr>
      <w:r>
        <w:rPr/>
        <w:t>А</w:t>
      </w:r>
      <w:r>
        <w:rPr>
          <w:spacing w:val="-14"/>
        </w:rPr>
        <w:t> </w:t>
      </w:r>
      <w:r>
        <w:rPr/>
        <w:t>в</w:t>
      </w:r>
      <w:r>
        <w:rPr>
          <w:spacing w:val="-13"/>
        </w:rPr>
        <w:t> </w:t>
      </w:r>
      <w:r>
        <w:rPr/>
        <w:t>іншіи˘</w:t>
      </w:r>
      <w:r>
        <w:rPr>
          <w:spacing w:val="11"/>
        </w:rPr>
        <w:t> </w:t>
      </w:r>
      <w:r>
        <w:rPr/>
        <w:t>роботі</w:t>
      </w:r>
      <w:r>
        <w:rPr>
          <w:spacing w:val="-14"/>
        </w:rPr>
        <w:t> </w:t>
      </w:r>
      <w:r>
        <w:rPr/>
        <w:t>[11]</w:t>
      </w:r>
      <w:r>
        <w:rPr>
          <w:spacing w:val="-13"/>
        </w:rPr>
        <w:t> </w:t>
      </w:r>
      <w:r>
        <w:rPr/>
        <w:t>пропонується</w:t>
      </w:r>
      <w:r>
        <w:rPr>
          <w:spacing w:val="-13"/>
        </w:rPr>
        <w:t> </w:t>
      </w:r>
      <w:r>
        <w:rPr/>
        <w:t>використовувати</w:t>
      </w:r>
      <w:r>
        <w:rPr>
          <w:spacing w:val="-12"/>
        </w:rPr>
        <w:t> </w:t>
      </w:r>
      <w:r>
        <w:rPr/>
        <w:t>спеціальні</w:t>
      </w:r>
      <w:r>
        <w:rPr>
          <w:spacing w:val="-14"/>
        </w:rPr>
        <w:t> </w:t>
      </w:r>
      <w:r>
        <w:rPr/>
        <w:t>автоматизовані системи для моніторингу таких параметрів, як температура та вологість. В якості основних засобів відображення інформації¨ про роботу системи авторами пропонується</w:t>
      </w:r>
      <w:r>
        <w:rPr>
          <w:spacing w:val="40"/>
        </w:rPr>
        <w:t> </w:t>
      </w:r>
      <w:r>
        <w:rPr/>
        <w:t>використання тренажерів, дисплеї¨в та кольорових графічних терміналів. Для друку даних можна використовувати спеціальну керуючу програму, яка</w:t>
      </w:r>
      <w:r>
        <w:rPr>
          <w:spacing w:val="-10"/>
        </w:rPr>
        <w:t> </w:t>
      </w:r>
      <w:r>
        <w:rPr/>
        <w:t>заснована</w:t>
      </w:r>
      <w:r>
        <w:rPr>
          <w:spacing w:val="-10"/>
        </w:rPr>
        <w:t> </w:t>
      </w:r>
      <w:r>
        <w:rPr/>
        <w:t>на</w:t>
      </w:r>
      <w:r>
        <w:rPr>
          <w:spacing w:val="-10"/>
        </w:rPr>
        <w:t> </w:t>
      </w:r>
      <w:r>
        <w:rPr/>
        <w:t>спілкуванні</w:t>
      </w:r>
      <w:r>
        <w:rPr>
          <w:spacing w:val="-9"/>
        </w:rPr>
        <w:t> </w:t>
      </w:r>
      <w:r>
        <w:rPr/>
        <w:t>з</w:t>
      </w:r>
      <w:r>
        <w:rPr>
          <w:spacing w:val="-8"/>
        </w:rPr>
        <w:t> </w:t>
      </w:r>
      <w:r>
        <w:rPr/>
        <w:t>Arduino</w:t>
      </w:r>
      <w:r>
        <w:rPr>
          <w:spacing w:val="-9"/>
        </w:rPr>
        <w:t> </w:t>
      </w:r>
      <w:r>
        <w:rPr/>
        <w:t>через</w:t>
      </w:r>
      <w:r>
        <w:rPr>
          <w:spacing w:val="-9"/>
        </w:rPr>
        <w:t> </w:t>
      </w:r>
      <w:r>
        <w:rPr/>
        <w:t>COM-порт.</w:t>
      </w:r>
      <w:r>
        <w:rPr>
          <w:spacing w:val="-10"/>
        </w:rPr>
        <w:t> </w:t>
      </w:r>
      <w:r>
        <w:rPr/>
        <w:t>Але</w:t>
      </w:r>
      <w:r>
        <w:rPr>
          <w:spacing w:val="-9"/>
        </w:rPr>
        <w:t> </w:t>
      </w:r>
      <w:r>
        <w:rPr/>
        <w:t>це</w:t>
      </w:r>
      <w:r>
        <w:rPr>
          <w:spacing w:val="-9"/>
        </w:rPr>
        <w:t> </w:t>
      </w:r>
      <w:r>
        <w:rPr/>
        <w:t>вимагає</w:t>
      </w:r>
      <w:r>
        <w:rPr>
          <w:spacing w:val="-10"/>
        </w:rPr>
        <w:t> </w:t>
      </w:r>
      <w:r>
        <w:rPr/>
        <w:t>використання </w:t>
      </w:r>
      <w:r>
        <w:rPr>
          <w:spacing w:val="-2"/>
        </w:rPr>
        <w:t>більш</w:t>
      </w:r>
      <w:r>
        <w:rPr>
          <w:spacing w:val="-3"/>
        </w:rPr>
        <w:t> </w:t>
      </w:r>
      <w:r>
        <w:rPr>
          <w:spacing w:val="-2"/>
        </w:rPr>
        <w:t>складних</w:t>
      </w:r>
      <w:r>
        <w:rPr>
          <w:spacing w:val="-3"/>
        </w:rPr>
        <w:t> </w:t>
      </w:r>
      <w:r>
        <w:rPr>
          <w:spacing w:val="-2"/>
        </w:rPr>
        <w:t>рішень:</w:t>
      </w:r>
      <w:r>
        <w:rPr>
          <w:spacing w:val="-3"/>
        </w:rPr>
        <w:t> </w:t>
      </w:r>
      <w:r>
        <w:rPr>
          <w:spacing w:val="-2"/>
        </w:rPr>
        <w:t>додаткове обладнання для WiFi, інтернету,</w:t>
      </w:r>
      <w:r>
        <w:rPr>
          <w:spacing w:val="-4"/>
        </w:rPr>
        <w:t> </w:t>
      </w:r>
      <w:r>
        <w:rPr>
          <w:spacing w:val="-2"/>
        </w:rPr>
        <w:t>систем освітлення </w:t>
      </w:r>
      <w:r>
        <w:rPr/>
        <w:t>та теплопостачання. В свою чергу, такі дослідження щодо вибору та обґрунтування механізмів і засобів побудови систем управління мікрокліматом сховищ є актуальними та своєчасними.</w:t>
      </w:r>
    </w:p>
    <w:p>
      <w:pPr>
        <w:pStyle w:val="BodyText"/>
        <w:spacing w:before="2"/>
        <w:ind w:right="147"/>
      </w:pPr>
      <w:r>
        <w:rPr/>
        <w:t>Аналізуючи основні заходи щодо підтримки нормативної¨ вологості в приміщенні</w:t>
      </w:r>
      <w:r>
        <w:rPr>
          <w:spacing w:val="-1"/>
        </w:rPr>
        <w:t> </w:t>
      </w:r>
      <w:r>
        <w:rPr/>
        <w:t>стверджуємо,</w:t>
      </w:r>
      <w:r>
        <w:rPr>
          <w:spacing w:val="-1"/>
        </w:rPr>
        <w:t> </w:t>
      </w:r>
      <w:r>
        <w:rPr/>
        <w:t>що</w:t>
      </w:r>
      <w:r>
        <w:rPr>
          <w:spacing w:val="-3"/>
        </w:rPr>
        <w:t> </w:t>
      </w:r>
      <w:r>
        <w:rPr/>
        <w:t>всі</w:t>
      </w:r>
      <w:r>
        <w:rPr>
          <w:spacing w:val="-2"/>
        </w:rPr>
        <w:t> </w:t>
      </w:r>
      <w:r>
        <w:rPr/>
        <w:t>вони</w:t>
      </w:r>
      <w:r>
        <w:rPr>
          <w:spacing w:val="-2"/>
        </w:rPr>
        <w:t> </w:t>
      </w:r>
      <w:r>
        <w:rPr/>
        <w:t>сучасні</w:t>
      </w:r>
      <w:r>
        <w:rPr>
          <w:spacing w:val="-2"/>
        </w:rPr>
        <w:t> </w:t>
      </w:r>
      <w:r>
        <w:rPr/>
        <w:t>і</w:t>
      </w:r>
      <w:r>
        <w:rPr>
          <w:spacing w:val="-2"/>
        </w:rPr>
        <w:t> </w:t>
      </w:r>
      <w:r>
        <w:rPr/>
        <w:t>можуть</w:t>
      </w:r>
      <w:r>
        <w:rPr>
          <w:spacing w:val="-3"/>
        </w:rPr>
        <w:t> </w:t>
      </w:r>
      <w:r>
        <w:rPr/>
        <w:t>використовуватись</w:t>
      </w:r>
      <w:r>
        <w:rPr>
          <w:spacing w:val="-1"/>
        </w:rPr>
        <w:t> </w:t>
      </w:r>
      <w:r>
        <w:rPr/>
        <w:t>для</w:t>
      </w:r>
      <w:r>
        <w:rPr>
          <w:spacing w:val="-2"/>
        </w:rPr>
        <w:t> </w:t>
      </w:r>
      <w:r>
        <w:rPr/>
        <w:t>такої¨ мети.</w:t>
      </w:r>
      <w:r>
        <w:rPr>
          <w:spacing w:val="40"/>
        </w:rPr>
        <w:t> </w:t>
      </w:r>
      <w:r>
        <w:rPr/>
        <w:t>Необхідні параметри мікроклімату в приміщеннях повинні досягатися також за рахунок раціонального планування виробничих приміщень і оптимального розміщення тепло-, холодо- і вологовиділяючого обладнання.</w:t>
      </w:r>
    </w:p>
    <w:p>
      <w:pPr>
        <w:pStyle w:val="BodyText"/>
        <w:spacing w:before="23"/>
        <w:ind w:left="0" w:firstLine="0"/>
        <w:jc w:val="left"/>
      </w:pPr>
    </w:p>
    <w:p>
      <w:pPr>
        <w:spacing w:line="305" w:lineRule="exact" w:before="0"/>
        <w:ind w:left="578" w:right="0" w:firstLine="0"/>
        <w:jc w:val="center"/>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112"/>
        </w:numPr>
        <w:tabs>
          <w:tab w:pos="1009" w:val="left" w:leader="none"/>
        </w:tabs>
        <w:spacing w:line="257" w:lineRule="exact" w:before="0" w:after="0"/>
        <w:ind w:left="1009" w:right="0" w:hanging="427"/>
        <w:jc w:val="center"/>
        <w:rPr>
          <w:sz w:val="22"/>
        </w:rPr>
      </w:pPr>
      <w:r>
        <w:rPr>
          <w:sz w:val="22"/>
        </w:rPr>
        <w:t>Ткачук</w:t>
      </w:r>
      <w:r>
        <w:rPr>
          <w:spacing w:val="-6"/>
          <w:sz w:val="22"/>
        </w:rPr>
        <w:t> </w:t>
      </w:r>
      <w:r>
        <w:rPr>
          <w:sz w:val="22"/>
        </w:rPr>
        <w:t>К.</w:t>
      </w:r>
      <w:r>
        <w:rPr>
          <w:spacing w:val="-1"/>
          <w:sz w:val="22"/>
        </w:rPr>
        <w:t> </w:t>
      </w:r>
      <w:r>
        <w:rPr>
          <w:sz w:val="22"/>
        </w:rPr>
        <w:t>Н.,</w:t>
      </w:r>
      <w:r>
        <w:rPr>
          <w:spacing w:val="-4"/>
          <w:sz w:val="22"/>
        </w:rPr>
        <w:t> </w:t>
      </w:r>
      <w:r>
        <w:rPr>
          <w:sz w:val="22"/>
        </w:rPr>
        <w:t>Халімовський</w:t>
      </w:r>
      <w:r>
        <w:rPr>
          <w:spacing w:val="-2"/>
          <w:sz w:val="22"/>
        </w:rPr>
        <w:t> </w:t>
      </w:r>
      <w:r>
        <w:rPr>
          <w:sz w:val="22"/>
        </w:rPr>
        <w:t>М.</w:t>
      </w:r>
      <w:r>
        <w:rPr>
          <w:spacing w:val="-2"/>
          <w:sz w:val="22"/>
        </w:rPr>
        <w:t> </w:t>
      </w:r>
      <w:r>
        <w:rPr>
          <w:sz w:val="22"/>
        </w:rPr>
        <w:t>О.,</w:t>
      </w:r>
      <w:r>
        <w:rPr>
          <w:spacing w:val="-1"/>
          <w:sz w:val="22"/>
        </w:rPr>
        <w:t> </w:t>
      </w:r>
      <w:r>
        <w:rPr>
          <w:sz w:val="22"/>
        </w:rPr>
        <w:t>Зацарний</w:t>
      </w:r>
      <w:r>
        <w:rPr>
          <w:spacing w:val="-2"/>
          <w:sz w:val="22"/>
        </w:rPr>
        <w:t> </w:t>
      </w:r>
      <w:r>
        <w:rPr>
          <w:sz w:val="22"/>
        </w:rPr>
        <w:t>В.</w:t>
      </w:r>
      <w:r>
        <w:rPr>
          <w:spacing w:val="-2"/>
          <w:sz w:val="22"/>
        </w:rPr>
        <w:t> </w:t>
      </w:r>
      <w:r>
        <w:rPr>
          <w:sz w:val="22"/>
        </w:rPr>
        <w:t>В.</w:t>
      </w:r>
      <w:r>
        <w:rPr>
          <w:spacing w:val="-4"/>
          <w:sz w:val="22"/>
        </w:rPr>
        <w:t> </w:t>
      </w:r>
      <w:r>
        <w:rPr>
          <w:sz w:val="22"/>
        </w:rPr>
        <w:t>та</w:t>
      </w:r>
      <w:r>
        <w:rPr>
          <w:spacing w:val="-3"/>
          <w:sz w:val="22"/>
        </w:rPr>
        <w:t> </w:t>
      </w:r>
      <w:r>
        <w:rPr>
          <w:sz w:val="22"/>
        </w:rPr>
        <w:t>ін.</w:t>
      </w:r>
      <w:r>
        <w:rPr>
          <w:spacing w:val="-4"/>
          <w:sz w:val="22"/>
        </w:rPr>
        <w:t> </w:t>
      </w:r>
      <w:r>
        <w:rPr>
          <w:sz w:val="22"/>
        </w:rPr>
        <w:t>Основи</w:t>
      </w:r>
      <w:r>
        <w:rPr>
          <w:spacing w:val="-3"/>
          <w:sz w:val="22"/>
        </w:rPr>
        <w:t> </w:t>
      </w:r>
      <w:r>
        <w:rPr>
          <w:sz w:val="22"/>
        </w:rPr>
        <w:t>охорони</w:t>
      </w:r>
      <w:r>
        <w:rPr>
          <w:spacing w:val="-3"/>
          <w:sz w:val="22"/>
        </w:rPr>
        <w:t> </w:t>
      </w:r>
      <w:r>
        <w:rPr>
          <w:sz w:val="22"/>
        </w:rPr>
        <w:t>праці:</w:t>
      </w:r>
      <w:r>
        <w:rPr>
          <w:spacing w:val="-2"/>
          <w:sz w:val="22"/>
        </w:rPr>
        <w:t> </w:t>
      </w:r>
      <w:r>
        <w:rPr>
          <w:sz w:val="22"/>
        </w:rPr>
        <w:t>Підручник. </w:t>
      </w:r>
      <w:r>
        <w:rPr>
          <w:spacing w:val="-10"/>
          <w:sz w:val="22"/>
        </w:rPr>
        <w:t>–</w:t>
      </w:r>
    </w:p>
    <w:p>
      <w:pPr>
        <w:spacing w:line="257" w:lineRule="exact" w:before="0"/>
        <w:ind w:left="0" w:right="2666" w:firstLine="0"/>
        <w:jc w:val="center"/>
        <w:rPr>
          <w:sz w:val="22"/>
        </w:rPr>
      </w:pPr>
      <w:r>
        <w:rPr>
          <w:sz w:val="22"/>
        </w:rPr>
        <w:t>2-ге</w:t>
      </w:r>
      <w:r>
        <w:rPr>
          <w:spacing w:val="-4"/>
          <w:sz w:val="22"/>
        </w:rPr>
        <w:t> </w:t>
      </w:r>
      <w:r>
        <w:rPr>
          <w:sz w:val="22"/>
        </w:rPr>
        <w:t>вид.,</w:t>
      </w:r>
      <w:r>
        <w:rPr>
          <w:spacing w:val="-3"/>
          <w:sz w:val="22"/>
        </w:rPr>
        <w:t> </w:t>
      </w:r>
      <w:r>
        <w:rPr>
          <w:sz w:val="22"/>
        </w:rPr>
        <w:t>допов.</w:t>
      </w:r>
      <w:r>
        <w:rPr>
          <w:spacing w:val="-3"/>
          <w:sz w:val="22"/>
        </w:rPr>
        <w:t> </w:t>
      </w:r>
      <w:r>
        <w:rPr>
          <w:sz w:val="22"/>
        </w:rPr>
        <w:t>і</w:t>
      </w:r>
      <w:r>
        <w:rPr>
          <w:spacing w:val="-3"/>
          <w:sz w:val="22"/>
        </w:rPr>
        <w:t> </w:t>
      </w:r>
      <w:r>
        <w:rPr>
          <w:sz w:val="22"/>
        </w:rPr>
        <w:t>перероб.</w:t>
      </w:r>
      <w:r>
        <w:rPr>
          <w:spacing w:val="-3"/>
          <w:sz w:val="22"/>
        </w:rPr>
        <w:t> </w:t>
      </w:r>
      <w:r>
        <w:rPr>
          <w:sz w:val="22"/>
        </w:rPr>
        <w:t>–</w:t>
      </w:r>
      <w:r>
        <w:rPr>
          <w:spacing w:val="-4"/>
          <w:sz w:val="22"/>
        </w:rPr>
        <w:t> </w:t>
      </w:r>
      <w:r>
        <w:rPr>
          <w:sz w:val="22"/>
        </w:rPr>
        <w:t>К.:</w:t>
      </w:r>
      <w:r>
        <w:rPr>
          <w:spacing w:val="-4"/>
          <w:sz w:val="22"/>
        </w:rPr>
        <w:t> </w:t>
      </w:r>
      <w:r>
        <w:rPr>
          <w:sz w:val="22"/>
        </w:rPr>
        <w:t>Основа,</w:t>
      </w:r>
      <w:r>
        <w:rPr>
          <w:spacing w:val="-3"/>
          <w:sz w:val="22"/>
        </w:rPr>
        <w:t> </w:t>
      </w:r>
      <w:r>
        <w:rPr>
          <w:sz w:val="22"/>
        </w:rPr>
        <w:t>2006.</w:t>
      </w:r>
      <w:r>
        <w:rPr>
          <w:spacing w:val="-3"/>
          <w:sz w:val="22"/>
        </w:rPr>
        <w:t> </w:t>
      </w:r>
      <w:r>
        <w:rPr>
          <w:sz w:val="22"/>
        </w:rPr>
        <w:t>–</w:t>
      </w:r>
      <w:r>
        <w:rPr>
          <w:spacing w:val="-4"/>
          <w:sz w:val="22"/>
        </w:rPr>
        <w:t> </w:t>
      </w:r>
      <w:r>
        <w:rPr>
          <w:sz w:val="22"/>
        </w:rPr>
        <w:t>444</w:t>
      </w:r>
      <w:r>
        <w:rPr>
          <w:spacing w:val="-3"/>
          <w:sz w:val="22"/>
        </w:rPr>
        <w:t> </w:t>
      </w:r>
      <w:r>
        <w:rPr>
          <w:spacing w:val="-5"/>
          <w:sz w:val="22"/>
        </w:rPr>
        <w:t>с.</w:t>
      </w:r>
    </w:p>
    <w:p>
      <w:pPr>
        <w:pStyle w:val="ListParagraph"/>
        <w:numPr>
          <w:ilvl w:val="0"/>
          <w:numId w:val="112"/>
        </w:numPr>
        <w:tabs>
          <w:tab w:pos="1156" w:val="left" w:leader="none"/>
        </w:tabs>
        <w:spacing w:line="240" w:lineRule="auto" w:before="1" w:after="0"/>
        <w:ind w:left="1156" w:right="144" w:hanging="428"/>
        <w:jc w:val="left"/>
        <w:rPr>
          <w:sz w:val="22"/>
        </w:rPr>
      </w:pPr>
      <w:r>
        <w:rPr>
          <w:sz w:val="22"/>
        </w:rPr>
        <w:t>Гандзюк</w:t>
      </w:r>
      <w:r>
        <w:rPr>
          <w:spacing w:val="-6"/>
          <w:sz w:val="22"/>
        </w:rPr>
        <w:t> </w:t>
      </w:r>
      <w:r>
        <w:rPr>
          <w:sz w:val="22"/>
        </w:rPr>
        <w:t>М.П.,</w:t>
      </w:r>
      <w:r>
        <w:rPr>
          <w:spacing w:val="-6"/>
          <w:sz w:val="22"/>
        </w:rPr>
        <w:t> </w:t>
      </w:r>
      <w:r>
        <w:rPr>
          <w:sz w:val="22"/>
        </w:rPr>
        <w:t>Желібо</w:t>
      </w:r>
      <w:r>
        <w:rPr>
          <w:spacing w:val="-6"/>
          <w:sz w:val="22"/>
        </w:rPr>
        <w:t> </w:t>
      </w:r>
      <w:r>
        <w:rPr>
          <w:sz w:val="22"/>
        </w:rPr>
        <w:t>Є.П.,</w:t>
      </w:r>
      <w:r>
        <w:rPr>
          <w:spacing w:val="-6"/>
          <w:sz w:val="22"/>
        </w:rPr>
        <w:t> </w:t>
      </w:r>
      <w:r>
        <w:rPr>
          <w:sz w:val="22"/>
        </w:rPr>
        <w:t>Халімовський</w:t>
      </w:r>
      <w:r>
        <w:rPr>
          <w:spacing w:val="-7"/>
          <w:sz w:val="22"/>
        </w:rPr>
        <w:t> </w:t>
      </w:r>
      <w:r>
        <w:rPr>
          <w:sz w:val="22"/>
        </w:rPr>
        <w:t>М.О.</w:t>
      </w:r>
      <w:r>
        <w:rPr>
          <w:spacing w:val="-6"/>
          <w:sz w:val="22"/>
        </w:rPr>
        <w:t> </w:t>
      </w:r>
      <w:r>
        <w:rPr>
          <w:sz w:val="22"/>
        </w:rPr>
        <w:t>Основи</w:t>
      </w:r>
      <w:r>
        <w:rPr>
          <w:spacing w:val="-8"/>
          <w:sz w:val="22"/>
        </w:rPr>
        <w:t> </w:t>
      </w:r>
      <w:r>
        <w:rPr>
          <w:sz w:val="22"/>
        </w:rPr>
        <w:t>охорони</w:t>
      </w:r>
      <w:r>
        <w:rPr>
          <w:spacing w:val="-8"/>
          <w:sz w:val="22"/>
        </w:rPr>
        <w:t> </w:t>
      </w:r>
      <w:r>
        <w:rPr>
          <w:sz w:val="22"/>
        </w:rPr>
        <w:t>праці:</w:t>
      </w:r>
      <w:r>
        <w:rPr>
          <w:spacing w:val="-7"/>
          <w:sz w:val="22"/>
        </w:rPr>
        <w:t> </w:t>
      </w:r>
      <w:r>
        <w:rPr>
          <w:sz w:val="22"/>
        </w:rPr>
        <w:t>Підручник.</w:t>
      </w:r>
      <w:r>
        <w:rPr>
          <w:spacing w:val="-6"/>
          <w:sz w:val="22"/>
        </w:rPr>
        <w:t> </w:t>
      </w:r>
      <w:r>
        <w:rPr>
          <w:sz w:val="22"/>
        </w:rPr>
        <w:t>4-е.</w:t>
      </w:r>
      <w:r>
        <w:rPr>
          <w:spacing w:val="-6"/>
          <w:sz w:val="22"/>
        </w:rPr>
        <w:t> </w:t>
      </w:r>
      <w:r>
        <w:rPr>
          <w:sz w:val="22"/>
        </w:rPr>
        <w:t>вид</w:t>
      </w:r>
      <w:r>
        <w:rPr>
          <w:spacing w:val="-8"/>
          <w:sz w:val="22"/>
        </w:rPr>
        <w:t> </w:t>
      </w:r>
      <w:r>
        <w:rPr>
          <w:sz w:val="22"/>
        </w:rPr>
        <w:t>/ За редакціею М.П. Гандзюка – К.: Каравела – 2008, –</w:t>
      </w:r>
      <w:r>
        <w:rPr>
          <w:spacing w:val="40"/>
          <w:sz w:val="22"/>
        </w:rPr>
        <w:t> </w:t>
      </w:r>
      <w:r>
        <w:rPr>
          <w:sz w:val="22"/>
        </w:rPr>
        <w:t>384 с.4.</w:t>
      </w:r>
    </w:p>
    <w:p>
      <w:pPr>
        <w:pStyle w:val="ListParagraph"/>
        <w:numPr>
          <w:ilvl w:val="0"/>
          <w:numId w:val="112"/>
        </w:numPr>
        <w:tabs>
          <w:tab w:pos="1156" w:val="left" w:leader="none"/>
        </w:tabs>
        <w:spacing w:line="240" w:lineRule="auto" w:before="0" w:after="0"/>
        <w:ind w:left="1156" w:right="151" w:hanging="428"/>
        <w:jc w:val="left"/>
        <w:rPr>
          <w:sz w:val="22"/>
        </w:rPr>
      </w:pPr>
      <w:r>
        <w:rPr>
          <w:sz w:val="22"/>
        </w:rPr>
        <w:t>Катренко Л.А., Кіт Ю.В., Пістун І.П. Охорона праці. Курс лекцій. Практикум: Навчальний посібник. – 3-е вид. перер. і доп. – Суми: ВТД “Університетська книга”, 2009. – 540 с.</w:t>
      </w:r>
    </w:p>
    <w:p>
      <w:pPr>
        <w:spacing w:after="0" w:line="240" w:lineRule="auto"/>
        <w:jc w:val="left"/>
        <w:rPr>
          <w:sz w:val="22"/>
        </w:rPr>
        <w:sectPr>
          <w:pgSz w:w="11910" w:h="16850"/>
          <w:pgMar w:header="705" w:footer="1114" w:top="1320" w:bottom="1300" w:left="860" w:right="840"/>
        </w:sectPr>
      </w:pPr>
    </w:p>
    <w:p>
      <w:pPr>
        <w:pStyle w:val="ListParagraph"/>
        <w:numPr>
          <w:ilvl w:val="0"/>
          <w:numId w:val="112"/>
        </w:numPr>
        <w:tabs>
          <w:tab w:pos="556" w:val="left" w:leader="none"/>
          <w:tab w:pos="558" w:val="left" w:leader="none"/>
          <w:tab w:pos="1504" w:val="left" w:leader="none"/>
          <w:tab w:pos="2406" w:val="left" w:leader="none"/>
          <w:tab w:pos="3939" w:val="left" w:leader="none"/>
          <w:tab w:pos="4233" w:val="left" w:leader="none"/>
          <w:tab w:pos="5058" w:val="left" w:leader="none"/>
          <w:tab w:pos="6178" w:val="left" w:leader="none"/>
          <w:tab w:pos="6775" w:val="left" w:leader="none"/>
          <w:tab w:pos="7412" w:val="left" w:leader="none"/>
          <w:tab w:pos="8282" w:val="left" w:leader="none"/>
          <w:tab w:pos="8604" w:val="left" w:leader="none"/>
        </w:tabs>
        <w:spacing w:line="240" w:lineRule="auto" w:before="107" w:after="0"/>
        <w:ind w:left="558" w:right="742" w:hanging="428"/>
        <w:jc w:val="both"/>
        <w:rPr>
          <w:sz w:val="22"/>
        </w:rPr>
      </w:pPr>
      <w:r>
        <w:rPr>
          <w:spacing w:val="-2"/>
          <w:sz w:val="22"/>
        </w:rPr>
        <w:t>Санітарні</w:t>
      </w:r>
      <w:r>
        <w:rPr>
          <w:sz w:val="22"/>
        </w:rPr>
        <w:tab/>
        <w:tab/>
      </w:r>
      <w:r>
        <w:rPr>
          <w:spacing w:val="-2"/>
          <w:sz w:val="22"/>
        </w:rPr>
        <w:t>норми</w:t>
      </w:r>
      <w:r>
        <w:rPr>
          <w:sz w:val="22"/>
        </w:rPr>
        <w:tab/>
      </w:r>
      <w:r>
        <w:rPr>
          <w:spacing w:val="-2"/>
          <w:sz w:val="22"/>
        </w:rPr>
        <w:t>мікроклімату</w:t>
      </w:r>
      <w:r>
        <w:rPr>
          <w:sz w:val="22"/>
        </w:rPr>
        <w:tab/>
      </w:r>
      <w:r>
        <w:rPr>
          <w:spacing w:val="-2"/>
          <w:sz w:val="22"/>
        </w:rPr>
        <w:t>виробничих</w:t>
      </w:r>
      <w:r>
        <w:rPr>
          <w:sz w:val="22"/>
        </w:rPr>
        <w:tab/>
        <w:tab/>
      </w:r>
      <w:r>
        <w:rPr>
          <w:spacing w:val="-2"/>
          <w:sz w:val="22"/>
        </w:rPr>
        <w:t>приміщень: </w:t>
      </w:r>
      <w:r>
        <w:rPr>
          <w:spacing w:val="-4"/>
          <w:sz w:val="22"/>
        </w:rPr>
        <w:t>ДСН</w:t>
      </w:r>
      <w:r>
        <w:rPr>
          <w:sz w:val="22"/>
        </w:rPr>
        <w:tab/>
      </w:r>
      <w:r>
        <w:rPr>
          <w:spacing w:val="-2"/>
          <w:sz w:val="22"/>
        </w:rPr>
        <w:t>3.3.6.042–99.-[Чинний</w:t>
      </w:r>
      <w:r>
        <w:rPr>
          <w:sz w:val="22"/>
        </w:rPr>
        <w:tab/>
        <w:tab/>
      </w:r>
      <w:r>
        <w:rPr>
          <w:spacing w:val="-4"/>
          <w:sz w:val="22"/>
        </w:rPr>
        <w:t>від</w:t>
      </w:r>
      <w:r>
        <w:rPr>
          <w:sz w:val="22"/>
        </w:rPr>
        <w:tab/>
      </w:r>
      <w:r>
        <w:rPr>
          <w:spacing w:val="-2"/>
          <w:sz w:val="22"/>
        </w:rPr>
        <w:t>01.12.1999].</w:t>
      </w:r>
      <w:r>
        <w:rPr>
          <w:sz w:val="22"/>
        </w:rPr>
        <w:tab/>
      </w:r>
      <w:r>
        <w:rPr>
          <w:spacing w:val="-10"/>
          <w:sz w:val="22"/>
        </w:rPr>
        <w:t>–</w:t>
      </w:r>
      <w:r>
        <w:rPr>
          <w:sz w:val="22"/>
        </w:rPr>
        <w:tab/>
      </w:r>
      <w:r>
        <w:rPr>
          <w:spacing w:val="-2"/>
          <w:sz w:val="22"/>
        </w:rPr>
        <w:t>Режим</w:t>
      </w:r>
      <w:r>
        <w:rPr>
          <w:sz w:val="22"/>
        </w:rPr>
        <w:tab/>
        <w:tab/>
      </w:r>
      <w:r>
        <w:rPr>
          <w:spacing w:val="-2"/>
          <w:sz w:val="22"/>
        </w:rPr>
        <w:t>доступу: https:</w:t>
      </w:r>
      <w:hyperlink r:id="rId259">
        <w:r>
          <w:rPr>
            <w:spacing w:val="-2"/>
            <w:sz w:val="22"/>
          </w:rPr>
          <w:t>//w</w:t>
        </w:r>
      </w:hyperlink>
      <w:r>
        <w:rPr>
          <w:spacing w:val="-2"/>
          <w:sz w:val="22"/>
        </w:rPr>
        <w:t>ww</w:t>
      </w:r>
      <w:hyperlink r:id="rId259">
        <w:r>
          <w:rPr>
            <w:spacing w:val="-2"/>
            <w:sz w:val="22"/>
          </w:rPr>
          <w:t>.google.com.ua/url?sa=t&amp;rct=j&amp;q=&amp;esrc=s&amp;source=web&amp;cd=&amp;cad=rja&amp;uact=8&amp;</w:t>
        </w:r>
      </w:hyperlink>
      <w:r>
        <w:rPr>
          <w:spacing w:val="-2"/>
          <w:sz w:val="22"/>
        </w:rPr>
        <w:t> ved=2ahUKEwiKsIes4P_rAhXnpIsKHcNdDOQQFjAAegQIAxAB&amp;url=https%3A%2F%2Fzakon.r ada.gov.ua%2Frada%2Fshow%2Fva042282.</w:t>
      </w:r>
    </w:p>
    <w:p>
      <w:pPr>
        <w:pStyle w:val="ListParagraph"/>
        <w:numPr>
          <w:ilvl w:val="0"/>
          <w:numId w:val="112"/>
        </w:numPr>
        <w:tabs>
          <w:tab w:pos="556" w:val="left" w:leader="none"/>
          <w:tab w:pos="558" w:val="left" w:leader="none"/>
        </w:tabs>
        <w:spacing w:line="240" w:lineRule="auto" w:before="0" w:after="0"/>
        <w:ind w:left="558" w:right="740" w:hanging="428"/>
        <w:jc w:val="both"/>
        <w:rPr>
          <w:sz w:val="22"/>
        </w:rPr>
      </w:pPr>
      <w:r>
        <w:rPr>
          <w:sz w:val="22"/>
        </w:rPr>
        <w:t>Система стандартів безпеки праці. Засоби колективного захисту працюючих. Загальні вимоги та класифікація: ДСТУ 7238:2011. – [Чинний від 01.08.2011]. – Офіц. вид.</w:t>
      </w:r>
      <w:r>
        <w:rPr>
          <w:spacing w:val="40"/>
          <w:sz w:val="22"/>
        </w:rPr>
        <w:t> </w:t>
      </w:r>
      <w:r>
        <w:rPr>
          <w:sz w:val="22"/>
        </w:rPr>
        <w:t>– Київ : Держспоживстандарт України, 2011. </w:t>
      </w:r>
      <w:hyperlink r:id="rId260">
        <w:r>
          <w:rPr>
            <w:sz w:val="22"/>
          </w:rPr>
          <w:t>https://pro-op.com.ua/article/82-osnovn-vimogi-ta-</w:t>
        </w:r>
      </w:hyperlink>
      <w:r>
        <w:rPr>
          <w:sz w:val="22"/>
        </w:rPr>
        <w:t> </w:t>
      </w:r>
      <w:hyperlink r:id="rId260">
        <w:r>
          <w:rPr>
            <w:spacing w:val="-2"/>
            <w:sz w:val="22"/>
          </w:rPr>
          <w:t>zahodi-z-normalzats-mkroklmatichnih-umov-na-robochih-mstsyah</w:t>
        </w:r>
      </w:hyperlink>
    </w:p>
    <w:p>
      <w:pPr>
        <w:pStyle w:val="ListParagraph"/>
        <w:numPr>
          <w:ilvl w:val="0"/>
          <w:numId w:val="112"/>
        </w:numPr>
        <w:tabs>
          <w:tab w:pos="556" w:val="left" w:leader="none"/>
          <w:tab w:pos="558" w:val="left" w:leader="none"/>
        </w:tabs>
        <w:spacing w:line="240" w:lineRule="auto" w:before="0" w:after="0"/>
        <w:ind w:left="558" w:right="743" w:hanging="428"/>
        <w:jc w:val="both"/>
        <w:rPr>
          <w:sz w:val="22"/>
        </w:rPr>
      </w:pPr>
      <w:r>
        <w:rPr>
          <w:sz w:val="22"/>
        </w:rPr>
        <w:t>Ліпінський І.С. Хижняк Т.А. Web-технології в електротехнічних системах регулювання параметрів</w:t>
      </w:r>
      <w:r>
        <w:rPr>
          <w:spacing w:val="-13"/>
          <w:sz w:val="22"/>
        </w:rPr>
        <w:t> </w:t>
      </w:r>
      <w:r>
        <w:rPr>
          <w:sz w:val="22"/>
        </w:rPr>
        <w:t>мікроклімату/</w:t>
      </w:r>
      <w:r>
        <w:rPr>
          <w:spacing w:val="-13"/>
          <w:sz w:val="22"/>
        </w:rPr>
        <w:t> </w:t>
      </w:r>
      <w:r>
        <w:rPr>
          <w:sz w:val="22"/>
        </w:rPr>
        <w:t>Електроніка</w:t>
      </w:r>
      <w:r>
        <w:rPr>
          <w:spacing w:val="-13"/>
          <w:sz w:val="22"/>
        </w:rPr>
        <w:t> </w:t>
      </w:r>
      <w:r>
        <w:rPr>
          <w:sz w:val="22"/>
        </w:rPr>
        <w:t>та</w:t>
      </w:r>
      <w:r>
        <w:rPr>
          <w:spacing w:val="-13"/>
          <w:sz w:val="22"/>
        </w:rPr>
        <w:t> </w:t>
      </w:r>
      <w:r>
        <w:rPr>
          <w:sz w:val="22"/>
        </w:rPr>
        <w:t>зв'язок</w:t>
      </w:r>
      <w:r>
        <w:rPr>
          <w:spacing w:val="-13"/>
          <w:sz w:val="22"/>
        </w:rPr>
        <w:t> </w:t>
      </w:r>
      <w:r>
        <w:rPr>
          <w:sz w:val="22"/>
        </w:rPr>
        <w:t>:</w:t>
      </w:r>
      <w:r>
        <w:rPr>
          <w:spacing w:val="-14"/>
          <w:sz w:val="22"/>
        </w:rPr>
        <w:t> </w:t>
      </w:r>
      <w:r>
        <w:rPr>
          <w:sz w:val="22"/>
        </w:rPr>
        <w:t>науково-технічний</w:t>
      </w:r>
      <w:r>
        <w:rPr>
          <w:spacing w:val="-14"/>
          <w:sz w:val="22"/>
        </w:rPr>
        <w:t> </w:t>
      </w:r>
      <w:r>
        <w:rPr>
          <w:sz w:val="22"/>
        </w:rPr>
        <w:t>журнал.</w:t>
      </w:r>
      <w:r>
        <w:rPr>
          <w:spacing w:val="-13"/>
          <w:sz w:val="22"/>
        </w:rPr>
        <w:t> </w:t>
      </w:r>
      <w:r>
        <w:rPr>
          <w:sz w:val="22"/>
        </w:rPr>
        <w:t>2016.</w:t>
      </w:r>
      <w:r>
        <w:rPr>
          <w:spacing w:val="-12"/>
          <w:sz w:val="22"/>
        </w:rPr>
        <w:t> </w:t>
      </w:r>
      <w:r>
        <w:rPr>
          <w:sz w:val="22"/>
        </w:rPr>
        <w:t>Т.</w:t>
      </w:r>
      <w:r>
        <w:rPr>
          <w:spacing w:val="-13"/>
          <w:sz w:val="22"/>
        </w:rPr>
        <w:t> </w:t>
      </w:r>
      <w:r>
        <w:rPr>
          <w:sz w:val="22"/>
        </w:rPr>
        <w:t>21,</w:t>
      </w:r>
    </w:p>
    <w:p>
      <w:pPr>
        <w:spacing w:before="0"/>
        <w:ind w:left="558" w:right="0" w:firstLine="0"/>
        <w:jc w:val="both"/>
        <w:rPr>
          <w:sz w:val="22"/>
        </w:rPr>
      </w:pPr>
      <w:r>
        <w:rPr>
          <w:sz w:val="22"/>
        </w:rPr>
        <w:t>№</w:t>
      </w:r>
      <w:r>
        <w:rPr>
          <w:spacing w:val="-4"/>
          <w:sz w:val="22"/>
        </w:rPr>
        <w:t> </w:t>
      </w:r>
      <w:r>
        <w:rPr>
          <w:sz w:val="22"/>
        </w:rPr>
        <w:t>5(94).</w:t>
      </w:r>
      <w:r>
        <w:rPr>
          <w:spacing w:val="-4"/>
          <w:sz w:val="22"/>
        </w:rPr>
        <w:t> </w:t>
      </w:r>
      <w:r>
        <w:rPr>
          <w:sz w:val="22"/>
        </w:rPr>
        <w:t>С.</w:t>
      </w:r>
      <w:r>
        <w:rPr>
          <w:spacing w:val="-4"/>
          <w:sz w:val="22"/>
        </w:rPr>
        <w:t> </w:t>
      </w:r>
      <w:r>
        <w:rPr>
          <w:sz w:val="22"/>
        </w:rPr>
        <w:t>83–87.</w:t>
      </w:r>
      <w:r>
        <w:rPr>
          <w:spacing w:val="-4"/>
          <w:sz w:val="22"/>
        </w:rPr>
        <w:t> </w:t>
      </w:r>
      <w:r>
        <w:rPr>
          <w:sz w:val="22"/>
        </w:rPr>
        <w:t>ISSN</w:t>
      </w:r>
      <w:r>
        <w:rPr>
          <w:spacing w:val="-3"/>
          <w:sz w:val="22"/>
        </w:rPr>
        <w:t> </w:t>
      </w:r>
      <w:r>
        <w:rPr>
          <w:sz w:val="22"/>
        </w:rPr>
        <w:t>1811-</w:t>
      </w:r>
      <w:r>
        <w:rPr>
          <w:spacing w:val="-4"/>
          <w:sz w:val="22"/>
        </w:rPr>
        <w:t>4512</w:t>
      </w:r>
    </w:p>
    <w:p>
      <w:pPr>
        <w:pStyle w:val="ListParagraph"/>
        <w:numPr>
          <w:ilvl w:val="0"/>
          <w:numId w:val="112"/>
        </w:numPr>
        <w:tabs>
          <w:tab w:pos="556" w:val="left" w:leader="none"/>
          <w:tab w:pos="558" w:val="left" w:leader="none"/>
        </w:tabs>
        <w:spacing w:line="240" w:lineRule="auto" w:before="1" w:after="0"/>
        <w:ind w:left="558" w:right="745" w:hanging="428"/>
        <w:jc w:val="both"/>
        <w:rPr>
          <w:sz w:val="22"/>
        </w:rPr>
      </w:pPr>
      <w:r>
        <w:rPr>
          <w:sz w:val="22"/>
        </w:rPr>
        <w:t>ДСТУ</w:t>
      </w:r>
      <w:r>
        <w:rPr>
          <w:spacing w:val="-13"/>
          <w:sz w:val="22"/>
        </w:rPr>
        <w:t> </w:t>
      </w:r>
      <w:r>
        <w:rPr>
          <w:sz w:val="22"/>
        </w:rPr>
        <w:t>ISO</w:t>
      </w:r>
      <w:r>
        <w:rPr>
          <w:spacing w:val="-12"/>
          <w:sz w:val="22"/>
        </w:rPr>
        <w:t> </w:t>
      </w:r>
      <w:r>
        <w:rPr>
          <w:sz w:val="22"/>
        </w:rPr>
        <w:t>14644-1:2009</w:t>
      </w:r>
      <w:r>
        <w:rPr>
          <w:spacing w:val="-12"/>
          <w:sz w:val="22"/>
        </w:rPr>
        <w:t> </w:t>
      </w:r>
      <w:r>
        <w:rPr>
          <w:sz w:val="22"/>
        </w:rPr>
        <w:t>Чисті</w:t>
      </w:r>
      <w:r>
        <w:rPr>
          <w:spacing w:val="-12"/>
          <w:sz w:val="22"/>
        </w:rPr>
        <w:t> </w:t>
      </w:r>
      <w:r>
        <w:rPr>
          <w:sz w:val="22"/>
        </w:rPr>
        <w:t>приміщення</w:t>
      </w:r>
      <w:r>
        <w:rPr>
          <w:spacing w:val="-12"/>
          <w:sz w:val="22"/>
        </w:rPr>
        <w:t> </w:t>
      </w:r>
      <w:r>
        <w:rPr>
          <w:sz w:val="22"/>
        </w:rPr>
        <w:t>та</w:t>
      </w:r>
      <w:r>
        <w:rPr>
          <w:spacing w:val="-12"/>
          <w:sz w:val="22"/>
        </w:rPr>
        <w:t> </w:t>
      </w:r>
      <w:r>
        <w:rPr>
          <w:sz w:val="22"/>
        </w:rPr>
        <w:t>пов`язані</w:t>
      </w:r>
      <w:r>
        <w:rPr>
          <w:spacing w:val="-12"/>
          <w:sz w:val="22"/>
        </w:rPr>
        <w:t> </w:t>
      </w:r>
      <w:r>
        <w:rPr>
          <w:sz w:val="22"/>
        </w:rPr>
        <w:t>з</w:t>
      </w:r>
      <w:r>
        <w:rPr>
          <w:spacing w:val="-12"/>
          <w:sz w:val="22"/>
        </w:rPr>
        <w:t> </w:t>
      </w:r>
      <w:r>
        <w:rPr>
          <w:sz w:val="22"/>
        </w:rPr>
        <w:t>ними</w:t>
      </w:r>
      <w:r>
        <w:rPr>
          <w:spacing w:val="-12"/>
          <w:sz w:val="22"/>
        </w:rPr>
        <w:t> </w:t>
      </w:r>
      <w:r>
        <w:rPr>
          <w:sz w:val="22"/>
        </w:rPr>
        <w:t>контрольовані</w:t>
      </w:r>
      <w:r>
        <w:rPr>
          <w:spacing w:val="-13"/>
          <w:sz w:val="22"/>
        </w:rPr>
        <w:t> </w:t>
      </w:r>
      <w:r>
        <w:rPr>
          <w:sz w:val="22"/>
        </w:rPr>
        <w:t>середовища. Частина 1. Класифікація чистоти повітря (ІSO 14644-1:1999, ІDT).</w:t>
      </w:r>
    </w:p>
    <w:p>
      <w:pPr>
        <w:pStyle w:val="ListParagraph"/>
        <w:numPr>
          <w:ilvl w:val="0"/>
          <w:numId w:val="112"/>
        </w:numPr>
        <w:tabs>
          <w:tab w:pos="556" w:val="left" w:leader="none"/>
          <w:tab w:pos="558" w:val="left" w:leader="none"/>
        </w:tabs>
        <w:spacing w:line="240" w:lineRule="auto" w:before="0" w:after="0"/>
        <w:ind w:left="558" w:right="743" w:hanging="428"/>
        <w:jc w:val="both"/>
        <w:rPr>
          <w:sz w:val="22"/>
        </w:rPr>
      </w:pPr>
      <w:r>
        <w:rPr>
          <w:sz w:val="22"/>
        </w:rPr>
        <w:t>Голінко І.М., Галицька І.Є. Промислове приміщення як динамічнии˘ елемент системи керування штучним мікрокліматом Інформаціи˘</w:t>
      </w:r>
      <w:r>
        <w:rPr>
          <w:spacing w:val="-13"/>
          <w:sz w:val="22"/>
        </w:rPr>
        <w:t> </w:t>
      </w:r>
      <w:r>
        <w:rPr>
          <w:sz w:val="22"/>
        </w:rPr>
        <w:t>ні системи, механіка та керування. - 2018. - Вип. 18. - С. 104-114. - Режим доступу: </w:t>
      </w:r>
      <w:hyperlink r:id="rId261">
        <w:r>
          <w:rPr>
            <w:sz w:val="22"/>
          </w:rPr>
          <w:t>http://nbuv.gov.ua/UJRN/Ismk_2018_18_15</w:t>
        </w:r>
      </w:hyperlink>
    </w:p>
    <w:p>
      <w:pPr>
        <w:pStyle w:val="ListParagraph"/>
        <w:numPr>
          <w:ilvl w:val="0"/>
          <w:numId w:val="112"/>
        </w:numPr>
        <w:tabs>
          <w:tab w:pos="556" w:val="left" w:leader="none"/>
          <w:tab w:pos="558" w:val="left" w:leader="none"/>
        </w:tabs>
        <w:spacing w:line="240" w:lineRule="auto" w:before="0" w:after="0"/>
        <w:ind w:left="558" w:right="742" w:hanging="428"/>
        <w:jc w:val="both"/>
        <w:rPr>
          <w:sz w:val="22"/>
        </w:rPr>
      </w:pPr>
      <w:r>
        <w:rPr>
          <w:sz w:val="22"/>
        </w:rPr>
        <w:t>Хімічева Г.І., Дзюба О.О. Застосування Інтернет технологій для побудови систем контролю параметрів мікроклімату закладів вищої освіти. Якість, стандартизація та метрологічне забезпечення: [матеріали міжнародної науково-практичної конференції, Харків</w:t>
      </w:r>
      <w:r>
        <w:rPr>
          <w:spacing w:val="61"/>
          <w:sz w:val="22"/>
        </w:rPr>
        <w:t> </w:t>
      </w:r>
      <w:r>
        <w:rPr>
          <w:sz w:val="22"/>
        </w:rPr>
        <w:t>-</w:t>
      </w:r>
      <w:r>
        <w:rPr>
          <w:spacing w:val="62"/>
          <w:sz w:val="22"/>
        </w:rPr>
        <w:t> </w:t>
      </w:r>
      <w:r>
        <w:rPr>
          <w:sz w:val="22"/>
        </w:rPr>
        <w:t>25-</w:t>
      </w:r>
      <w:r>
        <w:rPr>
          <w:spacing w:val="62"/>
          <w:sz w:val="22"/>
        </w:rPr>
        <w:t> </w:t>
      </w:r>
      <w:r>
        <w:rPr>
          <w:sz w:val="22"/>
        </w:rPr>
        <w:t>26</w:t>
      </w:r>
      <w:r>
        <w:rPr>
          <w:spacing w:val="61"/>
          <w:sz w:val="22"/>
        </w:rPr>
        <w:t> </w:t>
      </w:r>
      <w:r>
        <w:rPr>
          <w:sz w:val="22"/>
        </w:rPr>
        <w:t>січня</w:t>
      </w:r>
      <w:r>
        <w:rPr>
          <w:spacing w:val="59"/>
          <w:sz w:val="22"/>
        </w:rPr>
        <w:t> </w:t>
      </w:r>
      <w:r>
        <w:rPr>
          <w:sz w:val="22"/>
        </w:rPr>
        <w:t>2022</w:t>
      </w:r>
      <w:r>
        <w:rPr>
          <w:spacing w:val="61"/>
          <w:sz w:val="22"/>
        </w:rPr>
        <w:t> </w:t>
      </w:r>
      <w:r>
        <w:rPr>
          <w:sz w:val="22"/>
        </w:rPr>
        <w:t>року]</w:t>
      </w:r>
      <w:r>
        <w:rPr>
          <w:spacing w:val="60"/>
          <w:sz w:val="22"/>
        </w:rPr>
        <w:t> </w:t>
      </w:r>
      <w:r>
        <w:rPr>
          <w:sz w:val="22"/>
        </w:rPr>
        <w:t>/</w:t>
      </w:r>
      <w:r>
        <w:rPr>
          <w:spacing w:val="61"/>
          <w:sz w:val="22"/>
        </w:rPr>
        <w:t> </w:t>
      </w:r>
      <w:r>
        <w:rPr>
          <w:sz w:val="22"/>
        </w:rPr>
        <w:t>за</w:t>
      </w:r>
      <w:r>
        <w:rPr>
          <w:spacing w:val="61"/>
          <w:sz w:val="22"/>
        </w:rPr>
        <w:t> </w:t>
      </w:r>
      <w:r>
        <w:rPr>
          <w:sz w:val="22"/>
        </w:rPr>
        <w:t>заг.</w:t>
      </w:r>
      <w:r>
        <w:rPr>
          <w:spacing w:val="61"/>
          <w:sz w:val="22"/>
        </w:rPr>
        <w:t> </w:t>
      </w:r>
      <w:r>
        <w:rPr>
          <w:sz w:val="22"/>
        </w:rPr>
        <w:t>ред.</w:t>
      </w:r>
      <w:r>
        <w:rPr>
          <w:spacing w:val="61"/>
          <w:sz w:val="22"/>
        </w:rPr>
        <w:t> </w:t>
      </w:r>
      <w:r>
        <w:rPr>
          <w:sz w:val="22"/>
        </w:rPr>
        <w:t>д.т.н.,</w:t>
      </w:r>
      <w:r>
        <w:rPr>
          <w:spacing w:val="61"/>
          <w:sz w:val="22"/>
        </w:rPr>
        <w:t> </w:t>
      </w:r>
      <w:r>
        <w:rPr>
          <w:sz w:val="22"/>
        </w:rPr>
        <w:t>проф.</w:t>
      </w:r>
      <w:r>
        <w:rPr>
          <w:spacing w:val="61"/>
          <w:sz w:val="22"/>
        </w:rPr>
        <w:t> </w:t>
      </w:r>
      <w:r>
        <w:rPr>
          <w:sz w:val="22"/>
        </w:rPr>
        <w:t>Р.</w:t>
      </w:r>
      <w:r>
        <w:rPr>
          <w:spacing w:val="61"/>
          <w:sz w:val="22"/>
        </w:rPr>
        <w:t> </w:t>
      </w:r>
      <w:r>
        <w:rPr>
          <w:sz w:val="22"/>
        </w:rPr>
        <w:t>М.</w:t>
      </w:r>
      <w:r>
        <w:rPr>
          <w:spacing w:val="64"/>
          <w:sz w:val="22"/>
        </w:rPr>
        <w:t> </w:t>
      </w:r>
      <w:r>
        <w:rPr>
          <w:sz w:val="22"/>
        </w:rPr>
        <w:t>Тріща,</w:t>
      </w:r>
      <w:r>
        <w:rPr>
          <w:spacing w:val="61"/>
          <w:sz w:val="22"/>
        </w:rPr>
        <w:t> </w:t>
      </w:r>
      <w:r>
        <w:rPr>
          <w:sz w:val="22"/>
        </w:rPr>
        <w:t>к.т.н.,</w:t>
      </w:r>
      <w:r>
        <w:rPr>
          <w:spacing w:val="61"/>
          <w:sz w:val="22"/>
        </w:rPr>
        <w:t> </w:t>
      </w:r>
      <w:r>
        <w:rPr>
          <w:sz w:val="22"/>
        </w:rPr>
        <w:t>доц. Г. С. Грінченко. Українська інженерно-педагогічна академія. Харків: УІПА, 2022. С.46-47.</w:t>
      </w:r>
    </w:p>
    <w:p>
      <w:pPr>
        <w:pStyle w:val="ListParagraph"/>
        <w:numPr>
          <w:ilvl w:val="0"/>
          <w:numId w:val="112"/>
        </w:numPr>
        <w:tabs>
          <w:tab w:pos="558" w:val="left" w:leader="none"/>
        </w:tabs>
        <w:spacing w:line="240" w:lineRule="auto" w:before="0" w:after="0"/>
        <w:ind w:left="558" w:right="742" w:hanging="428"/>
        <w:jc w:val="both"/>
        <w:rPr>
          <w:sz w:val="22"/>
        </w:rPr>
      </w:pPr>
      <w:r>
        <w:rPr>
          <w:sz w:val="22"/>
        </w:rPr>
        <w:t>Ganna Khimicheva, Oleksii Dziuba Background for developing the parameter</w:t>
      </w:r>
      <w:r>
        <w:rPr>
          <w:spacing w:val="-1"/>
          <w:sz w:val="22"/>
        </w:rPr>
        <w:t> </w:t>
      </w:r>
      <w:r>
        <w:rPr>
          <w:sz w:val="22"/>
        </w:rPr>
        <w:t>control system of the comfort zone of office premises: Development of scientific, technological and innovation space</w:t>
      </w:r>
      <w:r>
        <w:rPr>
          <w:spacing w:val="40"/>
          <w:sz w:val="22"/>
        </w:rPr>
        <w:t> </w:t>
      </w:r>
      <w:r>
        <w:rPr>
          <w:sz w:val="22"/>
        </w:rPr>
        <w:t>in</w:t>
      </w:r>
      <w:r>
        <w:rPr>
          <w:spacing w:val="40"/>
          <w:sz w:val="22"/>
        </w:rPr>
        <w:t> </w:t>
      </w:r>
      <w:r>
        <w:rPr>
          <w:sz w:val="22"/>
        </w:rPr>
        <w:t>Ukraine</w:t>
      </w:r>
      <w:r>
        <w:rPr>
          <w:spacing w:val="40"/>
          <w:sz w:val="22"/>
        </w:rPr>
        <w:t> </w:t>
      </w:r>
      <w:r>
        <w:rPr>
          <w:sz w:val="22"/>
        </w:rPr>
        <w:t>and</w:t>
      </w:r>
      <w:r>
        <w:rPr>
          <w:spacing w:val="40"/>
          <w:sz w:val="22"/>
        </w:rPr>
        <w:t> </w:t>
      </w:r>
      <w:r>
        <w:rPr>
          <w:sz w:val="22"/>
        </w:rPr>
        <w:t>EU</w:t>
      </w:r>
      <w:r>
        <w:rPr>
          <w:spacing w:val="40"/>
          <w:sz w:val="22"/>
        </w:rPr>
        <w:t> </w:t>
      </w:r>
      <w:r>
        <w:rPr>
          <w:sz w:val="22"/>
        </w:rPr>
        <w:t>countries</w:t>
      </w:r>
      <w:r>
        <w:rPr>
          <w:spacing w:val="40"/>
          <w:sz w:val="22"/>
        </w:rPr>
        <w:t> </w:t>
      </w:r>
      <w:r>
        <w:rPr>
          <w:sz w:val="22"/>
        </w:rPr>
        <w:t>–</w:t>
      </w:r>
      <w:r>
        <w:rPr>
          <w:spacing w:val="40"/>
          <w:sz w:val="22"/>
        </w:rPr>
        <w:t> </w:t>
      </w:r>
      <w:r>
        <w:rPr>
          <w:sz w:val="22"/>
        </w:rPr>
        <w:t>3rd</w:t>
      </w:r>
      <w:r>
        <w:rPr>
          <w:spacing w:val="40"/>
          <w:sz w:val="22"/>
        </w:rPr>
        <w:t> </w:t>
      </w:r>
      <w:r>
        <w:rPr>
          <w:sz w:val="22"/>
        </w:rPr>
        <w:t>ed.</w:t>
      </w:r>
      <w:r>
        <w:rPr>
          <w:spacing w:val="40"/>
          <w:sz w:val="22"/>
        </w:rPr>
        <w:t> </w:t>
      </w:r>
      <w:r>
        <w:rPr>
          <w:sz w:val="22"/>
        </w:rPr>
        <w:t>–</w:t>
      </w:r>
      <w:r>
        <w:rPr>
          <w:spacing w:val="40"/>
          <w:sz w:val="22"/>
        </w:rPr>
        <w:t> </w:t>
      </w:r>
      <w:r>
        <w:rPr>
          <w:sz w:val="22"/>
        </w:rPr>
        <w:t>Riga,</w:t>
      </w:r>
      <w:r>
        <w:rPr>
          <w:spacing w:val="40"/>
          <w:sz w:val="22"/>
        </w:rPr>
        <w:t> </w:t>
      </w:r>
      <w:r>
        <w:rPr>
          <w:sz w:val="22"/>
        </w:rPr>
        <w:t>Latvia</w:t>
      </w:r>
      <w:r>
        <w:rPr>
          <w:spacing w:val="40"/>
          <w:sz w:val="22"/>
        </w:rPr>
        <w:t> </w:t>
      </w:r>
      <w:r>
        <w:rPr>
          <w:sz w:val="22"/>
        </w:rPr>
        <w:t>:</w:t>
      </w:r>
      <w:r>
        <w:rPr>
          <w:spacing w:val="40"/>
          <w:sz w:val="22"/>
        </w:rPr>
        <w:t> </w:t>
      </w:r>
      <w:r>
        <w:rPr>
          <w:sz w:val="22"/>
        </w:rPr>
        <w:t>“Baltija</w:t>
      </w:r>
      <w:r>
        <w:rPr>
          <w:spacing w:val="40"/>
          <w:sz w:val="22"/>
        </w:rPr>
        <w:t> </w:t>
      </w:r>
      <w:r>
        <w:rPr>
          <w:sz w:val="22"/>
        </w:rPr>
        <w:t>Publishing”,</w:t>
      </w:r>
      <w:r>
        <w:rPr>
          <w:spacing w:val="40"/>
          <w:sz w:val="22"/>
        </w:rPr>
        <w:t> </w:t>
      </w:r>
      <w:r>
        <w:rPr>
          <w:sz w:val="22"/>
        </w:rPr>
        <w:t>2021.</w:t>
      </w:r>
      <w:r>
        <w:rPr>
          <w:spacing w:val="40"/>
          <w:sz w:val="22"/>
        </w:rPr>
        <w:t> </w:t>
      </w:r>
      <w:r>
        <w:rPr>
          <w:sz w:val="22"/>
        </w:rPr>
        <w:t>–</w:t>
      </w:r>
    </w:p>
    <w:p>
      <w:pPr>
        <w:spacing w:before="1"/>
        <w:ind w:left="558" w:right="0" w:firstLine="0"/>
        <w:jc w:val="both"/>
        <w:rPr>
          <w:sz w:val="22"/>
        </w:rPr>
      </w:pPr>
      <w:r>
        <w:rPr>
          <w:sz w:val="22"/>
        </w:rPr>
        <w:t>p.</w:t>
      </w:r>
      <w:r>
        <w:rPr>
          <w:spacing w:val="-4"/>
          <w:sz w:val="22"/>
        </w:rPr>
        <w:t> </w:t>
      </w:r>
      <w:r>
        <w:rPr>
          <w:sz w:val="22"/>
        </w:rPr>
        <w:t>101-</w:t>
      </w:r>
      <w:r>
        <w:rPr>
          <w:spacing w:val="-4"/>
          <w:sz w:val="22"/>
        </w:rPr>
        <w:t>117.</w:t>
      </w:r>
    </w:p>
    <w:p>
      <w:pPr>
        <w:spacing w:after="0"/>
        <w:jc w:val="both"/>
        <w:rPr>
          <w:sz w:val="22"/>
        </w:rPr>
        <w:sectPr>
          <w:pgSz w:w="11910" w:h="16850"/>
          <w:pgMar w:header="689" w:footer="1129" w:top="1320" w:bottom="1320" w:left="860" w:right="840"/>
        </w:sectPr>
      </w:pPr>
    </w:p>
    <w:p>
      <w:pPr>
        <w:pStyle w:val="Heading1"/>
        <w:ind w:left="577"/>
      </w:pPr>
      <w:bookmarkStart w:name="_bookmark88" w:id="158"/>
      <w:bookmarkEnd w:id="158"/>
      <w:r>
        <w:rPr>
          <w:b w:val="0"/>
        </w:rPr>
      </w:r>
      <w:r>
        <w:rPr/>
        <w:t>СЕКЦІЯ</w:t>
      </w:r>
      <w:r>
        <w:rPr>
          <w:spacing w:val="29"/>
        </w:rPr>
        <w:t> </w:t>
      </w:r>
      <w:r>
        <w:rPr>
          <w:spacing w:val="-4"/>
        </w:rPr>
        <w:t>XXI.</w:t>
      </w:r>
    </w:p>
    <w:p>
      <w:pPr>
        <w:spacing w:before="4"/>
        <w:ind w:left="576" w:right="0" w:firstLine="0"/>
        <w:jc w:val="center"/>
        <w:rPr>
          <w:rFonts w:ascii="Tahoma" w:hAnsi="Tahoma"/>
          <w:b/>
          <w:sz w:val="40"/>
        </w:rPr>
      </w:pPr>
      <w:r>
        <w:rPr>
          <w:rFonts w:ascii="Tahoma" w:hAnsi="Tahoma"/>
          <w:b/>
          <w:sz w:val="40"/>
        </w:rPr>
        <w:t>КУЛЬТУРА</w:t>
      </w:r>
      <w:r>
        <w:rPr>
          <w:rFonts w:ascii="Tahoma" w:hAnsi="Tahoma"/>
          <w:b/>
          <w:spacing w:val="49"/>
          <w:w w:val="150"/>
          <w:sz w:val="40"/>
        </w:rPr>
        <w:t> </w:t>
      </w:r>
      <w:r>
        <w:rPr>
          <w:rFonts w:ascii="Tahoma" w:hAnsi="Tahoma"/>
          <w:b/>
          <w:sz w:val="40"/>
        </w:rPr>
        <w:t>ТА</w:t>
      </w:r>
      <w:r>
        <w:rPr>
          <w:rFonts w:ascii="Tahoma" w:hAnsi="Tahoma"/>
          <w:b/>
          <w:spacing w:val="54"/>
          <w:w w:val="150"/>
          <w:sz w:val="40"/>
        </w:rPr>
        <w:t> </w:t>
      </w:r>
      <w:r>
        <w:rPr>
          <w:rFonts w:ascii="Tahoma" w:hAnsi="Tahoma"/>
          <w:b/>
          <w:spacing w:val="-2"/>
          <w:sz w:val="40"/>
        </w:rPr>
        <w:t>МИСТЕЦТВО</w:t>
      </w:r>
    </w:p>
    <w:p>
      <w:pPr>
        <w:pStyle w:val="BodyText"/>
        <w:spacing w:before="177"/>
        <w:ind w:left="0" w:firstLine="0"/>
        <w:jc w:val="left"/>
        <w:rPr>
          <w:rFonts w:ascii="Tahoma"/>
          <w:b/>
          <w:sz w:val="40"/>
        </w:rPr>
      </w:pPr>
    </w:p>
    <w:p>
      <w:pPr>
        <w:pStyle w:val="Heading2"/>
        <w:spacing w:before="1"/>
        <w:ind w:left="575"/>
      </w:pPr>
      <w:r>
        <w:rPr/>
        <w:t>АКТУАЛЬНІ</w:t>
      </w:r>
      <w:r>
        <w:rPr>
          <w:spacing w:val="-6"/>
        </w:rPr>
        <w:t> </w:t>
      </w:r>
      <w:r>
        <w:rPr/>
        <w:t>ТЕНДЕНЦІЇ</w:t>
      </w:r>
      <w:r>
        <w:rPr>
          <w:spacing w:val="-3"/>
        </w:rPr>
        <w:t> </w:t>
      </w:r>
      <w:r>
        <w:rPr/>
        <w:t>У</w:t>
      </w:r>
      <w:r>
        <w:rPr>
          <w:spacing w:val="-3"/>
        </w:rPr>
        <w:t> </w:t>
      </w:r>
      <w:r>
        <w:rPr/>
        <w:t>ДИЗАЙНІ</w:t>
      </w:r>
      <w:r>
        <w:rPr>
          <w:spacing w:val="-3"/>
        </w:rPr>
        <w:t> </w:t>
      </w:r>
      <w:r>
        <w:rPr>
          <w:spacing w:val="-2"/>
        </w:rPr>
        <w:t>ПАКУВАННЯ</w:t>
      </w:r>
    </w:p>
    <w:p>
      <w:pPr>
        <w:pStyle w:val="Heading7"/>
        <w:spacing w:line="281" w:lineRule="exact" w:before="328"/>
        <w:ind w:left="579"/>
      </w:pPr>
      <w:r>
        <w:rPr/>
        <w:t>Тадеєва</w:t>
      </w:r>
      <w:r>
        <w:rPr>
          <w:spacing w:val="-2"/>
        </w:rPr>
        <w:t> </w:t>
      </w:r>
      <w:r>
        <w:rPr/>
        <w:t>Софія</w:t>
      </w:r>
      <w:r>
        <w:rPr>
          <w:spacing w:val="-4"/>
        </w:rPr>
        <w:t> </w:t>
      </w:r>
      <w:r>
        <w:rPr>
          <w:spacing w:val="-2"/>
        </w:rPr>
        <w:t>Андріївна</w:t>
      </w:r>
    </w:p>
    <w:p>
      <w:pPr>
        <w:pStyle w:val="BodyText"/>
        <w:spacing w:line="281" w:lineRule="exact"/>
        <w:ind w:left="579" w:firstLine="0"/>
        <w:jc w:val="center"/>
      </w:pPr>
      <w:r>
        <w:rPr/>
        <w:t>здобувач</w:t>
      </w:r>
      <w:r>
        <w:rPr>
          <w:spacing w:val="-3"/>
        </w:rPr>
        <w:t> </w:t>
      </w:r>
      <w:r>
        <w:rPr/>
        <w:t>вищої</w:t>
      </w:r>
      <w:r>
        <w:rPr>
          <w:spacing w:val="-4"/>
        </w:rPr>
        <w:t> </w:t>
      </w:r>
      <w:r>
        <w:rPr/>
        <w:t>освіти</w:t>
      </w:r>
      <w:r>
        <w:rPr>
          <w:spacing w:val="-2"/>
        </w:rPr>
        <w:t> </w:t>
      </w:r>
      <w:r>
        <w:rPr/>
        <w:t>факультету</w:t>
      </w:r>
      <w:r>
        <w:rPr>
          <w:spacing w:val="-3"/>
        </w:rPr>
        <w:t> </w:t>
      </w:r>
      <w:r>
        <w:rPr>
          <w:spacing w:val="-2"/>
        </w:rPr>
        <w:t>дизайну</w:t>
      </w:r>
    </w:p>
    <w:p>
      <w:pPr>
        <w:spacing w:line="281" w:lineRule="exact" w:before="0"/>
        <w:ind w:left="579" w:right="0" w:firstLine="0"/>
        <w:jc w:val="center"/>
        <w:rPr>
          <w:i/>
          <w:sz w:val="24"/>
        </w:rPr>
      </w:pPr>
      <w:r>
        <w:rPr>
          <w:i/>
          <w:sz w:val="24"/>
        </w:rPr>
        <w:t>Київський</w:t>
      </w:r>
      <w:r>
        <w:rPr>
          <w:i/>
          <w:spacing w:val="-6"/>
          <w:sz w:val="24"/>
        </w:rPr>
        <w:t> </w:t>
      </w:r>
      <w:r>
        <w:rPr>
          <w:i/>
          <w:sz w:val="24"/>
        </w:rPr>
        <w:t>національний</w:t>
      </w:r>
      <w:r>
        <w:rPr>
          <w:i/>
          <w:spacing w:val="-4"/>
          <w:sz w:val="24"/>
        </w:rPr>
        <w:t> </w:t>
      </w:r>
      <w:r>
        <w:rPr>
          <w:i/>
          <w:sz w:val="24"/>
        </w:rPr>
        <w:t>університет</w:t>
      </w:r>
      <w:r>
        <w:rPr>
          <w:i/>
          <w:spacing w:val="-4"/>
          <w:sz w:val="24"/>
        </w:rPr>
        <w:t> </w:t>
      </w:r>
      <w:r>
        <w:rPr>
          <w:i/>
          <w:sz w:val="24"/>
        </w:rPr>
        <w:t>технологій</w:t>
      </w:r>
      <w:r>
        <w:rPr>
          <w:i/>
          <w:spacing w:val="-3"/>
          <w:sz w:val="24"/>
        </w:rPr>
        <w:t> </w:t>
      </w:r>
      <w:r>
        <w:rPr>
          <w:i/>
          <w:sz w:val="24"/>
        </w:rPr>
        <w:t>та</w:t>
      </w:r>
      <w:r>
        <w:rPr>
          <w:i/>
          <w:spacing w:val="-4"/>
          <w:sz w:val="24"/>
        </w:rPr>
        <w:t> </w:t>
      </w:r>
      <w:r>
        <w:rPr>
          <w:i/>
          <w:sz w:val="24"/>
        </w:rPr>
        <w:t>дизайну,</w:t>
      </w:r>
      <w:r>
        <w:rPr>
          <w:i/>
          <w:spacing w:val="-3"/>
          <w:sz w:val="24"/>
        </w:rPr>
        <w:t> </w:t>
      </w:r>
      <w:r>
        <w:rPr>
          <w:i/>
          <w:spacing w:val="-2"/>
          <w:sz w:val="24"/>
        </w:rPr>
        <w:t>Україна</w:t>
      </w:r>
    </w:p>
    <w:p>
      <w:pPr>
        <w:pStyle w:val="BodyText"/>
        <w:spacing w:before="1"/>
        <w:ind w:left="0" w:firstLine="0"/>
        <w:jc w:val="left"/>
        <w:rPr>
          <w:i/>
        </w:rPr>
      </w:pPr>
    </w:p>
    <w:p>
      <w:pPr>
        <w:pStyle w:val="Heading7"/>
        <w:spacing w:line="281" w:lineRule="exact" w:before="1"/>
        <w:ind w:left="1295"/>
        <w:jc w:val="left"/>
      </w:pPr>
      <w:r>
        <w:rPr>
          <w:spacing w:val="-2"/>
        </w:rPr>
        <w:t>ВСТУП</w:t>
      </w:r>
    </w:p>
    <w:p>
      <w:pPr>
        <w:pStyle w:val="BodyText"/>
        <w:ind w:right="147"/>
      </w:pPr>
      <w:r>
        <w:rPr/>
        <w:t>Дизайн упаковки залишається ключовим аспектом маркетингу, відзначаючись неперевершеною важливістю для успішності продукту. В наші дні дизайнери перебувають у пошуку натхнення в різних десятиліттях, нових галузях та ринках, а також активно враховують етичність споживання та креативні тенденції, оскільки світ змінюється драматично та радикально. Деякі дизайнери упаковок знаходять натхнення в новітніх концепціях, таких як метавсесвіти та NFT, водночас і в інших аспектах, які завжди в ціні, незалежно від часу.</w:t>
      </w:r>
    </w:p>
    <w:p>
      <w:pPr>
        <w:pStyle w:val="BodyText"/>
        <w:ind w:right="148"/>
      </w:pPr>
      <w:r>
        <w:rPr/>
        <w:t>Пакування є не тільки способом привернути увагу та продемонструвати продукт у вигідному світі, а й інструмент, що дозволяє налагодити контакт із аудиторією та розповісти історію бренду. Для власників малого бізнесу тренди представляють не лише можливість оновити візуальний образ, а й шанс відрізнити свій продукт і виділитися серед конкуренції насиченого ринку.</w:t>
      </w:r>
    </w:p>
    <w:p>
      <w:pPr>
        <w:pStyle w:val="Heading7"/>
        <w:spacing w:line="281" w:lineRule="exact"/>
        <w:ind w:left="1295"/>
        <w:jc w:val="left"/>
      </w:pPr>
      <w:r>
        <w:rPr/>
        <w:t>ПОСТАНОВКА</w:t>
      </w:r>
      <w:r>
        <w:rPr>
          <w:spacing w:val="-5"/>
        </w:rPr>
        <w:t> </w:t>
      </w:r>
      <w:r>
        <w:rPr>
          <w:spacing w:val="-2"/>
        </w:rPr>
        <w:t>ЗАВДАННЯ</w:t>
      </w:r>
    </w:p>
    <w:p>
      <w:pPr>
        <w:pStyle w:val="BodyText"/>
        <w:ind w:right="151"/>
      </w:pPr>
      <w:r>
        <w:rPr/>
        <w:t>Основним</w:t>
      </w:r>
      <w:r>
        <w:rPr>
          <w:spacing w:val="40"/>
        </w:rPr>
        <w:t> </w:t>
      </w:r>
      <w:r>
        <w:rPr/>
        <w:t>завданням</w:t>
      </w:r>
      <w:r>
        <w:rPr>
          <w:spacing w:val="40"/>
        </w:rPr>
        <w:t> </w:t>
      </w:r>
      <w:r>
        <w:rPr/>
        <w:t>роботи</w:t>
      </w:r>
      <w:r>
        <w:rPr>
          <w:spacing w:val="40"/>
        </w:rPr>
        <w:t> </w:t>
      </w:r>
      <w:r>
        <w:rPr/>
        <w:t>є</w:t>
      </w:r>
      <w:r>
        <w:rPr>
          <w:spacing w:val="40"/>
        </w:rPr>
        <w:t> </w:t>
      </w:r>
      <w:r>
        <w:rPr/>
        <w:t>аналіз</w:t>
      </w:r>
      <w:r>
        <w:rPr>
          <w:spacing w:val="40"/>
        </w:rPr>
        <w:t> </w:t>
      </w:r>
      <w:r>
        <w:rPr/>
        <w:t>сучасних</w:t>
      </w:r>
      <w:r>
        <w:rPr>
          <w:spacing w:val="40"/>
        </w:rPr>
        <w:t> </w:t>
      </w:r>
      <w:r>
        <w:rPr/>
        <w:t>тенденцій</w:t>
      </w:r>
      <w:r>
        <w:rPr>
          <w:spacing w:val="40"/>
        </w:rPr>
        <w:t> </w:t>
      </w:r>
      <w:r>
        <w:rPr/>
        <w:t>у</w:t>
      </w:r>
      <w:r>
        <w:rPr>
          <w:spacing w:val="40"/>
        </w:rPr>
        <w:t> </w:t>
      </w:r>
      <w:r>
        <w:rPr/>
        <w:t>дизайні </w:t>
      </w:r>
      <w:r>
        <w:rPr>
          <w:spacing w:val="-2"/>
        </w:rPr>
        <w:t>пакування.</w:t>
      </w:r>
    </w:p>
    <w:p>
      <w:pPr>
        <w:pStyle w:val="Heading7"/>
        <w:spacing w:line="280" w:lineRule="exact"/>
        <w:ind w:left="1295"/>
        <w:jc w:val="left"/>
      </w:pPr>
      <w:r>
        <w:rPr/>
        <w:t>РЕЗУЛЬТАТИ</w:t>
      </w:r>
      <w:r>
        <w:rPr>
          <w:spacing w:val="-3"/>
        </w:rPr>
        <w:t> </w:t>
      </w:r>
      <w:r>
        <w:rPr/>
        <w:t>ДОСЛІДЖЕННЯ</w:t>
      </w:r>
      <w:r>
        <w:rPr>
          <w:spacing w:val="-4"/>
        </w:rPr>
        <w:t> </w:t>
      </w:r>
      <w:r>
        <w:rPr/>
        <w:t>ТА</w:t>
      </w:r>
      <w:r>
        <w:rPr>
          <w:spacing w:val="-3"/>
        </w:rPr>
        <w:t> </w:t>
      </w:r>
      <w:r>
        <w:rPr/>
        <w:t>ЇХ</w:t>
      </w:r>
      <w:r>
        <w:rPr>
          <w:spacing w:val="-1"/>
        </w:rPr>
        <w:t> </w:t>
      </w:r>
      <w:r>
        <w:rPr>
          <w:spacing w:val="-2"/>
        </w:rPr>
        <w:t>ОБГОВОРЕННЯ</w:t>
      </w:r>
    </w:p>
    <w:p>
      <w:pPr>
        <w:pStyle w:val="BodyText"/>
        <w:spacing w:before="2"/>
        <w:ind w:right="152"/>
      </w:pPr>
      <w:r>
        <w:rPr/>
        <w:t>Аналіз дизайну упаковки товарів повсякденного попиту показав, що переважають наступні тренди, які здатні зацікавити споживачів [1].</w:t>
      </w:r>
    </w:p>
    <w:p>
      <w:pPr>
        <w:pStyle w:val="BodyText"/>
        <w:ind w:right="146"/>
      </w:pPr>
      <w:r>
        <w:rPr/>
        <w:t>Одним із популярних трендів в пакуванні є</w:t>
      </w:r>
      <w:r>
        <w:rPr>
          <w:spacing w:val="40"/>
        </w:rPr>
        <w:t> </w:t>
      </w:r>
      <w:r>
        <w:rPr/>
        <w:t>ексцентричний дизайн, у якому головну роль відіграє текст. Іноді люди забувають, що дизайн шрифтів є складовою формою мистецтва, яка існує самостійно. Цей тренд віддає належне текстовим елементам, оскільки саме вони займають центральне місце на упаковках. Текст не залишає місця фотографіям та ілюстраціям – головну роль відіграють вишукані шрифти. Часто в такому дизайні використовують контрастні кольори, які додають енергійності. Цей тренд переосмислює звичайний підхід до друкарства, тут важливіше не читабельність, а шрифт як самостійна творча праця мистецтва [2]. З огляду</w:t>
      </w:r>
      <w:r>
        <w:rPr>
          <w:spacing w:val="-3"/>
        </w:rPr>
        <w:t> </w:t>
      </w:r>
      <w:r>
        <w:rPr/>
        <w:t>на</w:t>
      </w:r>
      <w:r>
        <w:rPr>
          <w:spacing w:val="-3"/>
        </w:rPr>
        <w:t> </w:t>
      </w:r>
      <w:r>
        <w:rPr/>
        <w:t>постійне</w:t>
      </w:r>
      <w:r>
        <w:rPr>
          <w:spacing w:val="-2"/>
        </w:rPr>
        <w:t> </w:t>
      </w:r>
      <w:r>
        <w:rPr/>
        <w:t>зростання</w:t>
      </w:r>
      <w:r>
        <w:rPr>
          <w:spacing w:val="-2"/>
        </w:rPr>
        <w:t> </w:t>
      </w:r>
      <w:r>
        <w:rPr/>
        <w:t>на</w:t>
      </w:r>
      <w:r>
        <w:rPr>
          <w:spacing w:val="-2"/>
        </w:rPr>
        <w:t> </w:t>
      </w:r>
      <w:r>
        <w:rPr/>
        <w:t>постійне</w:t>
      </w:r>
      <w:r>
        <w:rPr>
          <w:spacing w:val="-2"/>
        </w:rPr>
        <w:t> </w:t>
      </w:r>
      <w:r>
        <w:rPr/>
        <w:t>зростання</w:t>
      </w:r>
      <w:r>
        <w:rPr>
          <w:spacing w:val="-2"/>
        </w:rPr>
        <w:t> </w:t>
      </w:r>
      <w:r>
        <w:rPr/>
        <w:t>шуму</w:t>
      </w:r>
      <w:r>
        <w:rPr>
          <w:spacing w:val="-4"/>
        </w:rPr>
        <w:t> </w:t>
      </w:r>
      <w:r>
        <w:rPr/>
        <w:t>навколо</w:t>
      </w:r>
      <w:r>
        <w:rPr>
          <w:spacing w:val="-2"/>
        </w:rPr>
        <w:t> </w:t>
      </w:r>
      <w:r>
        <w:rPr/>
        <w:t>нас,</w:t>
      </w:r>
      <w:r>
        <w:rPr>
          <w:spacing w:val="-1"/>
        </w:rPr>
        <w:t> </w:t>
      </w:r>
      <w:r>
        <w:rPr/>
        <w:t>я</w:t>
      </w:r>
      <w:r>
        <w:rPr>
          <w:spacing w:val="-2"/>
        </w:rPr>
        <w:t> </w:t>
      </w:r>
      <w:r>
        <w:rPr/>
        <w:t>вважаю,</w:t>
      </w:r>
      <w:r>
        <w:rPr>
          <w:spacing w:val="-2"/>
        </w:rPr>
        <w:t> </w:t>
      </w:r>
      <w:r>
        <w:rPr/>
        <w:t>що правильним є чистий мінімалістичний дизайн. Майбутнє полягає в тонкій грі з типографікою, великою кількістю негативного простору та свіжими кольоровими </w:t>
      </w:r>
      <w:r>
        <w:rPr>
          <w:spacing w:val="-2"/>
        </w:rPr>
        <w:t>рішеннями.</w:t>
      </w:r>
    </w:p>
    <w:p>
      <w:pPr>
        <w:pStyle w:val="BodyText"/>
        <w:ind w:right="148"/>
      </w:pPr>
      <w:r>
        <w:rPr/>
        <w:t>Іншим трендом являється використовувати саме бруталістські шрифти у дизайні пакування. Така типографіка привертає увагу і стає головним елементом упаковки.</w:t>
      </w:r>
      <w:r>
        <w:rPr>
          <w:spacing w:val="-2"/>
        </w:rPr>
        <w:t> </w:t>
      </w:r>
      <w:r>
        <w:rPr/>
        <w:t>Шрифти</w:t>
      </w:r>
      <w:r>
        <w:rPr>
          <w:spacing w:val="-3"/>
        </w:rPr>
        <w:t> </w:t>
      </w:r>
      <w:r>
        <w:rPr/>
        <w:t>в</w:t>
      </w:r>
      <w:r>
        <w:rPr>
          <w:spacing w:val="-3"/>
        </w:rPr>
        <w:t> </w:t>
      </w:r>
      <w:r>
        <w:rPr/>
        <w:t>стилі</w:t>
      </w:r>
      <w:r>
        <w:rPr>
          <w:spacing w:val="-2"/>
        </w:rPr>
        <w:t> </w:t>
      </w:r>
      <w:r>
        <w:rPr/>
        <w:t>бруталізму</w:t>
      </w:r>
      <w:r>
        <w:rPr>
          <w:spacing w:val="-4"/>
        </w:rPr>
        <w:t> </w:t>
      </w:r>
      <w:r>
        <w:rPr/>
        <w:t>асоціюються</w:t>
      </w:r>
      <w:r>
        <w:rPr>
          <w:spacing w:val="-3"/>
        </w:rPr>
        <w:t> </w:t>
      </w:r>
      <w:r>
        <w:rPr/>
        <w:t>з</w:t>
      </w:r>
      <w:r>
        <w:rPr>
          <w:spacing w:val="-2"/>
        </w:rPr>
        <w:t> </w:t>
      </w:r>
      <w:r>
        <w:rPr/>
        <w:t>монументальною</w:t>
      </w:r>
      <w:r>
        <w:rPr>
          <w:spacing w:val="-2"/>
        </w:rPr>
        <w:t> </w:t>
      </w:r>
      <w:r>
        <w:rPr/>
        <w:t>архітектурою, яка об'єднує в собі простоту та велич. Уявіть, що ви стоїте перед полицею магазину, серед</w:t>
      </w:r>
      <w:r>
        <w:rPr>
          <w:spacing w:val="-9"/>
        </w:rPr>
        <w:t> </w:t>
      </w:r>
      <w:r>
        <w:rPr/>
        <w:t>усіх</w:t>
      </w:r>
      <w:r>
        <w:rPr>
          <w:spacing w:val="-10"/>
        </w:rPr>
        <w:t> </w:t>
      </w:r>
      <w:r>
        <w:rPr/>
        <w:t>яскраво</w:t>
      </w:r>
      <w:r>
        <w:rPr>
          <w:spacing w:val="-10"/>
        </w:rPr>
        <w:t> </w:t>
      </w:r>
      <w:r>
        <w:rPr/>
        <w:t>оформлених</w:t>
      </w:r>
      <w:r>
        <w:rPr>
          <w:spacing w:val="-10"/>
        </w:rPr>
        <w:t> </w:t>
      </w:r>
      <w:r>
        <w:rPr/>
        <w:t>упаковок,</w:t>
      </w:r>
      <w:r>
        <w:rPr>
          <w:spacing w:val="-9"/>
        </w:rPr>
        <w:t> </w:t>
      </w:r>
      <w:r>
        <w:rPr/>
        <w:t>і</w:t>
      </w:r>
      <w:r>
        <w:rPr>
          <w:spacing w:val="-9"/>
        </w:rPr>
        <w:t> </w:t>
      </w:r>
      <w:r>
        <w:rPr/>
        <w:t>вашу</w:t>
      </w:r>
      <w:r>
        <w:rPr>
          <w:spacing w:val="-10"/>
        </w:rPr>
        <w:t> </w:t>
      </w:r>
      <w:r>
        <w:rPr/>
        <w:t>увагу</w:t>
      </w:r>
      <w:r>
        <w:rPr>
          <w:spacing w:val="-9"/>
        </w:rPr>
        <w:t> </w:t>
      </w:r>
      <w:r>
        <w:rPr/>
        <w:t>привертає</w:t>
      </w:r>
      <w:r>
        <w:rPr>
          <w:spacing w:val="-10"/>
        </w:rPr>
        <w:t> </w:t>
      </w:r>
      <w:r>
        <w:rPr/>
        <w:t>лише</w:t>
      </w:r>
      <w:r>
        <w:rPr>
          <w:spacing w:val="-9"/>
        </w:rPr>
        <w:t> </w:t>
      </w:r>
      <w:r>
        <w:rPr/>
        <w:t>один</w:t>
      </w:r>
      <w:r>
        <w:rPr>
          <w:spacing w:val="-9"/>
        </w:rPr>
        <w:t> </w:t>
      </w:r>
      <w:r>
        <w:rPr/>
        <w:t>сміливий шрифт.</w:t>
      </w:r>
      <w:r>
        <w:rPr>
          <w:spacing w:val="23"/>
        </w:rPr>
        <w:t> </w:t>
      </w:r>
      <w:r>
        <w:rPr/>
        <w:t>Ось</w:t>
      </w:r>
      <w:r>
        <w:rPr>
          <w:spacing w:val="23"/>
        </w:rPr>
        <w:t> </w:t>
      </w:r>
      <w:r>
        <w:rPr/>
        <w:t>в</w:t>
      </w:r>
      <w:r>
        <w:rPr>
          <w:spacing w:val="23"/>
        </w:rPr>
        <w:t> </w:t>
      </w:r>
      <w:r>
        <w:rPr/>
        <w:t>чому</w:t>
      </w:r>
      <w:r>
        <w:rPr>
          <w:spacing w:val="23"/>
        </w:rPr>
        <w:t> </w:t>
      </w:r>
      <w:r>
        <w:rPr/>
        <w:t>суть</w:t>
      </w:r>
      <w:r>
        <w:rPr>
          <w:spacing w:val="22"/>
        </w:rPr>
        <w:t> </w:t>
      </w:r>
      <w:r>
        <w:rPr/>
        <w:t>бруталізму:</w:t>
      </w:r>
      <w:r>
        <w:rPr>
          <w:spacing w:val="24"/>
        </w:rPr>
        <w:t> </w:t>
      </w:r>
      <w:r>
        <w:rPr/>
        <w:t>"Менше</w:t>
      </w:r>
      <w:r>
        <w:rPr>
          <w:spacing w:val="24"/>
        </w:rPr>
        <w:t> </w:t>
      </w:r>
      <w:r>
        <w:rPr/>
        <w:t>означає</w:t>
      </w:r>
      <w:r>
        <w:rPr>
          <w:spacing w:val="24"/>
        </w:rPr>
        <w:t> </w:t>
      </w:r>
      <w:r>
        <w:rPr/>
        <w:t>більше"</w:t>
      </w:r>
      <w:r>
        <w:rPr>
          <w:spacing w:val="23"/>
        </w:rPr>
        <w:t> </w:t>
      </w:r>
      <w:r>
        <w:rPr/>
        <w:t>[4].</w:t>
      </w:r>
      <w:r>
        <w:rPr>
          <w:spacing w:val="24"/>
        </w:rPr>
        <w:t> </w:t>
      </w:r>
      <w:r>
        <w:rPr/>
        <w:t>Мінімалізуючи</w:t>
      </w:r>
      <w:r>
        <w:rPr>
          <w:spacing w:val="24"/>
        </w:rPr>
        <w:t> </w:t>
      </w:r>
      <w:r>
        <w:rPr/>
        <w:t>усі</w:t>
      </w:r>
    </w:p>
    <w:p>
      <w:pPr>
        <w:spacing w:after="0"/>
        <w:sectPr>
          <w:pgSz w:w="11910" w:h="16850"/>
          <w:pgMar w:header="705" w:footer="1114" w:top="1320" w:bottom="1300" w:left="860" w:right="840"/>
        </w:sectPr>
      </w:pPr>
    </w:p>
    <w:p>
      <w:pPr>
        <w:pStyle w:val="BodyText"/>
        <w:spacing w:before="2"/>
        <w:ind w:left="0" w:firstLine="0"/>
        <w:jc w:val="left"/>
        <w:rPr>
          <w:sz w:val="9"/>
        </w:rPr>
      </w:pPr>
    </w:p>
    <w:p>
      <w:pPr>
        <w:pStyle w:val="BodyText"/>
        <w:ind w:left="470" w:firstLine="0"/>
        <w:jc w:val="left"/>
        <w:rPr>
          <w:sz w:val="20"/>
        </w:rPr>
      </w:pPr>
      <w:r>
        <w:rPr>
          <w:sz w:val="20"/>
        </w:rPr>
        <w:drawing>
          <wp:inline distT="0" distB="0" distL="0" distR="0">
            <wp:extent cx="5464464" cy="2209800"/>
            <wp:effectExtent l="0" t="0" r="0" b="0"/>
            <wp:docPr id="248" name="Image 248"/>
            <wp:cNvGraphicFramePr>
              <a:graphicFrameLocks/>
            </wp:cNvGraphicFramePr>
            <a:graphic>
              <a:graphicData uri="http://schemas.openxmlformats.org/drawingml/2006/picture">
                <pic:pic>
                  <pic:nvPicPr>
                    <pic:cNvPr id="248" name="Image 248"/>
                    <pic:cNvPicPr/>
                  </pic:nvPicPr>
                  <pic:blipFill>
                    <a:blip r:embed="rId262" cstate="print"/>
                    <a:stretch>
                      <a:fillRect/>
                    </a:stretch>
                  </pic:blipFill>
                  <pic:spPr>
                    <a:xfrm>
                      <a:off x="0" y="0"/>
                      <a:ext cx="5464464" cy="2209800"/>
                    </a:xfrm>
                    <a:prstGeom prst="rect">
                      <a:avLst/>
                    </a:prstGeom>
                  </pic:spPr>
                </pic:pic>
              </a:graphicData>
            </a:graphic>
          </wp:inline>
        </w:drawing>
      </w:r>
      <w:r>
        <w:rPr>
          <w:sz w:val="20"/>
        </w:rPr>
      </w:r>
    </w:p>
    <w:p>
      <w:pPr>
        <w:pStyle w:val="Heading7"/>
        <w:spacing w:before="29"/>
        <w:ind w:right="615"/>
      </w:pPr>
      <w:r>
        <w:rPr>
          <w:b w:val="0"/>
        </w:rPr>
        <w:t>Рис.</w:t>
      </w:r>
      <w:r>
        <w:rPr>
          <w:b w:val="0"/>
          <w:spacing w:val="-3"/>
        </w:rPr>
        <w:t> </w:t>
      </w:r>
      <w:r>
        <w:rPr>
          <w:b w:val="0"/>
        </w:rPr>
        <w:t>1</w:t>
      </w:r>
      <w:r>
        <w:rPr>
          <w:b w:val="0"/>
          <w:spacing w:val="-4"/>
        </w:rPr>
        <w:t> </w:t>
      </w:r>
      <w:r>
        <w:rPr/>
        <w:t>Скріншот</w:t>
      </w:r>
      <w:r>
        <w:rPr>
          <w:spacing w:val="-4"/>
        </w:rPr>
        <w:t> </w:t>
      </w:r>
      <w:r>
        <w:rPr/>
        <w:t>з</w:t>
      </w:r>
      <w:r>
        <w:rPr>
          <w:spacing w:val="-5"/>
        </w:rPr>
        <w:t> </w:t>
      </w:r>
      <w:r>
        <w:rPr/>
        <w:t>сайту</w:t>
      </w:r>
      <w:r>
        <w:rPr>
          <w:spacing w:val="-3"/>
        </w:rPr>
        <w:t> </w:t>
      </w:r>
      <w:r>
        <w:rPr/>
        <w:t>eatmeskinny</w:t>
      </w:r>
      <w:r>
        <w:rPr>
          <w:spacing w:val="-2"/>
        </w:rPr>
        <w:t> </w:t>
      </w:r>
      <w:r>
        <w:rPr>
          <w:spacing w:val="-5"/>
        </w:rPr>
        <w:t>[3]</w:t>
      </w:r>
    </w:p>
    <w:p>
      <w:pPr>
        <w:pStyle w:val="BodyText"/>
        <w:spacing w:before="27"/>
        <w:ind w:left="0" w:firstLine="0"/>
        <w:jc w:val="left"/>
        <w:rPr>
          <w:b/>
          <w:sz w:val="20"/>
        </w:rPr>
      </w:pPr>
      <w:r>
        <w:rPr/>
        <mc:AlternateContent>
          <mc:Choice Requires="wps">
            <w:drawing>
              <wp:anchor distT="0" distB="0" distL="0" distR="0" allowOverlap="1" layoutInCell="1" locked="0" behindDoc="1" simplePos="0" relativeHeight="487619072">
                <wp:simplePos x="0" y="0"/>
                <wp:positionH relativeFrom="page">
                  <wp:posOffset>611123</wp:posOffset>
                </wp:positionH>
                <wp:positionV relativeFrom="paragraph">
                  <wp:posOffset>181503</wp:posOffset>
                </wp:positionV>
                <wp:extent cx="5958840" cy="6350"/>
                <wp:effectExtent l="0" t="0" r="0" b="0"/>
                <wp:wrapTopAndBottom/>
                <wp:docPr id="249" name="Graphic 249"/>
                <wp:cNvGraphicFramePr>
                  <a:graphicFrameLocks/>
                </wp:cNvGraphicFramePr>
                <a:graphic>
                  <a:graphicData uri="http://schemas.microsoft.com/office/word/2010/wordprocessingShape">
                    <wps:wsp>
                      <wps:cNvPr id="249" name="Graphic 249"/>
                      <wps:cNvSpPr/>
                      <wps:spPr>
                        <a:xfrm>
                          <a:off x="0" y="0"/>
                          <a:ext cx="5958840" cy="6350"/>
                        </a:xfrm>
                        <a:custGeom>
                          <a:avLst/>
                          <a:gdLst/>
                          <a:ahLst/>
                          <a:cxnLst/>
                          <a:rect l="l" t="t" r="r" b="b"/>
                          <a:pathLst>
                            <a:path w="5958840" h="6350">
                              <a:moveTo>
                                <a:pt x="5958839" y="0"/>
                              </a:moveTo>
                              <a:lnTo>
                                <a:pt x="0" y="0"/>
                              </a:lnTo>
                              <a:lnTo>
                                <a:pt x="0" y="6096"/>
                              </a:lnTo>
                              <a:lnTo>
                                <a:pt x="5958839" y="6096"/>
                              </a:lnTo>
                              <a:lnTo>
                                <a:pt x="59588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19999pt;margin-top:14.291631pt;width:469.2pt;height:.48001pt;mso-position-horizontal-relative:page;mso-position-vertical-relative:paragraph;z-index:-15697408;mso-wrap-distance-left:0;mso-wrap-distance-right:0" id="docshape201" filled="true" fillcolor="#000000" stroked="false">
                <v:fill type="solid"/>
                <w10:wrap type="topAndBottom"/>
              </v:rect>
            </w:pict>
          </mc:Fallback>
        </mc:AlternateContent>
      </w:r>
    </w:p>
    <w:p>
      <w:pPr>
        <w:pStyle w:val="BodyText"/>
        <w:spacing w:before="19"/>
        <w:ind w:left="131" w:right="748" w:firstLine="0"/>
      </w:pPr>
      <w:r>
        <w:rPr/>
        <w:t>зайві деталі та акцентуючи увагу лише на шрифті, бренди можуть показати себе та виділитись</w:t>
      </w:r>
      <w:r>
        <w:rPr>
          <w:spacing w:val="-4"/>
        </w:rPr>
        <w:t> </w:t>
      </w:r>
      <w:r>
        <w:rPr/>
        <w:t>серед</w:t>
      </w:r>
      <w:r>
        <w:rPr>
          <w:spacing w:val="-2"/>
        </w:rPr>
        <w:t> </w:t>
      </w:r>
      <w:r>
        <w:rPr/>
        <w:t>конкуренції.</w:t>
      </w:r>
      <w:r>
        <w:rPr>
          <w:spacing w:val="-4"/>
        </w:rPr>
        <w:t> </w:t>
      </w:r>
      <w:r>
        <w:rPr/>
        <w:t>Обмежена</w:t>
      </w:r>
      <w:r>
        <w:rPr>
          <w:spacing w:val="-2"/>
        </w:rPr>
        <w:t> </w:t>
      </w:r>
      <w:r>
        <w:rPr/>
        <w:t>палітра</w:t>
      </w:r>
      <w:r>
        <w:rPr>
          <w:spacing w:val="-2"/>
        </w:rPr>
        <w:t> </w:t>
      </w:r>
      <w:r>
        <w:rPr/>
        <w:t>кольорів,</w:t>
      </w:r>
      <w:r>
        <w:rPr>
          <w:spacing w:val="-4"/>
        </w:rPr>
        <w:t> </w:t>
      </w:r>
      <w:r>
        <w:rPr/>
        <w:t>яка</w:t>
      </w:r>
      <w:r>
        <w:rPr>
          <w:spacing w:val="-2"/>
        </w:rPr>
        <w:t> </w:t>
      </w:r>
      <w:r>
        <w:rPr/>
        <w:t>часто</w:t>
      </w:r>
      <w:r>
        <w:rPr>
          <w:spacing w:val="-3"/>
        </w:rPr>
        <w:t> </w:t>
      </w:r>
      <w:r>
        <w:rPr/>
        <w:t>є</w:t>
      </w:r>
      <w:r>
        <w:rPr>
          <w:spacing w:val="-2"/>
        </w:rPr>
        <w:t> </w:t>
      </w:r>
      <w:r>
        <w:rPr/>
        <w:t>приглушеною, гарантує, що назва продукту або його повідомлення не загубляться на тлі активної графіки. Бруталістьский шрифт із блоковою структурою використовує архітектурні прийоми й допомагає створити простий, але елегантний дизайн упаковки.</w:t>
      </w:r>
    </w:p>
    <w:p>
      <w:pPr>
        <w:pStyle w:val="BodyText"/>
        <w:spacing w:before="21"/>
        <w:ind w:left="0" w:firstLine="0"/>
        <w:jc w:val="left"/>
        <w:rPr>
          <w:sz w:val="20"/>
        </w:rPr>
      </w:pPr>
      <w:r>
        <w:rPr/>
        <w:drawing>
          <wp:anchor distT="0" distB="0" distL="0" distR="0" allowOverlap="1" layoutInCell="1" locked="0" behindDoc="1" simplePos="0" relativeHeight="487619584">
            <wp:simplePos x="0" y="0"/>
            <wp:positionH relativeFrom="page">
              <wp:posOffset>2056764</wp:posOffset>
            </wp:positionH>
            <wp:positionV relativeFrom="paragraph">
              <wp:posOffset>177523</wp:posOffset>
            </wp:positionV>
            <wp:extent cx="3036712" cy="3034950"/>
            <wp:effectExtent l="0" t="0" r="0" b="0"/>
            <wp:wrapTopAndBottom/>
            <wp:docPr id="250" name="Image 250"/>
            <wp:cNvGraphicFramePr>
              <a:graphicFrameLocks/>
            </wp:cNvGraphicFramePr>
            <a:graphic>
              <a:graphicData uri="http://schemas.openxmlformats.org/drawingml/2006/picture">
                <pic:pic>
                  <pic:nvPicPr>
                    <pic:cNvPr id="250" name="Image 250"/>
                    <pic:cNvPicPr/>
                  </pic:nvPicPr>
                  <pic:blipFill>
                    <a:blip r:embed="rId263" cstate="print"/>
                    <a:stretch>
                      <a:fillRect/>
                    </a:stretch>
                  </pic:blipFill>
                  <pic:spPr>
                    <a:xfrm>
                      <a:off x="0" y="0"/>
                      <a:ext cx="3036712" cy="3034950"/>
                    </a:xfrm>
                    <a:prstGeom prst="rect">
                      <a:avLst/>
                    </a:prstGeom>
                  </pic:spPr>
                </pic:pic>
              </a:graphicData>
            </a:graphic>
          </wp:anchor>
        </w:drawing>
      </w:r>
    </w:p>
    <w:p>
      <w:pPr>
        <w:pStyle w:val="Heading7"/>
        <w:spacing w:before="51"/>
        <w:ind w:right="616"/>
      </w:pPr>
      <w:r>
        <w:rPr>
          <w:b w:val="0"/>
        </w:rPr>
        <w:t>Рис.</w:t>
      </w:r>
      <w:r>
        <w:rPr>
          <w:b w:val="0"/>
          <w:spacing w:val="-4"/>
        </w:rPr>
        <w:t> </w:t>
      </w:r>
      <w:r>
        <w:rPr>
          <w:b w:val="0"/>
        </w:rPr>
        <w:t>2</w:t>
      </w:r>
      <w:r>
        <w:rPr>
          <w:b w:val="0"/>
          <w:spacing w:val="-3"/>
        </w:rPr>
        <w:t> </w:t>
      </w:r>
      <w:r>
        <w:rPr/>
        <w:t>Брутальний</w:t>
      </w:r>
      <w:r>
        <w:rPr>
          <w:spacing w:val="-3"/>
        </w:rPr>
        <w:t> </w:t>
      </w:r>
      <w:r>
        <w:rPr/>
        <w:t>дизайн</w:t>
      </w:r>
      <w:r>
        <w:rPr>
          <w:spacing w:val="-4"/>
        </w:rPr>
        <w:t> </w:t>
      </w:r>
      <w:r>
        <w:rPr/>
        <w:t>пакування</w:t>
      </w:r>
      <w:r>
        <w:rPr>
          <w:spacing w:val="-1"/>
        </w:rPr>
        <w:t> </w:t>
      </w:r>
      <w:r>
        <w:rPr/>
        <w:t>Nice</w:t>
      </w:r>
      <w:r>
        <w:rPr>
          <w:spacing w:val="-2"/>
        </w:rPr>
        <w:t> </w:t>
      </w:r>
      <w:r>
        <w:rPr/>
        <w:t>Cream</w:t>
      </w:r>
      <w:r>
        <w:rPr>
          <w:spacing w:val="-3"/>
        </w:rPr>
        <w:t> </w:t>
      </w:r>
      <w:r>
        <w:rPr/>
        <w:t>від</w:t>
      </w:r>
      <w:r>
        <w:rPr>
          <w:spacing w:val="-1"/>
        </w:rPr>
        <w:t> </w:t>
      </w:r>
      <w:r>
        <w:rPr/>
        <w:t>Han</w:t>
      </w:r>
      <w:r>
        <w:rPr>
          <w:spacing w:val="-3"/>
        </w:rPr>
        <w:t> </w:t>
      </w:r>
      <w:r>
        <w:rPr/>
        <w:t>Gao</w:t>
      </w:r>
      <w:r>
        <w:rPr>
          <w:spacing w:val="-2"/>
        </w:rPr>
        <w:t> </w:t>
      </w:r>
      <w:r>
        <w:rPr>
          <w:spacing w:val="-5"/>
        </w:rPr>
        <w:t>[5]</w:t>
      </w:r>
    </w:p>
    <w:p>
      <w:pPr>
        <w:pStyle w:val="BodyText"/>
        <w:spacing w:before="1"/>
        <w:ind w:left="0" w:firstLine="0"/>
        <w:jc w:val="left"/>
        <w:rPr>
          <w:b/>
        </w:rPr>
      </w:pPr>
    </w:p>
    <w:p>
      <w:pPr>
        <w:pStyle w:val="BodyText"/>
        <w:ind w:left="131" w:right="748"/>
      </w:pPr>
      <w:r>
        <w:rPr/>
        <w:t>У 2024 році також буде помітна тенденція вибору стриманих, але розкішних стилів упаковки брендами, які привертають увагу своєю загадковістю та привабливістю завдяки вишуканим дизайнерським рішенням на кожному етапі </w:t>
      </w:r>
      <w:r>
        <w:rPr>
          <w:spacing w:val="-2"/>
        </w:rPr>
        <w:t>розпаковки.</w:t>
      </w:r>
    </w:p>
    <w:p>
      <w:pPr>
        <w:pStyle w:val="BodyText"/>
        <w:ind w:left="131" w:right="747"/>
      </w:pPr>
      <w:r>
        <w:rPr/>
        <w:t>Суть</w:t>
      </w:r>
      <w:r>
        <w:rPr>
          <w:spacing w:val="-14"/>
        </w:rPr>
        <w:t> </w:t>
      </w:r>
      <w:r>
        <w:rPr/>
        <w:t>такого</w:t>
      </w:r>
      <w:r>
        <w:rPr>
          <w:spacing w:val="-12"/>
        </w:rPr>
        <w:t> </w:t>
      </w:r>
      <w:r>
        <w:rPr/>
        <w:t>пакування</w:t>
      </w:r>
      <w:r>
        <w:rPr>
          <w:spacing w:val="-13"/>
        </w:rPr>
        <w:t> </w:t>
      </w:r>
      <w:r>
        <w:rPr/>
        <w:t>полягає</w:t>
      </w:r>
      <w:r>
        <w:rPr>
          <w:spacing w:val="-13"/>
        </w:rPr>
        <w:t> </w:t>
      </w:r>
      <w:r>
        <w:rPr/>
        <w:t>в</w:t>
      </w:r>
      <w:r>
        <w:rPr>
          <w:spacing w:val="-13"/>
        </w:rPr>
        <w:t> </w:t>
      </w:r>
      <w:r>
        <w:rPr/>
        <w:t>тому,</w:t>
      </w:r>
      <w:r>
        <w:rPr>
          <w:spacing w:val="-12"/>
        </w:rPr>
        <w:t> </w:t>
      </w:r>
      <w:r>
        <w:rPr/>
        <w:t>щоб</w:t>
      </w:r>
      <w:r>
        <w:rPr>
          <w:spacing w:val="-14"/>
        </w:rPr>
        <w:t> </w:t>
      </w:r>
      <w:r>
        <w:rPr/>
        <w:t>в</w:t>
      </w:r>
      <w:r>
        <w:rPr>
          <w:spacing w:val="-13"/>
        </w:rPr>
        <w:t> </w:t>
      </w:r>
      <w:r>
        <w:rPr/>
        <w:t>моменті</w:t>
      </w:r>
      <w:r>
        <w:rPr>
          <w:spacing w:val="-12"/>
        </w:rPr>
        <w:t> </w:t>
      </w:r>
      <w:r>
        <w:rPr/>
        <w:t>відкриття</w:t>
      </w:r>
      <w:r>
        <w:rPr>
          <w:spacing w:val="-14"/>
        </w:rPr>
        <w:t> </w:t>
      </w:r>
      <w:r>
        <w:rPr/>
        <w:t>створити</w:t>
      </w:r>
      <w:r>
        <w:rPr>
          <w:spacing w:val="-12"/>
        </w:rPr>
        <w:t> </w:t>
      </w:r>
      <w:r>
        <w:rPr/>
        <w:t>емоції, які</w:t>
      </w:r>
      <w:r>
        <w:rPr>
          <w:spacing w:val="-9"/>
        </w:rPr>
        <w:t> </w:t>
      </w:r>
      <w:r>
        <w:rPr/>
        <w:t>споживач</w:t>
      </w:r>
      <w:r>
        <w:rPr>
          <w:spacing w:val="-9"/>
        </w:rPr>
        <w:t> </w:t>
      </w:r>
      <w:r>
        <w:rPr/>
        <w:t>запам’ятає</w:t>
      </w:r>
      <w:r>
        <w:rPr>
          <w:spacing w:val="-9"/>
        </w:rPr>
        <w:t> </w:t>
      </w:r>
      <w:r>
        <w:rPr/>
        <w:t>трохи</w:t>
      </w:r>
      <w:r>
        <w:rPr>
          <w:spacing w:val="-9"/>
        </w:rPr>
        <w:t> </w:t>
      </w:r>
      <w:r>
        <w:rPr/>
        <w:t>довше,</w:t>
      </w:r>
      <w:r>
        <w:rPr>
          <w:spacing w:val="-8"/>
        </w:rPr>
        <w:t> </w:t>
      </w:r>
      <w:r>
        <w:rPr/>
        <w:t>ніж</w:t>
      </w:r>
      <w:r>
        <w:rPr>
          <w:spacing w:val="-9"/>
        </w:rPr>
        <w:t> </w:t>
      </w:r>
      <w:r>
        <w:rPr/>
        <w:t>зазвичай.</w:t>
      </w:r>
      <w:r>
        <w:rPr>
          <w:spacing w:val="-8"/>
        </w:rPr>
        <w:t> </w:t>
      </w:r>
      <w:r>
        <w:rPr/>
        <w:t>Незалежно</w:t>
      </w:r>
      <w:r>
        <w:rPr>
          <w:spacing w:val="-9"/>
        </w:rPr>
        <w:t> </w:t>
      </w:r>
      <w:r>
        <w:rPr/>
        <w:t>від</w:t>
      </w:r>
      <w:r>
        <w:rPr>
          <w:spacing w:val="-10"/>
        </w:rPr>
        <w:t> </w:t>
      </w:r>
      <w:r>
        <w:rPr/>
        <w:t>того,</w:t>
      </w:r>
      <w:r>
        <w:rPr>
          <w:spacing w:val="-8"/>
        </w:rPr>
        <w:t> </w:t>
      </w:r>
      <w:r>
        <w:rPr/>
        <w:t>чи</w:t>
      </w:r>
      <w:r>
        <w:rPr>
          <w:spacing w:val="-9"/>
        </w:rPr>
        <w:t> </w:t>
      </w:r>
      <w:r>
        <w:rPr/>
        <w:t>це</w:t>
      </w:r>
      <w:r>
        <w:rPr>
          <w:spacing w:val="-9"/>
        </w:rPr>
        <w:t> </w:t>
      </w:r>
      <w:r>
        <w:rPr/>
        <w:t>фізичні матеріали, обрані для продукту, такі як унікальні оздоблення, рельєфи або впровадження</w:t>
      </w:r>
      <w:r>
        <w:rPr>
          <w:spacing w:val="-8"/>
        </w:rPr>
        <w:t> </w:t>
      </w:r>
      <w:r>
        <w:rPr/>
        <w:t>нових</w:t>
      </w:r>
      <w:r>
        <w:rPr>
          <w:spacing w:val="-7"/>
        </w:rPr>
        <w:t> </w:t>
      </w:r>
      <w:r>
        <w:rPr/>
        <w:t>деталей</w:t>
      </w:r>
      <w:r>
        <w:rPr>
          <w:spacing w:val="-8"/>
        </w:rPr>
        <w:t> </w:t>
      </w:r>
      <w:r>
        <w:rPr/>
        <w:t>вашого</w:t>
      </w:r>
      <w:r>
        <w:rPr>
          <w:spacing w:val="-9"/>
        </w:rPr>
        <w:t> </w:t>
      </w:r>
      <w:r>
        <w:rPr/>
        <w:t>бренду</w:t>
      </w:r>
      <w:r>
        <w:rPr>
          <w:spacing w:val="-9"/>
        </w:rPr>
        <w:t> </w:t>
      </w:r>
      <w:r>
        <w:rPr/>
        <w:t>з</w:t>
      </w:r>
      <w:r>
        <w:rPr>
          <w:spacing w:val="-8"/>
        </w:rPr>
        <w:t> </w:t>
      </w:r>
      <w:r>
        <w:rPr/>
        <w:t>кожним</w:t>
      </w:r>
      <w:r>
        <w:rPr>
          <w:spacing w:val="-9"/>
        </w:rPr>
        <w:t> </w:t>
      </w:r>
      <w:r>
        <w:rPr/>
        <w:t>наступним</w:t>
      </w:r>
      <w:r>
        <w:rPr>
          <w:spacing w:val="-7"/>
        </w:rPr>
        <w:t> </w:t>
      </w:r>
      <w:r>
        <w:rPr/>
        <w:t>шаром,</w:t>
      </w:r>
      <w:r>
        <w:rPr>
          <w:spacing w:val="-7"/>
        </w:rPr>
        <w:t> </w:t>
      </w:r>
      <w:r>
        <w:rPr/>
        <w:t>ці</w:t>
      </w:r>
      <w:r>
        <w:rPr>
          <w:spacing w:val="-8"/>
        </w:rPr>
        <w:t> </w:t>
      </w:r>
      <w:r>
        <w:rPr/>
        <w:t>невеликі дизайнерські елементи можуть мати велике значення, щоб продукт відчувався розкішним та винятковим.</w:t>
      </w:r>
    </w:p>
    <w:p>
      <w:pPr>
        <w:spacing w:after="0"/>
        <w:sectPr>
          <w:pgSz w:w="11910" w:h="16850"/>
          <w:pgMar w:header="689" w:footer="1129" w:top="1320" w:bottom="1320" w:left="860" w:right="840"/>
        </w:sectPr>
      </w:pPr>
    </w:p>
    <w:p>
      <w:pPr>
        <w:pStyle w:val="BodyText"/>
        <w:spacing w:before="107"/>
        <w:ind w:right="147"/>
      </w:pPr>
      <w:r>
        <w:rPr/>
        <w:t>Ураховуючи популярність тенденції “тихої розкоші”, якщо бренд шукає більш розкішну упаковку для продукції, використання цієї стриманої тенденції може бути чудовим способом привернути увагу споживачів, які цінують якісний та вишуканий досвід</w:t>
      </w:r>
      <w:r>
        <w:rPr>
          <w:spacing w:val="-14"/>
        </w:rPr>
        <w:t> </w:t>
      </w:r>
      <w:r>
        <w:rPr/>
        <w:t>використання</w:t>
      </w:r>
      <w:r>
        <w:rPr>
          <w:spacing w:val="-13"/>
        </w:rPr>
        <w:t> </w:t>
      </w:r>
      <w:r>
        <w:rPr/>
        <w:t>продукції[6].</w:t>
      </w:r>
      <w:r>
        <w:rPr>
          <w:spacing w:val="-13"/>
        </w:rPr>
        <w:t> </w:t>
      </w:r>
      <w:r>
        <w:rPr/>
        <w:t>У</w:t>
      </w:r>
      <w:r>
        <w:rPr>
          <w:spacing w:val="-13"/>
        </w:rPr>
        <w:t> </w:t>
      </w:r>
      <w:r>
        <w:rPr/>
        <w:t>кінцевому</w:t>
      </w:r>
      <w:r>
        <w:rPr>
          <w:spacing w:val="-14"/>
        </w:rPr>
        <w:t> </w:t>
      </w:r>
      <w:r>
        <w:rPr/>
        <w:t>підсумку,</w:t>
      </w:r>
      <w:r>
        <w:rPr>
          <w:spacing w:val="-13"/>
        </w:rPr>
        <w:t> </w:t>
      </w:r>
      <w:r>
        <w:rPr/>
        <w:t>справжня</w:t>
      </w:r>
      <w:r>
        <w:rPr>
          <w:spacing w:val="-13"/>
        </w:rPr>
        <w:t> </w:t>
      </w:r>
      <w:r>
        <w:rPr/>
        <w:t>розкіш</w:t>
      </w:r>
      <w:r>
        <w:rPr>
          <w:spacing w:val="-13"/>
        </w:rPr>
        <w:t> </w:t>
      </w:r>
      <w:r>
        <w:rPr/>
        <w:t>не</w:t>
      </w:r>
      <w:r>
        <w:rPr>
          <w:spacing w:val="-13"/>
        </w:rPr>
        <w:t> </w:t>
      </w:r>
      <w:r>
        <w:rPr/>
        <w:t>кричить про свою вартість: вона демонструється майстерністю та дрібними, продуманими деталями, які створюють цілісне враження.</w:t>
      </w:r>
    </w:p>
    <w:p>
      <w:pPr>
        <w:pStyle w:val="BodyText"/>
        <w:spacing w:before="24"/>
        <w:ind w:left="0" w:firstLine="0"/>
        <w:jc w:val="left"/>
        <w:rPr>
          <w:sz w:val="20"/>
        </w:rPr>
      </w:pPr>
      <w:r>
        <w:rPr/>
        <w:drawing>
          <wp:anchor distT="0" distB="0" distL="0" distR="0" allowOverlap="1" layoutInCell="1" locked="0" behindDoc="1" simplePos="0" relativeHeight="487620096">
            <wp:simplePos x="0" y="0"/>
            <wp:positionH relativeFrom="page">
              <wp:posOffset>1154430</wp:posOffset>
            </wp:positionH>
            <wp:positionV relativeFrom="paragraph">
              <wp:posOffset>179620</wp:posOffset>
            </wp:positionV>
            <wp:extent cx="5658449" cy="3182112"/>
            <wp:effectExtent l="0" t="0" r="0" b="0"/>
            <wp:wrapTopAndBottom/>
            <wp:docPr id="251" name="Image 251"/>
            <wp:cNvGraphicFramePr>
              <a:graphicFrameLocks/>
            </wp:cNvGraphicFramePr>
            <a:graphic>
              <a:graphicData uri="http://schemas.openxmlformats.org/drawingml/2006/picture">
                <pic:pic>
                  <pic:nvPicPr>
                    <pic:cNvPr id="251" name="Image 251"/>
                    <pic:cNvPicPr/>
                  </pic:nvPicPr>
                  <pic:blipFill>
                    <a:blip r:embed="rId264" cstate="print"/>
                    <a:stretch>
                      <a:fillRect/>
                    </a:stretch>
                  </pic:blipFill>
                  <pic:spPr>
                    <a:xfrm>
                      <a:off x="0" y="0"/>
                      <a:ext cx="5658449" cy="3182112"/>
                    </a:xfrm>
                    <a:prstGeom prst="rect">
                      <a:avLst/>
                    </a:prstGeom>
                  </pic:spPr>
                </pic:pic>
              </a:graphicData>
            </a:graphic>
          </wp:anchor>
        </w:drawing>
      </w:r>
    </w:p>
    <w:p>
      <w:pPr>
        <w:pStyle w:val="Heading7"/>
        <w:ind w:left="1636"/>
        <w:jc w:val="left"/>
      </w:pPr>
      <w:r>
        <w:rPr>
          <w:b w:val="0"/>
        </w:rPr>
        <w:t>Рис.</w:t>
      </w:r>
      <w:r>
        <w:rPr>
          <w:b w:val="0"/>
          <w:spacing w:val="-3"/>
        </w:rPr>
        <w:t> </w:t>
      </w:r>
      <w:r>
        <w:rPr>
          <w:b w:val="0"/>
        </w:rPr>
        <w:t>3</w:t>
      </w:r>
      <w:r>
        <w:rPr/>
        <w:t>.</w:t>
      </w:r>
      <w:r>
        <w:rPr>
          <w:spacing w:val="-4"/>
        </w:rPr>
        <w:t> </w:t>
      </w:r>
      <w:r>
        <w:rPr/>
        <w:t>Дизайн</w:t>
      </w:r>
      <w:r>
        <w:rPr>
          <w:spacing w:val="-4"/>
        </w:rPr>
        <w:t> </w:t>
      </w:r>
      <w:r>
        <w:rPr/>
        <w:t>пакування</w:t>
      </w:r>
      <w:r>
        <w:rPr>
          <w:spacing w:val="-3"/>
        </w:rPr>
        <w:t> </w:t>
      </w:r>
      <w:r>
        <w:rPr/>
        <w:t>від</w:t>
      </w:r>
      <w:r>
        <w:rPr>
          <w:spacing w:val="-2"/>
        </w:rPr>
        <w:t> </w:t>
      </w:r>
      <w:r>
        <w:rPr/>
        <w:t>EWMDesigns у</w:t>
      </w:r>
      <w:r>
        <w:rPr>
          <w:spacing w:val="-3"/>
        </w:rPr>
        <w:t> </w:t>
      </w:r>
      <w:r>
        <w:rPr/>
        <w:t>99designs</w:t>
      </w:r>
      <w:r>
        <w:rPr>
          <w:spacing w:val="-2"/>
        </w:rPr>
        <w:t> </w:t>
      </w:r>
      <w:r>
        <w:rPr/>
        <w:t>від</w:t>
      </w:r>
      <w:r>
        <w:rPr>
          <w:spacing w:val="-3"/>
        </w:rPr>
        <w:t> </w:t>
      </w:r>
      <w:r>
        <w:rPr/>
        <w:t>Vista</w:t>
      </w:r>
      <w:r>
        <w:rPr>
          <w:spacing w:val="-2"/>
        </w:rPr>
        <w:t> </w:t>
      </w:r>
      <w:r>
        <w:rPr>
          <w:spacing w:val="-5"/>
        </w:rPr>
        <w:t>[7]</w:t>
      </w:r>
    </w:p>
    <w:p>
      <w:pPr>
        <w:spacing w:line="281" w:lineRule="exact" w:before="257"/>
        <w:ind w:left="1295" w:right="0" w:firstLine="0"/>
        <w:jc w:val="left"/>
        <w:rPr>
          <w:b/>
          <w:sz w:val="24"/>
        </w:rPr>
      </w:pPr>
      <w:r>
        <w:rPr>
          <w:b/>
          <w:spacing w:val="-2"/>
          <w:sz w:val="24"/>
        </w:rPr>
        <w:t>ВИСНОВКИ</w:t>
      </w:r>
    </w:p>
    <w:p>
      <w:pPr>
        <w:pStyle w:val="BodyText"/>
        <w:ind w:right="147"/>
      </w:pPr>
      <w:r>
        <w:rPr/>
        <w:t>Ці інноваційні тенденції не лише приваблюють своєю естетичністю, але й створюють можливість для глибших зв'язків з аудиторією. Кожна з них відкриває двері для брендів, що б розповісти свою унікальну історію, викликати емоції та виділитися на конкурентному ринку. Яскраве та свіже пакування може зробити кожну взаємодію значущою і залишити незабутнє враження.</w:t>
      </w:r>
    </w:p>
    <w:p>
      <w:pPr>
        <w:pStyle w:val="BodyText"/>
        <w:spacing w:before="23"/>
        <w:ind w:left="0" w:firstLine="0"/>
        <w:jc w:val="left"/>
      </w:pPr>
    </w:p>
    <w:p>
      <w:pPr>
        <w:spacing w:line="305" w:lineRule="exact" w:before="0"/>
        <w:ind w:left="3482" w:right="0" w:firstLine="0"/>
        <w:jc w:val="both"/>
        <w:rPr>
          <w:b/>
          <w:sz w:val="26"/>
        </w:rPr>
      </w:pPr>
      <w:r>
        <w:rPr>
          <w:b/>
          <w:spacing w:val="-2"/>
          <w:sz w:val="26"/>
        </w:rPr>
        <w:t>Список</w:t>
      </w:r>
      <w:r>
        <w:rPr>
          <w:b/>
          <w:spacing w:val="3"/>
          <w:sz w:val="26"/>
        </w:rPr>
        <w:t> </w:t>
      </w:r>
      <w:r>
        <w:rPr>
          <w:b/>
          <w:spacing w:val="-2"/>
          <w:sz w:val="26"/>
        </w:rPr>
        <w:t>використаних</w:t>
      </w:r>
      <w:r>
        <w:rPr>
          <w:b/>
          <w:spacing w:val="4"/>
          <w:sz w:val="26"/>
        </w:rPr>
        <w:t> </w:t>
      </w:r>
      <w:r>
        <w:rPr>
          <w:b/>
          <w:spacing w:val="-2"/>
          <w:sz w:val="26"/>
        </w:rPr>
        <w:t>джерел:</w:t>
      </w:r>
    </w:p>
    <w:p>
      <w:pPr>
        <w:pStyle w:val="ListParagraph"/>
        <w:numPr>
          <w:ilvl w:val="0"/>
          <w:numId w:val="113"/>
        </w:numPr>
        <w:tabs>
          <w:tab w:pos="1154" w:val="left" w:leader="none"/>
          <w:tab w:pos="1156" w:val="left" w:leader="none"/>
        </w:tabs>
        <w:spacing w:line="240" w:lineRule="auto" w:before="0" w:after="0"/>
        <w:ind w:left="1156" w:right="143" w:hanging="428"/>
        <w:jc w:val="both"/>
        <w:rPr>
          <w:b/>
          <w:sz w:val="22"/>
        </w:rPr>
      </w:pPr>
      <w:r>
        <w:rPr>
          <w:sz w:val="22"/>
        </w:rPr>
        <w:t>Данкеєва О. Сучасні тренди в дизайні упаковки товарів повсякденного попиту. </w:t>
      </w:r>
      <w:hyperlink r:id="rId265">
        <w:r>
          <w:rPr>
            <w:sz w:val="22"/>
          </w:rPr>
          <w:t>URL:</w:t>
        </w:r>
      </w:hyperlink>
      <w:r>
        <w:rPr>
          <w:sz w:val="22"/>
        </w:rPr>
        <w:t> </w:t>
      </w:r>
      <w:hyperlink r:id="rId265">
        <w:r>
          <w:rPr>
            <w:spacing w:val="-2"/>
            <w:sz w:val="22"/>
          </w:rPr>
          <w:t>https://repo.btu.kharkov.ua/bitstream/123456789/14562/1/AKTUAL_NI_%20PROBLEMY_H</w:t>
        </w:r>
      </w:hyperlink>
      <w:r>
        <w:rPr>
          <w:spacing w:val="-2"/>
          <w:sz w:val="22"/>
        </w:rPr>
        <w:t> </w:t>
      </w:r>
      <w:hyperlink r:id="rId265">
        <w:r>
          <w:rPr>
            <w:spacing w:val="-2"/>
            <w:sz w:val="22"/>
          </w:rPr>
          <w:t>OSTYNNOSTI_22-107-109.pdf</w:t>
        </w:r>
      </w:hyperlink>
    </w:p>
    <w:p>
      <w:pPr>
        <w:pStyle w:val="ListParagraph"/>
        <w:numPr>
          <w:ilvl w:val="0"/>
          <w:numId w:val="113"/>
        </w:numPr>
        <w:tabs>
          <w:tab w:pos="1156" w:val="left" w:leader="none"/>
        </w:tabs>
        <w:spacing w:line="240" w:lineRule="auto" w:before="0" w:after="0"/>
        <w:ind w:left="1156" w:right="144" w:hanging="428"/>
        <w:jc w:val="left"/>
        <w:rPr>
          <w:sz w:val="22"/>
        </w:rPr>
      </w:pPr>
      <w:r>
        <w:rPr>
          <w:sz w:val="22"/>
        </w:rPr>
        <w:t>Маранчак М. Нова ера естетики: 12 головних трендів у дизайні упаковки 2022/23.</w:t>
      </w:r>
      <w:r>
        <w:rPr>
          <w:spacing w:val="40"/>
          <w:sz w:val="22"/>
        </w:rPr>
        <w:t> </w:t>
      </w:r>
      <w:r>
        <w:rPr>
          <w:sz w:val="22"/>
        </w:rPr>
        <w:t>URL: </w:t>
      </w:r>
      <w:hyperlink r:id="rId266">
        <w:r>
          <w:rPr>
            <w:spacing w:val="-2"/>
            <w:sz w:val="22"/>
          </w:rPr>
          <w:t>https://rau.ua/novyni/dizajne-upakovki-2022/</w:t>
        </w:r>
      </w:hyperlink>
    </w:p>
    <w:p>
      <w:pPr>
        <w:pStyle w:val="ListParagraph"/>
        <w:numPr>
          <w:ilvl w:val="0"/>
          <w:numId w:val="113"/>
        </w:numPr>
        <w:tabs>
          <w:tab w:pos="1156" w:val="left" w:leader="none"/>
        </w:tabs>
        <w:spacing w:line="240" w:lineRule="auto" w:before="0" w:after="0"/>
        <w:ind w:left="1156" w:right="0" w:hanging="427"/>
        <w:jc w:val="left"/>
        <w:rPr>
          <w:sz w:val="22"/>
        </w:rPr>
      </w:pPr>
      <w:r>
        <w:rPr>
          <w:sz w:val="22"/>
        </w:rPr>
        <w:t>Сайт</w:t>
      </w:r>
      <w:r>
        <w:rPr>
          <w:spacing w:val="-5"/>
          <w:sz w:val="22"/>
        </w:rPr>
        <w:t> </w:t>
      </w:r>
      <w:r>
        <w:rPr>
          <w:sz w:val="22"/>
        </w:rPr>
        <w:t>бренду</w:t>
      </w:r>
      <w:r>
        <w:rPr>
          <w:spacing w:val="-5"/>
          <w:sz w:val="22"/>
        </w:rPr>
        <w:t> </w:t>
      </w:r>
      <w:r>
        <w:rPr>
          <w:sz w:val="22"/>
        </w:rPr>
        <w:t>eat</w:t>
      </w:r>
      <w:r>
        <w:rPr>
          <w:spacing w:val="-6"/>
          <w:sz w:val="22"/>
        </w:rPr>
        <w:t> </w:t>
      </w:r>
      <w:r>
        <w:rPr>
          <w:sz w:val="22"/>
        </w:rPr>
        <w:t>me</w:t>
      </w:r>
      <w:r>
        <w:rPr>
          <w:spacing w:val="-4"/>
          <w:sz w:val="22"/>
        </w:rPr>
        <w:t> </w:t>
      </w:r>
      <w:r>
        <w:rPr>
          <w:sz w:val="22"/>
        </w:rPr>
        <w:t>skinny.</w:t>
      </w:r>
      <w:r>
        <w:rPr>
          <w:spacing w:val="-3"/>
          <w:sz w:val="22"/>
        </w:rPr>
        <w:t> </w:t>
      </w:r>
      <w:r>
        <w:rPr>
          <w:sz w:val="22"/>
        </w:rPr>
        <w:t>URL:</w:t>
      </w:r>
      <w:r>
        <w:rPr>
          <w:spacing w:val="-3"/>
          <w:sz w:val="22"/>
        </w:rPr>
        <w:t> </w:t>
      </w:r>
      <w:hyperlink r:id="rId267">
        <w:r>
          <w:rPr>
            <w:spacing w:val="-2"/>
            <w:sz w:val="22"/>
          </w:rPr>
          <w:t>https://eatmeskinny.com/</w:t>
        </w:r>
      </w:hyperlink>
    </w:p>
    <w:p>
      <w:pPr>
        <w:pStyle w:val="ListParagraph"/>
        <w:numPr>
          <w:ilvl w:val="0"/>
          <w:numId w:val="113"/>
        </w:numPr>
        <w:tabs>
          <w:tab w:pos="1156" w:val="left" w:leader="none"/>
        </w:tabs>
        <w:spacing w:line="240" w:lineRule="auto" w:before="1" w:after="0"/>
        <w:ind w:left="1156" w:right="145" w:hanging="428"/>
        <w:jc w:val="left"/>
        <w:rPr>
          <w:sz w:val="22"/>
        </w:rPr>
      </w:pPr>
      <w:r>
        <w:rPr>
          <w:sz w:val="22"/>
        </w:rPr>
        <w:t>Komarov.Design 9 трендів дизайну пакування 2024. </w:t>
      </w:r>
      <w:hyperlink r:id="rId268">
        <w:r>
          <w:rPr>
            <w:sz w:val="22"/>
          </w:rPr>
          <w:t>URL: https://www.komarov.design/9-</w:t>
        </w:r>
      </w:hyperlink>
      <w:r>
        <w:rPr>
          <w:sz w:val="22"/>
        </w:rPr>
        <w:t> </w:t>
      </w:r>
      <w:hyperlink r:id="rId268">
        <w:r>
          <w:rPr>
            <w:spacing w:val="-2"/>
            <w:sz w:val="22"/>
          </w:rPr>
          <w:t>triendiv-dizainu-pakuvannia-2024/</w:t>
        </w:r>
      </w:hyperlink>
    </w:p>
    <w:p>
      <w:pPr>
        <w:pStyle w:val="ListParagraph"/>
        <w:numPr>
          <w:ilvl w:val="0"/>
          <w:numId w:val="113"/>
        </w:numPr>
        <w:tabs>
          <w:tab w:pos="1156" w:val="left" w:leader="none"/>
        </w:tabs>
        <w:spacing w:line="240" w:lineRule="auto" w:before="0" w:after="0"/>
        <w:ind w:left="1156" w:right="143" w:hanging="428"/>
        <w:jc w:val="left"/>
        <w:rPr>
          <w:sz w:val="22"/>
        </w:rPr>
      </w:pPr>
      <w:r>
        <w:rPr>
          <w:sz w:val="22"/>
        </w:rPr>
        <w:t>HAN</w:t>
      </w:r>
      <w:r>
        <w:rPr>
          <w:spacing w:val="80"/>
          <w:sz w:val="22"/>
        </w:rPr>
        <w:t> </w:t>
      </w:r>
      <w:r>
        <w:rPr>
          <w:sz w:val="22"/>
        </w:rPr>
        <w:t>GAO</w:t>
      </w:r>
      <w:r>
        <w:rPr>
          <w:spacing w:val="80"/>
          <w:sz w:val="22"/>
        </w:rPr>
        <w:t> </w:t>
      </w:r>
      <w:r>
        <w:rPr>
          <w:sz w:val="22"/>
        </w:rPr>
        <w:t>для</w:t>
      </w:r>
      <w:r>
        <w:rPr>
          <w:spacing w:val="80"/>
          <w:sz w:val="22"/>
        </w:rPr>
        <w:t> </w:t>
      </w:r>
      <w:r>
        <w:rPr>
          <w:sz w:val="22"/>
        </w:rPr>
        <w:t>Nice</w:t>
      </w:r>
      <w:r>
        <w:rPr>
          <w:spacing w:val="80"/>
          <w:sz w:val="22"/>
        </w:rPr>
        <w:t> </w:t>
      </w:r>
      <w:r>
        <w:rPr>
          <w:sz w:val="22"/>
        </w:rPr>
        <w:t>Cream.</w:t>
      </w:r>
      <w:r>
        <w:rPr>
          <w:spacing w:val="80"/>
          <w:sz w:val="22"/>
        </w:rPr>
        <w:t> </w:t>
      </w:r>
      <w:hyperlink r:id="rId269">
        <w:r>
          <w:rPr>
            <w:sz w:val="22"/>
          </w:rPr>
          <w:t>URL:https://packagingoftheworld.com/2019/12/nice-cream-</w:t>
        </w:r>
      </w:hyperlink>
      <w:r>
        <w:rPr>
          <w:sz w:val="22"/>
        </w:rPr>
        <w:t> </w:t>
      </w:r>
      <w:hyperlink r:id="rId269">
        <w:r>
          <w:rPr>
            <w:spacing w:val="-2"/>
            <w:sz w:val="22"/>
          </w:rPr>
          <w:t>premium-collection.html</w:t>
        </w:r>
      </w:hyperlink>
    </w:p>
    <w:p>
      <w:pPr>
        <w:pStyle w:val="ListParagraph"/>
        <w:numPr>
          <w:ilvl w:val="0"/>
          <w:numId w:val="113"/>
        </w:numPr>
        <w:tabs>
          <w:tab w:pos="1156" w:val="left" w:leader="none"/>
          <w:tab w:pos="2148" w:val="left" w:leader="none"/>
          <w:tab w:pos="2993" w:val="left" w:leader="none"/>
          <w:tab w:pos="3429" w:val="left" w:leader="none"/>
          <w:tab w:pos="4478" w:val="left" w:leader="none"/>
          <w:tab w:pos="5408" w:val="left" w:leader="none"/>
          <w:tab w:pos="6334" w:val="left" w:leader="none"/>
          <w:tab w:pos="7346" w:val="left" w:leader="none"/>
          <w:tab w:pos="8251" w:val="left" w:leader="none"/>
          <w:tab w:pos="8748" w:val="left" w:leader="none"/>
          <w:tab w:pos="9594" w:val="left" w:leader="none"/>
        </w:tabs>
        <w:spacing w:line="240" w:lineRule="auto" w:before="0" w:after="0"/>
        <w:ind w:left="1156" w:right="150" w:hanging="428"/>
        <w:jc w:val="left"/>
        <w:rPr>
          <w:sz w:val="22"/>
        </w:rPr>
      </w:pPr>
      <w:r>
        <w:rPr>
          <w:spacing w:val="-2"/>
          <w:sz w:val="22"/>
        </w:rPr>
        <w:t>Shayne</w:t>
      </w:r>
      <w:r>
        <w:rPr>
          <w:sz w:val="22"/>
        </w:rPr>
        <w:tab/>
      </w:r>
      <w:r>
        <w:rPr>
          <w:spacing w:val="-2"/>
          <w:sz w:val="22"/>
        </w:rPr>
        <w:t>Tilley</w:t>
      </w:r>
      <w:r>
        <w:rPr>
          <w:sz w:val="22"/>
        </w:rPr>
        <w:tab/>
      </w:r>
      <w:r>
        <w:rPr>
          <w:spacing w:val="-10"/>
          <w:sz w:val="22"/>
        </w:rPr>
        <w:t>4</w:t>
      </w:r>
      <w:r>
        <w:rPr>
          <w:sz w:val="22"/>
        </w:rPr>
        <w:tab/>
      </w:r>
      <w:r>
        <w:rPr>
          <w:spacing w:val="-2"/>
          <w:sz w:val="22"/>
        </w:rPr>
        <w:t>packing</w:t>
      </w:r>
      <w:r>
        <w:rPr>
          <w:sz w:val="22"/>
        </w:rPr>
        <w:tab/>
      </w:r>
      <w:r>
        <w:rPr>
          <w:spacing w:val="-2"/>
          <w:sz w:val="22"/>
        </w:rPr>
        <w:t>design</w:t>
      </w:r>
      <w:r>
        <w:rPr>
          <w:sz w:val="22"/>
        </w:rPr>
        <w:tab/>
      </w:r>
      <w:r>
        <w:rPr>
          <w:spacing w:val="-2"/>
          <w:sz w:val="22"/>
        </w:rPr>
        <w:t>trends</w:t>
      </w:r>
      <w:r>
        <w:rPr>
          <w:sz w:val="22"/>
        </w:rPr>
        <w:tab/>
      </w:r>
      <w:r>
        <w:rPr>
          <w:spacing w:val="-2"/>
          <w:sz w:val="22"/>
        </w:rPr>
        <w:t>making</w:t>
      </w:r>
      <w:r>
        <w:rPr>
          <w:sz w:val="22"/>
        </w:rPr>
        <w:tab/>
      </w:r>
      <w:r>
        <w:rPr>
          <w:spacing w:val="-2"/>
          <w:sz w:val="22"/>
        </w:rPr>
        <w:t>waves</w:t>
      </w:r>
      <w:r>
        <w:rPr>
          <w:sz w:val="22"/>
        </w:rPr>
        <w:tab/>
      </w:r>
      <w:r>
        <w:rPr>
          <w:spacing w:val="-6"/>
          <w:sz w:val="22"/>
        </w:rPr>
        <w:t>in</w:t>
      </w:r>
      <w:r>
        <w:rPr>
          <w:sz w:val="22"/>
        </w:rPr>
        <w:tab/>
      </w:r>
      <w:r>
        <w:rPr>
          <w:spacing w:val="-2"/>
          <w:sz w:val="22"/>
        </w:rPr>
        <w:t>2024.</w:t>
      </w:r>
      <w:r>
        <w:rPr>
          <w:sz w:val="22"/>
        </w:rPr>
        <w:tab/>
      </w:r>
      <w:r>
        <w:rPr>
          <w:spacing w:val="-4"/>
          <w:sz w:val="22"/>
        </w:rPr>
        <w:t>URL: </w:t>
      </w:r>
      <w:r>
        <w:rPr>
          <w:spacing w:val="-2"/>
          <w:sz w:val="22"/>
        </w:rPr>
        <w:t>https:</w:t>
      </w:r>
      <w:hyperlink r:id="rId270">
        <w:r>
          <w:rPr>
            <w:spacing w:val="-2"/>
            <w:sz w:val="22"/>
          </w:rPr>
          <w:t>//w</w:t>
        </w:r>
      </w:hyperlink>
      <w:r>
        <w:rPr>
          <w:spacing w:val="-2"/>
          <w:sz w:val="22"/>
        </w:rPr>
        <w:t>ww</w:t>
      </w:r>
      <w:hyperlink r:id="rId270">
        <w:r>
          <w:rPr>
            <w:spacing w:val="-2"/>
            <w:sz w:val="22"/>
          </w:rPr>
          <w:t>.packagingdigest.com/packaging-design/4-packaging-design-trends-making-</w:t>
        </w:r>
      </w:hyperlink>
      <w:r>
        <w:rPr>
          <w:spacing w:val="-2"/>
          <w:sz w:val="22"/>
        </w:rPr>
        <w:t> waves-in-2024</w:t>
      </w:r>
    </w:p>
    <w:p>
      <w:pPr>
        <w:pStyle w:val="ListParagraph"/>
        <w:numPr>
          <w:ilvl w:val="0"/>
          <w:numId w:val="113"/>
        </w:numPr>
        <w:tabs>
          <w:tab w:pos="1156" w:val="left" w:leader="none"/>
        </w:tabs>
        <w:spacing w:line="257" w:lineRule="exact" w:before="0" w:after="0"/>
        <w:ind w:left="1156" w:right="0" w:hanging="427"/>
        <w:jc w:val="left"/>
        <w:rPr>
          <w:sz w:val="22"/>
        </w:rPr>
      </w:pPr>
      <w:r>
        <w:rPr>
          <w:sz w:val="22"/>
        </w:rPr>
        <w:t>EWMDesigns</w:t>
      </w:r>
      <w:r>
        <w:rPr>
          <w:spacing w:val="-5"/>
          <w:sz w:val="22"/>
        </w:rPr>
        <w:t> </w:t>
      </w:r>
      <w:r>
        <w:rPr>
          <w:sz w:val="22"/>
        </w:rPr>
        <w:t>у</w:t>
      </w:r>
      <w:r>
        <w:rPr>
          <w:spacing w:val="-5"/>
          <w:sz w:val="22"/>
        </w:rPr>
        <w:t> </w:t>
      </w:r>
      <w:r>
        <w:rPr>
          <w:sz w:val="22"/>
        </w:rPr>
        <w:t>99designs</w:t>
      </w:r>
      <w:r>
        <w:rPr>
          <w:spacing w:val="-3"/>
          <w:sz w:val="22"/>
        </w:rPr>
        <w:t> </w:t>
      </w:r>
      <w:r>
        <w:rPr>
          <w:sz w:val="22"/>
        </w:rPr>
        <w:t>від</w:t>
      </w:r>
      <w:r>
        <w:rPr>
          <w:spacing w:val="-4"/>
          <w:sz w:val="22"/>
        </w:rPr>
        <w:t> </w:t>
      </w:r>
      <w:r>
        <w:rPr>
          <w:sz w:val="22"/>
        </w:rPr>
        <w:t>Vista</w:t>
      </w:r>
      <w:r>
        <w:rPr>
          <w:spacing w:val="-7"/>
          <w:sz w:val="22"/>
        </w:rPr>
        <w:t> </w:t>
      </w:r>
      <w:r>
        <w:rPr>
          <w:sz w:val="22"/>
        </w:rPr>
        <w:t>URL:</w:t>
      </w:r>
      <w:r>
        <w:rPr>
          <w:spacing w:val="-4"/>
          <w:sz w:val="22"/>
        </w:rPr>
        <w:t> </w:t>
      </w:r>
      <w:hyperlink r:id="rId271">
        <w:r>
          <w:rPr>
            <w:spacing w:val="-2"/>
            <w:sz w:val="22"/>
          </w:rPr>
          <w:t>https://99designs.com/profiles/ewmdesigns</w:t>
        </w:r>
      </w:hyperlink>
    </w:p>
    <w:p>
      <w:pPr>
        <w:spacing w:after="0" w:line="257" w:lineRule="exact"/>
        <w:jc w:val="left"/>
        <w:rPr>
          <w:sz w:val="22"/>
        </w:rPr>
        <w:sectPr>
          <w:pgSz w:w="11910" w:h="16850"/>
          <w:pgMar w:header="705" w:footer="1114" w:top="1320" w:bottom="1300" w:left="860" w:right="840"/>
        </w:sectPr>
      </w:pPr>
    </w:p>
    <w:p>
      <w:pPr>
        <w:pStyle w:val="Heading2"/>
        <w:ind w:left="227" w:right="841"/>
      </w:pPr>
      <w:bookmarkStart w:name="_bookmark89" w:id="159"/>
      <w:bookmarkEnd w:id="159"/>
      <w:r>
        <w:rPr>
          <w:b w:val="0"/>
        </w:rPr>
      </w:r>
      <w:r>
        <w:rPr/>
        <w:t>ДОСВІД</w:t>
      </w:r>
      <w:r>
        <w:rPr>
          <w:spacing w:val="-7"/>
        </w:rPr>
        <w:t> </w:t>
      </w:r>
      <w:r>
        <w:rPr/>
        <w:t>ЗАХИСТУ</w:t>
      </w:r>
      <w:r>
        <w:rPr>
          <w:spacing w:val="-5"/>
        </w:rPr>
        <w:t> </w:t>
      </w:r>
      <w:r>
        <w:rPr/>
        <w:t>РУХОМИХ</w:t>
      </w:r>
      <w:r>
        <w:rPr>
          <w:spacing w:val="-6"/>
        </w:rPr>
        <w:t> </w:t>
      </w:r>
      <w:r>
        <w:rPr/>
        <w:t>І</w:t>
      </w:r>
      <w:r>
        <w:rPr>
          <w:spacing w:val="-7"/>
        </w:rPr>
        <w:t> </w:t>
      </w:r>
      <w:r>
        <w:rPr/>
        <w:t>НЕРУХОМИХ</w:t>
      </w:r>
      <w:r>
        <w:rPr>
          <w:spacing w:val="-4"/>
        </w:rPr>
        <w:t> </w:t>
      </w:r>
      <w:r>
        <w:rPr/>
        <w:t>ПАМ’ЯТОК У ВОЄННИЙ ЧАС</w:t>
      </w:r>
    </w:p>
    <w:p>
      <w:pPr>
        <w:pStyle w:val="Heading7"/>
        <w:spacing w:before="326"/>
        <w:ind w:right="613"/>
      </w:pPr>
      <w:r>
        <w:rPr/>
        <w:t>Кирись</w:t>
      </w:r>
      <w:r>
        <w:rPr>
          <w:spacing w:val="-3"/>
        </w:rPr>
        <w:t> </w:t>
      </w:r>
      <w:r>
        <w:rPr/>
        <w:t>Євгенія</w:t>
      </w:r>
      <w:r>
        <w:rPr>
          <w:spacing w:val="-3"/>
        </w:rPr>
        <w:t> </w:t>
      </w:r>
      <w:r>
        <w:rPr>
          <w:spacing w:val="-2"/>
        </w:rPr>
        <w:t>Ігорівна</w:t>
      </w:r>
    </w:p>
    <w:p>
      <w:pPr>
        <w:pStyle w:val="BodyText"/>
        <w:spacing w:line="281" w:lineRule="exact" w:before="2"/>
        <w:ind w:left="0" w:right="614" w:firstLine="0"/>
        <w:jc w:val="center"/>
      </w:pPr>
      <w:r>
        <w:rPr/>
        <w:t>здобувач</w:t>
      </w:r>
      <w:r>
        <w:rPr>
          <w:spacing w:val="-2"/>
        </w:rPr>
        <w:t> </w:t>
      </w:r>
      <w:r>
        <w:rPr/>
        <w:t>вищої</w:t>
      </w:r>
      <w:r>
        <w:rPr>
          <w:spacing w:val="-2"/>
        </w:rPr>
        <w:t> </w:t>
      </w:r>
      <w:r>
        <w:rPr/>
        <w:t>освіти історичного</w:t>
      </w:r>
      <w:r>
        <w:rPr>
          <w:spacing w:val="-1"/>
        </w:rPr>
        <w:t> </w:t>
      </w:r>
      <w:r>
        <w:rPr>
          <w:spacing w:val="-2"/>
        </w:rPr>
        <w:t>факультету</w:t>
      </w:r>
    </w:p>
    <w:p>
      <w:pPr>
        <w:spacing w:line="281" w:lineRule="exact" w:before="0"/>
        <w:ind w:left="0" w:right="614" w:firstLine="0"/>
        <w:jc w:val="center"/>
        <w:rPr>
          <w:i/>
          <w:sz w:val="24"/>
        </w:rPr>
      </w:pPr>
      <w:r>
        <w:rPr>
          <w:i/>
          <w:sz w:val="24"/>
        </w:rPr>
        <w:t>Київський</w:t>
      </w:r>
      <w:r>
        <w:rPr>
          <w:i/>
          <w:spacing w:val="-6"/>
          <w:sz w:val="24"/>
        </w:rPr>
        <w:t> </w:t>
      </w:r>
      <w:r>
        <w:rPr>
          <w:i/>
          <w:sz w:val="24"/>
        </w:rPr>
        <w:t>національний</w:t>
      </w:r>
      <w:r>
        <w:rPr>
          <w:i/>
          <w:spacing w:val="-3"/>
          <w:sz w:val="24"/>
        </w:rPr>
        <w:t> </w:t>
      </w:r>
      <w:r>
        <w:rPr>
          <w:i/>
          <w:sz w:val="24"/>
        </w:rPr>
        <w:t>університет</w:t>
      </w:r>
      <w:r>
        <w:rPr>
          <w:i/>
          <w:spacing w:val="-4"/>
          <w:sz w:val="24"/>
        </w:rPr>
        <w:t> </w:t>
      </w:r>
      <w:r>
        <w:rPr>
          <w:i/>
          <w:sz w:val="24"/>
        </w:rPr>
        <w:t>імені</w:t>
      </w:r>
      <w:r>
        <w:rPr>
          <w:i/>
          <w:spacing w:val="-4"/>
          <w:sz w:val="24"/>
        </w:rPr>
        <w:t> </w:t>
      </w:r>
      <w:r>
        <w:rPr>
          <w:i/>
          <w:sz w:val="24"/>
        </w:rPr>
        <w:t>Тараса</w:t>
      </w:r>
      <w:r>
        <w:rPr>
          <w:i/>
          <w:spacing w:val="-3"/>
          <w:sz w:val="24"/>
        </w:rPr>
        <w:t> </w:t>
      </w:r>
      <w:r>
        <w:rPr>
          <w:i/>
          <w:sz w:val="24"/>
        </w:rPr>
        <w:t>Шевченка,</w:t>
      </w:r>
      <w:r>
        <w:rPr>
          <w:i/>
          <w:spacing w:val="-3"/>
          <w:sz w:val="24"/>
        </w:rPr>
        <w:t> </w:t>
      </w:r>
      <w:r>
        <w:rPr>
          <w:i/>
          <w:spacing w:val="-2"/>
          <w:sz w:val="24"/>
        </w:rPr>
        <w:t>Україна</w:t>
      </w:r>
    </w:p>
    <w:p>
      <w:pPr>
        <w:pStyle w:val="Heading7"/>
        <w:spacing w:before="280"/>
        <w:ind w:right="616"/>
      </w:pPr>
      <w:r>
        <w:rPr/>
        <w:t>Науковий</w:t>
      </w:r>
      <w:r>
        <w:rPr>
          <w:spacing w:val="-5"/>
        </w:rPr>
        <w:t> </w:t>
      </w:r>
      <w:r>
        <w:rPr/>
        <w:t>керівник:</w:t>
      </w:r>
      <w:r>
        <w:rPr>
          <w:spacing w:val="-3"/>
        </w:rPr>
        <w:t> </w:t>
      </w:r>
      <w:r>
        <w:rPr/>
        <w:t>Котляров</w:t>
      </w:r>
      <w:r>
        <w:rPr>
          <w:spacing w:val="-3"/>
        </w:rPr>
        <w:t> </w:t>
      </w:r>
      <w:r>
        <w:rPr/>
        <w:t>Петро</w:t>
      </w:r>
      <w:r>
        <w:rPr>
          <w:spacing w:val="-4"/>
        </w:rPr>
        <w:t> </w:t>
      </w:r>
      <w:r>
        <w:rPr>
          <w:spacing w:val="-2"/>
        </w:rPr>
        <w:t>Миколайович</w:t>
      </w:r>
    </w:p>
    <w:p>
      <w:pPr>
        <w:spacing w:line="281" w:lineRule="exact" w:before="2"/>
        <w:ind w:left="0" w:right="613" w:firstLine="0"/>
        <w:jc w:val="center"/>
        <w:rPr>
          <w:i/>
          <w:sz w:val="24"/>
        </w:rPr>
      </w:pPr>
      <w:r>
        <w:rPr>
          <w:i/>
          <w:sz w:val="24"/>
        </w:rPr>
        <w:t>ORCID</w:t>
      </w:r>
      <w:r>
        <w:rPr>
          <w:i/>
          <w:spacing w:val="-6"/>
          <w:sz w:val="24"/>
        </w:rPr>
        <w:t> </w:t>
      </w:r>
      <w:r>
        <w:rPr>
          <w:i/>
          <w:sz w:val="24"/>
        </w:rPr>
        <w:t>ID:</w:t>
      </w:r>
      <w:r>
        <w:rPr>
          <w:i/>
          <w:spacing w:val="-5"/>
          <w:sz w:val="24"/>
        </w:rPr>
        <w:t> </w:t>
      </w:r>
      <w:hyperlink r:id="rId272">
        <w:r>
          <w:rPr>
            <w:i/>
            <w:sz w:val="24"/>
          </w:rPr>
          <w:t>0000-0002-8917-</w:t>
        </w:r>
        <w:r>
          <w:rPr>
            <w:i/>
            <w:spacing w:val="-4"/>
            <w:sz w:val="24"/>
          </w:rPr>
          <w:t>8926</w:t>
        </w:r>
      </w:hyperlink>
    </w:p>
    <w:p>
      <w:pPr>
        <w:pStyle w:val="BodyText"/>
        <w:spacing w:line="281" w:lineRule="exact"/>
        <w:ind w:left="0" w:right="617" w:firstLine="0"/>
        <w:jc w:val="center"/>
      </w:pPr>
      <w:r>
        <w:rPr/>
        <w:t>Доктор</w:t>
      </w:r>
      <w:r>
        <w:rPr>
          <w:spacing w:val="-4"/>
        </w:rPr>
        <w:t> </w:t>
      </w:r>
      <w:r>
        <w:rPr/>
        <w:t>історичних</w:t>
      </w:r>
      <w:r>
        <w:rPr>
          <w:spacing w:val="-5"/>
        </w:rPr>
        <w:t> </w:t>
      </w:r>
      <w:r>
        <w:rPr/>
        <w:t>наук,</w:t>
      </w:r>
      <w:r>
        <w:rPr>
          <w:spacing w:val="-3"/>
        </w:rPr>
        <w:t> </w:t>
      </w:r>
      <w:r>
        <w:rPr/>
        <w:t>професор,</w:t>
      </w:r>
      <w:r>
        <w:rPr>
          <w:spacing w:val="-1"/>
        </w:rPr>
        <w:t> </w:t>
      </w:r>
      <w:r>
        <w:rPr/>
        <w:t>завідувач</w:t>
      </w:r>
      <w:r>
        <w:rPr>
          <w:spacing w:val="-4"/>
        </w:rPr>
        <w:t> </w:t>
      </w:r>
      <w:r>
        <w:rPr/>
        <w:t>кафедри</w:t>
      </w:r>
      <w:r>
        <w:rPr>
          <w:spacing w:val="-6"/>
        </w:rPr>
        <w:t> </w:t>
      </w:r>
      <w:r>
        <w:rPr/>
        <w:t>історії</w:t>
      </w:r>
      <w:r>
        <w:rPr>
          <w:spacing w:val="-3"/>
        </w:rPr>
        <w:t> </w:t>
      </w:r>
      <w:r>
        <w:rPr>
          <w:spacing w:val="-2"/>
        </w:rPr>
        <w:t>мистецтв</w:t>
      </w:r>
    </w:p>
    <w:p>
      <w:pPr>
        <w:spacing w:line="281" w:lineRule="exact" w:before="0"/>
        <w:ind w:left="0" w:right="614" w:firstLine="0"/>
        <w:jc w:val="center"/>
        <w:rPr>
          <w:i/>
          <w:sz w:val="24"/>
        </w:rPr>
      </w:pPr>
      <w:r>
        <w:rPr>
          <w:i/>
          <w:sz w:val="24"/>
        </w:rPr>
        <w:t>Київський</w:t>
      </w:r>
      <w:r>
        <w:rPr>
          <w:i/>
          <w:spacing w:val="-6"/>
          <w:sz w:val="24"/>
        </w:rPr>
        <w:t> </w:t>
      </w:r>
      <w:r>
        <w:rPr>
          <w:i/>
          <w:sz w:val="24"/>
        </w:rPr>
        <w:t>національний</w:t>
      </w:r>
      <w:r>
        <w:rPr>
          <w:i/>
          <w:spacing w:val="-3"/>
          <w:sz w:val="24"/>
        </w:rPr>
        <w:t> </w:t>
      </w:r>
      <w:r>
        <w:rPr>
          <w:i/>
          <w:sz w:val="24"/>
        </w:rPr>
        <w:t>університет</w:t>
      </w:r>
      <w:r>
        <w:rPr>
          <w:i/>
          <w:spacing w:val="-4"/>
          <w:sz w:val="24"/>
        </w:rPr>
        <w:t> </w:t>
      </w:r>
      <w:r>
        <w:rPr>
          <w:i/>
          <w:sz w:val="24"/>
        </w:rPr>
        <w:t>імені</w:t>
      </w:r>
      <w:r>
        <w:rPr>
          <w:i/>
          <w:spacing w:val="-4"/>
          <w:sz w:val="24"/>
        </w:rPr>
        <w:t> </w:t>
      </w:r>
      <w:r>
        <w:rPr>
          <w:i/>
          <w:sz w:val="24"/>
        </w:rPr>
        <w:t>Тараса</w:t>
      </w:r>
      <w:r>
        <w:rPr>
          <w:i/>
          <w:spacing w:val="-3"/>
          <w:sz w:val="24"/>
        </w:rPr>
        <w:t> </w:t>
      </w:r>
      <w:r>
        <w:rPr>
          <w:i/>
          <w:sz w:val="24"/>
        </w:rPr>
        <w:t>Шевченка,</w:t>
      </w:r>
      <w:r>
        <w:rPr>
          <w:i/>
          <w:spacing w:val="-3"/>
          <w:sz w:val="24"/>
        </w:rPr>
        <w:t> </w:t>
      </w:r>
      <w:r>
        <w:rPr>
          <w:i/>
          <w:spacing w:val="-2"/>
          <w:sz w:val="24"/>
        </w:rPr>
        <w:t>Україна</w:t>
      </w:r>
    </w:p>
    <w:p>
      <w:pPr>
        <w:pStyle w:val="BodyText"/>
        <w:spacing w:before="1"/>
        <w:ind w:left="0" w:firstLine="0"/>
        <w:jc w:val="left"/>
        <w:rPr>
          <w:i/>
        </w:rPr>
      </w:pPr>
    </w:p>
    <w:p>
      <w:pPr>
        <w:pStyle w:val="BodyText"/>
        <w:spacing w:before="1"/>
        <w:ind w:left="131" w:right="745"/>
      </w:pPr>
      <w:r>
        <w:rPr/>
        <w:t>У час коли Україна зазнає значних руйнувань через російську агресію, постає питання,</w:t>
      </w:r>
      <w:r>
        <w:rPr>
          <w:spacing w:val="-11"/>
        </w:rPr>
        <w:t> </w:t>
      </w:r>
      <w:r>
        <w:rPr/>
        <w:t>про</w:t>
      </w:r>
      <w:r>
        <w:rPr>
          <w:spacing w:val="-10"/>
        </w:rPr>
        <w:t> </w:t>
      </w:r>
      <w:r>
        <w:rPr/>
        <w:t>збереження</w:t>
      </w:r>
      <w:r>
        <w:rPr>
          <w:spacing w:val="-9"/>
        </w:rPr>
        <w:t> </w:t>
      </w:r>
      <w:r>
        <w:rPr/>
        <w:t>культурних</w:t>
      </w:r>
      <w:r>
        <w:rPr>
          <w:spacing w:val="-10"/>
        </w:rPr>
        <w:t> </w:t>
      </w:r>
      <w:r>
        <w:rPr/>
        <w:t>цінностей</w:t>
      </w:r>
      <w:r>
        <w:rPr>
          <w:spacing w:val="-6"/>
        </w:rPr>
        <w:t> </w:t>
      </w:r>
      <w:r>
        <w:rPr/>
        <w:t>та</w:t>
      </w:r>
      <w:r>
        <w:rPr>
          <w:spacing w:val="-9"/>
        </w:rPr>
        <w:t> </w:t>
      </w:r>
      <w:r>
        <w:rPr/>
        <w:t>надбання.</w:t>
      </w:r>
      <w:r>
        <w:rPr>
          <w:spacing w:val="-8"/>
        </w:rPr>
        <w:t> </w:t>
      </w:r>
      <w:r>
        <w:rPr/>
        <w:t>Музеї</w:t>
      </w:r>
      <w:r>
        <w:rPr>
          <w:spacing w:val="-9"/>
        </w:rPr>
        <w:t> </w:t>
      </w:r>
      <w:r>
        <w:rPr/>
        <w:t>та</w:t>
      </w:r>
      <w:r>
        <w:rPr>
          <w:spacing w:val="-9"/>
        </w:rPr>
        <w:t> </w:t>
      </w:r>
      <w:r>
        <w:rPr/>
        <w:t>галереї,</w:t>
      </w:r>
      <w:r>
        <w:rPr>
          <w:spacing w:val="-8"/>
        </w:rPr>
        <w:t> </w:t>
      </w:r>
      <w:r>
        <w:rPr/>
        <w:t>театри та бібліотеки, площі та сквери, пам’ятники та все що втілювало, та зберігало наш менталітет, наразі перебуває перед загрозою руйнації, особливо на тимчасово окупованих територіях.</w:t>
      </w:r>
    </w:p>
    <w:p>
      <w:pPr>
        <w:pStyle w:val="BodyText"/>
        <w:ind w:left="131" w:right="746"/>
      </w:pPr>
      <w:r>
        <w:rPr/>
        <w:t>Ворожі артилерійські обстріли та бомбардування майже повністю зруйнували цілу низку українських міст: Маріуполь, Волноваху, Охтирку, Ізюм. Катастрофічних пошкоджень</w:t>
      </w:r>
      <w:r>
        <w:rPr>
          <w:spacing w:val="-11"/>
        </w:rPr>
        <w:t> </w:t>
      </w:r>
      <w:r>
        <w:rPr/>
        <w:t>зазнали</w:t>
      </w:r>
      <w:r>
        <w:rPr>
          <w:spacing w:val="-12"/>
        </w:rPr>
        <w:t> </w:t>
      </w:r>
      <w:r>
        <w:rPr/>
        <w:t>Харків,</w:t>
      </w:r>
      <w:r>
        <w:rPr>
          <w:spacing w:val="-10"/>
        </w:rPr>
        <w:t> </w:t>
      </w:r>
      <w:r>
        <w:rPr/>
        <w:t>Суми,</w:t>
      </w:r>
      <w:r>
        <w:rPr>
          <w:spacing w:val="-10"/>
        </w:rPr>
        <w:t> </w:t>
      </w:r>
      <w:r>
        <w:rPr/>
        <w:t>Чернігів.</w:t>
      </w:r>
      <w:r>
        <w:rPr>
          <w:spacing w:val="-12"/>
        </w:rPr>
        <w:t> </w:t>
      </w:r>
      <w:r>
        <w:rPr/>
        <w:t>Від</w:t>
      </w:r>
      <w:r>
        <w:rPr>
          <w:spacing w:val="-10"/>
        </w:rPr>
        <w:t> </w:t>
      </w:r>
      <w:r>
        <w:rPr/>
        <w:t>обстрілів</w:t>
      </w:r>
      <w:r>
        <w:rPr>
          <w:spacing w:val="-11"/>
        </w:rPr>
        <w:t> </w:t>
      </w:r>
      <w:r>
        <w:rPr/>
        <w:t>страждають</w:t>
      </w:r>
      <w:r>
        <w:rPr>
          <w:spacing w:val="-11"/>
        </w:rPr>
        <w:t> </w:t>
      </w:r>
      <w:r>
        <w:rPr/>
        <w:t>Київ,</w:t>
      </w:r>
      <w:r>
        <w:rPr>
          <w:spacing w:val="-10"/>
        </w:rPr>
        <w:t> </w:t>
      </w:r>
      <w:r>
        <w:rPr/>
        <w:t>Миколаїв, Запоріжжя та інші міста.</w:t>
      </w:r>
    </w:p>
    <w:p>
      <w:pPr>
        <w:pStyle w:val="BodyText"/>
        <w:ind w:left="131" w:right="744"/>
      </w:pPr>
      <w:r>
        <w:rPr/>
        <w:t>На жаль до закінчення війни, українська культура продовжує перебувати під загрозою розрухи, так, наприклад, історико-краєзнавчий музей в місті Охтирка – будівля сильно постраждала, через вибухову хвилю. [6] Будинок Музею Українських старожитностей</w:t>
      </w:r>
      <w:r>
        <w:rPr>
          <w:spacing w:val="-10"/>
        </w:rPr>
        <w:t> </w:t>
      </w:r>
      <w:r>
        <w:rPr/>
        <w:t>Василя</w:t>
      </w:r>
      <w:r>
        <w:rPr>
          <w:spacing w:val="-9"/>
        </w:rPr>
        <w:t> </w:t>
      </w:r>
      <w:r>
        <w:rPr/>
        <w:t>Тарновського,</w:t>
      </w:r>
      <w:r>
        <w:rPr>
          <w:spacing w:val="-8"/>
        </w:rPr>
        <w:t> </w:t>
      </w:r>
      <w:r>
        <w:rPr/>
        <w:t>що</w:t>
      </w:r>
      <w:r>
        <w:rPr>
          <w:spacing w:val="-10"/>
        </w:rPr>
        <w:t> </w:t>
      </w:r>
      <w:r>
        <w:rPr/>
        <w:t>знаходиться</w:t>
      </w:r>
      <w:r>
        <w:rPr>
          <w:spacing w:val="-10"/>
        </w:rPr>
        <w:t> </w:t>
      </w:r>
      <w:r>
        <w:rPr/>
        <w:t>у</w:t>
      </w:r>
      <w:r>
        <w:rPr>
          <w:spacing w:val="-10"/>
        </w:rPr>
        <w:t> </w:t>
      </w:r>
      <w:r>
        <w:rPr/>
        <w:t>м.</w:t>
      </w:r>
      <w:r>
        <w:rPr>
          <w:spacing w:val="-9"/>
        </w:rPr>
        <w:t> </w:t>
      </w:r>
      <w:r>
        <w:rPr/>
        <w:t>Чернігові</w:t>
      </w:r>
      <w:r>
        <w:rPr>
          <w:spacing w:val="-9"/>
        </w:rPr>
        <w:t> </w:t>
      </w:r>
      <w:r>
        <w:rPr/>
        <w:t>майже</w:t>
      </w:r>
      <w:r>
        <w:rPr>
          <w:spacing w:val="-9"/>
        </w:rPr>
        <w:t> </w:t>
      </w:r>
      <w:r>
        <w:rPr/>
        <w:t>повністю розтрощено. Дана споруда пережила Другу Світову війну, та на жаль не змогла встояти перед протистоянням з росіянами. [7]</w:t>
      </w:r>
    </w:p>
    <w:p>
      <w:pPr>
        <w:pStyle w:val="BodyText"/>
        <w:ind w:left="131" w:right="752"/>
      </w:pPr>
      <w:r>
        <w:rPr/>
        <w:t>Великих збитків зазнала і релігійна культура Україна. Велика частина знищених, та пошкоджених церков відноситься до Московського патріархату, та знаходиться до східних тимчасово окупованих областей.</w:t>
      </w:r>
    </w:p>
    <w:p>
      <w:pPr>
        <w:pStyle w:val="BodyText"/>
        <w:spacing w:line="281" w:lineRule="exact"/>
        <w:ind w:left="698" w:firstLine="0"/>
      </w:pPr>
      <w:r>
        <w:rPr/>
        <w:t>Наразі</w:t>
      </w:r>
      <w:r>
        <w:rPr>
          <w:spacing w:val="-5"/>
        </w:rPr>
        <w:t> </w:t>
      </w:r>
      <w:r>
        <w:rPr/>
        <w:t>відомо</w:t>
      </w:r>
      <w:r>
        <w:rPr>
          <w:spacing w:val="-3"/>
        </w:rPr>
        <w:t> </w:t>
      </w:r>
      <w:r>
        <w:rPr/>
        <w:t>про</w:t>
      </w:r>
      <w:r>
        <w:rPr>
          <w:spacing w:val="-1"/>
        </w:rPr>
        <w:t> </w:t>
      </w:r>
      <w:r>
        <w:rPr/>
        <w:t>пошкоджені</w:t>
      </w:r>
      <w:r>
        <w:rPr>
          <w:spacing w:val="-3"/>
        </w:rPr>
        <w:t> </w:t>
      </w:r>
      <w:r>
        <w:rPr/>
        <w:t>та</w:t>
      </w:r>
      <w:r>
        <w:rPr>
          <w:spacing w:val="-1"/>
        </w:rPr>
        <w:t> </w:t>
      </w:r>
      <w:r>
        <w:rPr/>
        <w:t>знищені</w:t>
      </w:r>
      <w:r>
        <w:rPr>
          <w:spacing w:val="-4"/>
        </w:rPr>
        <w:t> </w:t>
      </w:r>
      <w:r>
        <w:rPr/>
        <w:t>релігійні</w:t>
      </w:r>
      <w:r>
        <w:rPr>
          <w:spacing w:val="-1"/>
        </w:rPr>
        <w:t> </w:t>
      </w:r>
      <w:r>
        <w:rPr/>
        <w:t>споруди</w:t>
      </w:r>
      <w:r>
        <w:rPr>
          <w:spacing w:val="-3"/>
        </w:rPr>
        <w:t> </w:t>
      </w:r>
      <w:r>
        <w:rPr/>
        <w:t>такі</w:t>
      </w:r>
      <w:r>
        <w:rPr>
          <w:spacing w:val="1"/>
        </w:rPr>
        <w:t> </w:t>
      </w:r>
      <w:r>
        <w:rPr>
          <w:spacing w:val="-5"/>
        </w:rPr>
        <w:t>як:</w:t>
      </w:r>
    </w:p>
    <w:p>
      <w:pPr>
        <w:pStyle w:val="ListParagraph"/>
        <w:numPr>
          <w:ilvl w:val="0"/>
          <w:numId w:val="114"/>
        </w:numPr>
        <w:tabs>
          <w:tab w:pos="982" w:val="left" w:leader="none"/>
        </w:tabs>
        <w:spacing w:line="240" w:lineRule="auto" w:before="0" w:after="0"/>
        <w:ind w:left="131" w:right="743" w:firstLine="566"/>
        <w:jc w:val="left"/>
        <w:rPr>
          <w:sz w:val="24"/>
        </w:rPr>
      </w:pPr>
      <w:r>
        <w:rPr>
          <w:sz w:val="24"/>
        </w:rPr>
        <w:t>Іллінська</w:t>
      </w:r>
      <w:r>
        <w:rPr>
          <w:spacing w:val="33"/>
          <w:sz w:val="24"/>
        </w:rPr>
        <w:t> </w:t>
      </w:r>
      <w:r>
        <w:rPr>
          <w:sz w:val="24"/>
        </w:rPr>
        <w:t>церква</w:t>
      </w:r>
      <w:r>
        <w:rPr>
          <w:spacing w:val="33"/>
          <w:sz w:val="24"/>
        </w:rPr>
        <w:t> </w:t>
      </w:r>
      <w:r>
        <w:rPr>
          <w:sz w:val="24"/>
        </w:rPr>
        <w:t>у</w:t>
      </w:r>
      <w:r>
        <w:rPr>
          <w:spacing w:val="34"/>
          <w:sz w:val="24"/>
        </w:rPr>
        <w:t> </w:t>
      </w:r>
      <w:r>
        <w:rPr>
          <w:sz w:val="24"/>
        </w:rPr>
        <w:t>Чернігові,</w:t>
      </w:r>
      <w:r>
        <w:rPr>
          <w:spacing w:val="34"/>
          <w:sz w:val="24"/>
        </w:rPr>
        <w:t> </w:t>
      </w:r>
      <w:r>
        <w:rPr>
          <w:sz w:val="24"/>
        </w:rPr>
        <w:t>що</w:t>
      </w:r>
      <w:r>
        <w:rPr>
          <w:spacing w:val="32"/>
          <w:sz w:val="24"/>
        </w:rPr>
        <w:t> </w:t>
      </w:r>
      <w:r>
        <w:rPr>
          <w:sz w:val="24"/>
        </w:rPr>
        <w:t>датується</w:t>
      </w:r>
      <w:r>
        <w:rPr>
          <w:spacing w:val="34"/>
          <w:sz w:val="24"/>
        </w:rPr>
        <w:t> </w:t>
      </w:r>
      <w:r>
        <w:rPr>
          <w:sz w:val="24"/>
        </w:rPr>
        <w:t>ХІ</w:t>
      </w:r>
      <w:r>
        <w:rPr>
          <w:spacing w:val="37"/>
          <w:sz w:val="24"/>
        </w:rPr>
        <w:t> </w:t>
      </w:r>
      <w:r>
        <w:rPr>
          <w:sz w:val="24"/>
        </w:rPr>
        <w:t>–</w:t>
      </w:r>
      <w:r>
        <w:rPr>
          <w:spacing w:val="33"/>
          <w:sz w:val="24"/>
        </w:rPr>
        <w:t> </w:t>
      </w:r>
      <w:r>
        <w:rPr>
          <w:sz w:val="24"/>
        </w:rPr>
        <w:t>ХІІ</w:t>
      </w:r>
      <w:r>
        <w:rPr>
          <w:spacing w:val="34"/>
          <w:sz w:val="24"/>
        </w:rPr>
        <w:t> </w:t>
      </w:r>
      <w:r>
        <w:rPr>
          <w:sz w:val="24"/>
        </w:rPr>
        <w:t>століттям,</w:t>
      </w:r>
      <w:r>
        <w:rPr>
          <w:spacing w:val="33"/>
          <w:sz w:val="24"/>
        </w:rPr>
        <w:t> </w:t>
      </w:r>
      <w:r>
        <w:rPr>
          <w:sz w:val="24"/>
        </w:rPr>
        <w:t>пошкоджено вибуховою хвилею;</w:t>
      </w:r>
    </w:p>
    <w:p>
      <w:pPr>
        <w:pStyle w:val="ListParagraph"/>
        <w:numPr>
          <w:ilvl w:val="0"/>
          <w:numId w:val="114"/>
        </w:numPr>
        <w:tabs>
          <w:tab w:pos="983" w:val="left" w:leader="none"/>
        </w:tabs>
        <w:spacing w:line="280" w:lineRule="exact" w:before="0" w:after="0"/>
        <w:ind w:left="983" w:right="0" w:hanging="285"/>
        <w:jc w:val="left"/>
        <w:rPr>
          <w:sz w:val="24"/>
        </w:rPr>
      </w:pPr>
      <w:r>
        <w:rPr>
          <w:sz w:val="24"/>
        </w:rPr>
        <w:t>Успенський</w:t>
      </w:r>
      <w:r>
        <w:rPr>
          <w:spacing w:val="-3"/>
          <w:sz w:val="24"/>
        </w:rPr>
        <w:t> </w:t>
      </w:r>
      <w:r>
        <w:rPr>
          <w:sz w:val="24"/>
        </w:rPr>
        <w:t>собор</w:t>
      </w:r>
      <w:r>
        <w:rPr>
          <w:spacing w:val="-3"/>
          <w:sz w:val="24"/>
        </w:rPr>
        <w:t> </w:t>
      </w:r>
      <w:r>
        <w:rPr>
          <w:sz w:val="24"/>
        </w:rPr>
        <w:t>ХVIII</w:t>
      </w:r>
      <w:r>
        <w:rPr>
          <w:spacing w:val="-4"/>
          <w:sz w:val="24"/>
        </w:rPr>
        <w:t> </w:t>
      </w:r>
      <w:r>
        <w:rPr>
          <w:sz w:val="24"/>
        </w:rPr>
        <w:t>століття</w:t>
      </w:r>
      <w:r>
        <w:rPr>
          <w:spacing w:val="-3"/>
          <w:sz w:val="24"/>
        </w:rPr>
        <w:t> </w:t>
      </w:r>
      <w:r>
        <w:rPr>
          <w:sz w:val="24"/>
        </w:rPr>
        <w:t>у</w:t>
      </w:r>
      <w:r>
        <w:rPr>
          <w:spacing w:val="-2"/>
          <w:sz w:val="24"/>
        </w:rPr>
        <w:t> Харкові;</w:t>
      </w:r>
    </w:p>
    <w:p>
      <w:pPr>
        <w:pStyle w:val="ListParagraph"/>
        <w:numPr>
          <w:ilvl w:val="0"/>
          <w:numId w:val="114"/>
        </w:numPr>
        <w:tabs>
          <w:tab w:pos="983" w:val="left" w:leader="none"/>
        </w:tabs>
        <w:spacing w:line="281" w:lineRule="exact" w:before="1" w:after="0"/>
        <w:ind w:left="983" w:right="0" w:hanging="285"/>
        <w:jc w:val="left"/>
        <w:rPr>
          <w:sz w:val="24"/>
        </w:rPr>
      </w:pPr>
      <w:r>
        <w:rPr>
          <w:sz w:val="24"/>
        </w:rPr>
        <w:t>Свято-Успенська</w:t>
      </w:r>
      <w:r>
        <w:rPr>
          <w:spacing w:val="-7"/>
          <w:sz w:val="24"/>
        </w:rPr>
        <w:t> </w:t>
      </w:r>
      <w:r>
        <w:rPr>
          <w:sz w:val="24"/>
        </w:rPr>
        <w:t>Лавра</w:t>
      </w:r>
      <w:r>
        <w:rPr>
          <w:spacing w:val="-3"/>
          <w:sz w:val="24"/>
        </w:rPr>
        <w:t> </w:t>
      </w:r>
      <w:r>
        <w:rPr>
          <w:sz w:val="24"/>
        </w:rPr>
        <w:t>ХVII</w:t>
      </w:r>
      <w:r>
        <w:rPr>
          <w:spacing w:val="-3"/>
          <w:sz w:val="24"/>
        </w:rPr>
        <w:t> </w:t>
      </w:r>
      <w:r>
        <w:rPr>
          <w:sz w:val="24"/>
        </w:rPr>
        <w:t>-</w:t>
      </w:r>
      <w:r>
        <w:rPr>
          <w:spacing w:val="-2"/>
          <w:sz w:val="24"/>
        </w:rPr>
        <w:t> </w:t>
      </w:r>
      <w:r>
        <w:rPr>
          <w:sz w:val="24"/>
        </w:rPr>
        <w:t>ХVIII</w:t>
      </w:r>
      <w:r>
        <w:rPr>
          <w:spacing w:val="-5"/>
          <w:sz w:val="24"/>
        </w:rPr>
        <w:t> </w:t>
      </w:r>
      <w:r>
        <w:rPr>
          <w:sz w:val="24"/>
        </w:rPr>
        <w:t>століть</w:t>
      </w:r>
      <w:r>
        <w:rPr>
          <w:spacing w:val="-4"/>
          <w:sz w:val="24"/>
        </w:rPr>
        <w:t> </w:t>
      </w:r>
      <w:r>
        <w:rPr>
          <w:sz w:val="24"/>
        </w:rPr>
        <w:t>у</w:t>
      </w:r>
      <w:r>
        <w:rPr>
          <w:spacing w:val="-2"/>
          <w:sz w:val="24"/>
        </w:rPr>
        <w:t> Святогірську;</w:t>
      </w:r>
    </w:p>
    <w:p>
      <w:pPr>
        <w:pStyle w:val="ListParagraph"/>
        <w:numPr>
          <w:ilvl w:val="0"/>
          <w:numId w:val="114"/>
        </w:numPr>
        <w:tabs>
          <w:tab w:pos="983" w:val="left" w:leader="none"/>
        </w:tabs>
        <w:spacing w:line="281" w:lineRule="exact" w:before="0" w:after="0"/>
        <w:ind w:left="983" w:right="0" w:hanging="285"/>
        <w:jc w:val="left"/>
        <w:rPr>
          <w:sz w:val="24"/>
        </w:rPr>
      </w:pPr>
      <w:r>
        <w:rPr>
          <w:sz w:val="24"/>
        </w:rPr>
        <w:t>Наполовину</w:t>
      </w:r>
      <w:r>
        <w:rPr>
          <w:spacing w:val="-5"/>
          <w:sz w:val="24"/>
        </w:rPr>
        <w:t> </w:t>
      </w:r>
      <w:r>
        <w:rPr>
          <w:sz w:val="24"/>
        </w:rPr>
        <w:t>зруйнували</w:t>
      </w:r>
      <w:r>
        <w:rPr>
          <w:spacing w:val="-3"/>
          <w:sz w:val="24"/>
        </w:rPr>
        <w:t> </w:t>
      </w:r>
      <w:r>
        <w:rPr>
          <w:sz w:val="24"/>
        </w:rPr>
        <w:t>Покровську</w:t>
      </w:r>
      <w:r>
        <w:rPr>
          <w:spacing w:val="-2"/>
          <w:sz w:val="24"/>
        </w:rPr>
        <w:t> </w:t>
      </w:r>
      <w:r>
        <w:rPr>
          <w:sz w:val="24"/>
        </w:rPr>
        <w:t>церкву</w:t>
      </w:r>
      <w:r>
        <w:rPr>
          <w:spacing w:val="-1"/>
          <w:sz w:val="24"/>
        </w:rPr>
        <w:t> </w:t>
      </w:r>
      <w:r>
        <w:rPr>
          <w:sz w:val="24"/>
        </w:rPr>
        <w:t>1872</w:t>
      </w:r>
      <w:r>
        <w:rPr>
          <w:spacing w:val="-2"/>
          <w:sz w:val="24"/>
        </w:rPr>
        <w:t> </w:t>
      </w:r>
      <w:r>
        <w:rPr>
          <w:sz w:val="24"/>
        </w:rPr>
        <w:t>року</w:t>
      </w:r>
      <w:r>
        <w:rPr>
          <w:spacing w:val="-4"/>
          <w:sz w:val="24"/>
        </w:rPr>
        <w:t> </w:t>
      </w:r>
      <w:r>
        <w:rPr>
          <w:sz w:val="24"/>
        </w:rPr>
        <w:t>на</w:t>
      </w:r>
      <w:r>
        <w:rPr>
          <w:spacing w:val="2"/>
          <w:sz w:val="24"/>
        </w:rPr>
        <w:t> </w:t>
      </w:r>
      <w:r>
        <w:rPr>
          <w:spacing w:val="-2"/>
          <w:sz w:val="24"/>
        </w:rPr>
        <w:t>Житомирщині;</w:t>
      </w:r>
    </w:p>
    <w:p>
      <w:pPr>
        <w:pStyle w:val="ListParagraph"/>
        <w:numPr>
          <w:ilvl w:val="0"/>
          <w:numId w:val="114"/>
        </w:numPr>
        <w:tabs>
          <w:tab w:pos="982" w:val="left" w:leader="none"/>
        </w:tabs>
        <w:spacing w:line="240" w:lineRule="auto" w:before="0" w:after="0"/>
        <w:ind w:left="131" w:right="750" w:firstLine="566"/>
        <w:jc w:val="left"/>
        <w:rPr>
          <w:sz w:val="24"/>
        </w:rPr>
      </w:pPr>
      <w:r>
        <w:rPr>
          <w:sz w:val="24"/>
        </w:rPr>
        <w:t>Обстріляли Георгієвську церкву 1878 року на Київщині у селі Загоричі, після чого вона згоріла вщент;</w:t>
      </w:r>
    </w:p>
    <w:p>
      <w:pPr>
        <w:pStyle w:val="ListParagraph"/>
        <w:numPr>
          <w:ilvl w:val="0"/>
          <w:numId w:val="114"/>
        </w:numPr>
        <w:tabs>
          <w:tab w:pos="983" w:val="left" w:leader="none"/>
        </w:tabs>
        <w:spacing w:line="281" w:lineRule="exact" w:before="0" w:after="0"/>
        <w:ind w:left="983" w:right="0" w:hanging="285"/>
        <w:jc w:val="left"/>
        <w:rPr>
          <w:sz w:val="24"/>
        </w:rPr>
      </w:pPr>
      <w:r>
        <w:rPr>
          <w:sz w:val="24"/>
        </w:rPr>
        <w:t>Обстріляли</w:t>
      </w:r>
      <w:r>
        <w:rPr>
          <w:spacing w:val="-6"/>
          <w:sz w:val="24"/>
        </w:rPr>
        <w:t> </w:t>
      </w:r>
      <w:r>
        <w:rPr>
          <w:sz w:val="24"/>
        </w:rPr>
        <w:t>Христо-Різдвяний</w:t>
      </w:r>
      <w:r>
        <w:rPr>
          <w:spacing w:val="-3"/>
          <w:sz w:val="24"/>
        </w:rPr>
        <w:t> </w:t>
      </w:r>
      <w:r>
        <w:rPr>
          <w:sz w:val="24"/>
        </w:rPr>
        <w:t>кафедральний</w:t>
      </w:r>
      <w:r>
        <w:rPr>
          <w:spacing w:val="-3"/>
          <w:sz w:val="24"/>
        </w:rPr>
        <w:t> </w:t>
      </w:r>
      <w:r>
        <w:rPr>
          <w:sz w:val="24"/>
        </w:rPr>
        <w:t>собор</w:t>
      </w:r>
      <w:r>
        <w:rPr>
          <w:spacing w:val="-2"/>
          <w:sz w:val="24"/>
        </w:rPr>
        <w:t> </w:t>
      </w:r>
      <w:r>
        <w:rPr>
          <w:sz w:val="24"/>
        </w:rPr>
        <w:t>у</w:t>
      </w:r>
      <w:r>
        <w:rPr>
          <w:spacing w:val="-3"/>
          <w:sz w:val="24"/>
        </w:rPr>
        <w:t> </w:t>
      </w:r>
      <w:r>
        <w:rPr>
          <w:spacing w:val="-2"/>
          <w:sz w:val="24"/>
        </w:rPr>
        <w:t>Северодонецьку;</w:t>
      </w:r>
    </w:p>
    <w:p>
      <w:pPr>
        <w:pStyle w:val="ListParagraph"/>
        <w:numPr>
          <w:ilvl w:val="0"/>
          <w:numId w:val="114"/>
        </w:numPr>
        <w:tabs>
          <w:tab w:pos="983" w:val="left" w:leader="none"/>
        </w:tabs>
        <w:spacing w:line="281" w:lineRule="exact" w:before="0" w:after="0"/>
        <w:ind w:left="983" w:right="0" w:hanging="285"/>
        <w:jc w:val="left"/>
        <w:rPr>
          <w:sz w:val="24"/>
        </w:rPr>
      </w:pPr>
      <w:r>
        <w:rPr>
          <w:sz w:val="24"/>
        </w:rPr>
        <w:t>Музей</w:t>
      </w:r>
      <w:r>
        <w:rPr>
          <w:spacing w:val="-6"/>
          <w:sz w:val="24"/>
        </w:rPr>
        <w:t> </w:t>
      </w:r>
      <w:r>
        <w:rPr>
          <w:sz w:val="24"/>
        </w:rPr>
        <w:t>у</w:t>
      </w:r>
      <w:r>
        <w:rPr>
          <w:spacing w:val="-3"/>
          <w:sz w:val="24"/>
        </w:rPr>
        <w:t> </w:t>
      </w:r>
      <w:r>
        <w:rPr>
          <w:sz w:val="24"/>
        </w:rPr>
        <w:t>селищі</w:t>
      </w:r>
      <w:r>
        <w:rPr>
          <w:spacing w:val="-3"/>
          <w:sz w:val="24"/>
        </w:rPr>
        <w:t> </w:t>
      </w:r>
      <w:r>
        <w:rPr>
          <w:sz w:val="24"/>
        </w:rPr>
        <w:t>Іванків,</w:t>
      </w:r>
      <w:r>
        <w:rPr>
          <w:spacing w:val="-2"/>
          <w:sz w:val="24"/>
        </w:rPr>
        <w:t> </w:t>
      </w:r>
      <w:r>
        <w:rPr>
          <w:sz w:val="24"/>
        </w:rPr>
        <w:t>будівля</w:t>
      </w:r>
      <w:r>
        <w:rPr>
          <w:spacing w:val="-3"/>
          <w:sz w:val="24"/>
        </w:rPr>
        <w:t> </w:t>
      </w:r>
      <w:r>
        <w:rPr>
          <w:sz w:val="24"/>
        </w:rPr>
        <w:t>якого</w:t>
      </w:r>
      <w:r>
        <w:rPr>
          <w:spacing w:val="-2"/>
          <w:sz w:val="24"/>
        </w:rPr>
        <w:t> </w:t>
      </w:r>
      <w:r>
        <w:rPr>
          <w:sz w:val="24"/>
        </w:rPr>
        <w:t>повністю</w:t>
      </w:r>
      <w:r>
        <w:rPr>
          <w:spacing w:val="-2"/>
          <w:sz w:val="24"/>
        </w:rPr>
        <w:t> згоріла.</w:t>
      </w:r>
    </w:p>
    <w:p>
      <w:pPr>
        <w:pStyle w:val="BodyText"/>
        <w:ind w:left="131" w:right="745"/>
      </w:pPr>
      <w:r>
        <w:rPr/>
        <w:t>Тому на разі стоїть питання, як саме зберегти нашу культурну спадщину та зберегти культурне надбання. Культурна спадщина в період війни підлягає захисту за умовами Конвенції ООН від 1954 року.[2] До культурних цінностей відносяться як рухомі так і нерухомі, без яких народна спадщина підлягає загрозі. Це пам’ятки архітектури</w:t>
      </w:r>
      <w:r>
        <w:rPr>
          <w:spacing w:val="-8"/>
        </w:rPr>
        <w:t> </w:t>
      </w:r>
      <w:r>
        <w:rPr/>
        <w:t>та</w:t>
      </w:r>
      <w:r>
        <w:rPr>
          <w:spacing w:val="-8"/>
        </w:rPr>
        <w:t> </w:t>
      </w:r>
      <w:r>
        <w:rPr/>
        <w:t>мистецтва,</w:t>
      </w:r>
      <w:r>
        <w:rPr>
          <w:spacing w:val="-7"/>
        </w:rPr>
        <w:t> </w:t>
      </w:r>
      <w:r>
        <w:rPr/>
        <w:t>та</w:t>
      </w:r>
      <w:r>
        <w:rPr>
          <w:spacing w:val="-8"/>
        </w:rPr>
        <w:t> </w:t>
      </w:r>
      <w:r>
        <w:rPr/>
        <w:t>історії,</w:t>
      </w:r>
      <w:r>
        <w:rPr>
          <w:spacing w:val="-7"/>
        </w:rPr>
        <w:t> </w:t>
      </w:r>
      <w:r>
        <w:rPr/>
        <w:t>релігійні</w:t>
      </w:r>
      <w:r>
        <w:rPr>
          <w:spacing w:val="-8"/>
        </w:rPr>
        <w:t> </w:t>
      </w:r>
      <w:r>
        <w:rPr/>
        <w:t>чи</w:t>
      </w:r>
      <w:r>
        <w:rPr>
          <w:spacing w:val="-9"/>
        </w:rPr>
        <w:t> </w:t>
      </w:r>
      <w:r>
        <w:rPr/>
        <w:t>світські,</w:t>
      </w:r>
      <w:r>
        <w:rPr>
          <w:spacing w:val="-7"/>
        </w:rPr>
        <w:t> </w:t>
      </w:r>
      <w:r>
        <w:rPr/>
        <w:t>археологічні</w:t>
      </w:r>
      <w:r>
        <w:rPr>
          <w:spacing w:val="-8"/>
        </w:rPr>
        <w:t> </w:t>
      </w:r>
      <w:r>
        <w:rPr/>
        <w:t>розташування, архітектурні ансамблі. Що мають історичну чи художню цінність, твори мистецтва, рукописи, книги; а також будівлі, призначенням яких є збереження та експонування рухомих культурних цінностей, такі як музеї, бібліотеки.[3]</w:t>
      </w:r>
    </w:p>
    <w:p>
      <w:pPr>
        <w:spacing w:after="0"/>
        <w:sectPr>
          <w:pgSz w:w="11910" w:h="16850"/>
          <w:pgMar w:header="689" w:footer="1129" w:top="1320" w:bottom="1320" w:left="860" w:right="840"/>
        </w:sectPr>
      </w:pPr>
    </w:p>
    <w:p>
      <w:pPr>
        <w:pStyle w:val="BodyText"/>
        <w:spacing w:before="107"/>
        <w:ind w:right="151"/>
      </w:pPr>
      <w:r>
        <w:rPr/>
        <w:t>Удари, що нанесені по спорудах призначених для цілей релігії, освіти, науки чи мистецтва, або пам’ятникам історії, без воєнної необхідності притаманні саме для воєнних</w:t>
      </w:r>
      <w:r>
        <w:rPr>
          <w:spacing w:val="-12"/>
        </w:rPr>
        <w:t> </w:t>
      </w:r>
      <w:r>
        <w:rPr/>
        <w:t>злочинів.</w:t>
      </w:r>
      <w:r>
        <w:rPr>
          <w:spacing w:val="-10"/>
        </w:rPr>
        <w:t> </w:t>
      </w:r>
      <w:r>
        <w:rPr/>
        <w:t>Для</w:t>
      </w:r>
      <w:r>
        <w:rPr>
          <w:spacing w:val="-9"/>
        </w:rPr>
        <w:t> </w:t>
      </w:r>
      <w:r>
        <w:rPr/>
        <w:t>того,</w:t>
      </w:r>
      <w:r>
        <w:rPr>
          <w:spacing w:val="-10"/>
        </w:rPr>
        <w:t> </w:t>
      </w:r>
      <w:r>
        <w:rPr/>
        <w:t>щоб</w:t>
      </w:r>
      <w:r>
        <w:rPr>
          <w:spacing w:val="-11"/>
        </w:rPr>
        <w:t> </w:t>
      </w:r>
      <w:r>
        <w:rPr/>
        <w:t>забезпечити</w:t>
      </w:r>
      <w:r>
        <w:rPr>
          <w:spacing w:val="-11"/>
        </w:rPr>
        <w:t> </w:t>
      </w:r>
      <w:r>
        <w:rPr/>
        <w:t>безпеку</w:t>
      </w:r>
      <w:r>
        <w:rPr>
          <w:spacing w:val="-11"/>
        </w:rPr>
        <w:t> </w:t>
      </w:r>
      <w:r>
        <w:rPr/>
        <w:t>нашим</w:t>
      </w:r>
      <w:r>
        <w:rPr>
          <w:spacing w:val="-12"/>
        </w:rPr>
        <w:t> </w:t>
      </w:r>
      <w:r>
        <w:rPr/>
        <w:t>культурним</w:t>
      </w:r>
      <w:r>
        <w:rPr>
          <w:spacing w:val="-11"/>
        </w:rPr>
        <w:t> </w:t>
      </w:r>
      <w:r>
        <w:rPr/>
        <w:t>надбанням, та заставити відповідати за свій вандалізм Україною підписаний Римський статут, але на жаль поки що ще не ратифікувала його. [1]</w:t>
      </w:r>
    </w:p>
    <w:p>
      <w:pPr>
        <w:pStyle w:val="BodyText"/>
        <w:ind w:right="145"/>
      </w:pPr>
      <w:r>
        <w:rPr/>
        <w:t>Римський статут, міжнародний договір, відносно якого, країна що має дану угоду, підпадає під захист, має право відстоювати свої права у Міжнародному кримінальному суді. А країна яка завдала пошкоджень, має відповідати перед судом, та при визнанні її винною, має в повній мірі відшкодувати завдану шкоду потерпілій стороні, та зобов’язатися відбудувати все, що постраждало від недоцільної воєнної необхідності. [1]</w:t>
      </w:r>
    </w:p>
    <w:p>
      <w:pPr>
        <w:pStyle w:val="BodyText"/>
        <w:spacing w:before="2"/>
        <w:ind w:right="148"/>
      </w:pPr>
      <w:r>
        <w:rPr/>
        <w:t>За Гаазькою конвенцією та Протоколом І сторони воєнного конфлікту, не повинні</w:t>
      </w:r>
      <w:r>
        <w:rPr>
          <w:spacing w:val="-11"/>
        </w:rPr>
        <w:t> </w:t>
      </w:r>
      <w:r>
        <w:rPr/>
        <w:t>нищити,</w:t>
      </w:r>
      <w:r>
        <w:rPr>
          <w:spacing w:val="-11"/>
        </w:rPr>
        <w:t> </w:t>
      </w:r>
      <w:r>
        <w:rPr/>
        <w:t>та</w:t>
      </w:r>
      <w:r>
        <w:rPr>
          <w:spacing w:val="-12"/>
        </w:rPr>
        <w:t> </w:t>
      </w:r>
      <w:r>
        <w:rPr/>
        <w:t>спотворювати</w:t>
      </w:r>
      <w:r>
        <w:rPr>
          <w:spacing w:val="-11"/>
        </w:rPr>
        <w:t> </w:t>
      </w:r>
      <w:r>
        <w:rPr/>
        <w:t>культурні</w:t>
      </w:r>
      <w:r>
        <w:rPr>
          <w:spacing w:val="-11"/>
        </w:rPr>
        <w:t> </w:t>
      </w:r>
      <w:r>
        <w:rPr/>
        <w:t>цінності</w:t>
      </w:r>
      <w:r>
        <w:rPr>
          <w:spacing w:val="-12"/>
        </w:rPr>
        <w:t> </w:t>
      </w:r>
      <w:r>
        <w:rPr/>
        <w:t>та</w:t>
      </w:r>
      <w:r>
        <w:rPr>
          <w:spacing w:val="-12"/>
        </w:rPr>
        <w:t> </w:t>
      </w:r>
      <w:r>
        <w:rPr/>
        <w:t>утримуватись</w:t>
      </w:r>
      <w:r>
        <w:rPr>
          <w:spacing w:val="-13"/>
        </w:rPr>
        <w:t> </w:t>
      </w:r>
      <w:r>
        <w:rPr/>
        <w:t>від</w:t>
      </w:r>
      <w:r>
        <w:rPr>
          <w:spacing w:val="-11"/>
        </w:rPr>
        <w:t> </w:t>
      </w:r>
      <w:r>
        <w:rPr/>
        <w:t>атак</w:t>
      </w:r>
      <w:r>
        <w:rPr>
          <w:spacing w:val="-12"/>
        </w:rPr>
        <w:t> </w:t>
      </w:r>
      <w:r>
        <w:rPr/>
        <w:t>проти даних об’єктів.</w:t>
      </w:r>
      <w:r>
        <w:rPr>
          <w:spacing w:val="40"/>
        </w:rPr>
        <w:t> </w:t>
      </w:r>
      <w:r>
        <w:rPr/>
        <w:t>Винятком може слугувати лише термінова та крайня військова необхідність, коли протилежна сторона військового конфлікту, використовує культурні певні надбання із військовою метою. [5]</w:t>
      </w:r>
    </w:p>
    <w:p>
      <w:pPr>
        <w:pStyle w:val="BodyText"/>
        <w:ind w:right="147"/>
      </w:pPr>
      <w:r>
        <w:rPr/>
        <w:t>«Нагальну військову необхідність» деталізовано в Протоколі II який вдосконалив</w:t>
      </w:r>
      <w:r>
        <w:rPr>
          <w:spacing w:val="-9"/>
        </w:rPr>
        <w:t> </w:t>
      </w:r>
      <w:r>
        <w:rPr/>
        <w:t>загальну</w:t>
      </w:r>
      <w:r>
        <w:rPr>
          <w:spacing w:val="-9"/>
        </w:rPr>
        <w:t> </w:t>
      </w:r>
      <w:r>
        <w:rPr/>
        <w:t>систему</w:t>
      </w:r>
      <w:r>
        <w:rPr>
          <w:spacing w:val="-10"/>
        </w:rPr>
        <w:t> </w:t>
      </w:r>
      <w:r>
        <w:rPr/>
        <w:t>захисту</w:t>
      </w:r>
      <w:r>
        <w:rPr>
          <w:spacing w:val="-9"/>
        </w:rPr>
        <w:t> </w:t>
      </w:r>
      <w:r>
        <w:rPr/>
        <w:t>культурних</w:t>
      </w:r>
      <w:r>
        <w:rPr>
          <w:spacing w:val="-9"/>
        </w:rPr>
        <w:t> </w:t>
      </w:r>
      <w:r>
        <w:rPr/>
        <w:t>цінностей.</w:t>
      </w:r>
      <w:r>
        <w:rPr>
          <w:spacing w:val="-7"/>
        </w:rPr>
        <w:t> </w:t>
      </w:r>
      <w:r>
        <w:rPr/>
        <w:t>Власне,</w:t>
      </w:r>
      <w:r>
        <w:rPr>
          <w:spacing w:val="-7"/>
        </w:rPr>
        <w:t> </w:t>
      </w:r>
      <w:r>
        <w:rPr/>
        <w:t>умисний</w:t>
      </w:r>
      <w:r>
        <w:rPr>
          <w:spacing w:val="-8"/>
        </w:rPr>
        <w:t> </w:t>
      </w:r>
      <w:r>
        <w:rPr/>
        <w:t>напад на культурну цінність допустимий у випадку, коли об’єкт використовують із військовою метою і, водночас, немає альтернативи отримати таку ж військову перевагу, як від такої атаки. Важливо, інша сторона має бути завчасно попереджена про напад. [5]</w:t>
      </w:r>
    </w:p>
    <w:p>
      <w:pPr>
        <w:pStyle w:val="BodyText"/>
        <w:ind w:right="148"/>
      </w:pPr>
      <w:r>
        <w:rPr/>
        <w:t>Культурні</w:t>
      </w:r>
      <w:r>
        <w:rPr>
          <w:spacing w:val="-4"/>
        </w:rPr>
        <w:t> </w:t>
      </w:r>
      <w:r>
        <w:rPr/>
        <w:t>цінності</w:t>
      </w:r>
      <w:r>
        <w:rPr>
          <w:spacing w:val="-5"/>
        </w:rPr>
        <w:t> </w:t>
      </w:r>
      <w:r>
        <w:rPr/>
        <w:t>під</w:t>
      </w:r>
      <w:r>
        <w:rPr>
          <w:spacing w:val="-4"/>
        </w:rPr>
        <w:t> </w:t>
      </w:r>
      <w:r>
        <w:rPr/>
        <w:t>спеціальним</w:t>
      </w:r>
      <w:r>
        <w:rPr>
          <w:spacing w:val="-5"/>
        </w:rPr>
        <w:t> </w:t>
      </w:r>
      <w:r>
        <w:rPr/>
        <w:t>захистом</w:t>
      </w:r>
      <w:r>
        <w:rPr>
          <w:spacing w:val="-5"/>
        </w:rPr>
        <w:t> </w:t>
      </w:r>
      <w:r>
        <w:rPr/>
        <w:t>отримують</w:t>
      </w:r>
      <w:r>
        <w:rPr>
          <w:spacing w:val="-5"/>
        </w:rPr>
        <w:t> </w:t>
      </w:r>
      <w:r>
        <w:rPr/>
        <w:t>імунітет</w:t>
      </w:r>
      <w:r>
        <w:rPr>
          <w:spacing w:val="-5"/>
        </w:rPr>
        <w:t> </w:t>
      </w:r>
      <w:r>
        <w:rPr/>
        <w:t>від</w:t>
      </w:r>
      <w:r>
        <w:rPr>
          <w:spacing w:val="-4"/>
        </w:rPr>
        <w:t> </w:t>
      </w:r>
      <w:r>
        <w:rPr/>
        <w:t>будь-яких дій, які можуть призвести до їхнього пошкодження або знищення. Проте існують суворі критерії для надання певним об’єктам культурної спадщини соціальної захищеності. За правилами, підпасти під захист культурних рухомих та нерухомих цінностей,</w:t>
      </w:r>
      <w:r>
        <w:rPr>
          <w:spacing w:val="-3"/>
        </w:rPr>
        <w:t> </w:t>
      </w:r>
      <w:r>
        <w:rPr/>
        <w:t>можуть</w:t>
      </w:r>
      <w:r>
        <w:rPr>
          <w:spacing w:val="-5"/>
        </w:rPr>
        <w:t> </w:t>
      </w:r>
      <w:r>
        <w:rPr/>
        <w:t>лише</w:t>
      </w:r>
      <w:r>
        <w:rPr>
          <w:spacing w:val="-3"/>
        </w:rPr>
        <w:t> </w:t>
      </w:r>
      <w:r>
        <w:rPr/>
        <w:t>ті</w:t>
      </w:r>
      <w:r>
        <w:rPr>
          <w:spacing w:val="-4"/>
        </w:rPr>
        <w:t> </w:t>
      </w:r>
      <w:r>
        <w:rPr/>
        <w:t>об’єкти,</w:t>
      </w:r>
      <w:r>
        <w:rPr>
          <w:spacing w:val="-3"/>
        </w:rPr>
        <w:t> </w:t>
      </w:r>
      <w:r>
        <w:rPr/>
        <w:t>що</w:t>
      </w:r>
      <w:r>
        <w:rPr>
          <w:spacing w:val="-3"/>
        </w:rPr>
        <w:t> </w:t>
      </w:r>
      <w:r>
        <w:rPr/>
        <w:t>знаходяться</w:t>
      </w:r>
      <w:r>
        <w:rPr>
          <w:spacing w:val="-3"/>
        </w:rPr>
        <w:t> </w:t>
      </w:r>
      <w:r>
        <w:rPr/>
        <w:t>на</w:t>
      </w:r>
      <w:r>
        <w:rPr>
          <w:spacing w:val="-4"/>
        </w:rPr>
        <w:t> </w:t>
      </w:r>
      <w:r>
        <w:rPr/>
        <w:t>достатній</w:t>
      </w:r>
      <w:r>
        <w:rPr>
          <w:spacing w:val="-1"/>
        </w:rPr>
        <w:t> </w:t>
      </w:r>
      <w:r>
        <w:rPr/>
        <w:t>відстані</w:t>
      </w:r>
      <w:r>
        <w:rPr>
          <w:spacing w:val="-4"/>
        </w:rPr>
        <w:t> </w:t>
      </w:r>
      <w:r>
        <w:rPr/>
        <w:t>від</w:t>
      </w:r>
      <w:r>
        <w:rPr>
          <w:spacing w:val="-3"/>
        </w:rPr>
        <w:t> </w:t>
      </w:r>
      <w:r>
        <w:rPr/>
        <w:t>великих промислових центрів, важливих військових об’єктів та їх не використовують з військовою метою. [2] Спеціальний захист можна отримати внесенням відомостей про культурні цінності до Міжнародного реєстру культурних цінностей під спеціальним захистом. [4]</w:t>
      </w:r>
    </w:p>
    <w:p>
      <w:pPr>
        <w:pStyle w:val="BodyText"/>
        <w:ind w:right="141"/>
      </w:pPr>
      <w:r>
        <w:rPr/>
        <w:t>Саме Гаазькою конвенцією та Протоколом І під забороною є викрадення, переміщення культурних цінностей із тимчасово окупованих територій державою- окупантом.</w:t>
      </w:r>
      <w:r>
        <w:rPr>
          <w:spacing w:val="-10"/>
        </w:rPr>
        <w:t> </w:t>
      </w:r>
      <w:r>
        <w:rPr/>
        <w:t>Конфіскація</w:t>
      </w:r>
      <w:r>
        <w:rPr>
          <w:spacing w:val="-10"/>
        </w:rPr>
        <w:t> </w:t>
      </w:r>
      <w:r>
        <w:rPr/>
        <w:t>рухомих</w:t>
      </w:r>
      <w:r>
        <w:rPr>
          <w:spacing w:val="-9"/>
        </w:rPr>
        <w:t> </w:t>
      </w:r>
      <w:r>
        <w:rPr/>
        <w:t>культурних</w:t>
      </w:r>
      <w:r>
        <w:rPr>
          <w:spacing w:val="-11"/>
        </w:rPr>
        <w:t> </w:t>
      </w:r>
      <w:r>
        <w:rPr/>
        <w:t>цінностей</w:t>
      </w:r>
      <w:r>
        <w:rPr>
          <w:spacing w:val="-11"/>
        </w:rPr>
        <w:t> </w:t>
      </w:r>
      <w:r>
        <w:rPr/>
        <w:t>теж</w:t>
      </w:r>
      <w:r>
        <w:rPr>
          <w:spacing w:val="-11"/>
        </w:rPr>
        <w:t> </w:t>
      </w:r>
      <w:r>
        <w:rPr/>
        <w:t>є</w:t>
      </w:r>
      <w:r>
        <w:rPr>
          <w:spacing w:val="-9"/>
        </w:rPr>
        <w:t> </w:t>
      </w:r>
      <w:r>
        <w:rPr/>
        <w:t>під</w:t>
      </w:r>
      <w:r>
        <w:rPr>
          <w:spacing w:val="-10"/>
        </w:rPr>
        <w:t> </w:t>
      </w:r>
      <w:r>
        <w:rPr/>
        <w:t>суворою</w:t>
      </w:r>
      <w:r>
        <w:rPr>
          <w:spacing w:val="-10"/>
        </w:rPr>
        <w:t> </w:t>
      </w:r>
      <w:r>
        <w:rPr/>
        <w:t>забороною. У разі недотримання, держава-порушник зобов’язана повернути культурні цінності країні, з території якої вони викрадені. [4]</w:t>
      </w:r>
    </w:p>
    <w:p>
      <w:pPr>
        <w:pStyle w:val="BodyText"/>
        <w:ind w:right="145"/>
      </w:pPr>
      <w:r>
        <w:rPr/>
        <w:t>Особливістю є те, що вона держава порушник несе саме відшкодувальний характер, і аж ніяк не каральний. Основною формою міжнародно-правової відповідальності є поняття репарації, що існує у формі реституції, конфіскації та сатисфакції. Дані форми мають право застосовуватись як самостійно, так і в сукупності. [2] Україна зможе завдяки реституції повернути свої незаконно вивезені культурні</w:t>
      </w:r>
      <w:r>
        <w:rPr>
          <w:spacing w:val="-3"/>
        </w:rPr>
        <w:t> </w:t>
      </w:r>
      <w:r>
        <w:rPr/>
        <w:t>цінності.</w:t>
      </w:r>
      <w:r>
        <w:rPr>
          <w:spacing w:val="-3"/>
        </w:rPr>
        <w:t> </w:t>
      </w:r>
      <w:r>
        <w:rPr/>
        <w:t>Наша</w:t>
      </w:r>
      <w:r>
        <w:rPr>
          <w:spacing w:val="-4"/>
        </w:rPr>
        <w:t> </w:t>
      </w:r>
      <w:r>
        <w:rPr/>
        <w:t>країна</w:t>
      </w:r>
      <w:r>
        <w:rPr>
          <w:spacing w:val="-3"/>
        </w:rPr>
        <w:t> </w:t>
      </w:r>
      <w:r>
        <w:rPr/>
        <w:t>має</w:t>
      </w:r>
      <w:r>
        <w:rPr>
          <w:spacing w:val="-4"/>
        </w:rPr>
        <w:t> </w:t>
      </w:r>
      <w:r>
        <w:rPr/>
        <w:t>повне</w:t>
      </w:r>
      <w:r>
        <w:rPr>
          <w:spacing w:val="-5"/>
        </w:rPr>
        <w:t> </w:t>
      </w:r>
      <w:r>
        <w:rPr/>
        <w:t>право</w:t>
      </w:r>
      <w:r>
        <w:rPr>
          <w:spacing w:val="-3"/>
        </w:rPr>
        <w:t> </w:t>
      </w:r>
      <w:r>
        <w:rPr/>
        <w:t>на</w:t>
      </w:r>
      <w:r>
        <w:rPr>
          <w:spacing w:val="-4"/>
        </w:rPr>
        <w:t> </w:t>
      </w:r>
      <w:r>
        <w:rPr/>
        <w:t>відшкодування</w:t>
      </w:r>
      <w:r>
        <w:rPr>
          <w:spacing w:val="-3"/>
        </w:rPr>
        <w:t> </w:t>
      </w:r>
      <w:r>
        <w:rPr/>
        <w:t>завданих</w:t>
      </w:r>
      <w:r>
        <w:rPr>
          <w:spacing w:val="-4"/>
        </w:rPr>
        <w:t> </w:t>
      </w:r>
      <w:r>
        <w:rPr/>
        <w:t>збитків (саме за зруйновані та пошкоджені культурні цінності). Стосовно сатисфакції, то її ціль насамперед слугує у визнанні державою провини за нехтування міжнародного права,</w:t>
      </w:r>
      <w:r>
        <w:rPr>
          <w:spacing w:val="-2"/>
        </w:rPr>
        <w:t> </w:t>
      </w:r>
      <w:r>
        <w:rPr/>
        <w:t>та</w:t>
      </w:r>
      <w:r>
        <w:rPr>
          <w:spacing w:val="-1"/>
        </w:rPr>
        <w:t> </w:t>
      </w:r>
      <w:r>
        <w:rPr/>
        <w:t>вибаченні. Однак, це</w:t>
      </w:r>
      <w:r>
        <w:rPr>
          <w:spacing w:val="-2"/>
        </w:rPr>
        <w:t> </w:t>
      </w:r>
      <w:r>
        <w:rPr/>
        <w:t>потрібно</w:t>
      </w:r>
      <w:r>
        <w:rPr>
          <w:spacing w:val="-3"/>
        </w:rPr>
        <w:t> </w:t>
      </w:r>
      <w:r>
        <w:rPr/>
        <w:t>для</w:t>
      </w:r>
      <w:r>
        <w:rPr>
          <w:spacing w:val="-2"/>
        </w:rPr>
        <w:t> </w:t>
      </w:r>
      <w:r>
        <w:rPr/>
        <w:t>держави-агресора, та</w:t>
      </w:r>
      <w:r>
        <w:rPr>
          <w:spacing w:val="-5"/>
        </w:rPr>
        <w:t> </w:t>
      </w:r>
      <w:r>
        <w:rPr/>
        <w:t>ніяк</w:t>
      </w:r>
      <w:r>
        <w:rPr>
          <w:spacing w:val="-2"/>
        </w:rPr>
        <w:t> </w:t>
      </w:r>
      <w:r>
        <w:rPr/>
        <w:t>для</w:t>
      </w:r>
      <w:r>
        <w:rPr>
          <w:spacing w:val="-1"/>
        </w:rPr>
        <w:t> </w:t>
      </w:r>
      <w:r>
        <w:rPr/>
        <w:t>країни</w:t>
      </w:r>
      <w:r>
        <w:rPr>
          <w:spacing w:val="-1"/>
        </w:rPr>
        <w:t> </w:t>
      </w:r>
      <w:r>
        <w:rPr/>
        <w:t>яка несе</w:t>
      </w:r>
      <w:r>
        <w:rPr>
          <w:spacing w:val="-6"/>
        </w:rPr>
        <w:t> </w:t>
      </w:r>
      <w:r>
        <w:rPr/>
        <w:t>непоправні</w:t>
      </w:r>
      <w:r>
        <w:rPr>
          <w:spacing w:val="-6"/>
        </w:rPr>
        <w:t> </w:t>
      </w:r>
      <w:r>
        <w:rPr/>
        <w:t>втрати,</w:t>
      </w:r>
      <w:r>
        <w:rPr>
          <w:spacing w:val="-6"/>
        </w:rPr>
        <w:t> </w:t>
      </w:r>
      <w:r>
        <w:rPr/>
        <w:t>оскільки</w:t>
      </w:r>
      <w:r>
        <w:rPr>
          <w:spacing w:val="-6"/>
        </w:rPr>
        <w:t> </w:t>
      </w:r>
      <w:r>
        <w:rPr/>
        <w:t>без</w:t>
      </w:r>
      <w:r>
        <w:rPr>
          <w:spacing w:val="-6"/>
        </w:rPr>
        <w:t> </w:t>
      </w:r>
      <w:r>
        <w:rPr/>
        <w:t>подальшої</w:t>
      </w:r>
      <w:r>
        <w:rPr>
          <w:spacing w:val="-6"/>
        </w:rPr>
        <w:t> </w:t>
      </w:r>
      <w:r>
        <w:rPr/>
        <w:t>сатисфакції</w:t>
      </w:r>
      <w:r>
        <w:rPr>
          <w:spacing w:val="-6"/>
        </w:rPr>
        <w:t> </w:t>
      </w:r>
      <w:r>
        <w:rPr/>
        <w:t>російське</w:t>
      </w:r>
      <w:r>
        <w:rPr>
          <w:spacing w:val="-6"/>
        </w:rPr>
        <w:t> </w:t>
      </w:r>
      <w:r>
        <w:rPr/>
        <w:t>суспільство</w:t>
      </w:r>
      <w:r>
        <w:rPr>
          <w:spacing w:val="-5"/>
        </w:rPr>
        <w:t> </w:t>
      </w:r>
      <w:r>
        <w:rPr/>
        <w:t>не матиме майбутнього у міжнародному співтоваристві.</w:t>
      </w:r>
    </w:p>
    <w:p>
      <w:pPr>
        <w:pStyle w:val="BodyText"/>
        <w:ind w:right="146"/>
      </w:pPr>
      <w:r>
        <w:rPr/>
        <w:t>Утім, зазначимо, що подія може бути підставою для одночасного настання як міжнародної</w:t>
      </w:r>
      <w:r>
        <w:rPr>
          <w:spacing w:val="80"/>
        </w:rPr>
        <w:t> </w:t>
      </w:r>
      <w:r>
        <w:rPr/>
        <w:t>кримінальної</w:t>
      </w:r>
      <w:r>
        <w:rPr>
          <w:spacing w:val="80"/>
        </w:rPr>
        <w:t> </w:t>
      </w:r>
      <w:r>
        <w:rPr/>
        <w:t>відповідальності,</w:t>
      </w:r>
      <w:r>
        <w:rPr>
          <w:spacing w:val="80"/>
        </w:rPr>
        <w:t> </w:t>
      </w:r>
      <w:r>
        <w:rPr/>
        <w:t>так</w:t>
      </w:r>
      <w:r>
        <w:rPr>
          <w:spacing w:val="80"/>
        </w:rPr>
        <w:t> </w:t>
      </w:r>
      <w:r>
        <w:rPr/>
        <w:t>і</w:t>
      </w:r>
      <w:r>
        <w:rPr>
          <w:spacing w:val="80"/>
        </w:rPr>
        <w:t> </w:t>
      </w:r>
      <w:r>
        <w:rPr/>
        <w:t>відповідальності</w:t>
      </w:r>
      <w:r>
        <w:rPr>
          <w:spacing w:val="80"/>
        </w:rPr>
        <w:t> </w:t>
      </w:r>
      <w:r>
        <w:rPr/>
        <w:t>держави</w:t>
      </w:r>
      <w:r>
        <w:rPr>
          <w:spacing w:val="80"/>
        </w:rPr>
        <w:t> </w:t>
      </w:r>
      <w:r>
        <w:rPr/>
        <w:t>за</w:t>
      </w:r>
    </w:p>
    <w:p>
      <w:pPr>
        <w:spacing w:after="0"/>
        <w:sectPr>
          <w:pgSz w:w="11910" w:h="16850"/>
          <w:pgMar w:header="705" w:footer="1114" w:top="1320" w:bottom="1300" w:left="860" w:right="840"/>
        </w:sectPr>
      </w:pPr>
    </w:p>
    <w:p>
      <w:pPr>
        <w:pStyle w:val="BodyText"/>
        <w:spacing w:before="107"/>
        <w:ind w:left="131" w:right="749" w:firstLine="0"/>
      </w:pPr>
      <w:r>
        <w:rPr/>
        <w:t>міжнародно-протиправні діяння. Зокрема, коли фізична особа під час скоєння злочину діяла від імені держави, тобто була агентом держави.</w:t>
      </w:r>
    </w:p>
    <w:p>
      <w:pPr>
        <w:pStyle w:val="BodyText"/>
        <w:ind w:left="131" w:right="748"/>
      </w:pPr>
      <w:r>
        <w:rPr/>
        <w:t>У підсумку можемо сказати, що українські цінності на даному етапі воєнного конфлікту підлягають міжнародному праву, яке має надати право для захисту культурних цінностей, від руйнувань викрадень та паплюження, та має покласти на сторони збройного конфлікту як позитивні та негативні зобов’язання.</w:t>
      </w:r>
    </w:p>
    <w:p>
      <w:pPr>
        <w:pStyle w:val="BodyText"/>
        <w:spacing w:before="23"/>
        <w:ind w:left="0" w:firstLine="0"/>
        <w:jc w:val="left"/>
      </w:pPr>
    </w:p>
    <w:p>
      <w:pPr>
        <w:spacing w:line="305" w:lineRule="exact" w:before="0"/>
        <w:ind w:left="2885"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115"/>
        </w:numPr>
        <w:tabs>
          <w:tab w:pos="556" w:val="left" w:leader="none"/>
          <w:tab w:pos="558" w:val="left" w:leader="none"/>
        </w:tabs>
        <w:spacing w:line="240" w:lineRule="auto" w:before="0" w:after="0"/>
        <w:ind w:left="558" w:right="740" w:hanging="428"/>
        <w:jc w:val="both"/>
        <w:rPr>
          <w:sz w:val="22"/>
        </w:rPr>
      </w:pPr>
      <w:r>
        <w:rPr>
          <w:sz w:val="22"/>
        </w:rPr>
        <w:t>Акуленко</w:t>
      </w:r>
      <w:r>
        <w:rPr>
          <w:spacing w:val="-1"/>
          <w:sz w:val="22"/>
        </w:rPr>
        <w:t> </w:t>
      </w:r>
      <w:r>
        <w:rPr>
          <w:sz w:val="22"/>
        </w:rPr>
        <w:t>В.</w:t>
      </w:r>
      <w:r>
        <w:rPr>
          <w:spacing w:val="-1"/>
          <w:sz w:val="22"/>
        </w:rPr>
        <w:t> </w:t>
      </w:r>
      <w:r>
        <w:rPr>
          <w:sz w:val="22"/>
        </w:rPr>
        <w:t>І.</w:t>
      </w:r>
      <w:r>
        <w:rPr>
          <w:spacing w:val="-4"/>
          <w:sz w:val="22"/>
        </w:rPr>
        <w:t> </w:t>
      </w:r>
      <w:r>
        <w:rPr>
          <w:sz w:val="22"/>
        </w:rPr>
        <w:t>Міжнародне</w:t>
      </w:r>
      <w:r>
        <w:rPr>
          <w:spacing w:val="-2"/>
          <w:sz w:val="22"/>
        </w:rPr>
        <w:t> </w:t>
      </w:r>
      <w:r>
        <w:rPr>
          <w:sz w:val="22"/>
        </w:rPr>
        <w:t>право</w:t>
      </w:r>
      <w:r>
        <w:rPr>
          <w:spacing w:val="-1"/>
          <w:sz w:val="22"/>
        </w:rPr>
        <w:t> </w:t>
      </w:r>
      <w:r>
        <w:rPr>
          <w:sz w:val="22"/>
        </w:rPr>
        <w:t>охорони</w:t>
      </w:r>
      <w:r>
        <w:rPr>
          <w:spacing w:val="-5"/>
          <w:sz w:val="22"/>
        </w:rPr>
        <w:t> </w:t>
      </w:r>
      <w:r>
        <w:rPr>
          <w:sz w:val="22"/>
        </w:rPr>
        <w:t>культурних</w:t>
      </w:r>
      <w:r>
        <w:rPr>
          <w:spacing w:val="-3"/>
          <w:sz w:val="22"/>
        </w:rPr>
        <w:t> </w:t>
      </w:r>
      <w:r>
        <w:rPr>
          <w:sz w:val="22"/>
        </w:rPr>
        <w:t>цінностей</w:t>
      </w:r>
      <w:r>
        <w:rPr>
          <w:spacing w:val="-2"/>
          <w:sz w:val="22"/>
        </w:rPr>
        <w:t> </w:t>
      </w:r>
      <w:r>
        <w:rPr>
          <w:sz w:val="22"/>
        </w:rPr>
        <w:t>та</w:t>
      </w:r>
      <w:r>
        <w:rPr>
          <w:spacing w:val="-1"/>
          <w:sz w:val="22"/>
        </w:rPr>
        <w:t> </w:t>
      </w:r>
      <w:r>
        <w:rPr>
          <w:sz w:val="22"/>
        </w:rPr>
        <w:t>його</w:t>
      </w:r>
      <w:r>
        <w:rPr>
          <w:spacing w:val="-3"/>
          <w:sz w:val="22"/>
        </w:rPr>
        <w:t> </w:t>
      </w:r>
      <w:r>
        <w:rPr>
          <w:sz w:val="22"/>
        </w:rPr>
        <w:t>імплементація</w:t>
      </w:r>
      <w:r>
        <w:rPr>
          <w:spacing w:val="-4"/>
          <w:sz w:val="22"/>
        </w:rPr>
        <w:t> </w:t>
      </w:r>
      <w:r>
        <w:rPr>
          <w:sz w:val="22"/>
        </w:rPr>
        <w:t>у внутрішньому</w:t>
      </w:r>
      <w:r>
        <w:rPr>
          <w:spacing w:val="-6"/>
          <w:sz w:val="22"/>
        </w:rPr>
        <w:t> </w:t>
      </w:r>
      <w:r>
        <w:rPr>
          <w:sz w:val="22"/>
        </w:rPr>
        <w:t>праві</w:t>
      </w:r>
      <w:r>
        <w:rPr>
          <w:spacing w:val="-4"/>
          <w:sz w:val="22"/>
        </w:rPr>
        <w:t> </w:t>
      </w:r>
      <w:r>
        <w:rPr>
          <w:sz w:val="22"/>
        </w:rPr>
        <w:t>України</w:t>
      </w:r>
      <w:r>
        <w:rPr>
          <w:spacing w:val="-6"/>
          <w:sz w:val="22"/>
        </w:rPr>
        <w:t> </w:t>
      </w:r>
      <w:r>
        <w:rPr>
          <w:sz w:val="22"/>
        </w:rPr>
        <w:t>/</w:t>
      </w:r>
      <w:r>
        <w:rPr>
          <w:spacing w:val="-6"/>
          <w:sz w:val="22"/>
        </w:rPr>
        <w:t> </w:t>
      </w:r>
      <w:r>
        <w:rPr>
          <w:sz w:val="22"/>
        </w:rPr>
        <w:t>Віктор</w:t>
      </w:r>
      <w:r>
        <w:rPr>
          <w:spacing w:val="-5"/>
          <w:sz w:val="22"/>
        </w:rPr>
        <w:t> </w:t>
      </w:r>
      <w:r>
        <w:rPr>
          <w:sz w:val="22"/>
        </w:rPr>
        <w:t>Іванович</w:t>
      </w:r>
      <w:r>
        <w:rPr>
          <w:spacing w:val="-6"/>
          <w:sz w:val="22"/>
        </w:rPr>
        <w:t> </w:t>
      </w:r>
      <w:r>
        <w:rPr>
          <w:sz w:val="22"/>
        </w:rPr>
        <w:t>Акуленко.</w:t>
      </w:r>
      <w:r>
        <w:rPr>
          <w:spacing w:val="-6"/>
          <w:sz w:val="22"/>
        </w:rPr>
        <w:t> </w:t>
      </w:r>
      <w:r>
        <w:rPr>
          <w:sz w:val="22"/>
        </w:rPr>
        <w:t>–</w:t>
      </w:r>
      <w:r>
        <w:rPr>
          <w:spacing w:val="-5"/>
          <w:sz w:val="22"/>
        </w:rPr>
        <w:t> </w:t>
      </w:r>
      <w:r>
        <w:rPr>
          <w:sz w:val="22"/>
        </w:rPr>
        <w:t>Київ:</w:t>
      </w:r>
      <w:r>
        <w:rPr>
          <w:spacing w:val="-6"/>
          <w:sz w:val="22"/>
        </w:rPr>
        <w:t> </w:t>
      </w:r>
      <w:r>
        <w:rPr>
          <w:sz w:val="22"/>
        </w:rPr>
        <w:t>ЮСТІНІАН,</w:t>
      </w:r>
      <w:r>
        <w:rPr>
          <w:spacing w:val="-5"/>
          <w:sz w:val="22"/>
        </w:rPr>
        <w:t> </w:t>
      </w:r>
      <w:r>
        <w:rPr>
          <w:sz w:val="22"/>
        </w:rPr>
        <w:t>2013.</w:t>
      </w:r>
      <w:r>
        <w:rPr>
          <w:spacing w:val="-6"/>
          <w:sz w:val="22"/>
        </w:rPr>
        <w:t> </w:t>
      </w:r>
      <w:r>
        <w:rPr>
          <w:sz w:val="22"/>
        </w:rPr>
        <w:t>–</w:t>
      </w:r>
      <w:r>
        <w:rPr>
          <w:spacing w:val="-5"/>
          <w:sz w:val="22"/>
        </w:rPr>
        <w:t> </w:t>
      </w:r>
      <w:r>
        <w:rPr>
          <w:sz w:val="22"/>
        </w:rPr>
        <w:t>608</w:t>
      </w:r>
      <w:r>
        <w:rPr>
          <w:spacing w:val="-8"/>
          <w:sz w:val="22"/>
        </w:rPr>
        <w:t> </w:t>
      </w:r>
      <w:r>
        <w:rPr>
          <w:sz w:val="22"/>
        </w:rPr>
        <w:t>с.</w:t>
      </w:r>
    </w:p>
    <w:p>
      <w:pPr>
        <w:pStyle w:val="ListParagraph"/>
        <w:numPr>
          <w:ilvl w:val="0"/>
          <w:numId w:val="115"/>
        </w:numPr>
        <w:tabs>
          <w:tab w:pos="556" w:val="left" w:leader="none"/>
          <w:tab w:pos="558" w:val="left" w:leader="none"/>
          <w:tab w:pos="2183" w:val="left" w:leader="none"/>
          <w:tab w:pos="3932" w:val="left" w:leader="none"/>
          <w:tab w:pos="5127" w:val="left" w:leader="none"/>
        </w:tabs>
        <w:spacing w:line="240" w:lineRule="auto" w:before="0" w:after="0"/>
        <w:ind w:left="558" w:right="742" w:hanging="428"/>
        <w:jc w:val="both"/>
        <w:rPr>
          <w:sz w:val="22"/>
        </w:rPr>
      </w:pPr>
      <w:r>
        <w:rPr>
          <w:sz w:val="22"/>
        </w:rPr>
        <w:t>Другий протокол до Гаазької Конвенції про захист культурних цінностей у випадку Збройного Конфлікту 1954 року, Гаага 26 березня 1999 року [Електронний ресурс] – </w:t>
      </w:r>
      <w:r>
        <w:rPr>
          <w:spacing w:val="-2"/>
          <w:sz w:val="22"/>
        </w:rPr>
        <w:t>Режим</w:t>
      </w:r>
      <w:r>
        <w:rPr>
          <w:sz w:val="22"/>
        </w:rPr>
        <w:tab/>
      </w:r>
      <w:r>
        <w:rPr>
          <w:spacing w:val="-2"/>
          <w:sz w:val="22"/>
        </w:rPr>
        <w:t>доступу</w:t>
      </w:r>
      <w:r>
        <w:rPr>
          <w:sz w:val="22"/>
        </w:rPr>
        <w:tab/>
      </w:r>
      <w:r>
        <w:rPr>
          <w:spacing w:val="-6"/>
          <w:sz w:val="22"/>
        </w:rPr>
        <w:t>до</w:t>
      </w:r>
      <w:r>
        <w:rPr>
          <w:sz w:val="22"/>
        </w:rPr>
        <w:tab/>
        <w:t>ресурсу:</w:t>
      </w:r>
      <w:r>
        <w:rPr>
          <w:spacing w:val="-13"/>
          <w:sz w:val="22"/>
        </w:rPr>
        <w:t> </w:t>
      </w:r>
      <w:hyperlink r:id="rId273">
        <w:r>
          <w:rPr>
            <w:sz w:val="22"/>
          </w:rPr>
          <w:t>http://portal.unesco.org/en/ev.php-</w:t>
        </w:r>
      </w:hyperlink>
      <w:r>
        <w:rPr>
          <w:sz w:val="22"/>
        </w:rPr>
        <w:t> </w:t>
      </w:r>
      <w:hyperlink r:id="rId273">
        <w:r>
          <w:rPr>
            <w:spacing w:val="-2"/>
            <w:sz w:val="22"/>
          </w:rPr>
          <w:t>URL_ID=15207&amp;URL_DO=DO_TOPIC&amp;URL_SECTION=201.html</w:t>
        </w:r>
      </w:hyperlink>
    </w:p>
    <w:p>
      <w:pPr>
        <w:pStyle w:val="ListParagraph"/>
        <w:numPr>
          <w:ilvl w:val="0"/>
          <w:numId w:val="115"/>
        </w:numPr>
        <w:tabs>
          <w:tab w:pos="556" w:val="left" w:leader="none"/>
          <w:tab w:pos="558" w:val="left" w:leader="none"/>
        </w:tabs>
        <w:spacing w:line="240" w:lineRule="auto" w:before="1" w:after="0"/>
        <w:ind w:left="558" w:right="742" w:hanging="428"/>
        <w:jc w:val="both"/>
        <w:rPr>
          <w:sz w:val="22"/>
        </w:rPr>
      </w:pPr>
      <w:r>
        <w:rPr>
          <w:sz w:val="22"/>
        </w:rPr>
        <w:t>Захист культурної спадщини у разі збройного конфлікту [Електронний ресурс] – Режим доступу до ресурсу: </w:t>
      </w:r>
      <w:hyperlink r:id="rId274">
        <w:r>
          <w:rPr>
            <w:sz w:val="22"/>
          </w:rPr>
          <w:t>https://www.unesco.org/en/heritage-armed-conflicts</w:t>
        </w:r>
      </w:hyperlink>
    </w:p>
    <w:p>
      <w:pPr>
        <w:pStyle w:val="ListParagraph"/>
        <w:numPr>
          <w:ilvl w:val="0"/>
          <w:numId w:val="115"/>
        </w:numPr>
        <w:tabs>
          <w:tab w:pos="556" w:val="left" w:leader="none"/>
          <w:tab w:pos="558" w:val="left" w:leader="none"/>
          <w:tab w:pos="2250" w:val="left" w:leader="none"/>
          <w:tab w:pos="4318" w:val="left" w:leader="none"/>
          <w:tab w:pos="5702" w:val="left" w:leader="none"/>
          <w:tab w:pos="6461" w:val="left" w:leader="none"/>
          <w:tab w:pos="7776" w:val="left" w:leader="none"/>
          <w:tab w:pos="9220" w:val="left" w:leader="none"/>
        </w:tabs>
        <w:spacing w:line="240" w:lineRule="auto" w:before="0" w:after="0"/>
        <w:ind w:left="558" w:right="744" w:hanging="428"/>
        <w:jc w:val="both"/>
        <w:rPr>
          <w:sz w:val="22"/>
        </w:rPr>
      </w:pPr>
      <w:r>
        <w:rPr>
          <w:sz w:val="22"/>
        </w:rPr>
        <w:t>Виконавчий</w:t>
      </w:r>
      <w:r>
        <w:rPr>
          <w:spacing w:val="-4"/>
          <w:sz w:val="22"/>
        </w:rPr>
        <w:t> </w:t>
      </w:r>
      <w:r>
        <w:rPr>
          <w:sz w:val="22"/>
        </w:rPr>
        <w:t>регламент</w:t>
      </w:r>
      <w:r>
        <w:rPr>
          <w:spacing w:val="-7"/>
          <w:sz w:val="22"/>
        </w:rPr>
        <w:t> </w:t>
      </w:r>
      <w:r>
        <w:rPr>
          <w:sz w:val="22"/>
        </w:rPr>
        <w:t>Конвенції</w:t>
      </w:r>
      <w:r>
        <w:rPr>
          <w:spacing w:val="-2"/>
          <w:sz w:val="22"/>
        </w:rPr>
        <w:t> </w:t>
      </w:r>
      <w:r>
        <w:rPr>
          <w:sz w:val="22"/>
        </w:rPr>
        <w:t>про</w:t>
      </w:r>
      <w:r>
        <w:rPr>
          <w:spacing w:val="-3"/>
          <w:sz w:val="22"/>
        </w:rPr>
        <w:t> </w:t>
      </w:r>
      <w:r>
        <w:rPr>
          <w:sz w:val="22"/>
        </w:rPr>
        <w:t>захист</w:t>
      </w:r>
      <w:r>
        <w:rPr>
          <w:spacing w:val="-7"/>
          <w:sz w:val="22"/>
        </w:rPr>
        <w:t> </w:t>
      </w:r>
      <w:r>
        <w:rPr>
          <w:sz w:val="22"/>
        </w:rPr>
        <w:t>культурних</w:t>
      </w:r>
      <w:r>
        <w:rPr>
          <w:spacing w:val="-5"/>
          <w:sz w:val="22"/>
        </w:rPr>
        <w:t> </w:t>
      </w:r>
      <w:r>
        <w:rPr>
          <w:sz w:val="22"/>
        </w:rPr>
        <w:t>цінностей</w:t>
      </w:r>
      <w:r>
        <w:rPr>
          <w:spacing w:val="-4"/>
          <w:sz w:val="22"/>
        </w:rPr>
        <w:t> </w:t>
      </w:r>
      <w:r>
        <w:rPr>
          <w:sz w:val="22"/>
        </w:rPr>
        <w:t>у</w:t>
      </w:r>
      <w:r>
        <w:rPr>
          <w:spacing w:val="-4"/>
          <w:sz w:val="22"/>
        </w:rPr>
        <w:t> </w:t>
      </w:r>
      <w:r>
        <w:rPr>
          <w:sz w:val="22"/>
        </w:rPr>
        <w:t>випадку</w:t>
      </w:r>
      <w:r>
        <w:rPr>
          <w:spacing w:val="-4"/>
          <w:sz w:val="22"/>
        </w:rPr>
        <w:t> </w:t>
      </w:r>
      <w:r>
        <w:rPr>
          <w:sz w:val="22"/>
        </w:rPr>
        <w:t>збройного </w:t>
      </w:r>
      <w:r>
        <w:rPr>
          <w:spacing w:val="-2"/>
          <w:sz w:val="22"/>
        </w:rPr>
        <w:t>конфлікту</w:t>
      </w:r>
      <w:r>
        <w:rPr>
          <w:sz w:val="22"/>
        </w:rPr>
        <w:tab/>
      </w:r>
      <w:r>
        <w:rPr>
          <w:spacing w:val="-2"/>
          <w:sz w:val="22"/>
        </w:rPr>
        <w:t>[Електронний</w:t>
      </w:r>
      <w:r>
        <w:rPr>
          <w:sz w:val="22"/>
        </w:rPr>
        <w:tab/>
      </w:r>
      <w:r>
        <w:rPr>
          <w:spacing w:val="-2"/>
          <w:sz w:val="22"/>
        </w:rPr>
        <w:t>ресурс]</w:t>
      </w:r>
      <w:r>
        <w:rPr>
          <w:sz w:val="22"/>
        </w:rPr>
        <w:tab/>
      </w:r>
      <w:r>
        <w:rPr>
          <w:spacing w:val="-10"/>
          <w:sz w:val="22"/>
        </w:rPr>
        <w:t>–</w:t>
      </w:r>
      <w:r>
        <w:rPr>
          <w:sz w:val="22"/>
        </w:rPr>
        <w:tab/>
      </w:r>
      <w:r>
        <w:rPr>
          <w:spacing w:val="-2"/>
          <w:sz w:val="22"/>
        </w:rPr>
        <w:t>Режим</w:t>
      </w:r>
      <w:r>
        <w:rPr>
          <w:sz w:val="22"/>
        </w:rPr>
        <w:tab/>
      </w:r>
      <w:r>
        <w:rPr>
          <w:spacing w:val="-2"/>
          <w:sz w:val="22"/>
        </w:rPr>
        <w:t>доступу</w:t>
      </w:r>
      <w:r>
        <w:rPr>
          <w:sz w:val="22"/>
        </w:rPr>
        <w:tab/>
      </w:r>
      <w:r>
        <w:rPr>
          <w:spacing w:val="-6"/>
          <w:sz w:val="22"/>
        </w:rPr>
        <w:t>до </w:t>
      </w:r>
      <w:r>
        <w:rPr>
          <w:sz w:val="22"/>
        </w:rPr>
        <w:t>ресурсу: </w:t>
      </w:r>
      <w:hyperlink r:id="rId275">
        <w:r>
          <w:rPr>
            <w:sz w:val="22"/>
          </w:rPr>
          <w:t>https://zakon.rada.gov.ua/laws/show/995_721#Text</w:t>
        </w:r>
      </w:hyperlink>
    </w:p>
    <w:p>
      <w:pPr>
        <w:pStyle w:val="ListParagraph"/>
        <w:numPr>
          <w:ilvl w:val="0"/>
          <w:numId w:val="115"/>
        </w:numPr>
        <w:tabs>
          <w:tab w:pos="556" w:val="left" w:leader="none"/>
          <w:tab w:pos="558" w:val="left" w:leader="none"/>
        </w:tabs>
        <w:spacing w:line="240" w:lineRule="auto" w:before="0" w:after="0"/>
        <w:ind w:left="558" w:right="742" w:hanging="428"/>
        <w:jc w:val="both"/>
        <w:rPr>
          <w:sz w:val="22"/>
        </w:rPr>
      </w:pPr>
      <w:r>
        <w:rPr>
          <w:sz w:val="22"/>
        </w:rPr>
        <w:t>Кот</w:t>
      </w:r>
      <w:r>
        <w:rPr>
          <w:spacing w:val="-13"/>
          <w:sz w:val="22"/>
        </w:rPr>
        <w:t> </w:t>
      </w:r>
      <w:r>
        <w:rPr>
          <w:sz w:val="22"/>
        </w:rPr>
        <w:t>С.</w:t>
      </w:r>
      <w:r>
        <w:rPr>
          <w:spacing w:val="-12"/>
          <w:sz w:val="22"/>
        </w:rPr>
        <w:t> </w:t>
      </w:r>
      <w:r>
        <w:rPr>
          <w:sz w:val="22"/>
        </w:rPr>
        <w:t>І.</w:t>
      </w:r>
      <w:r>
        <w:rPr>
          <w:spacing w:val="-12"/>
          <w:sz w:val="22"/>
        </w:rPr>
        <w:t> </w:t>
      </w:r>
      <w:r>
        <w:rPr>
          <w:sz w:val="22"/>
        </w:rPr>
        <w:t>Про</w:t>
      </w:r>
      <w:r>
        <w:rPr>
          <w:spacing w:val="-12"/>
          <w:sz w:val="22"/>
        </w:rPr>
        <w:t> </w:t>
      </w:r>
      <w:r>
        <w:rPr>
          <w:sz w:val="22"/>
        </w:rPr>
        <w:t>ратифікацію</w:t>
      </w:r>
      <w:r>
        <w:rPr>
          <w:spacing w:val="-12"/>
          <w:sz w:val="22"/>
        </w:rPr>
        <w:t> </w:t>
      </w:r>
      <w:r>
        <w:rPr>
          <w:sz w:val="22"/>
        </w:rPr>
        <w:t>Україною</w:t>
      </w:r>
      <w:r>
        <w:rPr>
          <w:spacing w:val="-11"/>
          <w:sz w:val="22"/>
        </w:rPr>
        <w:t> </w:t>
      </w:r>
      <w:r>
        <w:rPr>
          <w:sz w:val="22"/>
        </w:rPr>
        <w:t>Другого</w:t>
      </w:r>
      <w:r>
        <w:rPr>
          <w:spacing w:val="-12"/>
          <w:sz w:val="22"/>
        </w:rPr>
        <w:t> </w:t>
      </w:r>
      <w:r>
        <w:rPr>
          <w:sz w:val="22"/>
        </w:rPr>
        <w:t>Протоколу</w:t>
      </w:r>
      <w:r>
        <w:rPr>
          <w:spacing w:val="-12"/>
          <w:sz w:val="22"/>
        </w:rPr>
        <w:t> </w:t>
      </w:r>
      <w:r>
        <w:rPr>
          <w:sz w:val="22"/>
        </w:rPr>
        <w:t>(1999</w:t>
      </w:r>
      <w:r>
        <w:rPr>
          <w:spacing w:val="-11"/>
          <w:sz w:val="22"/>
        </w:rPr>
        <w:t> </w:t>
      </w:r>
      <w:r>
        <w:rPr>
          <w:sz w:val="22"/>
        </w:rPr>
        <w:t>р.)</w:t>
      </w:r>
      <w:r>
        <w:rPr>
          <w:spacing w:val="-13"/>
          <w:sz w:val="22"/>
        </w:rPr>
        <w:t> </w:t>
      </w:r>
      <w:r>
        <w:rPr>
          <w:sz w:val="22"/>
        </w:rPr>
        <w:t>до</w:t>
      </w:r>
      <w:r>
        <w:rPr>
          <w:spacing w:val="-11"/>
          <w:sz w:val="22"/>
        </w:rPr>
        <w:t> </w:t>
      </w:r>
      <w:r>
        <w:rPr>
          <w:sz w:val="22"/>
        </w:rPr>
        <w:t>Гаазької</w:t>
      </w:r>
      <w:r>
        <w:rPr>
          <w:spacing w:val="-12"/>
          <w:sz w:val="22"/>
        </w:rPr>
        <w:t> </w:t>
      </w:r>
      <w:r>
        <w:rPr>
          <w:sz w:val="22"/>
        </w:rPr>
        <w:t>конвенції</w:t>
      </w:r>
      <w:r>
        <w:rPr>
          <w:spacing w:val="-11"/>
          <w:sz w:val="22"/>
        </w:rPr>
        <w:t> </w:t>
      </w:r>
      <w:r>
        <w:rPr>
          <w:sz w:val="22"/>
        </w:rPr>
        <w:t>про захист культурних цінностей у випадку збройного конфлікту від 14 травня 1954 року: </w:t>
      </w:r>
      <w:r>
        <w:rPr>
          <w:spacing w:val="-2"/>
          <w:sz w:val="22"/>
        </w:rPr>
        <w:t>Інформаційно-аналітична</w:t>
      </w:r>
      <w:r>
        <w:rPr>
          <w:spacing w:val="-11"/>
          <w:sz w:val="22"/>
        </w:rPr>
        <w:t> </w:t>
      </w:r>
      <w:r>
        <w:rPr>
          <w:spacing w:val="-2"/>
          <w:sz w:val="22"/>
        </w:rPr>
        <w:t>записка</w:t>
      </w:r>
      <w:r>
        <w:rPr>
          <w:spacing w:val="-10"/>
          <w:sz w:val="22"/>
        </w:rPr>
        <w:t> </w:t>
      </w:r>
      <w:r>
        <w:rPr>
          <w:spacing w:val="-2"/>
          <w:sz w:val="22"/>
        </w:rPr>
        <w:t>/</w:t>
      </w:r>
      <w:r>
        <w:rPr>
          <w:spacing w:val="-10"/>
          <w:sz w:val="22"/>
        </w:rPr>
        <w:t> </w:t>
      </w:r>
      <w:r>
        <w:rPr>
          <w:spacing w:val="-2"/>
          <w:sz w:val="22"/>
        </w:rPr>
        <w:t>НАН</w:t>
      </w:r>
      <w:r>
        <w:rPr>
          <w:spacing w:val="-10"/>
          <w:sz w:val="22"/>
        </w:rPr>
        <w:t> </w:t>
      </w:r>
      <w:r>
        <w:rPr>
          <w:spacing w:val="-2"/>
          <w:sz w:val="22"/>
        </w:rPr>
        <w:t>України.</w:t>
      </w:r>
      <w:r>
        <w:rPr>
          <w:spacing w:val="-10"/>
          <w:sz w:val="22"/>
        </w:rPr>
        <w:t> </w:t>
      </w:r>
      <w:r>
        <w:rPr>
          <w:spacing w:val="-2"/>
          <w:sz w:val="22"/>
        </w:rPr>
        <w:t>Інститут</w:t>
      </w:r>
      <w:r>
        <w:rPr>
          <w:spacing w:val="-11"/>
          <w:sz w:val="22"/>
        </w:rPr>
        <w:t> </w:t>
      </w:r>
      <w:r>
        <w:rPr>
          <w:spacing w:val="-2"/>
          <w:sz w:val="22"/>
        </w:rPr>
        <w:t>історії</w:t>
      </w:r>
      <w:r>
        <w:rPr>
          <w:spacing w:val="-10"/>
          <w:sz w:val="22"/>
        </w:rPr>
        <w:t> </w:t>
      </w:r>
      <w:r>
        <w:rPr>
          <w:spacing w:val="-2"/>
          <w:sz w:val="22"/>
        </w:rPr>
        <w:t>України.</w:t>
      </w:r>
      <w:r>
        <w:rPr>
          <w:spacing w:val="-10"/>
          <w:sz w:val="22"/>
        </w:rPr>
        <w:t> </w:t>
      </w:r>
      <w:r>
        <w:rPr>
          <w:spacing w:val="-2"/>
          <w:sz w:val="22"/>
        </w:rPr>
        <w:t>‒</w:t>
      </w:r>
      <w:r>
        <w:rPr>
          <w:spacing w:val="-11"/>
          <w:sz w:val="22"/>
        </w:rPr>
        <w:t> </w:t>
      </w:r>
      <w:r>
        <w:rPr>
          <w:spacing w:val="-2"/>
          <w:sz w:val="22"/>
        </w:rPr>
        <w:t>К.,</w:t>
      </w:r>
      <w:r>
        <w:rPr>
          <w:spacing w:val="-10"/>
          <w:sz w:val="22"/>
        </w:rPr>
        <w:t> </w:t>
      </w:r>
      <w:r>
        <w:rPr>
          <w:spacing w:val="-2"/>
          <w:sz w:val="22"/>
        </w:rPr>
        <w:t>2017.</w:t>
      </w:r>
      <w:r>
        <w:rPr>
          <w:spacing w:val="-9"/>
          <w:sz w:val="22"/>
        </w:rPr>
        <w:t> </w:t>
      </w:r>
      <w:r>
        <w:rPr>
          <w:spacing w:val="-2"/>
          <w:sz w:val="22"/>
        </w:rPr>
        <w:t>‒</w:t>
      </w:r>
      <w:r>
        <w:rPr>
          <w:spacing w:val="-11"/>
          <w:sz w:val="22"/>
        </w:rPr>
        <w:t> </w:t>
      </w:r>
      <w:r>
        <w:rPr>
          <w:spacing w:val="-2"/>
          <w:sz w:val="22"/>
        </w:rPr>
        <w:t>43</w:t>
      </w:r>
      <w:r>
        <w:rPr>
          <w:spacing w:val="-10"/>
          <w:sz w:val="22"/>
        </w:rPr>
        <w:t> </w:t>
      </w:r>
      <w:r>
        <w:rPr>
          <w:spacing w:val="-2"/>
          <w:sz w:val="22"/>
        </w:rPr>
        <w:t>с.</w:t>
      </w:r>
    </w:p>
    <w:p>
      <w:pPr>
        <w:pStyle w:val="ListParagraph"/>
        <w:numPr>
          <w:ilvl w:val="0"/>
          <w:numId w:val="115"/>
        </w:numPr>
        <w:tabs>
          <w:tab w:pos="558" w:val="left" w:leader="none"/>
        </w:tabs>
        <w:spacing w:line="240" w:lineRule="auto" w:before="1" w:after="0"/>
        <w:ind w:left="558" w:right="745" w:hanging="428"/>
        <w:jc w:val="left"/>
        <w:rPr>
          <w:sz w:val="22"/>
        </w:rPr>
      </w:pPr>
      <w:r>
        <w:rPr>
          <w:sz w:val="22"/>
        </w:rPr>
        <w:t>Історія</w:t>
      </w:r>
      <w:r>
        <w:rPr>
          <w:spacing w:val="40"/>
          <w:sz w:val="22"/>
        </w:rPr>
        <w:t> </w:t>
      </w:r>
      <w:r>
        <w:rPr>
          <w:sz w:val="22"/>
        </w:rPr>
        <w:t>Охтирського</w:t>
      </w:r>
      <w:r>
        <w:rPr>
          <w:spacing w:val="40"/>
          <w:sz w:val="22"/>
        </w:rPr>
        <w:t> </w:t>
      </w:r>
      <w:r>
        <w:rPr>
          <w:sz w:val="22"/>
        </w:rPr>
        <w:t>краєзнавчого</w:t>
      </w:r>
      <w:r>
        <w:rPr>
          <w:spacing w:val="40"/>
          <w:sz w:val="22"/>
        </w:rPr>
        <w:t> </w:t>
      </w:r>
      <w:r>
        <w:rPr>
          <w:sz w:val="22"/>
        </w:rPr>
        <w:t>музею</w:t>
      </w:r>
      <w:r>
        <w:rPr>
          <w:spacing w:val="80"/>
          <w:sz w:val="22"/>
        </w:rPr>
        <w:t> </w:t>
      </w:r>
      <w:r>
        <w:rPr>
          <w:sz w:val="22"/>
        </w:rPr>
        <w:t>[Електронний</w:t>
      </w:r>
      <w:r>
        <w:rPr>
          <w:spacing w:val="40"/>
          <w:sz w:val="22"/>
        </w:rPr>
        <w:t> </w:t>
      </w:r>
      <w:r>
        <w:rPr>
          <w:sz w:val="22"/>
        </w:rPr>
        <w:t>ресурс]</w:t>
      </w:r>
      <w:r>
        <w:rPr>
          <w:spacing w:val="40"/>
          <w:sz w:val="22"/>
        </w:rPr>
        <w:t> </w:t>
      </w:r>
      <w:r>
        <w:rPr>
          <w:sz w:val="22"/>
        </w:rPr>
        <w:t>–</w:t>
      </w:r>
      <w:r>
        <w:rPr>
          <w:spacing w:val="40"/>
          <w:sz w:val="22"/>
        </w:rPr>
        <w:t> </w:t>
      </w:r>
      <w:r>
        <w:rPr>
          <w:sz w:val="22"/>
        </w:rPr>
        <w:t>Режим</w:t>
      </w:r>
      <w:r>
        <w:rPr>
          <w:spacing w:val="40"/>
          <w:sz w:val="22"/>
        </w:rPr>
        <w:t> </w:t>
      </w:r>
      <w:r>
        <w:rPr>
          <w:sz w:val="22"/>
        </w:rPr>
        <w:t>доступу</w:t>
      </w:r>
      <w:r>
        <w:rPr>
          <w:spacing w:val="40"/>
          <w:sz w:val="22"/>
        </w:rPr>
        <w:t> </w:t>
      </w:r>
      <w:r>
        <w:rPr>
          <w:sz w:val="22"/>
        </w:rPr>
        <w:t>до ресурсу: </w:t>
      </w:r>
      <w:hyperlink r:id="rId276">
        <w:r>
          <w:rPr>
            <w:sz w:val="22"/>
          </w:rPr>
          <w:t>https://sviydim.media/articles/stories/istoriya-ohtyrskogo-krayeznavchogo-</w:t>
        </w:r>
      </w:hyperlink>
      <w:r>
        <w:rPr>
          <w:sz w:val="22"/>
        </w:rPr>
        <w:t> </w:t>
      </w:r>
      <w:hyperlink r:id="rId276">
        <w:r>
          <w:rPr>
            <w:spacing w:val="-2"/>
            <w:sz w:val="22"/>
          </w:rPr>
          <w:t>muzeyu/</w:t>
        </w:r>
      </w:hyperlink>
    </w:p>
    <w:p>
      <w:pPr>
        <w:pStyle w:val="ListParagraph"/>
        <w:numPr>
          <w:ilvl w:val="0"/>
          <w:numId w:val="115"/>
        </w:numPr>
        <w:tabs>
          <w:tab w:pos="556" w:val="left" w:leader="none"/>
          <w:tab w:pos="558" w:val="left" w:leader="none"/>
        </w:tabs>
        <w:spacing w:line="240" w:lineRule="auto" w:before="0" w:after="0"/>
        <w:ind w:left="558" w:right="743" w:hanging="428"/>
        <w:jc w:val="both"/>
        <w:rPr>
          <w:sz w:val="22"/>
        </w:rPr>
      </w:pPr>
      <w:r>
        <w:rPr>
          <w:sz w:val="22"/>
        </w:rPr>
        <w:t>Музей</w:t>
      </w:r>
      <w:r>
        <w:rPr>
          <w:spacing w:val="-13"/>
          <w:sz w:val="22"/>
        </w:rPr>
        <w:t> </w:t>
      </w:r>
      <w:r>
        <w:rPr>
          <w:sz w:val="22"/>
        </w:rPr>
        <w:t>українських</w:t>
      </w:r>
      <w:r>
        <w:rPr>
          <w:spacing w:val="-12"/>
          <w:sz w:val="22"/>
        </w:rPr>
        <w:t> </w:t>
      </w:r>
      <w:r>
        <w:rPr>
          <w:sz w:val="22"/>
        </w:rPr>
        <w:t>старожитностей</w:t>
      </w:r>
      <w:r>
        <w:rPr>
          <w:spacing w:val="-12"/>
          <w:sz w:val="22"/>
        </w:rPr>
        <w:t> </w:t>
      </w:r>
      <w:r>
        <w:rPr>
          <w:sz w:val="22"/>
        </w:rPr>
        <w:t>Василя</w:t>
      </w:r>
      <w:r>
        <w:rPr>
          <w:spacing w:val="-12"/>
          <w:sz w:val="22"/>
        </w:rPr>
        <w:t> </w:t>
      </w:r>
      <w:r>
        <w:rPr>
          <w:sz w:val="22"/>
        </w:rPr>
        <w:t>Тарновського.</w:t>
      </w:r>
      <w:r>
        <w:rPr>
          <w:spacing w:val="-12"/>
          <w:sz w:val="22"/>
        </w:rPr>
        <w:t> </w:t>
      </w:r>
      <w:r>
        <w:rPr>
          <w:sz w:val="22"/>
        </w:rPr>
        <w:t>Знищено</w:t>
      </w:r>
      <w:r>
        <w:rPr>
          <w:spacing w:val="-12"/>
          <w:sz w:val="22"/>
        </w:rPr>
        <w:t> </w:t>
      </w:r>
      <w:r>
        <w:rPr>
          <w:sz w:val="22"/>
        </w:rPr>
        <w:t>росією</w:t>
      </w:r>
      <w:r>
        <w:rPr>
          <w:spacing w:val="-12"/>
          <w:sz w:val="22"/>
        </w:rPr>
        <w:t> </w:t>
      </w:r>
      <w:r>
        <w:rPr>
          <w:sz w:val="22"/>
        </w:rPr>
        <w:t>[Електронний ресурс] – Режим доступу до ресурсу: </w:t>
      </w:r>
      <w:hyperlink r:id="rId277">
        <w:r>
          <w:rPr>
            <w:sz w:val="22"/>
          </w:rPr>
          <w:t>https://localhistory.org.ua/texts/statti/muzei-</w:t>
        </w:r>
      </w:hyperlink>
      <w:r>
        <w:rPr>
          <w:sz w:val="22"/>
        </w:rPr>
        <w:t> </w:t>
      </w:r>
      <w:hyperlink r:id="rId277">
        <w:r>
          <w:rPr>
            <w:spacing w:val="-2"/>
            <w:sz w:val="22"/>
          </w:rPr>
          <w:t>ukrayinskikh-starozhitnostei-vasilia-tarnovskogo-znishcheno-rosiieiu/</w:t>
        </w:r>
      </w:hyperlink>
    </w:p>
    <w:p>
      <w:pPr>
        <w:spacing w:after="0" w:line="240" w:lineRule="auto"/>
        <w:jc w:val="both"/>
        <w:rPr>
          <w:sz w:val="22"/>
        </w:rPr>
        <w:sectPr>
          <w:pgSz w:w="11910" w:h="16850"/>
          <w:pgMar w:header="689" w:footer="1129" w:top="1320" w:bottom="1320" w:left="860" w:right="840"/>
        </w:sectPr>
      </w:pPr>
    </w:p>
    <w:p>
      <w:pPr>
        <w:pStyle w:val="Heading2"/>
        <w:ind w:left="1283" w:right="706"/>
      </w:pPr>
      <w:bookmarkStart w:name="_bookmark90" w:id="160"/>
      <w:bookmarkEnd w:id="160"/>
      <w:r>
        <w:rPr>
          <w:b w:val="0"/>
        </w:rPr>
      </w:r>
      <w:r>
        <w:rPr/>
        <w:t>РОЛЬ</w:t>
      </w:r>
      <w:r>
        <w:rPr>
          <w:spacing w:val="-8"/>
        </w:rPr>
        <w:t> </w:t>
      </w:r>
      <w:r>
        <w:rPr/>
        <w:t>ГРАФІЧНОГО</w:t>
      </w:r>
      <w:r>
        <w:rPr>
          <w:spacing w:val="-7"/>
        </w:rPr>
        <w:t> </w:t>
      </w:r>
      <w:r>
        <w:rPr/>
        <w:t>ДИЗАЙНУ</w:t>
      </w:r>
      <w:r>
        <w:rPr>
          <w:spacing w:val="-7"/>
        </w:rPr>
        <w:t> </w:t>
      </w:r>
      <w:r>
        <w:rPr/>
        <w:t>ТА</w:t>
      </w:r>
      <w:r>
        <w:rPr>
          <w:spacing w:val="-7"/>
        </w:rPr>
        <w:t> </w:t>
      </w:r>
      <w:r>
        <w:rPr/>
        <w:t>АЙДЕНТИКИ</w:t>
      </w:r>
      <w:r>
        <w:rPr>
          <w:spacing w:val="-7"/>
        </w:rPr>
        <w:t> </w:t>
      </w:r>
      <w:r>
        <w:rPr/>
        <w:t>В ФОРМУВАННІ УСПІШНОГО БРЕНДИНГУ ТА </w:t>
      </w:r>
      <w:r>
        <w:rPr>
          <w:spacing w:val="-2"/>
        </w:rPr>
        <w:t>МАРКЕТИНГУ</w:t>
      </w:r>
    </w:p>
    <w:p>
      <w:pPr>
        <w:pStyle w:val="Heading7"/>
        <w:spacing w:line="281" w:lineRule="exact" w:before="326"/>
        <w:ind w:left="574"/>
      </w:pPr>
      <w:r>
        <w:rPr/>
        <w:t>Стадник</w:t>
      </w:r>
      <w:r>
        <w:rPr>
          <w:spacing w:val="-4"/>
        </w:rPr>
        <w:t> </w:t>
      </w:r>
      <w:r>
        <w:rPr/>
        <w:t>Діана</w:t>
      </w:r>
      <w:r>
        <w:rPr>
          <w:spacing w:val="-3"/>
        </w:rPr>
        <w:t> </w:t>
      </w:r>
      <w:r>
        <w:rPr>
          <w:spacing w:val="-2"/>
        </w:rPr>
        <w:t>Андріївна</w:t>
      </w:r>
    </w:p>
    <w:p>
      <w:pPr>
        <w:pStyle w:val="BodyText"/>
        <w:spacing w:line="281" w:lineRule="exact"/>
        <w:ind w:left="579" w:firstLine="0"/>
        <w:jc w:val="center"/>
      </w:pPr>
      <w:r>
        <w:rPr/>
        <w:t>здобувач</w:t>
      </w:r>
      <w:r>
        <w:rPr>
          <w:spacing w:val="-3"/>
        </w:rPr>
        <w:t> </w:t>
      </w:r>
      <w:r>
        <w:rPr/>
        <w:t>вищої</w:t>
      </w:r>
      <w:r>
        <w:rPr>
          <w:spacing w:val="-4"/>
        </w:rPr>
        <w:t> </w:t>
      </w:r>
      <w:r>
        <w:rPr/>
        <w:t>освіти</w:t>
      </w:r>
      <w:r>
        <w:rPr>
          <w:spacing w:val="-2"/>
        </w:rPr>
        <w:t> </w:t>
      </w:r>
      <w:r>
        <w:rPr/>
        <w:t>факультету</w:t>
      </w:r>
      <w:r>
        <w:rPr>
          <w:spacing w:val="-3"/>
        </w:rPr>
        <w:t> </w:t>
      </w:r>
      <w:r>
        <w:rPr>
          <w:spacing w:val="-2"/>
        </w:rPr>
        <w:t>дизайну</w:t>
      </w:r>
    </w:p>
    <w:p>
      <w:pPr>
        <w:spacing w:before="2"/>
        <w:ind w:left="580" w:right="0" w:firstLine="0"/>
        <w:jc w:val="center"/>
        <w:rPr>
          <w:i/>
          <w:sz w:val="24"/>
        </w:rPr>
      </w:pPr>
      <w:r>
        <w:rPr>
          <w:i/>
          <w:sz w:val="24"/>
        </w:rPr>
        <w:t>Київський</w:t>
      </w:r>
      <w:r>
        <w:rPr>
          <w:i/>
          <w:spacing w:val="-6"/>
          <w:sz w:val="24"/>
        </w:rPr>
        <w:t> </w:t>
      </w:r>
      <w:r>
        <w:rPr>
          <w:i/>
          <w:sz w:val="24"/>
        </w:rPr>
        <w:t>національний</w:t>
      </w:r>
      <w:r>
        <w:rPr>
          <w:i/>
          <w:spacing w:val="-3"/>
          <w:sz w:val="24"/>
        </w:rPr>
        <w:t> </w:t>
      </w:r>
      <w:r>
        <w:rPr>
          <w:i/>
          <w:sz w:val="24"/>
        </w:rPr>
        <w:t>університет</w:t>
      </w:r>
      <w:r>
        <w:rPr>
          <w:i/>
          <w:spacing w:val="-4"/>
          <w:sz w:val="24"/>
        </w:rPr>
        <w:t> </w:t>
      </w:r>
      <w:r>
        <w:rPr>
          <w:i/>
          <w:sz w:val="24"/>
        </w:rPr>
        <w:t>технологій</w:t>
      </w:r>
      <w:r>
        <w:rPr>
          <w:i/>
          <w:spacing w:val="-3"/>
          <w:sz w:val="24"/>
        </w:rPr>
        <w:t> </w:t>
      </w:r>
      <w:r>
        <w:rPr>
          <w:i/>
          <w:sz w:val="24"/>
        </w:rPr>
        <w:t>та</w:t>
      </w:r>
      <w:r>
        <w:rPr>
          <w:i/>
          <w:spacing w:val="-3"/>
          <w:sz w:val="24"/>
        </w:rPr>
        <w:t> </w:t>
      </w:r>
      <w:r>
        <w:rPr>
          <w:i/>
          <w:sz w:val="24"/>
        </w:rPr>
        <w:t>дизайну,</w:t>
      </w:r>
      <w:r>
        <w:rPr>
          <w:i/>
          <w:spacing w:val="-3"/>
          <w:sz w:val="24"/>
        </w:rPr>
        <w:t> </w:t>
      </w:r>
      <w:r>
        <w:rPr>
          <w:i/>
          <w:sz w:val="24"/>
        </w:rPr>
        <w:t>м.</w:t>
      </w:r>
      <w:r>
        <w:rPr>
          <w:i/>
          <w:spacing w:val="-4"/>
          <w:sz w:val="24"/>
        </w:rPr>
        <w:t> </w:t>
      </w:r>
      <w:r>
        <w:rPr>
          <w:i/>
          <w:sz w:val="24"/>
        </w:rPr>
        <w:t>Київ,</w:t>
      </w:r>
      <w:r>
        <w:rPr>
          <w:i/>
          <w:spacing w:val="-4"/>
          <w:sz w:val="24"/>
        </w:rPr>
        <w:t> </w:t>
      </w:r>
      <w:r>
        <w:rPr>
          <w:i/>
          <w:spacing w:val="-2"/>
          <w:sz w:val="24"/>
        </w:rPr>
        <w:t>Україна</w:t>
      </w:r>
    </w:p>
    <w:p>
      <w:pPr>
        <w:spacing w:before="280"/>
        <w:ind w:left="729" w:right="149" w:firstLine="0"/>
        <w:jc w:val="both"/>
        <w:rPr>
          <w:i/>
          <w:sz w:val="22"/>
        </w:rPr>
      </w:pPr>
      <w:r>
        <w:rPr>
          <w:b/>
          <w:i/>
          <w:sz w:val="22"/>
        </w:rPr>
        <w:t>Анотація. </w:t>
      </w:r>
      <w:r>
        <w:rPr>
          <w:i/>
          <w:sz w:val="22"/>
        </w:rPr>
        <w:t>У статті розглядається важливість графічного дизайну та айдентики у формуванні успішного брендингу та маркетингу. Акцентується увага на тому, як ефективне візуальне представлення бренду може суттєво вплинути на впізнаваність, лояльність споживачів</w:t>
      </w:r>
      <w:r>
        <w:rPr>
          <w:i/>
          <w:spacing w:val="-15"/>
          <w:sz w:val="22"/>
        </w:rPr>
        <w:t> </w:t>
      </w:r>
      <w:r>
        <w:rPr>
          <w:i/>
          <w:sz w:val="22"/>
        </w:rPr>
        <w:t>та</w:t>
      </w:r>
      <w:r>
        <w:rPr>
          <w:i/>
          <w:spacing w:val="-12"/>
          <w:sz w:val="22"/>
        </w:rPr>
        <w:t> </w:t>
      </w:r>
      <w:r>
        <w:rPr>
          <w:i/>
          <w:sz w:val="22"/>
        </w:rPr>
        <w:t>загальний</w:t>
      </w:r>
      <w:r>
        <w:rPr>
          <w:i/>
          <w:spacing w:val="-12"/>
          <w:sz w:val="22"/>
        </w:rPr>
        <w:t> </w:t>
      </w:r>
      <w:r>
        <w:rPr>
          <w:i/>
          <w:sz w:val="22"/>
        </w:rPr>
        <w:t>комерційний</w:t>
      </w:r>
      <w:r>
        <w:rPr>
          <w:i/>
          <w:spacing w:val="-12"/>
          <w:sz w:val="22"/>
        </w:rPr>
        <w:t> </w:t>
      </w:r>
      <w:r>
        <w:rPr>
          <w:i/>
          <w:sz w:val="22"/>
        </w:rPr>
        <w:t>успіх.</w:t>
      </w:r>
      <w:r>
        <w:rPr>
          <w:i/>
          <w:spacing w:val="-12"/>
          <w:sz w:val="22"/>
        </w:rPr>
        <w:t> </w:t>
      </w:r>
      <w:r>
        <w:rPr>
          <w:i/>
          <w:sz w:val="22"/>
        </w:rPr>
        <w:t>Досліджуються</w:t>
      </w:r>
      <w:r>
        <w:rPr>
          <w:i/>
          <w:spacing w:val="-12"/>
          <w:sz w:val="22"/>
        </w:rPr>
        <w:t> </w:t>
      </w:r>
      <w:r>
        <w:rPr>
          <w:i/>
          <w:sz w:val="22"/>
        </w:rPr>
        <w:t>основні</w:t>
      </w:r>
      <w:r>
        <w:rPr>
          <w:i/>
          <w:spacing w:val="-12"/>
          <w:sz w:val="22"/>
        </w:rPr>
        <w:t> </w:t>
      </w:r>
      <w:r>
        <w:rPr>
          <w:i/>
          <w:sz w:val="22"/>
        </w:rPr>
        <w:t>принципи</w:t>
      </w:r>
      <w:r>
        <w:rPr>
          <w:i/>
          <w:spacing w:val="-12"/>
          <w:sz w:val="22"/>
        </w:rPr>
        <w:t> </w:t>
      </w:r>
      <w:r>
        <w:rPr>
          <w:i/>
          <w:sz w:val="22"/>
        </w:rPr>
        <w:t>та</w:t>
      </w:r>
      <w:r>
        <w:rPr>
          <w:i/>
          <w:spacing w:val="-12"/>
          <w:sz w:val="22"/>
        </w:rPr>
        <w:t> </w:t>
      </w:r>
      <w:r>
        <w:rPr>
          <w:i/>
          <w:sz w:val="22"/>
        </w:rPr>
        <w:t>компоненти айдентики, їх взаємодія з ключовими маркетинговими стратегіями. Наведено приклади успішних кейсів компаній, які змогли побудувати сильні бренди завдяки продуманій візуальній </w:t>
      </w:r>
      <w:r>
        <w:rPr>
          <w:i/>
          <w:spacing w:val="-2"/>
          <w:sz w:val="22"/>
        </w:rPr>
        <w:t>складовій.</w:t>
      </w:r>
    </w:p>
    <w:p>
      <w:pPr>
        <w:spacing w:before="0"/>
        <w:ind w:left="729" w:right="144" w:firstLine="0"/>
        <w:jc w:val="both"/>
        <w:rPr>
          <w:i/>
          <w:sz w:val="22"/>
        </w:rPr>
      </w:pPr>
      <w:r>
        <w:rPr>
          <w:i/>
          <w:sz w:val="22"/>
        </w:rPr>
        <w:t>Актуальність дослідження полягає в тому, що в умовах надзвичайно конкурентного ринку, коли споживачі постійно стикаються з великою кількістю рекламної інформації, візуальне представлення бренду відіграє ключову роль у завоюванні уваги та довіри цільової аудиторії. Ефективна</w:t>
      </w:r>
      <w:r>
        <w:rPr>
          <w:i/>
          <w:spacing w:val="-6"/>
          <w:sz w:val="22"/>
        </w:rPr>
        <w:t> </w:t>
      </w:r>
      <w:r>
        <w:rPr>
          <w:i/>
          <w:sz w:val="22"/>
        </w:rPr>
        <w:t>айдентика,</w:t>
      </w:r>
      <w:r>
        <w:rPr>
          <w:i/>
          <w:spacing w:val="-9"/>
          <w:sz w:val="22"/>
        </w:rPr>
        <w:t> </w:t>
      </w:r>
      <w:r>
        <w:rPr>
          <w:i/>
          <w:sz w:val="22"/>
        </w:rPr>
        <w:t>що</w:t>
      </w:r>
      <w:r>
        <w:rPr>
          <w:i/>
          <w:spacing w:val="-7"/>
          <w:sz w:val="22"/>
        </w:rPr>
        <w:t> </w:t>
      </w:r>
      <w:r>
        <w:rPr>
          <w:i/>
          <w:sz w:val="22"/>
        </w:rPr>
        <w:t>включає</w:t>
      </w:r>
      <w:r>
        <w:rPr>
          <w:i/>
          <w:spacing w:val="-7"/>
          <w:sz w:val="22"/>
        </w:rPr>
        <w:t> </w:t>
      </w:r>
      <w:r>
        <w:rPr>
          <w:i/>
          <w:sz w:val="22"/>
        </w:rPr>
        <w:t>в</w:t>
      </w:r>
      <w:r>
        <w:rPr>
          <w:i/>
          <w:spacing w:val="-7"/>
          <w:sz w:val="22"/>
        </w:rPr>
        <w:t> </w:t>
      </w:r>
      <w:r>
        <w:rPr>
          <w:i/>
          <w:sz w:val="22"/>
        </w:rPr>
        <w:t>себе</w:t>
      </w:r>
      <w:r>
        <w:rPr>
          <w:i/>
          <w:spacing w:val="-5"/>
          <w:sz w:val="22"/>
        </w:rPr>
        <w:t> </w:t>
      </w:r>
      <w:r>
        <w:rPr>
          <w:i/>
          <w:sz w:val="22"/>
        </w:rPr>
        <w:t>логотип,</w:t>
      </w:r>
      <w:r>
        <w:rPr>
          <w:i/>
          <w:spacing w:val="-6"/>
          <w:sz w:val="22"/>
        </w:rPr>
        <w:t> </w:t>
      </w:r>
      <w:r>
        <w:rPr>
          <w:i/>
          <w:sz w:val="22"/>
        </w:rPr>
        <w:t>фірмовий</w:t>
      </w:r>
      <w:r>
        <w:rPr>
          <w:i/>
          <w:spacing w:val="-9"/>
          <w:sz w:val="22"/>
        </w:rPr>
        <w:t> </w:t>
      </w:r>
      <w:r>
        <w:rPr>
          <w:i/>
          <w:sz w:val="22"/>
        </w:rPr>
        <w:t>стиль,</w:t>
      </w:r>
      <w:r>
        <w:rPr>
          <w:i/>
          <w:spacing w:val="-6"/>
          <w:sz w:val="22"/>
        </w:rPr>
        <w:t> </w:t>
      </w:r>
      <w:r>
        <w:rPr>
          <w:i/>
          <w:sz w:val="22"/>
        </w:rPr>
        <w:t>брендбук</w:t>
      </w:r>
      <w:r>
        <w:rPr>
          <w:i/>
          <w:spacing w:val="-5"/>
          <w:sz w:val="22"/>
        </w:rPr>
        <w:t> </w:t>
      </w:r>
      <w:r>
        <w:rPr>
          <w:i/>
          <w:sz w:val="22"/>
        </w:rPr>
        <w:t>та</w:t>
      </w:r>
      <w:r>
        <w:rPr>
          <w:i/>
          <w:spacing w:val="-6"/>
          <w:sz w:val="22"/>
        </w:rPr>
        <w:t> </w:t>
      </w:r>
      <w:r>
        <w:rPr>
          <w:i/>
          <w:sz w:val="22"/>
        </w:rPr>
        <w:t>інші</w:t>
      </w:r>
      <w:r>
        <w:rPr>
          <w:i/>
          <w:spacing w:val="-5"/>
          <w:sz w:val="22"/>
        </w:rPr>
        <w:t> </w:t>
      </w:r>
      <w:r>
        <w:rPr>
          <w:i/>
          <w:sz w:val="22"/>
        </w:rPr>
        <w:t>графічні елементи, здатна миттєво ідентифікувати бренд, створити чіткий образ у свідомості людей</w:t>
      </w:r>
      <w:r>
        <w:rPr>
          <w:i/>
          <w:spacing w:val="-6"/>
          <w:sz w:val="22"/>
        </w:rPr>
        <w:t> </w:t>
      </w:r>
      <w:r>
        <w:rPr>
          <w:i/>
          <w:sz w:val="22"/>
        </w:rPr>
        <w:t>та</w:t>
      </w:r>
      <w:r>
        <w:rPr>
          <w:i/>
          <w:spacing w:val="-6"/>
          <w:sz w:val="22"/>
        </w:rPr>
        <w:t> </w:t>
      </w:r>
      <w:r>
        <w:rPr>
          <w:i/>
          <w:sz w:val="22"/>
        </w:rPr>
        <w:t>вирізнити</w:t>
      </w:r>
      <w:r>
        <w:rPr>
          <w:i/>
          <w:spacing w:val="-6"/>
          <w:sz w:val="22"/>
        </w:rPr>
        <w:t> </w:t>
      </w:r>
      <w:r>
        <w:rPr>
          <w:i/>
          <w:sz w:val="22"/>
        </w:rPr>
        <w:t>компанію</w:t>
      </w:r>
      <w:r>
        <w:rPr>
          <w:i/>
          <w:spacing w:val="-5"/>
          <w:sz w:val="22"/>
        </w:rPr>
        <w:t> </w:t>
      </w:r>
      <w:r>
        <w:rPr>
          <w:i/>
          <w:sz w:val="22"/>
        </w:rPr>
        <w:t>серед</w:t>
      </w:r>
      <w:r>
        <w:rPr>
          <w:i/>
          <w:spacing w:val="-5"/>
          <w:sz w:val="22"/>
        </w:rPr>
        <w:t> </w:t>
      </w:r>
      <w:r>
        <w:rPr>
          <w:i/>
          <w:sz w:val="22"/>
        </w:rPr>
        <w:t>конкурентів.</w:t>
      </w:r>
      <w:r>
        <w:rPr>
          <w:i/>
          <w:spacing w:val="-6"/>
          <w:sz w:val="22"/>
        </w:rPr>
        <w:t> </w:t>
      </w:r>
      <w:r>
        <w:rPr>
          <w:i/>
          <w:sz w:val="22"/>
        </w:rPr>
        <w:t>Тому</w:t>
      </w:r>
      <w:r>
        <w:rPr>
          <w:i/>
          <w:spacing w:val="-6"/>
          <w:sz w:val="22"/>
        </w:rPr>
        <w:t> </w:t>
      </w:r>
      <w:r>
        <w:rPr>
          <w:i/>
          <w:sz w:val="22"/>
        </w:rPr>
        <w:t>дослідження</w:t>
      </w:r>
      <w:r>
        <w:rPr>
          <w:i/>
          <w:spacing w:val="-5"/>
          <w:sz w:val="22"/>
        </w:rPr>
        <w:t> </w:t>
      </w:r>
      <w:r>
        <w:rPr>
          <w:i/>
          <w:sz w:val="22"/>
        </w:rPr>
        <w:t>ролі</w:t>
      </w:r>
      <w:r>
        <w:rPr>
          <w:i/>
          <w:spacing w:val="-5"/>
          <w:sz w:val="22"/>
        </w:rPr>
        <w:t> </w:t>
      </w:r>
      <w:r>
        <w:rPr>
          <w:i/>
          <w:sz w:val="22"/>
        </w:rPr>
        <w:t>графічного</w:t>
      </w:r>
      <w:r>
        <w:rPr>
          <w:i/>
          <w:spacing w:val="-5"/>
          <w:sz w:val="22"/>
        </w:rPr>
        <w:t> </w:t>
      </w:r>
      <w:r>
        <w:rPr>
          <w:i/>
          <w:sz w:val="22"/>
        </w:rPr>
        <w:t>дизайну</w:t>
      </w:r>
      <w:r>
        <w:rPr>
          <w:i/>
          <w:spacing w:val="-8"/>
          <w:sz w:val="22"/>
        </w:rPr>
        <w:t> </w:t>
      </w:r>
      <w:r>
        <w:rPr>
          <w:i/>
          <w:sz w:val="22"/>
        </w:rPr>
        <w:t>в брендингу та маркетингу є вкрай важливим для розуміння сучасних тенденцій та розробки дієвих стратегій просування бізнесу.</w:t>
      </w:r>
    </w:p>
    <w:p>
      <w:pPr>
        <w:pStyle w:val="BodyText"/>
        <w:ind w:left="0" w:firstLine="0"/>
        <w:jc w:val="left"/>
        <w:rPr>
          <w:i/>
          <w:sz w:val="22"/>
        </w:rPr>
      </w:pPr>
    </w:p>
    <w:p>
      <w:pPr>
        <w:pStyle w:val="BodyText"/>
        <w:spacing w:before="49"/>
        <w:ind w:left="0" w:firstLine="0"/>
        <w:jc w:val="left"/>
        <w:rPr>
          <w:i/>
          <w:sz w:val="22"/>
        </w:rPr>
      </w:pPr>
    </w:p>
    <w:p>
      <w:pPr>
        <w:pStyle w:val="BodyText"/>
        <w:ind w:right="150"/>
      </w:pPr>
      <w:r>
        <w:rPr>
          <w:b/>
        </w:rPr>
        <w:t>Вступ. </w:t>
      </w:r>
      <w:r>
        <w:rPr/>
        <w:t>Дослідження показують, що людині потрібно всього кілька секунд, щоб сформувати перше враження про продукт чи бренд. Логотип, кольорова схема та типографія,</w:t>
      </w:r>
      <w:r>
        <w:rPr>
          <w:spacing w:val="-5"/>
        </w:rPr>
        <w:t> </w:t>
      </w:r>
      <w:r>
        <w:rPr/>
        <w:t>є</w:t>
      </w:r>
      <w:r>
        <w:rPr>
          <w:spacing w:val="-6"/>
        </w:rPr>
        <w:t> </w:t>
      </w:r>
      <w:r>
        <w:rPr/>
        <w:t>ключовими</w:t>
      </w:r>
      <w:r>
        <w:rPr>
          <w:spacing w:val="-6"/>
        </w:rPr>
        <w:t> </w:t>
      </w:r>
      <w:r>
        <w:rPr/>
        <w:t>елементами</w:t>
      </w:r>
      <w:r>
        <w:rPr>
          <w:spacing w:val="-6"/>
        </w:rPr>
        <w:t> </w:t>
      </w:r>
      <w:r>
        <w:rPr/>
        <w:t>впізнаваності</w:t>
      </w:r>
      <w:r>
        <w:rPr>
          <w:spacing w:val="-5"/>
        </w:rPr>
        <w:t> </w:t>
      </w:r>
      <w:r>
        <w:rPr/>
        <w:t>бренду.</w:t>
      </w:r>
      <w:r>
        <w:rPr>
          <w:spacing w:val="-5"/>
        </w:rPr>
        <w:t> </w:t>
      </w:r>
      <w:r>
        <w:rPr/>
        <w:t>Якщо</w:t>
      </w:r>
      <w:r>
        <w:rPr>
          <w:spacing w:val="-7"/>
        </w:rPr>
        <w:t> </w:t>
      </w:r>
      <w:r>
        <w:rPr/>
        <w:t>дизайн</w:t>
      </w:r>
      <w:r>
        <w:rPr>
          <w:spacing w:val="-5"/>
        </w:rPr>
        <w:t> </w:t>
      </w:r>
      <w:r>
        <w:rPr/>
        <w:t>ефективно передає ідентичність бренду, це сприяє його впізнаваності серед конкурентів.</w:t>
      </w:r>
    </w:p>
    <w:p>
      <w:pPr>
        <w:pStyle w:val="BodyText"/>
        <w:spacing w:before="1"/>
        <w:ind w:right="145"/>
      </w:pPr>
      <w:r>
        <w:rPr/>
        <w:t>Графічний дизайн є ключовим елементом, що визначає візуальне сприйняття. Естетично</w:t>
      </w:r>
      <w:r>
        <w:rPr>
          <w:spacing w:val="-11"/>
        </w:rPr>
        <w:t> </w:t>
      </w:r>
      <w:r>
        <w:rPr/>
        <w:t>приємний</w:t>
      </w:r>
      <w:r>
        <w:rPr>
          <w:spacing w:val="-11"/>
        </w:rPr>
        <w:t> </w:t>
      </w:r>
      <w:r>
        <w:rPr/>
        <w:t>та</w:t>
      </w:r>
      <w:r>
        <w:rPr>
          <w:spacing w:val="-11"/>
        </w:rPr>
        <w:t> </w:t>
      </w:r>
      <w:r>
        <w:rPr/>
        <w:t>професійно</w:t>
      </w:r>
      <w:r>
        <w:rPr>
          <w:spacing w:val="-11"/>
        </w:rPr>
        <w:t> </w:t>
      </w:r>
      <w:r>
        <w:rPr/>
        <w:t>виконаний</w:t>
      </w:r>
      <w:r>
        <w:rPr>
          <w:spacing w:val="-10"/>
        </w:rPr>
        <w:t> </w:t>
      </w:r>
      <w:r>
        <w:rPr/>
        <w:t>дизайн</w:t>
      </w:r>
      <w:r>
        <w:rPr>
          <w:spacing w:val="-10"/>
        </w:rPr>
        <w:t> </w:t>
      </w:r>
      <w:r>
        <w:rPr/>
        <w:t>здатний</w:t>
      </w:r>
      <w:r>
        <w:rPr>
          <w:spacing w:val="-10"/>
        </w:rPr>
        <w:t> </w:t>
      </w:r>
      <w:r>
        <w:rPr/>
        <w:t>викликати</w:t>
      </w:r>
      <w:r>
        <w:rPr>
          <w:spacing w:val="-11"/>
        </w:rPr>
        <w:t> </w:t>
      </w:r>
      <w:r>
        <w:rPr/>
        <w:t>позитивні емоції у клієнтів, підвищуючи ймовірність привернення уваги та інтересу до рекламованого</w:t>
      </w:r>
      <w:r>
        <w:rPr>
          <w:spacing w:val="-3"/>
        </w:rPr>
        <w:t> </w:t>
      </w:r>
      <w:r>
        <w:rPr/>
        <w:t>продукту.</w:t>
      </w:r>
      <w:r>
        <w:rPr>
          <w:spacing w:val="-3"/>
        </w:rPr>
        <w:t> </w:t>
      </w:r>
      <w:r>
        <w:rPr/>
        <w:t>Різні</w:t>
      </w:r>
      <w:r>
        <w:rPr>
          <w:spacing w:val="-5"/>
        </w:rPr>
        <w:t> </w:t>
      </w:r>
      <w:r>
        <w:rPr/>
        <w:t>групи</w:t>
      </w:r>
      <w:r>
        <w:rPr>
          <w:spacing w:val="-4"/>
        </w:rPr>
        <w:t> </w:t>
      </w:r>
      <w:r>
        <w:rPr/>
        <w:t>клієнтів</w:t>
      </w:r>
      <w:r>
        <w:rPr>
          <w:spacing w:val="-4"/>
        </w:rPr>
        <w:t> </w:t>
      </w:r>
      <w:r>
        <w:rPr/>
        <w:t>мають</w:t>
      </w:r>
      <w:r>
        <w:rPr>
          <w:spacing w:val="-5"/>
        </w:rPr>
        <w:t> </w:t>
      </w:r>
      <w:r>
        <w:rPr/>
        <w:t>різні</w:t>
      </w:r>
      <w:r>
        <w:rPr>
          <w:spacing w:val="-4"/>
        </w:rPr>
        <w:t> </w:t>
      </w:r>
      <w:r>
        <w:rPr/>
        <w:t>смаки</w:t>
      </w:r>
      <w:r>
        <w:rPr>
          <w:spacing w:val="-4"/>
        </w:rPr>
        <w:t> </w:t>
      </w:r>
      <w:r>
        <w:rPr/>
        <w:t>та</w:t>
      </w:r>
      <w:r>
        <w:rPr>
          <w:spacing w:val="-4"/>
        </w:rPr>
        <w:t> </w:t>
      </w:r>
      <w:r>
        <w:rPr/>
        <w:t>уподобання,</w:t>
      </w:r>
      <w:r>
        <w:rPr>
          <w:spacing w:val="-5"/>
        </w:rPr>
        <w:t> </w:t>
      </w:r>
      <w:r>
        <w:rPr/>
        <w:t>тому дизайн має бути націлений на відповідні інтереси. Складні та яскраві елементи можуть</w:t>
      </w:r>
      <w:r>
        <w:rPr>
          <w:spacing w:val="-12"/>
        </w:rPr>
        <w:t> </w:t>
      </w:r>
      <w:r>
        <w:rPr/>
        <w:t>залучити</w:t>
      </w:r>
      <w:r>
        <w:rPr>
          <w:spacing w:val="-11"/>
        </w:rPr>
        <w:t> </w:t>
      </w:r>
      <w:r>
        <w:rPr/>
        <w:t>молодь,</w:t>
      </w:r>
      <w:r>
        <w:rPr>
          <w:spacing w:val="-10"/>
        </w:rPr>
        <w:t> </w:t>
      </w:r>
      <w:r>
        <w:rPr/>
        <w:t>тоді</w:t>
      </w:r>
      <w:r>
        <w:rPr>
          <w:spacing w:val="-10"/>
        </w:rPr>
        <w:t> </w:t>
      </w:r>
      <w:r>
        <w:rPr/>
        <w:t>як</w:t>
      </w:r>
      <w:r>
        <w:rPr>
          <w:spacing w:val="-11"/>
        </w:rPr>
        <w:t> </w:t>
      </w:r>
      <w:r>
        <w:rPr/>
        <w:t>більш</w:t>
      </w:r>
      <w:r>
        <w:rPr>
          <w:spacing w:val="-11"/>
        </w:rPr>
        <w:t> </w:t>
      </w:r>
      <w:r>
        <w:rPr/>
        <w:t>стильний</w:t>
      </w:r>
      <w:r>
        <w:rPr>
          <w:spacing w:val="-10"/>
        </w:rPr>
        <w:t> </w:t>
      </w:r>
      <w:r>
        <w:rPr/>
        <w:t>та</w:t>
      </w:r>
      <w:r>
        <w:rPr>
          <w:spacing w:val="-11"/>
        </w:rPr>
        <w:t> </w:t>
      </w:r>
      <w:r>
        <w:rPr/>
        <w:t>витончений</w:t>
      </w:r>
      <w:r>
        <w:rPr>
          <w:spacing w:val="-8"/>
        </w:rPr>
        <w:t> </w:t>
      </w:r>
      <w:r>
        <w:rPr/>
        <w:t>дизайн</w:t>
      </w:r>
      <w:r>
        <w:rPr>
          <w:spacing w:val="-10"/>
        </w:rPr>
        <w:t> </w:t>
      </w:r>
      <w:r>
        <w:rPr/>
        <w:t>буде</w:t>
      </w:r>
      <w:r>
        <w:rPr>
          <w:spacing w:val="-10"/>
        </w:rPr>
        <w:t> </w:t>
      </w:r>
      <w:r>
        <w:rPr/>
        <w:t>цікавий дорослішій аудиторії [1].</w:t>
      </w:r>
    </w:p>
    <w:p>
      <w:pPr>
        <w:pStyle w:val="BodyText"/>
        <w:ind w:right="146"/>
      </w:pPr>
      <w:r>
        <w:rPr/>
        <w:t>У сучасному світі, коли ринок переповнений великою кількістю товарів та послуг, брендинг та маркетингові комунікації стають вирішальними факторами успіху бізнесу. Одним з ключових елементів ефективного брендингу є графічний дизайн та айдентика. Візуальне представлення компанії, її продуктів чи послуг формує</w:t>
      </w:r>
      <w:r>
        <w:rPr>
          <w:spacing w:val="-14"/>
        </w:rPr>
        <w:t> </w:t>
      </w:r>
      <w:r>
        <w:rPr/>
        <w:t>перше</w:t>
      </w:r>
      <w:r>
        <w:rPr>
          <w:spacing w:val="-12"/>
        </w:rPr>
        <w:t> </w:t>
      </w:r>
      <w:r>
        <w:rPr/>
        <w:t>враження,</w:t>
      </w:r>
      <w:r>
        <w:rPr>
          <w:spacing w:val="-12"/>
        </w:rPr>
        <w:t> </w:t>
      </w:r>
      <w:r>
        <w:rPr/>
        <w:t>впливає</w:t>
      </w:r>
      <w:r>
        <w:rPr>
          <w:spacing w:val="-13"/>
        </w:rPr>
        <w:t> </w:t>
      </w:r>
      <w:r>
        <w:rPr/>
        <w:t>на</w:t>
      </w:r>
      <w:r>
        <w:rPr>
          <w:spacing w:val="-13"/>
        </w:rPr>
        <w:t> </w:t>
      </w:r>
      <w:r>
        <w:rPr/>
        <w:t>сприйняття</w:t>
      </w:r>
      <w:r>
        <w:rPr>
          <w:spacing w:val="-13"/>
        </w:rPr>
        <w:t> </w:t>
      </w:r>
      <w:r>
        <w:rPr/>
        <w:t>бренду</w:t>
      </w:r>
      <w:r>
        <w:rPr>
          <w:spacing w:val="-14"/>
        </w:rPr>
        <w:t> </w:t>
      </w:r>
      <w:r>
        <w:rPr/>
        <w:t>споживачами</w:t>
      </w:r>
      <w:r>
        <w:rPr>
          <w:spacing w:val="-12"/>
        </w:rPr>
        <w:t> </w:t>
      </w:r>
      <w:r>
        <w:rPr/>
        <w:t>та</w:t>
      </w:r>
      <w:r>
        <w:rPr>
          <w:spacing w:val="-13"/>
        </w:rPr>
        <w:t> </w:t>
      </w:r>
      <w:r>
        <w:rPr/>
        <w:t>визначає,</w:t>
      </w:r>
      <w:r>
        <w:rPr>
          <w:spacing w:val="-11"/>
        </w:rPr>
        <w:t> </w:t>
      </w:r>
      <w:r>
        <w:rPr/>
        <w:t>чи вирізниться компанія серед конкурентів.</w:t>
      </w:r>
    </w:p>
    <w:p>
      <w:pPr>
        <w:pStyle w:val="BodyText"/>
        <w:ind w:right="149"/>
      </w:pPr>
      <w:r>
        <w:rPr>
          <w:b/>
        </w:rPr>
        <w:t>Постановка</w:t>
      </w:r>
      <w:r>
        <w:rPr>
          <w:b/>
          <w:spacing w:val="-5"/>
        </w:rPr>
        <w:t> </w:t>
      </w:r>
      <w:r>
        <w:rPr>
          <w:b/>
        </w:rPr>
        <w:t>завдання.</w:t>
      </w:r>
      <w:r>
        <w:rPr>
          <w:b/>
          <w:spacing w:val="-4"/>
        </w:rPr>
        <w:t> </w:t>
      </w:r>
      <w:r>
        <w:rPr/>
        <w:t>Основною</w:t>
      </w:r>
      <w:r>
        <w:rPr>
          <w:spacing w:val="-5"/>
        </w:rPr>
        <w:t> </w:t>
      </w:r>
      <w:r>
        <w:rPr/>
        <w:t>метою</w:t>
      </w:r>
      <w:r>
        <w:rPr>
          <w:spacing w:val="-5"/>
        </w:rPr>
        <w:t> </w:t>
      </w:r>
      <w:r>
        <w:rPr/>
        <w:t>даного</w:t>
      </w:r>
      <w:r>
        <w:rPr>
          <w:spacing w:val="-5"/>
        </w:rPr>
        <w:t> </w:t>
      </w:r>
      <w:r>
        <w:rPr/>
        <w:t>дослідження</w:t>
      </w:r>
      <w:r>
        <w:rPr>
          <w:spacing w:val="-7"/>
        </w:rPr>
        <w:t> </w:t>
      </w:r>
      <w:r>
        <w:rPr/>
        <w:t>є</w:t>
      </w:r>
      <w:r>
        <w:rPr>
          <w:spacing w:val="-5"/>
        </w:rPr>
        <w:t> </w:t>
      </w:r>
      <w:r>
        <w:rPr/>
        <w:t>визначення</w:t>
      </w:r>
      <w:r>
        <w:rPr>
          <w:spacing w:val="-7"/>
        </w:rPr>
        <w:t> </w:t>
      </w:r>
      <w:r>
        <w:rPr/>
        <w:t>ролі графічного дизайну та айдентики в процесі формування успішного брендингу та маркетингових стратегій. Для досягнення цієї мети необхідно вирішити наступні </w:t>
      </w:r>
      <w:r>
        <w:rPr>
          <w:spacing w:val="-2"/>
        </w:rPr>
        <w:t>завдання:</w:t>
      </w:r>
    </w:p>
    <w:p>
      <w:pPr>
        <w:pStyle w:val="ListParagraph"/>
        <w:numPr>
          <w:ilvl w:val="1"/>
          <w:numId w:val="115"/>
        </w:numPr>
        <w:tabs>
          <w:tab w:pos="1579" w:val="left" w:leader="none"/>
        </w:tabs>
        <w:spacing w:line="281" w:lineRule="exact" w:before="0" w:after="0"/>
        <w:ind w:left="1579" w:right="0" w:hanging="284"/>
        <w:jc w:val="both"/>
        <w:rPr>
          <w:sz w:val="24"/>
        </w:rPr>
      </w:pPr>
      <w:r>
        <w:rPr>
          <w:sz w:val="24"/>
        </w:rPr>
        <w:t>Дослідити</w:t>
      </w:r>
      <w:r>
        <w:rPr>
          <w:spacing w:val="-5"/>
          <w:sz w:val="24"/>
        </w:rPr>
        <w:t> </w:t>
      </w:r>
      <w:r>
        <w:rPr>
          <w:sz w:val="24"/>
        </w:rPr>
        <w:t>основні</w:t>
      </w:r>
      <w:r>
        <w:rPr>
          <w:spacing w:val="-1"/>
          <w:sz w:val="24"/>
        </w:rPr>
        <w:t> </w:t>
      </w:r>
      <w:r>
        <w:rPr>
          <w:sz w:val="24"/>
        </w:rPr>
        <w:t>принципи</w:t>
      </w:r>
      <w:r>
        <w:rPr>
          <w:spacing w:val="-2"/>
          <w:sz w:val="24"/>
        </w:rPr>
        <w:t> </w:t>
      </w:r>
      <w:r>
        <w:rPr>
          <w:sz w:val="24"/>
        </w:rPr>
        <w:t>ефективної</w:t>
      </w:r>
      <w:r>
        <w:rPr>
          <w:spacing w:val="-2"/>
          <w:sz w:val="24"/>
        </w:rPr>
        <w:t> </w:t>
      </w:r>
      <w:r>
        <w:rPr>
          <w:sz w:val="24"/>
        </w:rPr>
        <w:t>айдентики</w:t>
      </w:r>
      <w:r>
        <w:rPr>
          <w:spacing w:val="-2"/>
          <w:sz w:val="24"/>
        </w:rPr>
        <w:t> бренду.</w:t>
      </w:r>
    </w:p>
    <w:p>
      <w:pPr>
        <w:pStyle w:val="ListParagraph"/>
        <w:numPr>
          <w:ilvl w:val="1"/>
          <w:numId w:val="115"/>
        </w:numPr>
        <w:tabs>
          <w:tab w:pos="1579" w:val="left" w:leader="none"/>
        </w:tabs>
        <w:spacing w:line="240" w:lineRule="auto" w:before="0" w:after="0"/>
        <w:ind w:left="729" w:right="150" w:firstLine="566"/>
        <w:jc w:val="both"/>
        <w:rPr>
          <w:sz w:val="24"/>
        </w:rPr>
      </w:pPr>
      <w:r>
        <w:rPr>
          <w:sz w:val="24"/>
        </w:rPr>
        <w:t>Проаналізувати, яким чином візуальні елементи можуть впливати на впізнаваність, лояльність споживачів та загальний комерційний успіх.</w:t>
      </w:r>
    </w:p>
    <w:p>
      <w:pPr>
        <w:spacing w:after="0" w:line="240" w:lineRule="auto"/>
        <w:jc w:val="both"/>
        <w:rPr>
          <w:sz w:val="24"/>
        </w:rPr>
        <w:sectPr>
          <w:pgSz w:w="11910" w:h="16850"/>
          <w:pgMar w:header="705" w:footer="1114" w:top="1320" w:bottom="1300" w:left="860" w:right="840"/>
        </w:sectPr>
      </w:pPr>
    </w:p>
    <w:p>
      <w:pPr>
        <w:pStyle w:val="ListParagraph"/>
        <w:numPr>
          <w:ilvl w:val="1"/>
          <w:numId w:val="115"/>
        </w:numPr>
        <w:tabs>
          <w:tab w:pos="981" w:val="left" w:leader="none"/>
        </w:tabs>
        <w:spacing w:line="240" w:lineRule="auto" w:before="107" w:after="0"/>
        <w:ind w:left="131" w:right="747" w:firstLine="566"/>
        <w:jc w:val="both"/>
        <w:rPr>
          <w:sz w:val="24"/>
        </w:rPr>
      </w:pPr>
      <w:r>
        <w:rPr>
          <w:sz w:val="24"/>
        </w:rPr>
        <w:t>Розглянути практичні приклади успішного використання графічного дизайну в брендингу та маркетингу.</w:t>
      </w:r>
    </w:p>
    <w:p>
      <w:pPr>
        <w:pStyle w:val="BodyText"/>
        <w:ind w:left="131" w:right="745"/>
      </w:pPr>
      <w:r>
        <w:rPr>
          <w:b/>
        </w:rPr>
        <w:t>Результати дослідження. </w:t>
      </w:r>
      <w:r>
        <w:rPr/>
        <w:t>Роль айдентики в формуванні успішного бренду. Добре продуманий комплексний візуальний образ є не просто збіркою вишуканих елементів, а єдиною гармонійною системою, що визначає загальне сприйняття бренду. Кожен ретельно опрацьований компонент робить свій внесок, формуючи цілісний та запам'ятовуваний для споживачів образ. Сучасний ринок переповнений різноманітними пропозиціями товарів та послуг. В умовах жорсткої конкуренції бренди змушені шукати ефективні способи залучення та утримання уваги споживачів. Коли клієнт натрапляє на впізнавані графічні елементи, кольори та форми, розроблені фахівцями спеціально для певного бренду, це викликає в нього позитивні емоції та асоціації. Ці приємні відчуття автоматично переносяться на самі товари чи послуги, створюючи міцний зв'язок із символами та візуальними рішеннями бренду.</w:t>
      </w:r>
    </w:p>
    <w:p>
      <w:pPr>
        <w:pStyle w:val="BodyText"/>
        <w:spacing w:before="1"/>
        <w:ind w:left="131" w:right="745"/>
      </w:pPr>
      <w:r>
        <w:rPr/>
        <w:t>Головним чином айдентика це не лише логотип, з логотипу айдентика лише починається. У пакет під назвою «айдентика» також входять: фірмові кольори, шрифти, патерни. Вони формують єдину систему принципів оформлення елементів усіх форм і комунікації бренду: рекламних банерів, соціальних мереж, друкованої продукції</w:t>
      </w:r>
      <w:r>
        <w:rPr>
          <w:spacing w:val="-14"/>
        </w:rPr>
        <w:t> </w:t>
      </w:r>
      <w:r>
        <w:rPr/>
        <w:t>(візитки,</w:t>
      </w:r>
      <w:r>
        <w:rPr>
          <w:spacing w:val="-13"/>
        </w:rPr>
        <w:t> </w:t>
      </w:r>
      <w:r>
        <w:rPr/>
        <w:t>бланки,</w:t>
      </w:r>
      <w:r>
        <w:rPr>
          <w:spacing w:val="-13"/>
        </w:rPr>
        <w:t> </w:t>
      </w:r>
      <w:r>
        <w:rPr/>
        <w:t>документація),</w:t>
      </w:r>
      <w:r>
        <w:rPr>
          <w:spacing w:val="-13"/>
        </w:rPr>
        <w:t> </w:t>
      </w:r>
      <w:r>
        <w:rPr/>
        <w:t>сайту,</w:t>
      </w:r>
      <w:r>
        <w:rPr>
          <w:spacing w:val="-14"/>
        </w:rPr>
        <w:t> </w:t>
      </w:r>
      <w:r>
        <w:rPr/>
        <w:t>уніформи</w:t>
      </w:r>
      <w:r>
        <w:rPr>
          <w:spacing w:val="-13"/>
        </w:rPr>
        <w:t> </w:t>
      </w:r>
      <w:r>
        <w:rPr/>
        <w:t>співробітників,</w:t>
      </w:r>
      <w:r>
        <w:rPr>
          <w:spacing w:val="-13"/>
        </w:rPr>
        <w:t> </w:t>
      </w:r>
      <w:r>
        <w:rPr/>
        <w:t>фірмового транспорту тощо [2].</w:t>
      </w:r>
    </w:p>
    <w:p>
      <w:pPr>
        <w:pStyle w:val="BodyText"/>
        <w:spacing w:before="1"/>
        <w:ind w:left="131" w:right="745"/>
      </w:pPr>
      <w:r>
        <w:rPr/>
        <w:t>Вплив графічного дизайну на лояльність споживачів та комерційний успіх. Візуальне</w:t>
      </w:r>
      <w:r>
        <w:rPr>
          <w:spacing w:val="-10"/>
        </w:rPr>
        <w:t> </w:t>
      </w:r>
      <w:r>
        <w:rPr/>
        <w:t>представлення</w:t>
      </w:r>
      <w:r>
        <w:rPr>
          <w:spacing w:val="-10"/>
        </w:rPr>
        <w:t> </w:t>
      </w:r>
      <w:r>
        <w:rPr/>
        <w:t>бренду</w:t>
      </w:r>
      <w:r>
        <w:rPr>
          <w:spacing w:val="-11"/>
        </w:rPr>
        <w:t> </w:t>
      </w:r>
      <w:r>
        <w:rPr/>
        <w:t>має</w:t>
      </w:r>
      <w:r>
        <w:rPr>
          <w:spacing w:val="-11"/>
        </w:rPr>
        <w:t> </w:t>
      </w:r>
      <w:r>
        <w:rPr/>
        <w:t>безпосередній</w:t>
      </w:r>
      <w:r>
        <w:rPr>
          <w:spacing w:val="-11"/>
        </w:rPr>
        <w:t> </w:t>
      </w:r>
      <w:r>
        <w:rPr/>
        <w:t>вплив</w:t>
      </w:r>
      <w:r>
        <w:rPr>
          <w:spacing w:val="-11"/>
        </w:rPr>
        <w:t> </w:t>
      </w:r>
      <w:r>
        <w:rPr/>
        <w:t>на</w:t>
      </w:r>
      <w:r>
        <w:rPr>
          <w:spacing w:val="-10"/>
        </w:rPr>
        <w:t> </w:t>
      </w:r>
      <w:r>
        <w:rPr/>
        <w:t>сприйняття,</w:t>
      </w:r>
      <w:r>
        <w:rPr>
          <w:spacing w:val="-10"/>
        </w:rPr>
        <w:t> </w:t>
      </w:r>
      <w:r>
        <w:rPr/>
        <w:t>лояльність та поведінку споживачів. Естетично привабливий дизайн, який гармонійно поєднує логотип,</w:t>
      </w:r>
      <w:r>
        <w:rPr>
          <w:spacing w:val="-3"/>
        </w:rPr>
        <w:t> </w:t>
      </w:r>
      <w:r>
        <w:rPr/>
        <w:t>кольори,</w:t>
      </w:r>
      <w:r>
        <w:rPr>
          <w:spacing w:val="-4"/>
        </w:rPr>
        <w:t> </w:t>
      </w:r>
      <w:r>
        <w:rPr/>
        <w:t>типографіку</w:t>
      </w:r>
      <w:r>
        <w:rPr>
          <w:spacing w:val="-4"/>
        </w:rPr>
        <w:t> </w:t>
      </w:r>
      <w:r>
        <w:rPr/>
        <w:t>та</w:t>
      </w:r>
      <w:r>
        <w:rPr>
          <w:spacing w:val="-6"/>
        </w:rPr>
        <w:t> </w:t>
      </w:r>
      <w:r>
        <w:rPr/>
        <w:t>інші</w:t>
      </w:r>
      <w:r>
        <w:rPr>
          <w:spacing w:val="-4"/>
        </w:rPr>
        <w:t> </w:t>
      </w:r>
      <w:r>
        <w:rPr/>
        <w:t>елементи,</w:t>
      </w:r>
      <w:r>
        <w:rPr>
          <w:spacing w:val="-3"/>
        </w:rPr>
        <w:t> </w:t>
      </w:r>
      <w:r>
        <w:rPr/>
        <w:t>здатен</w:t>
      </w:r>
      <w:r>
        <w:rPr>
          <w:spacing w:val="-4"/>
        </w:rPr>
        <w:t> </w:t>
      </w:r>
      <w:r>
        <w:rPr/>
        <w:t>викликати</w:t>
      </w:r>
      <w:r>
        <w:rPr>
          <w:spacing w:val="-4"/>
        </w:rPr>
        <w:t> </w:t>
      </w:r>
      <w:r>
        <w:rPr/>
        <w:t>позитивні</w:t>
      </w:r>
      <w:r>
        <w:rPr>
          <w:spacing w:val="-3"/>
        </w:rPr>
        <w:t> </w:t>
      </w:r>
      <w:r>
        <w:rPr/>
        <w:t>емоції, підсилити впізнаваність бренду та підвищити довіру до нього. Професійний та злагоджений графічний дизайн може збільшити довіру споживачів до бренду, створюючи враження надійності та авторитету. Навпаки, непрофесійний дизайн може</w:t>
      </w:r>
      <w:r>
        <w:rPr>
          <w:spacing w:val="-5"/>
        </w:rPr>
        <w:t> </w:t>
      </w:r>
      <w:r>
        <w:rPr/>
        <w:t>збудити</w:t>
      </w:r>
      <w:r>
        <w:rPr>
          <w:spacing w:val="-6"/>
        </w:rPr>
        <w:t> </w:t>
      </w:r>
      <w:r>
        <w:rPr/>
        <w:t>сумніви</w:t>
      </w:r>
      <w:r>
        <w:rPr>
          <w:spacing w:val="-4"/>
        </w:rPr>
        <w:t> </w:t>
      </w:r>
      <w:r>
        <w:rPr/>
        <w:t>та</w:t>
      </w:r>
      <w:r>
        <w:rPr>
          <w:spacing w:val="-6"/>
        </w:rPr>
        <w:t> </w:t>
      </w:r>
      <w:r>
        <w:rPr/>
        <w:t>вплинути</w:t>
      </w:r>
      <w:r>
        <w:rPr>
          <w:spacing w:val="-7"/>
        </w:rPr>
        <w:t> </w:t>
      </w:r>
      <w:r>
        <w:rPr/>
        <w:t>на</w:t>
      </w:r>
      <w:r>
        <w:rPr>
          <w:spacing w:val="-6"/>
        </w:rPr>
        <w:t> </w:t>
      </w:r>
      <w:r>
        <w:rPr/>
        <w:t>споживачів</w:t>
      </w:r>
      <w:r>
        <w:rPr>
          <w:spacing w:val="-7"/>
        </w:rPr>
        <w:t> </w:t>
      </w:r>
      <w:r>
        <w:rPr/>
        <w:t>у</w:t>
      </w:r>
      <w:r>
        <w:rPr>
          <w:spacing w:val="-7"/>
        </w:rPr>
        <w:t> </w:t>
      </w:r>
      <w:r>
        <w:rPr/>
        <w:t>негативний</w:t>
      </w:r>
      <w:r>
        <w:rPr>
          <w:spacing w:val="-6"/>
        </w:rPr>
        <w:t> </w:t>
      </w:r>
      <w:r>
        <w:rPr/>
        <w:t>спосіб.</w:t>
      </w:r>
      <w:r>
        <w:rPr>
          <w:spacing w:val="-5"/>
        </w:rPr>
        <w:t> </w:t>
      </w:r>
      <w:r>
        <w:rPr/>
        <w:t>Також</w:t>
      </w:r>
      <w:r>
        <w:rPr>
          <w:spacing w:val="-7"/>
        </w:rPr>
        <w:t> </w:t>
      </w:r>
      <w:r>
        <w:rPr/>
        <w:t>немало важливо, щоб дизайн-проекти відповідали інтересам та побажанням цільової аудиторії бренду. Наприклад, якщо бренд позиціонує себе як молодий та модний, дизайн може бути яскравим і сучасним, щоб привернути увагу цільової аудиторії.</w:t>
      </w:r>
    </w:p>
    <w:p>
      <w:pPr>
        <w:pStyle w:val="BodyText"/>
        <w:ind w:left="131" w:right="743"/>
      </w:pPr>
      <w:r>
        <w:rPr/>
        <w:t>Успішні кейси використання графічного дизайну в брендингу та маркетингу. Існує безліч прикладів вдалого застосування графічного дизайну в брендингу та маркетингу. Розгляньмо ситуацію, коли ви йдете торговим центром. Ваша увага одразу зосереджується на деяких об'єктах, хоча ви навіть не придивлялися до їхніх назв. Ви миттєво розпізнаєте термінал "Приватбанку" лише за його характерним силуетом. На вітрині магазину одразу впадає в око пляшка Coca-Cola завдяки її культовому дизайну. А проходячи повз аптеку, ви без жодних зусиль відрізняєте "Добрий день" від "АНЦ" лише за візуальними ознаками.</w:t>
      </w:r>
    </w:p>
    <w:p>
      <w:pPr>
        <w:pStyle w:val="BodyText"/>
        <w:ind w:left="131" w:right="746"/>
      </w:pPr>
      <w:r>
        <w:rPr/>
        <w:t>Айдентика апелює до нашої підсвідомості, створюючи міцні асоціації. Людина автоматично згадує певні графічні символи та кольори, коли чує назву компанії чи торгової марки. І навпаки, побачивши характерний логотип чи інші візуальні елементи, вона одразу впізнає бренд. Наприклад, велика літера «М» на червоному фоні</w:t>
      </w:r>
      <w:r>
        <w:rPr>
          <w:spacing w:val="40"/>
        </w:rPr>
        <w:t> </w:t>
      </w:r>
      <w:r>
        <w:rPr/>
        <w:t>—</w:t>
      </w:r>
      <w:r>
        <w:rPr>
          <w:spacing w:val="40"/>
        </w:rPr>
        <w:t> </w:t>
      </w:r>
      <w:r>
        <w:rPr/>
        <w:t>це</w:t>
      </w:r>
      <w:r>
        <w:rPr>
          <w:spacing w:val="40"/>
        </w:rPr>
        <w:t> </w:t>
      </w:r>
      <w:r>
        <w:rPr/>
        <w:t>Mcdonald’s,</w:t>
      </w:r>
      <w:r>
        <w:rPr>
          <w:spacing w:val="40"/>
        </w:rPr>
        <w:t> </w:t>
      </w:r>
      <w:r>
        <w:rPr/>
        <w:t>зелений</w:t>
      </w:r>
      <w:r>
        <w:rPr>
          <w:spacing w:val="40"/>
        </w:rPr>
        <w:t> </w:t>
      </w:r>
      <w:r>
        <w:rPr/>
        <w:t>усміхнений</w:t>
      </w:r>
      <w:r>
        <w:rPr>
          <w:spacing w:val="40"/>
        </w:rPr>
        <w:t> </w:t>
      </w:r>
      <w:r>
        <w:rPr/>
        <w:t>смайлик</w:t>
      </w:r>
      <w:r>
        <w:rPr>
          <w:spacing w:val="40"/>
        </w:rPr>
        <w:t> </w:t>
      </w:r>
      <w:r>
        <w:rPr/>
        <w:t>—</w:t>
      </w:r>
      <w:r>
        <w:rPr>
          <w:spacing w:val="40"/>
        </w:rPr>
        <w:t> </w:t>
      </w:r>
      <w:r>
        <w:rPr/>
        <w:t>ROZETKA,</w:t>
      </w:r>
      <w:r>
        <w:rPr>
          <w:spacing w:val="40"/>
        </w:rPr>
        <w:t> </w:t>
      </w:r>
      <w:r>
        <w:rPr/>
        <w:t>а</w:t>
      </w:r>
      <w:r>
        <w:rPr>
          <w:spacing w:val="40"/>
        </w:rPr>
        <w:t> </w:t>
      </w:r>
      <w:r>
        <w:rPr/>
        <w:t>білий</w:t>
      </w:r>
      <w:r>
        <w:rPr>
          <w:spacing w:val="40"/>
        </w:rPr>
        <w:t> </w:t>
      </w:r>
      <w:r>
        <w:rPr/>
        <w:t>котик</w:t>
      </w:r>
      <w:r>
        <w:rPr>
          <w:spacing w:val="40"/>
        </w:rPr>
        <w:t> </w:t>
      </w:r>
      <w:r>
        <w:rPr/>
        <w:t>із QR-кодом на шиї — Monobank [3].</w:t>
      </w:r>
    </w:p>
    <w:p>
      <w:pPr>
        <w:pStyle w:val="BodyText"/>
        <w:spacing w:before="1"/>
        <w:ind w:left="131" w:right="743"/>
      </w:pPr>
      <w:r>
        <w:rPr/>
        <w:t>Один з найбільш відомих - Apple Inc. Унікальний та інноваційний дизайн їхньої продукції, а також чітко визначена айдентика бренду є ключовими факторами його колосального</w:t>
      </w:r>
      <w:r>
        <w:rPr>
          <w:spacing w:val="-9"/>
        </w:rPr>
        <w:t> </w:t>
      </w:r>
      <w:r>
        <w:rPr/>
        <w:t>успіху.</w:t>
      </w:r>
      <w:r>
        <w:rPr>
          <w:spacing w:val="-7"/>
        </w:rPr>
        <w:t> </w:t>
      </w:r>
      <w:r>
        <w:rPr/>
        <w:t>Іншим</w:t>
      </w:r>
      <w:r>
        <w:rPr>
          <w:spacing w:val="-9"/>
        </w:rPr>
        <w:t> </w:t>
      </w:r>
      <w:r>
        <w:rPr/>
        <w:t>показовим</w:t>
      </w:r>
      <w:r>
        <w:rPr>
          <w:spacing w:val="-9"/>
        </w:rPr>
        <w:t> </w:t>
      </w:r>
      <w:r>
        <w:rPr/>
        <w:t>прикладом</w:t>
      </w:r>
      <w:r>
        <w:rPr>
          <w:spacing w:val="-9"/>
        </w:rPr>
        <w:t> </w:t>
      </w:r>
      <w:r>
        <w:rPr/>
        <w:t>є</w:t>
      </w:r>
      <w:r>
        <w:rPr>
          <w:spacing w:val="-8"/>
        </w:rPr>
        <w:t> </w:t>
      </w:r>
      <w:r>
        <w:rPr/>
        <w:t>Coca-Cola</w:t>
      </w:r>
      <w:r>
        <w:rPr>
          <w:spacing w:val="-8"/>
        </w:rPr>
        <w:t> </w:t>
      </w:r>
      <w:r>
        <w:rPr/>
        <w:t>-</w:t>
      </w:r>
      <w:r>
        <w:rPr>
          <w:spacing w:val="-8"/>
        </w:rPr>
        <w:t> </w:t>
      </w:r>
      <w:r>
        <w:rPr/>
        <w:t>компанія,</w:t>
      </w:r>
      <w:r>
        <w:rPr>
          <w:spacing w:val="-7"/>
        </w:rPr>
        <w:t> </w:t>
      </w:r>
      <w:r>
        <w:rPr/>
        <w:t>яка</w:t>
      </w:r>
      <w:r>
        <w:rPr>
          <w:spacing w:val="-8"/>
        </w:rPr>
        <w:t> </w:t>
      </w:r>
      <w:r>
        <w:rPr/>
        <w:t>завдяки своєму легендарному логотипу, фірмовим кольорам та стилю упаковки стала одним</w:t>
      </w:r>
    </w:p>
    <w:p>
      <w:pPr>
        <w:spacing w:after="0"/>
        <w:sectPr>
          <w:pgSz w:w="11910" w:h="16850"/>
          <w:pgMar w:header="689" w:footer="1129" w:top="1320" w:bottom="1320" w:left="860" w:right="840"/>
        </w:sectPr>
      </w:pPr>
    </w:p>
    <w:p>
      <w:pPr>
        <w:pStyle w:val="BodyText"/>
        <w:spacing w:before="107"/>
        <w:ind w:right="149" w:firstLine="0"/>
      </w:pPr>
      <w:r>
        <w:rPr/>
        <w:t>з</w:t>
      </w:r>
      <w:r>
        <w:rPr>
          <w:spacing w:val="-4"/>
        </w:rPr>
        <w:t> </w:t>
      </w:r>
      <w:r>
        <w:rPr/>
        <w:t>найвпізнаваніших</w:t>
      </w:r>
      <w:r>
        <w:rPr>
          <w:spacing w:val="-5"/>
        </w:rPr>
        <w:t> </w:t>
      </w:r>
      <w:r>
        <w:rPr/>
        <w:t>брендів</w:t>
      </w:r>
      <w:r>
        <w:rPr>
          <w:spacing w:val="-4"/>
        </w:rPr>
        <w:t> </w:t>
      </w:r>
      <w:r>
        <w:rPr/>
        <w:t>у</w:t>
      </w:r>
      <w:r>
        <w:rPr>
          <w:spacing w:val="-2"/>
        </w:rPr>
        <w:t> </w:t>
      </w:r>
      <w:r>
        <w:rPr/>
        <w:t>світі.</w:t>
      </w:r>
      <w:r>
        <w:rPr>
          <w:spacing w:val="-3"/>
        </w:rPr>
        <w:t> </w:t>
      </w:r>
      <w:r>
        <w:rPr/>
        <w:t>Ці</w:t>
      </w:r>
      <w:r>
        <w:rPr>
          <w:spacing w:val="-4"/>
        </w:rPr>
        <w:t> </w:t>
      </w:r>
      <w:r>
        <w:rPr/>
        <w:t>та</w:t>
      </w:r>
      <w:r>
        <w:rPr>
          <w:spacing w:val="-6"/>
        </w:rPr>
        <w:t> </w:t>
      </w:r>
      <w:r>
        <w:rPr/>
        <w:t>інші</w:t>
      </w:r>
      <w:r>
        <w:rPr>
          <w:spacing w:val="-4"/>
        </w:rPr>
        <w:t> </w:t>
      </w:r>
      <w:r>
        <w:rPr/>
        <w:t>успішні</w:t>
      </w:r>
      <w:r>
        <w:rPr>
          <w:spacing w:val="-3"/>
        </w:rPr>
        <w:t> </w:t>
      </w:r>
      <w:r>
        <w:rPr/>
        <w:t>кейси</w:t>
      </w:r>
      <w:r>
        <w:rPr>
          <w:spacing w:val="-4"/>
        </w:rPr>
        <w:t> </w:t>
      </w:r>
      <w:r>
        <w:rPr/>
        <w:t>демонструють,</w:t>
      </w:r>
      <w:r>
        <w:rPr>
          <w:spacing w:val="-3"/>
        </w:rPr>
        <w:t> </w:t>
      </w:r>
      <w:r>
        <w:rPr/>
        <w:t>наскільки важливу роль відіграє графічний дизайн у створенні міцних та впізнаваних брендів.</w:t>
      </w:r>
    </w:p>
    <w:p>
      <w:pPr>
        <w:pStyle w:val="BodyText"/>
        <w:ind w:right="144"/>
      </w:pPr>
      <w:r>
        <w:rPr>
          <w:b/>
        </w:rPr>
        <w:t>Висновки. </w:t>
      </w:r>
      <w:r>
        <w:rPr/>
        <w:t>Проведене дослідження доводить, що графічний дизайн та айдентика</w:t>
      </w:r>
      <w:r>
        <w:rPr>
          <w:spacing w:val="-10"/>
        </w:rPr>
        <w:t> </w:t>
      </w:r>
      <w:r>
        <w:rPr/>
        <w:t>є</w:t>
      </w:r>
      <w:r>
        <w:rPr>
          <w:spacing w:val="-10"/>
        </w:rPr>
        <w:t> </w:t>
      </w:r>
      <w:r>
        <w:rPr/>
        <w:t>ключовими</w:t>
      </w:r>
      <w:r>
        <w:rPr>
          <w:spacing w:val="-10"/>
        </w:rPr>
        <w:t> </w:t>
      </w:r>
      <w:r>
        <w:rPr/>
        <w:t>складовими</w:t>
      </w:r>
      <w:r>
        <w:rPr>
          <w:spacing w:val="-10"/>
        </w:rPr>
        <w:t> </w:t>
      </w:r>
      <w:r>
        <w:rPr/>
        <w:t>успішного</w:t>
      </w:r>
      <w:r>
        <w:rPr>
          <w:spacing w:val="-10"/>
        </w:rPr>
        <w:t> </w:t>
      </w:r>
      <w:r>
        <w:rPr/>
        <w:t>брендингу</w:t>
      </w:r>
      <w:r>
        <w:rPr>
          <w:spacing w:val="-8"/>
        </w:rPr>
        <w:t> </w:t>
      </w:r>
      <w:r>
        <w:rPr/>
        <w:t>та</w:t>
      </w:r>
      <w:r>
        <w:rPr>
          <w:spacing w:val="-10"/>
        </w:rPr>
        <w:t> </w:t>
      </w:r>
      <w:r>
        <w:rPr/>
        <w:t>маркетингу.</w:t>
      </w:r>
      <w:r>
        <w:rPr>
          <w:spacing w:val="-11"/>
        </w:rPr>
        <w:t> </w:t>
      </w:r>
      <w:r>
        <w:rPr/>
        <w:t>Ефективно розроблена візуальна ідентифікація бренду здатна миттєво виокремити компанію, викликати позитивні емоції у споживачів та суттєво вплинути на їхню лояльність і готовність здійснювати покупки. Тому для бізнесу надзвичайно важливо приділяти належну увагу розробці айдентики, постійно інвестувати в її розвиток та ефективно впроваджувати в маркетингові комунікації. Лише за таких умов бренд зможе виділитися серед конкурентів, сформувати стійкі позиції на ринку та досягти довгострокового комерційного успіху.</w:t>
      </w:r>
    </w:p>
    <w:p>
      <w:pPr>
        <w:pStyle w:val="BodyText"/>
        <w:spacing w:before="25"/>
        <w:ind w:left="0" w:firstLine="0"/>
        <w:jc w:val="left"/>
      </w:pPr>
    </w:p>
    <w:p>
      <w:pPr>
        <w:spacing w:before="0"/>
        <w:ind w:left="1494" w:right="919" w:firstLine="0"/>
        <w:jc w:val="center"/>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116"/>
        </w:numPr>
        <w:tabs>
          <w:tab w:pos="1009" w:val="left" w:leader="none"/>
        </w:tabs>
        <w:spacing w:line="257" w:lineRule="exact" w:before="1" w:after="0"/>
        <w:ind w:left="1009" w:right="0" w:hanging="428"/>
        <w:jc w:val="center"/>
        <w:rPr>
          <w:sz w:val="22"/>
        </w:rPr>
      </w:pPr>
      <w:r>
        <w:rPr>
          <w:sz w:val="22"/>
        </w:rPr>
        <w:t>Важливість</w:t>
      </w:r>
      <w:r>
        <w:rPr>
          <w:spacing w:val="69"/>
          <w:sz w:val="22"/>
        </w:rPr>
        <w:t> </w:t>
      </w:r>
      <w:r>
        <w:rPr>
          <w:sz w:val="22"/>
        </w:rPr>
        <w:t>графічного</w:t>
      </w:r>
      <w:r>
        <w:rPr>
          <w:spacing w:val="68"/>
          <w:sz w:val="22"/>
        </w:rPr>
        <w:t> </w:t>
      </w:r>
      <w:r>
        <w:rPr>
          <w:sz w:val="22"/>
        </w:rPr>
        <w:t>дизайну</w:t>
      </w:r>
      <w:r>
        <w:rPr>
          <w:spacing w:val="69"/>
          <w:sz w:val="22"/>
        </w:rPr>
        <w:t> </w:t>
      </w:r>
      <w:r>
        <w:rPr>
          <w:sz w:val="22"/>
        </w:rPr>
        <w:t>реклами:</w:t>
      </w:r>
      <w:r>
        <w:rPr>
          <w:spacing w:val="68"/>
          <w:sz w:val="22"/>
        </w:rPr>
        <w:t> </w:t>
      </w:r>
      <w:r>
        <w:rPr>
          <w:sz w:val="22"/>
        </w:rPr>
        <w:t>як</w:t>
      </w:r>
      <w:r>
        <w:rPr>
          <w:spacing w:val="68"/>
          <w:sz w:val="22"/>
        </w:rPr>
        <w:t> </w:t>
      </w:r>
      <w:r>
        <w:rPr>
          <w:sz w:val="22"/>
        </w:rPr>
        <w:t>впливає</w:t>
      </w:r>
      <w:r>
        <w:rPr>
          <w:spacing w:val="70"/>
          <w:sz w:val="22"/>
        </w:rPr>
        <w:t> </w:t>
      </w:r>
      <w:r>
        <w:rPr>
          <w:sz w:val="22"/>
        </w:rPr>
        <w:t>на</w:t>
      </w:r>
      <w:r>
        <w:rPr>
          <w:spacing w:val="69"/>
          <w:sz w:val="22"/>
        </w:rPr>
        <w:t> </w:t>
      </w:r>
      <w:r>
        <w:rPr>
          <w:sz w:val="22"/>
        </w:rPr>
        <w:t>сприйняття</w:t>
      </w:r>
      <w:r>
        <w:rPr>
          <w:spacing w:val="73"/>
          <w:sz w:val="22"/>
        </w:rPr>
        <w:t> </w:t>
      </w:r>
      <w:r>
        <w:rPr>
          <w:sz w:val="22"/>
        </w:rPr>
        <w:t>клієнтів</w:t>
      </w:r>
      <w:r>
        <w:rPr>
          <w:spacing w:val="68"/>
          <w:sz w:val="22"/>
        </w:rPr>
        <w:t> </w:t>
      </w:r>
      <w:r>
        <w:rPr>
          <w:spacing w:val="-4"/>
          <w:sz w:val="22"/>
        </w:rPr>
        <w:t>URL:</w:t>
      </w:r>
    </w:p>
    <w:p>
      <w:pPr>
        <w:spacing w:line="257" w:lineRule="exact" w:before="0"/>
        <w:ind w:left="1156" w:right="0" w:firstLine="0"/>
        <w:jc w:val="left"/>
        <w:rPr>
          <w:sz w:val="22"/>
        </w:rPr>
      </w:pPr>
      <w:hyperlink r:id="rId278">
        <w:r>
          <w:rPr>
            <w:spacing w:val="-2"/>
            <w:sz w:val="22"/>
          </w:rPr>
          <w:t>https://impress.biz.ua/news/vazhlyvist-grafichnogo-dyzajnu-reklamy-yak-vplyvaye-</w:t>
        </w:r>
      </w:hyperlink>
    </w:p>
    <w:p>
      <w:pPr>
        <w:spacing w:before="0"/>
        <w:ind w:left="1156" w:right="0" w:firstLine="0"/>
        <w:jc w:val="left"/>
        <w:rPr>
          <w:sz w:val="22"/>
        </w:rPr>
      </w:pPr>
      <w:hyperlink r:id="rId278">
        <w:r>
          <w:rPr>
            <w:spacing w:val="-2"/>
            <w:sz w:val="22"/>
          </w:rPr>
          <w:t>na%20spryjnyattya%20kliyentiv/#:~:text=Графічний%20дизайн%20є%20ключовим%20</w:t>
        </w:r>
      </w:hyperlink>
      <w:r>
        <w:rPr>
          <w:spacing w:val="-2"/>
          <w:sz w:val="22"/>
        </w:rPr>
        <w:t> </w:t>
      </w:r>
      <w:hyperlink r:id="rId278">
        <w:r>
          <w:rPr>
            <w:spacing w:val="-2"/>
            <w:sz w:val="22"/>
          </w:rPr>
          <w:t>елементом,та%20інтересу%20до%20рекламованого%20продукту.&amp;text=Графічний%20</w:t>
        </w:r>
      </w:hyperlink>
      <w:r>
        <w:rPr>
          <w:spacing w:val="-2"/>
          <w:sz w:val="22"/>
        </w:rPr>
        <w:t> </w:t>
      </w:r>
      <w:hyperlink r:id="rId278">
        <w:r>
          <w:rPr>
            <w:spacing w:val="-2"/>
            <w:sz w:val="22"/>
          </w:rPr>
          <w:t>дизайн%20сприяє%20створенню%20впізнаваності%20бренду.</w:t>
        </w:r>
      </w:hyperlink>
    </w:p>
    <w:p>
      <w:pPr>
        <w:pStyle w:val="ListParagraph"/>
        <w:numPr>
          <w:ilvl w:val="0"/>
          <w:numId w:val="116"/>
        </w:numPr>
        <w:tabs>
          <w:tab w:pos="1156" w:val="left" w:leader="none"/>
        </w:tabs>
        <w:spacing w:line="240" w:lineRule="auto" w:before="0" w:after="0"/>
        <w:ind w:left="1156" w:right="145" w:hanging="428"/>
        <w:jc w:val="left"/>
        <w:rPr>
          <w:sz w:val="22"/>
        </w:rPr>
      </w:pPr>
      <w:r>
        <w:rPr>
          <w:sz w:val="22"/>
        </w:rPr>
        <w:t>Чому</w:t>
      </w:r>
      <w:r>
        <w:rPr>
          <w:spacing w:val="40"/>
          <w:sz w:val="22"/>
        </w:rPr>
        <w:t> </w:t>
      </w:r>
      <w:r>
        <w:rPr>
          <w:sz w:val="22"/>
        </w:rPr>
        <w:t>бізнесу</w:t>
      </w:r>
      <w:r>
        <w:rPr>
          <w:spacing w:val="40"/>
          <w:sz w:val="22"/>
        </w:rPr>
        <w:t> </w:t>
      </w:r>
      <w:r>
        <w:rPr>
          <w:sz w:val="22"/>
        </w:rPr>
        <w:t>важливі</w:t>
      </w:r>
      <w:r>
        <w:rPr>
          <w:spacing w:val="40"/>
          <w:sz w:val="22"/>
        </w:rPr>
        <w:t> </w:t>
      </w:r>
      <w:r>
        <w:rPr>
          <w:sz w:val="22"/>
        </w:rPr>
        <w:t>логотип</w:t>
      </w:r>
      <w:r>
        <w:rPr>
          <w:spacing w:val="40"/>
          <w:sz w:val="22"/>
        </w:rPr>
        <w:t> </w:t>
      </w:r>
      <w:r>
        <w:rPr>
          <w:sz w:val="22"/>
        </w:rPr>
        <w:t>та</w:t>
      </w:r>
      <w:r>
        <w:rPr>
          <w:spacing w:val="40"/>
          <w:sz w:val="22"/>
        </w:rPr>
        <w:t> </w:t>
      </w:r>
      <w:r>
        <w:rPr>
          <w:sz w:val="22"/>
        </w:rPr>
        <w:t>айдентика</w:t>
      </w:r>
      <w:r>
        <w:rPr>
          <w:spacing w:val="40"/>
          <w:sz w:val="22"/>
        </w:rPr>
        <w:t> </w:t>
      </w:r>
      <w:r>
        <w:rPr>
          <w:sz w:val="22"/>
        </w:rPr>
        <w:t>URL:</w:t>
      </w:r>
      <w:r>
        <w:rPr>
          <w:spacing w:val="40"/>
          <w:sz w:val="22"/>
        </w:rPr>
        <w:t> </w:t>
      </w:r>
      <w:hyperlink r:id="rId279">
        <w:r>
          <w:rPr>
            <w:sz w:val="22"/>
          </w:rPr>
          <w:t>https://uaateam.agency/blog/chomu-</w:t>
        </w:r>
      </w:hyperlink>
      <w:r>
        <w:rPr>
          <w:sz w:val="22"/>
        </w:rPr>
        <w:t> </w:t>
      </w:r>
      <w:hyperlink r:id="rId279">
        <w:r>
          <w:rPr>
            <w:spacing w:val="-2"/>
            <w:sz w:val="22"/>
          </w:rPr>
          <w:t>biznesu-vazhlivi-logotip-ta-ajdentiki/</w:t>
        </w:r>
      </w:hyperlink>
    </w:p>
    <w:p>
      <w:pPr>
        <w:pStyle w:val="ListParagraph"/>
        <w:numPr>
          <w:ilvl w:val="0"/>
          <w:numId w:val="116"/>
        </w:numPr>
        <w:tabs>
          <w:tab w:pos="1156" w:val="left" w:leader="none"/>
          <w:tab w:pos="2639" w:val="left" w:leader="none"/>
          <w:tab w:pos="3673" w:val="left" w:leader="none"/>
          <w:tab w:pos="4899" w:val="left" w:leader="none"/>
          <w:tab w:pos="5448" w:val="left" w:leader="none"/>
          <w:tab w:pos="6009" w:val="left" w:leader="none"/>
          <w:tab w:pos="6462" w:val="left" w:leader="none"/>
          <w:tab w:pos="7864" w:val="left" w:leader="none"/>
          <w:tab w:pos="8554" w:val="left" w:leader="none"/>
          <w:tab w:pos="9596" w:val="left" w:leader="none"/>
        </w:tabs>
        <w:spacing w:line="240" w:lineRule="auto" w:before="1" w:after="0"/>
        <w:ind w:left="1156" w:right="149" w:hanging="428"/>
        <w:jc w:val="left"/>
        <w:rPr>
          <w:sz w:val="22"/>
        </w:rPr>
      </w:pPr>
      <w:r>
        <w:rPr>
          <w:spacing w:val="-2"/>
          <w:sz w:val="22"/>
        </w:rPr>
        <w:t>Айдентика:</w:t>
      </w:r>
      <w:r>
        <w:rPr>
          <w:sz w:val="22"/>
        </w:rPr>
        <w:tab/>
      </w:r>
      <w:r>
        <w:rPr>
          <w:spacing w:val="-2"/>
          <w:sz w:val="22"/>
        </w:rPr>
        <w:t>навіщо</w:t>
      </w:r>
      <w:r>
        <w:rPr>
          <w:sz w:val="22"/>
        </w:rPr>
        <w:tab/>
      </w:r>
      <w:r>
        <w:rPr>
          <w:spacing w:val="-2"/>
          <w:sz w:val="22"/>
        </w:rPr>
        <w:t>потрібна</w:t>
      </w:r>
      <w:r>
        <w:rPr>
          <w:sz w:val="22"/>
        </w:rPr>
        <w:tab/>
      </w:r>
      <w:r>
        <w:rPr>
          <w:spacing w:val="-6"/>
          <w:sz w:val="22"/>
        </w:rPr>
        <w:t>та</w:t>
      </w:r>
      <w:r>
        <w:rPr>
          <w:sz w:val="22"/>
        </w:rPr>
        <w:tab/>
      </w:r>
      <w:r>
        <w:rPr>
          <w:spacing w:val="-6"/>
          <w:sz w:val="22"/>
        </w:rPr>
        <w:t>як</w:t>
      </w:r>
      <w:r>
        <w:rPr>
          <w:sz w:val="22"/>
        </w:rPr>
        <w:tab/>
      </w:r>
      <w:r>
        <w:rPr>
          <w:spacing w:val="-6"/>
          <w:sz w:val="22"/>
        </w:rPr>
        <w:t>її</w:t>
      </w:r>
      <w:r>
        <w:rPr>
          <w:sz w:val="22"/>
        </w:rPr>
        <w:tab/>
      </w:r>
      <w:r>
        <w:rPr>
          <w:spacing w:val="-2"/>
          <w:sz w:val="22"/>
        </w:rPr>
        <w:t>розробити</w:t>
      </w:r>
      <w:r>
        <w:rPr>
          <w:sz w:val="22"/>
        </w:rPr>
        <w:tab/>
      </w:r>
      <w:r>
        <w:rPr>
          <w:spacing w:val="-4"/>
          <w:sz w:val="22"/>
        </w:rPr>
        <w:t>для</w:t>
      </w:r>
      <w:r>
        <w:rPr>
          <w:sz w:val="22"/>
        </w:rPr>
        <w:tab/>
      </w:r>
      <w:r>
        <w:rPr>
          <w:spacing w:val="-2"/>
          <w:sz w:val="22"/>
        </w:rPr>
        <w:t>бренду</w:t>
      </w:r>
      <w:r>
        <w:rPr>
          <w:sz w:val="22"/>
        </w:rPr>
        <w:tab/>
      </w:r>
      <w:r>
        <w:rPr>
          <w:spacing w:val="-4"/>
          <w:sz w:val="22"/>
        </w:rPr>
        <w:t>URL: </w:t>
      </w:r>
      <w:hyperlink r:id="rId280">
        <w:r>
          <w:rPr>
            <w:spacing w:val="-2"/>
            <w:sz w:val="22"/>
          </w:rPr>
          <w:t>https://wizeclub.education/blog/ajdentika-navishho-potribna-ta-yak-yiyi-rozrobiti-dlya-</w:t>
        </w:r>
      </w:hyperlink>
      <w:r>
        <w:rPr>
          <w:spacing w:val="-2"/>
          <w:sz w:val="22"/>
        </w:rPr>
        <w:t> </w:t>
      </w:r>
      <w:hyperlink r:id="rId280">
        <w:r>
          <w:rPr>
            <w:spacing w:val="-2"/>
            <w:sz w:val="22"/>
          </w:rPr>
          <w:t>brendu/</w:t>
        </w:r>
      </w:hyperlink>
    </w:p>
    <w:p>
      <w:pPr>
        <w:spacing w:after="0" w:line="240" w:lineRule="auto"/>
        <w:jc w:val="left"/>
        <w:rPr>
          <w:sz w:val="22"/>
        </w:rPr>
        <w:sectPr>
          <w:pgSz w:w="11910" w:h="16850"/>
          <w:pgMar w:header="705" w:footer="1114" w:top="1320" w:bottom="1300" w:left="860" w:right="840"/>
        </w:sectPr>
      </w:pPr>
    </w:p>
    <w:p>
      <w:pPr>
        <w:pStyle w:val="Heading1"/>
        <w:ind w:right="613"/>
      </w:pPr>
      <w:bookmarkStart w:name="_bookmark91" w:id="161"/>
      <w:bookmarkEnd w:id="161"/>
      <w:r>
        <w:rPr>
          <w:b w:val="0"/>
        </w:rPr>
      </w:r>
      <w:r>
        <w:rPr/>
        <w:t>СЕКЦІЯ</w:t>
      </w:r>
      <w:r>
        <w:rPr>
          <w:spacing w:val="29"/>
        </w:rPr>
        <w:t> </w:t>
      </w:r>
      <w:r>
        <w:rPr>
          <w:spacing w:val="-2"/>
        </w:rPr>
        <w:t>XXII.</w:t>
      </w:r>
    </w:p>
    <w:p>
      <w:pPr>
        <w:spacing w:before="4"/>
        <w:ind w:left="0" w:right="615" w:firstLine="0"/>
        <w:jc w:val="center"/>
        <w:rPr>
          <w:rFonts w:ascii="Tahoma" w:hAnsi="Tahoma"/>
          <w:b/>
          <w:sz w:val="40"/>
        </w:rPr>
      </w:pPr>
      <w:r>
        <w:rPr>
          <w:rFonts w:ascii="Tahoma" w:hAnsi="Tahoma"/>
          <w:b/>
          <w:w w:val="105"/>
          <w:sz w:val="40"/>
        </w:rPr>
        <w:t>ГЕОГРАФІЯ</w:t>
      </w:r>
      <w:r>
        <w:rPr>
          <w:rFonts w:ascii="Tahoma" w:hAnsi="Tahoma"/>
          <w:b/>
          <w:spacing w:val="-4"/>
          <w:w w:val="105"/>
          <w:sz w:val="40"/>
        </w:rPr>
        <w:t> </w:t>
      </w:r>
      <w:r>
        <w:rPr>
          <w:rFonts w:ascii="Tahoma" w:hAnsi="Tahoma"/>
          <w:b/>
          <w:w w:val="105"/>
          <w:sz w:val="40"/>
        </w:rPr>
        <w:t>ТА</w:t>
      </w:r>
      <w:r>
        <w:rPr>
          <w:rFonts w:ascii="Tahoma" w:hAnsi="Tahoma"/>
          <w:b/>
          <w:spacing w:val="-5"/>
          <w:w w:val="105"/>
          <w:sz w:val="40"/>
        </w:rPr>
        <w:t> </w:t>
      </w:r>
      <w:r>
        <w:rPr>
          <w:rFonts w:ascii="Tahoma" w:hAnsi="Tahoma"/>
          <w:b/>
          <w:spacing w:val="-2"/>
          <w:w w:val="105"/>
          <w:sz w:val="40"/>
        </w:rPr>
        <w:t>ГЕОЛОГІЯ</w:t>
      </w:r>
    </w:p>
    <w:p>
      <w:pPr>
        <w:pStyle w:val="BodyText"/>
        <w:spacing w:before="177"/>
        <w:ind w:left="0" w:firstLine="0"/>
        <w:jc w:val="left"/>
        <w:rPr>
          <w:rFonts w:ascii="Tahoma"/>
          <w:b/>
          <w:sz w:val="40"/>
        </w:rPr>
      </w:pPr>
    </w:p>
    <w:p>
      <w:pPr>
        <w:pStyle w:val="Heading2"/>
        <w:spacing w:before="1"/>
        <w:ind w:left="143" w:right="761"/>
      </w:pPr>
      <w:r>
        <w:rPr/>
        <w:t>ПІДРИВ</w:t>
      </w:r>
      <w:r>
        <w:rPr>
          <w:spacing w:val="-8"/>
        </w:rPr>
        <w:t> </w:t>
      </w:r>
      <w:r>
        <w:rPr/>
        <w:t>КАХОВСЬКОЇ</w:t>
      </w:r>
      <w:r>
        <w:rPr>
          <w:spacing w:val="-10"/>
        </w:rPr>
        <w:t> </w:t>
      </w:r>
      <w:r>
        <w:rPr/>
        <w:t>ГЕС</w:t>
      </w:r>
      <w:r>
        <w:rPr>
          <w:spacing w:val="-9"/>
        </w:rPr>
        <w:t> </w:t>
      </w:r>
      <w:r>
        <w:rPr/>
        <w:t>РОСІЙСЬКИМИ</w:t>
      </w:r>
      <w:r>
        <w:rPr>
          <w:spacing w:val="-7"/>
        </w:rPr>
        <w:t> </w:t>
      </w:r>
      <w:r>
        <w:rPr/>
        <w:t>ВІЙСЬКАМИ: ПРОБЛЕМИ ТА НАСЛІДКИ ДЛЯ МІЖНАРОДНОЇ</w:t>
      </w:r>
    </w:p>
    <w:p>
      <w:pPr>
        <w:spacing w:before="0"/>
        <w:ind w:left="0" w:right="616" w:firstLine="0"/>
        <w:jc w:val="center"/>
        <w:rPr>
          <w:b/>
          <w:sz w:val="36"/>
        </w:rPr>
      </w:pPr>
      <w:r>
        <w:rPr>
          <w:b/>
          <w:spacing w:val="-2"/>
          <w:sz w:val="36"/>
        </w:rPr>
        <w:t>БЕЗПЕКИ</w:t>
      </w:r>
    </w:p>
    <w:p>
      <w:pPr>
        <w:pStyle w:val="Heading7"/>
        <w:spacing w:before="326"/>
        <w:ind w:right="613"/>
      </w:pPr>
      <w:r>
        <w:rPr/>
        <w:t>Степанчук</w:t>
      </w:r>
      <w:r>
        <w:rPr>
          <w:spacing w:val="-7"/>
        </w:rPr>
        <w:t> </w:t>
      </w:r>
      <w:r>
        <w:rPr/>
        <w:t>Олександр</w:t>
      </w:r>
      <w:r>
        <w:rPr>
          <w:spacing w:val="-5"/>
        </w:rPr>
        <w:t> </w:t>
      </w:r>
      <w:r>
        <w:rPr>
          <w:spacing w:val="-2"/>
        </w:rPr>
        <w:t>Валерійович</w:t>
      </w:r>
    </w:p>
    <w:p>
      <w:pPr>
        <w:pStyle w:val="BodyText"/>
        <w:spacing w:line="281" w:lineRule="exact" w:before="2"/>
        <w:ind w:left="0" w:right="620" w:firstLine="0"/>
        <w:jc w:val="center"/>
      </w:pPr>
      <w:r>
        <w:rPr/>
        <w:t>здобувач</w:t>
      </w:r>
      <w:r>
        <w:rPr>
          <w:spacing w:val="-3"/>
        </w:rPr>
        <w:t> </w:t>
      </w:r>
      <w:r>
        <w:rPr/>
        <w:t>вищої</w:t>
      </w:r>
      <w:r>
        <w:rPr>
          <w:spacing w:val="-2"/>
        </w:rPr>
        <w:t> </w:t>
      </w:r>
      <w:r>
        <w:rPr/>
        <w:t>освіти</w:t>
      </w:r>
      <w:r>
        <w:rPr>
          <w:spacing w:val="-1"/>
        </w:rPr>
        <w:t> </w:t>
      </w:r>
      <w:r>
        <w:rPr/>
        <w:t>географічного</w:t>
      </w:r>
      <w:r>
        <w:rPr>
          <w:spacing w:val="-4"/>
        </w:rPr>
        <w:t> </w:t>
      </w:r>
      <w:r>
        <w:rPr>
          <w:spacing w:val="-2"/>
        </w:rPr>
        <w:t>факультету</w:t>
      </w:r>
    </w:p>
    <w:p>
      <w:pPr>
        <w:spacing w:line="281" w:lineRule="exact" w:before="0"/>
        <w:ind w:left="0" w:right="617" w:firstLine="0"/>
        <w:jc w:val="center"/>
        <w:rPr>
          <w:i/>
          <w:sz w:val="24"/>
        </w:rPr>
      </w:pPr>
      <w:r>
        <w:rPr>
          <w:i/>
          <w:sz w:val="24"/>
        </w:rPr>
        <w:t>Київський</w:t>
      </w:r>
      <w:r>
        <w:rPr>
          <w:i/>
          <w:spacing w:val="-7"/>
          <w:sz w:val="24"/>
        </w:rPr>
        <w:t> </w:t>
      </w:r>
      <w:r>
        <w:rPr>
          <w:i/>
          <w:sz w:val="24"/>
        </w:rPr>
        <w:t>національний</w:t>
      </w:r>
      <w:r>
        <w:rPr>
          <w:i/>
          <w:spacing w:val="-4"/>
          <w:sz w:val="24"/>
        </w:rPr>
        <w:t> </w:t>
      </w:r>
      <w:r>
        <w:rPr>
          <w:i/>
          <w:sz w:val="24"/>
        </w:rPr>
        <w:t>університет</w:t>
      </w:r>
      <w:r>
        <w:rPr>
          <w:i/>
          <w:spacing w:val="-5"/>
          <w:sz w:val="24"/>
        </w:rPr>
        <w:t> </w:t>
      </w:r>
      <w:r>
        <w:rPr>
          <w:i/>
          <w:sz w:val="24"/>
        </w:rPr>
        <w:t>імені</w:t>
      </w:r>
      <w:r>
        <w:rPr>
          <w:i/>
          <w:spacing w:val="-5"/>
          <w:sz w:val="24"/>
        </w:rPr>
        <w:t> </w:t>
      </w:r>
      <w:r>
        <w:rPr>
          <w:i/>
          <w:sz w:val="24"/>
        </w:rPr>
        <w:t>Т.Г.</w:t>
      </w:r>
      <w:r>
        <w:rPr>
          <w:i/>
          <w:spacing w:val="-5"/>
          <w:sz w:val="24"/>
        </w:rPr>
        <w:t> </w:t>
      </w:r>
      <w:r>
        <w:rPr>
          <w:i/>
          <w:sz w:val="24"/>
        </w:rPr>
        <w:t>Шевченка,</w:t>
      </w:r>
      <w:r>
        <w:rPr>
          <w:i/>
          <w:spacing w:val="-7"/>
          <w:sz w:val="24"/>
        </w:rPr>
        <w:t> </w:t>
      </w:r>
      <w:r>
        <w:rPr>
          <w:i/>
          <w:spacing w:val="-2"/>
          <w:sz w:val="24"/>
        </w:rPr>
        <w:t>Україна</w:t>
      </w:r>
    </w:p>
    <w:p>
      <w:pPr>
        <w:pStyle w:val="Heading7"/>
        <w:spacing w:line="281" w:lineRule="exact" w:before="281"/>
        <w:ind w:right="615"/>
      </w:pPr>
      <w:r>
        <w:rPr/>
        <w:t>Науковий</w:t>
      </w:r>
      <w:r>
        <w:rPr>
          <w:spacing w:val="-9"/>
        </w:rPr>
        <w:t> </w:t>
      </w:r>
      <w:r>
        <w:rPr/>
        <w:t>керівник:</w:t>
      </w:r>
      <w:r>
        <w:rPr>
          <w:spacing w:val="-5"/>
        </w:rPr>
        <w:t> </w:t>
      </w:r>
      <w:r>
        <w:rPr/>
        <w:t>Стафійчук</w:t>
      </w:r>
      <w:r>
        <w:rPr>
          <w:spacing w:val="-6"/>
        </w:rPr>
        <w:t> </w:t>
      </w:r>
      <w:r>
        <w:rPr/>
        <w:t>Валентин</w:t>
      </w:r>
      <w:r>
        <w:rPr>
          <w:spacing w:val="-6"/>
        </w:rPr>
        <w:t> </w:t>
      </w:r>
      <w:r>
        <w:rPr>
          <w:spacing w:val="-2"/>
        </w:rPr>
        <w:t>Іванович</w:t>
      </w:r>
    </w:p>
    <w:p>
      <w:pPr>
        <w:pStyle w:val="BodyText"/>
        <w:spacing w:line="281" w:lineRule="exact"/>
        <w:ind w:left="0" w:right="618" w:firstLine="0"/>
        <w:jc w:val="center"/>
      </w:pPr>
      <w:r>
        <w:rPr/>
        <w:t>канд.</w:t>
      </w:r>
      <w:r>
        <w:rPr>
          <w:spacing w:val="-5"/>
        </w:rPr>
        <w:t> </w:t>
      </w:r>
      <w:r>
        <w:rPr/>
        <w:t>географ.</w:t>
      </w:r>
      <w:r>
        <w:rPr>
          <w:spacing w:val="-4"/>
        </w:rPr>
        <w:t> </w:t>
      </w:r>
      <w:r>
        <w:rPr/>
        <w:t>наук,</w:t>
      </w:r>
      <w:r>
        <w:rPr>
          <w:spacing w:val="-3"/>
        </w:rPr>
        <w:t> </w:t>
      </w:r>
      <w:r>
        <w:rPr/>
        <w:t>доцент,</w:t>
      </w:r>
      <w:r>
        <w:rPr>
          <w:spacing w:val="-3"/>
        </w:rPr>
        <w:t> </w:t>
      </w:r>
      <w:r>
        <w:rPr/>
        <w:t>доцент</w:t>
      </w:r>
      <w:r>
        <w:rPr>
          <w:spacing w:val="-4"/>
        </w:rPr>
        <w:t> </w:t>
      </w:r>
      <w:r>
        <w:rPr/>
        <w:t>кафедри</w:t>
      </w:r>
      <w:r>
        <w:rPr>
          <w:spacing w:val="-5"/>
        </w:rPr>
        <w:t> </w:t>
      </w:r>
      <w:r>
        <w:rPr/>
        <w:t>країнознавства</w:t>
      </w:r>
      <w:r>
        <w:rPr>
          <w:spacing w:val="-4"/>
        </w:rPr>
        <w:t> </w:t>
      </w:r>
      <w:r>
        <w:rPr/>
        <w:t>та</w:t>
      </w:r>
      <w:r>
        <w:rPr>
          <w:spacing w:val="-3"/>
        </w:rPr>
        <w:t> </w:t>
      </w:r>
      <w:r>
        <w:rPr>
          <w:spacing w:val="-2"/>
        </w:rPr>
        <w:t>туризму</w:t>
      </w:r>
    </w:p>
    <w:p>
      <w:pPr>
        <w:spacing w:before="1"/>
        <w:ind w:left="0" w:right="617" w:firstLine="0"/>
        <w:jc w:val="center"/>
        <w:rPr>
          <w:i/>
          <w:sz w:val="24"/>
        </w:rPr>
      </w:pPr>
      <w:r>
        <w:rPr>
          <w:i/>
          <w:sz w:val="24"/>
        </w:rPr>
        <w:t>Київський</w:t>
      </w:r>
      <w:r>
        <w:rPr>
          <w:i/>
          <w:spacing w:val="-7"/>
          <w:sz w:val="24"/>
        </w:rPr>
        <w:t> </w:t>
      </w:r>
      <w:r>
        <w:rPr>
          <w:i/>
          <w:sz w:val="24"/>
        </w:rPr>
        <w:t>національний</w:t>
      </w:r>
      <w:r>
        <w:rPr>
          <w:i/>
          <w:spacing w:val="-4"/>
          <w:sz w:val="24"/>
        </w:rPr>
        <w:t> </w:t>
      </w:r>
      <w:r>
        <w:rPr>
          <w:i/>
          <w:sz w:val="24"/>
        </w:rPr>
        <w:t>університет</w:t>
      </w:r>
      <w:r>
        <w:rPr>
          <w:i/>
          <w:spacing w:val="-5"/>
          <w:sz w:val="24"/>
        </w:rPr>
        <w:t> </w:t>
      </w:r>
      <w:r>
        <w:rPr>
          <w:i/>
          <w:sz w:val="24"/>
        </w:rPr>
        <w:t>імені</w:t>
      </w:r>
      <w:r>
        <w:rPr>
          <w:i/>
          <w:spacing w:val="-5"/>
          <w:sz w:val="24"/>
        </w:rPr>
        <w:t> </w:t>
      </w:r>
      <w:r>
        <w:rPr>
          <w:i/>
          <w:sz w:val="24"/>
        </w:rPr>
        <w:t>Т.Г.</w:t>
      </w:r>
      <w:r>
        <w:rPr>
          <w:i/>
          <w:spacing w:val="-5"/>
          <w:sz w:val="24"/>
        </w:rPr>
        <w:t> </w:t>
      </w:r>
      <w:r>
        <w:rPr>
          <w:i/>
          <w:sz w:val="24"/>
        </w:rPr>
        <w:t>Шевченка,</w:t>
      </w:r>
      <w:r>
        <w:rPr>
          <w:i/>
          <w:spacing w:val="-7"/>
          <w:sz w:val="24"/>
        </w:rPr>
        <w:t> </w:t>
      </w:r>
      <w:r>
        <w:rPr>
          <w:i/>
          <w:spacing w:val="-2"/>
          <w:sz w:val="24"/>
        </w:rPr>
        <w:t>Україна</w:t>
      </w:r>
    </w:p>
    <w:p>
      <w:pPr>
        <w:pStyle w:val="BodyText"/>
        <w:spacing w:before="281"/>
        <w:ind w:left="131" w:right="742"/>
      </w:pPr>
      <w:r>
        <w:rPr/>
        <w:t>6</w:t>
      </w:r>
      <w:r>
        <w:rPr>
          <w:spacing w:val="-12"/>
        </w:rPr>
        <w:t> </w:t>
      </w:r>
      <w:r>
        <w:rPr/>
        <w:t>червня</w:t>
      </w:r>
      <w:r>
        <w:rPr>
          <w:spacing w:val="-11"/>
        </w:rPr>
        <w:t> </w:t>
      </w:r>
      <w:r>
        <w:rPr/>
        <w:t>2023</w:t>
      </w:r>
      <w:r>
        <w:rPr>
          <w:spacing w:val="-12"/>
        </w:rPr>
        <w:t> </w:t>
      </w:r>
      <w:r>
        <w:rPr/>
        <w:t>року</w:t>
      </w:r>
      <w:r>
        <w:rPr>
          <w:spacing w:val="-10"/>
        </w:rPr>
        <w:t> </w:t>
      </w:r>
      <w:r>
        <w:rPr/>
        <w:t>сталася</w:t>
      </w:r>
      <w:r>
        <w:rPr>
          <w:spacing w:val="-12"/>
        </w:rPr>
        <w:t> </w:t>
      </w:r>
      <w:r>
        <w:rPr/>
        <w:t>найбільша</w:t>
      </w:r>
      <w:r>
        <w:rPr>
          <w:spacing w:val="-11"/>
        </w:rPr>
        <w:t> </w:t>
      </w:r>
      <w:r>
        <w:rPr/>
        <w:t>з</w:t>
      </w:r>
      <w:r>
        <w:rPr>
          <w:spacing w:val="-11"/>
        </w:rPr>
        <w:t> </w:t>
      </w:r>
      <w:r>
        <w:rPr/>
        <w:t>часів</w:t>
      </w:r>
      <w:r>
        <w:rPr>
          <w:spacing w:val="-12"/>
        </w:rPr>
        <w:t> </w:t>
      </w:r>
      <w:r>
        <w:rPr/>
        <w:t>Чорнобиля</w:t>
      </w:r>
      <w:r>
        <w:rPr>
          <w:spacing w:val="-12"/>
        </w:rPr>
        <w:t> </w:t>
      </w:r>
      <w:r>
        <w:rPr/>
        <w:t>техногенна</w:t>
      </w:r>
      <w:r>
        <w:rPr>
          <w:spacing w:val="-10"/>
        </w:rPr>
        <w:t> </w:t>
      </w:r>
      <w:r>
        <w:rPr/>
        <w:t>катастрофа в Європі – знищення російськими окупаційними військами Каховської ГЕС. Як держава-правонаступник совєцького союзу, росія продовжує в «кращих» комуністичних традиціях нищити українську державність шляхом терору супроти економічного, демографічного та екологічного потенціалу нашої країни. Так, внаслідок підриву Каховської ГЕС було затоплено 620 квадратних кілометрів територій у чотирьох областях: Херсонській, Миколаївській, Запорізькій та Дніпропетровській [1]. Від затоплення постраждали сто тисяч жителів цих областей, а фінансові втрати України складають майже 14 млрд доларів США [1]. Для воюючої країни, яка прагне зберегти свою державність втрати надзвичайно чутливі.</w:t>
      </w:r>
    </w:p>
    <w:p>
      <w:pPr>
        <w:pStyle w:val="BodyText"/>
        <w:spacing w:before="2"/>
        <w:ind w:left="131" w:right="742"/>
      </w:pPr>
      <w:r>
        <w:rPr/>
        <w:t>Реакція міжнародної спільноти на цей терористичний акт, вчинений росією, була вражаюче слабкою. Навіть через півроку після цієї трагедії тільки ПАРЄ залишається</w:t>
      </w:r>
      <w:r>
        <w:rPr>
          <w:spacing w:val="-14"/>
        </w:rPr>
        <w:t> </w:t>
      </w:r>
      <w:r>
        <w:rPr/>
        <w:t>єдиною</w:t>
      </w:r>
      <w:r>
        <w:rPr>
          <w:spacing w:val="-13"/>
        </w:rPr>
        <w:t> </w:t>
      </w:r>
      <w:r>
        <w:rPr/>
        <w:t>міжнародною</w:t>
      </w:r>
      <w:r>
        <w:rPr>
          <w:spacing w:val="-13"/>
        </w:rPr>
        <w:t> </w:t>
      </w:r>
      <w:r>
        <w:rPr/>
        <w:t>організацією,</w:t>
      </w:r>
      <w:r>
        <w:rPr>
          <w:spacing w:val="-13"/>
        </w:rPr>
        <w:t> </w:t>
      </w:r>
      <w:r>
        <w:rPr/>
        <w:t>яка</w:t>
      </w:r>
      <w:r>
        <w:rPr>
          <w:spacing w:val="-13"/>
        </w:rPr>
        <w:t> </w:t>
      </w:r>
      <w:r>
        <w:rPr/>
        <w:t>прямо</w:t>
      </w:r>
      <w:r>
        <w:rPr>
          <w:spacing w:val="-13"/>
        </w:rPr>
        <w:t> </w:t>
      </w:r>
      <w:r>
        <w:rPr/>
        <w:t>визнала</w:t>
      </w:r>
      <w:r>
        <w:rPr>
          <w:spacing w:val="-13"/>
        </w:rPr>
        <w:t> </w:t>
      </w:r>
      <w:r>
        <w:rPr/>
        <w:t>відповідальність росії за підрив Каховської ГЕС [2]. Найбільш показовим і водночас цинічним є той факт, що ООН, знаючи про українську катастрофу 6 червня продовжувала мовчати, в той час святкуючи день російської мови. Не радує і</w:t>
      </w:r>
      <w:r>
        <w:rPr>
          <w:spacing w:val="40"/>
        </w:rPr>
        <w:t> </w:t>
      </w:r>
      <w:r>
        <w:rPr/>
        <w:t>реакція союзників України по Радбезу</w:t>
      </w:r>
      <w:r>
        <w:rPr>
          <w:spacing w:val="58"/>
        </w:rPr>
        <w:t>  </w:t>
      </w:r>
      <w:r>
        <w:rPr/>
        <w:t>ООН,</w:t>
      </w:r>
      <w:r>
        <w:rPr>
          <w:spacing w:val="60"/>
        </w:rPr>
        <w:t>  </w:t>
      </w:r>
      <w:r>
        <w:rPr/>
        <w:t>яку</w:t>
      </w:r>
      <w:r>
        <w:rPr>
          <w:spacing w:val="58"/>
        </w:rPr>
        <w:t>  </w:t>
      </w:r>
      <w:r>
        <w:rPr/>
        <w:t>можна</w:t>
      </w:r>
      <w:r>
        <w:rPr>
          <w:spacing w:val="59"/>
        </w:rPr>
        <w:t>  </w:t>
      </w:r>
      <w:r>
        <w:rPr/>
        <w:t>охарактеризувати</w:t>
      </w:r>
      <w:r>
        <w:rPr>
          <w:spacing w:val="59"/>
        </w:rPr>
        <w:t>  </w:t>
      </w:r>
      <w:r>
        <w:rPr/>
        <w:t>як</w:t>
      </w:r>
      <w:r>
        <w:rPr>
          <w:spacing w:val="59"/>
        </w:rPr>
        <w:t>  </w:t>
      </w:r>
      <w:r>
        <w:rPr/>
        <w:t>«стандартну»</w:t>
      </w:r>
      <w:r>
        <w:rPr>
          <w:spacing w:val="60"/>
        </w:rPr>
        <w:t>  </w:t>
      </w:r>
      <w:r>
        <w:rPr/>
        <w:t>із</w:t>
      </w:r>
      <w:r>
        <w:rPr>
          <w:spacing w:val="63"/>
        </w:rPr>
        <w:t>  </w:t>
      </w:r>
      <w:r>
        <w:rPr>
          <w:spacing w:val="-2"/>
        </w:rPr>
        <w:t>типовими</w:t>
      </w:r>
    </w:p>
    <w:p>
      <w:pPr>
        <w:pStyle w:val="BodyText"/>
        <w:spacing w:line="280" w:lineRule="exact"/>
        <w:ind w:left="131" w:firstLine="0"/>
      </w:pPr>
      <w:r>
        <w:rPr/>
        <w:t>«занепокоєнням»</w:t>
      </w:r>
      <w:r>
        <w:rPr>
          <w:spacing w:val="-1"/>
        </w:rPr>
        <w:t> </w:t>
      </w:r>
      <w:r>
        <w:rPr/>
        <w:t>та</w:t>
      </w:r>
      <w:r>
        <w:rPr>
          <w:spacing w:val="-1"/>
        </w:rPr>
        <w:t> </w:t>
      </w:r>
      <w:r>
        <w:rPr>
          <w:spacing w:val="-2"/>
        </w:rPr>
        <w:t>«засудженням».</w:t>
      </w:r>
    </w:p>
    <w:p>
      <w:pPr>
        <w:pStyle w:val="BodyText"/>
        <w:ind w:left="131" w:right="744"/>
      </w:pPr>
      <w:r>
        <w:rPr/>
        <w:t>Що означає для міжнародної безпеки така слабка реакція світової спільноти навіть через місяць після трагедії? В першу чергу мова йде про проблему створення прецеденту для повторення подібних терористичних актів на критично важливих об'єктах по всьому світу. Росія не понесла ніяких економічних чи політичних наслідків за свій терористичний акт супроти українського народу. Мало того, вона і до нині залишається постійним членом Ради Безпеки ООН та має право вето. Тому цілком закономірно, що, зважаючи на бездіяльність міжнародної спільноти, проксі Ірану сьогодні можуть загрожувати судноплавству та об’єктам зв’язку в регіоні Червоного моря без будь-яких вагомих наслідків для їхнього існування.</w:t>
      </w:r>
    </w:p>
    <w:p>
      <w:pPr>
        <w:pStyle w:val="BodyText"/>
        <w:spacing w:before="2"/>
        <w:ind w:left="131" w:right="741"/>
      </w:pPr>
      <w:r>
        <w:rPr/>
        <w:t>Наступною проблемою є те, що світова спільнота, знаючи про наміри країни- агресора завдати</w:t>
      </w:r>
      <w:r>
        <w:rPr>
          <w:spacing w:val="40"/>
        </w:rPr>
        <w:t> </w:t>
      </w:r>
      <w:r>
        <w:rPr/>
        <w:t>того чи іншого терористичного удару, реагує тільки на вже безпосередньо</w:t>
      </w:r>
      <w:r>
        <w:rPr>
          <w:spacing w:val="-14"/>
        </w:rPr>
        <w:t> </w:t>
      </w:r>
      <w:r>
        <w:rPr/>
        <w:t>скоєний</w:t>
      </w:r>
      <w:r>
        <w:rPr>
          <w:spacing w:val="-13"/>
        </w:rPr>
        <w:t> </w:t>
      </w:r>
      <w:r>
        <w:rPr/>
        <w:t>вчинок,</w:t>
      </w:r>
      <w:r>
        <w:rPr>
          <w:spacing w:val="-13"/>
        </w:rPr>
        <w:t> </w:t>
      </w:r>
      <w:r>
        <w:rPr/>
        <w:t>при</w:t>
      </w:r>
      <w:r>
        <w:rPr>
          <w:spacing w:val="-13"/>
        </w:rPr>
        <w:t> </w:t>
      </w:r>
      <w:r>
        <w:rPr/>
        <w:t>цьому</w:t>
      </w:r>
      <w:r>
        <w:rPr>
          <w:spacing w:val="-14"/>
        </w:rPr>
        <w:t> </w:t>
      </w:r>
      <w:r>
        <w:rPr/>
        <w:t>ніяк</w:t>
      </w:r>
      <w:r>
        <w:rPr>
          <w:spacing w:val="-13"/>
        </w:rPr>
        <w:t> </w:t>
      </w:r>
      <w:r>
        <w:rPr/>
        <w:t>не</w:t>
      </w:r>
      <w:r>
        <w:rPr>
          <w:spacing w:val="-13"/>
        </w:rPr>
        <w:t> </w:t>
      </w:r>
      <w:r>
        <w:rPr/>
        <w:t>намагається</w:t>
      </w:r>
      <w:r>
        <w:rPr>
          <w:spacing w:val="-13"/>
        </w:rPr>
        <w:t> </w:t>
      </w:r>
      <w:r>
        <w:rPr/>
        <w:t>попередити</w:t>
      </w:r>
      <w:r>
        <w:rPr>
          <w:spacing w:val="-13"/>
        </w:rPr>
        <w:t> </w:t>
      </w:r>
      <w:r>
        <w:rPr/>
        <w:t>його</w:t>
      </w:r>
      <w:r>
        <w:rPr>
          <w:spacing w:val="-14"/>
        </w:rPr>
        <w:t> </w:t>
      </w:r>
      <w:r>
        <w:rPr/>
        <w:t>будь-</w:t>
      </w:r>
    </w:p>
    <w:p>
      <w:pPr>
        <w:spacing w:after="0"/>
        <w:sectPr>
          <w:pgSz w:w="11910" w:h="16850"/>
          <w:pgMar w:header="689" w:footer="1129" w:top="1320" w:bottom="1320" w:left="860" w:right="840"/>
        </w:sectPr>
      </w:pPr>
    </w:p>
    <w:p>
      <w:pPr>
        <w:pStyle w:val="BodyText"/>
        <w:spacing w:before="107"/>
        <w:ind w:right="146" w:firstLine="0"/>
      </w:pPr>
      <w:r>
        <w:rPr/>
        <w:t>якими</w:t>
      </w:r>
      <w:r>
        <w:rPr>
          <w:spacing w:val="-6"/>
        </w:rPr>
        <w:t> </w:t>
      </w:r>
      <w:r>
        <w:rPr/>
        <w:t>засобами.</w:t>
      </w:r>
      <w:r>
        <w:rPr>
          <w:spacing w:val="-5"/>
        </w:rPr>
        <w:t> </w:t>
      </w:r>
      <w:r>
        <w:rPr/>
        <w:t>Варто</w:t>
      </w:r>
      <w:r>
        <w:rPr>
          <w:spacing w:val="-6"/>
        </w:rPr>
        <w:t> </w:t>
      </w:r>
      <w:r>
        <w:rPr/>
        <w:t>зазначити,</w:t>
      </w:r>
      <w:r>
        <w:rPr>
          <w:spacing w:val="-5"/>
        </w:rPr>
        <w:t> </w:t>
      </w:r>
      <w:r>
        <w:rPr/>
        <w:t>що</w:t>
      </w:r>
      <w:r>
        <w:rPr>
          <w:spacing w:val="-6"/>
        </w:rPr>
        <w:t> </w:t>
      </w:r>
      <w:r>
        <w:rPr/>
        <w:t>в</w:t>
      </w:r>
      <w:r>
        <w:rPr>
          <w:spacing w:val="-7"/>
        </w:rPr>
        <w:t> </w:t>
      </w:r>
      <w:r>
        <w:rPr/>
        <w:t>руках</w:t>
      </w:r>
      <w:r>
        <w:rPr>
          <w:spacing w:val="-7"/>
        </w:rPr>
        <w:t> </w:t>
      </w:r>
      <w:r>
        <w:rPr/>
        <w:t>російського</w:t>
      </w:r>
      <w:r>
        <w:rPr>
          <w:spacing w:val="-6"/>
        </w:rPr>
        <w:t> </w:t>
      </w:r>
      <w:r>
        <w:rPr/>
        <w:t>режиму</w:t>
      </w:r>
      <w:r>
        <w:rPr>
          <w:spacing w:val="-4"/>
        </w:rPr>
        <w:t> </w:t>
      </w:r>
      <w:r>
        <w:rPr/>
        <w:t>і</w:t>
      </w:r>
      <w:r>
        <w:rPr>
          <w:spacing w:val="-5"/>
        </w:rPr>
        <w:t> </w:t>
      </w:r>
      <w:r>
        <w:rPr/>
        <w:t>до</w:t>
      </w:r>
      <w:r>
        <w:rPr>
          <w:spacing w:val="-6"/>
        </w:rPr>
        <w:t> </w:t>
      </w:r>
      <w:r>
        <w:rPr/>
        <w:t>нині</w:t>
      </w:r>
      <w:r>
        <w:rPr>
          <w:spacing w:val="-5"/>
        </w:rPr>
        <w:t> </w:t>
      </w:r>
      <w:r>
        <w:rPr/>
        <w:t>перебуває важливий</w:t>
      </w:r>
      <w:r>
        <w:rPr>
          <w:spacing w:val="-14"/>
        </w:rPr>
        <w:t> </w:t>
      </w:r>
      <w:r>
        <w:rPr/>
        <w:t>енергетичний</w:t>
      </w:r>
      <w:r>
        <w:rPr>
          <w:spacing w:val="-13"/>
        </w:rPr>
        <w:t> </w:t>
      </w:r>
      <w:r>
        <w:rPr/>
        <w:t>об’єкт</w:t>
      </w:r>
      <w:r>
        <w:rPr>
          <w:spacing w:val="-12"/>
        </w:rPr>
        <w:t> </w:t>
      </w:r>
      <w:r>
        <w:rPr/>
        <w:t>України</w:t>
      </w:r>
      <w:r>
        <w:rPr>
          <w:spacing w:val="-11"/>
        </w:rPr>
        <w:t> </w:t>
      </w:r>
      <w:r>
        <w:rPr/>
        <w:t>–</w:t>
      </w:r>
      <w:r>
        <w:rPr>
          <w:spacing w:val="-13"/>
        </w:rPr>
        <w:t> </w:t>
      </w:r>
      <w:r>
        <w:rPr/>
        <w:t>Запорізька</w:t>
      </w:r>
      <w:r>
        <w:rPr>
          <w:spacing w:val="-13"/>
        </w:rPr>
        <w:t> </w:t>
      </w:r>
      <w:r>
        <w:rPr/>
        <w:t>АЕС,</w:t>
      </w:r>
      <w:r>
        <w:rPr>
          <w:spacing w:val="-12"/>
        </w:rPr>
        <w:t> </w:t>
      </w:r>
      <w:r>
        <w:rPr/>
        <w:t>яка</w:t>
      </w:r>
      <w:r>
        <w:rPr>
          <w:spacing w:val="-13"/>
        </w:rPr>
        <w:t> </w:t>
      </w:r>
      <w:r>
        <w:rPr/>
        <w:t>теж</w:t>
      </w:r>
      <w:r>
        <w:rPr>
          <w:spacing w:val="-14"/>
        </w:rPr>
        <w:t> </w:t>
      </w:r>
      <w:r>
        <w:rPr/>
        <w:t>свого</w:t>
      </w:r>
      <w:r>
        <w:rPr>
          <w:spacing w:val="-12"/>
        </w:rPr>
        <w:t> </w:t>
      </w:r>
      <w:r>
        <w:rPr/>
        <w:t>часу</w:t>
      </w:r>
      <w:r>
        <w:rPr>
          <w:spacing w:val="-14"/>
        </w:rPr>
        <w:t> </w:t>
      </w:r>
      <w:r>
        <w:rPr/>
        <w:t>залежала від існування Каховського водосховища і на території якої спокійно розміщуються російські регулярні війська. Допустити руйнування і цього об’єкту буде означати не тільки радіаційне забруднення, яке пошириться далеко за межі України, а й глобальну гуманітарну кризу, яка буде зумовлена як новою хвилею міграції, так і знищенням</w:t>
      </w:r>
      <w:r>
        <w:rPr>
          <w:spacing w:val="-3"/>
        </w:rPr>
        <w:t> </w:t>
      </w:r>
      <w:r>
        <w:rPr/>
        <w:t>аграрного</w:t>
      </w:r>
      <w:r>
        <w:rPr>
          <w:spacing w:val="-5"/>
        </w:rPr>
        <w:t> </w:t>
      </w:r>
      <w:r>
        <w:rPr/>
        <w:t>сектору</w:t>
      </w:r>
      <w:r>
        <w:rPr>
          <w:spacing w:val="-3"/>
        </w:rPr>
        <w:t> </w:t>
      </w:r>
      <w:r>
        <w:rPr/>
        <w:t>України,</w:t>
      </w:r>
      <w:r>
        <w:rPr>
          <w:spacing w:val="-1"/>
        </w:rPr>
        <w:t> </w:t>
      </w:r>
      <w:r>
        <w:rPr/>
        <w:t>який</w:t>
      </w:r>
      <w:r>
        <w:rPr>
          <w:spacing w:val="-3"/>
        </w:rPr>
        <w:t> </w:t>
      </w:r>
      <w:r>
        <w:rPr/>
        <w:t>забезпечує</w:t>
      </w:r>
      <w:r>
        <w:rPr>
          <w:spacing w:val="-3"/>
        </w:rPr>
        <w:t> </w:t>
      </w:r>
      <w:r>
        <w:rPr/>
        <w:t>продовольчу</w:t>
      </w:r>
      <w:r>
        <w:rPr>
          <w:spacing w:val="-4"/>
        </w:rPr>
        <w:t> </w:t>
      </w:r>
      <w:r>
        <w:rPr/>
        <w:t>безпеку</w:t>
      </w:r>
      <w:r>
        <w:rPr>
          <w:spacing w:val="-1"/>
        </w:rPr>
        <w:t> </w:t>
      </w:r>
      <w:r>
        <w:rPr/>
        <w:t>усього </w:t>
      </w:r>
      <w:r>
        <w:rPr>
          <w:spacing w:val="-2"/>
        </w:rPr>
        <w:t>світу.</w:t>
      </w:r>
    </w:p>
    <w:p>
      <w:pPr>
        <w:pStyle w:val="BodyText"/>
        <w:spacing w:before="1"/>
        <w:ind w:right="145"/>
      </w:pPr>
      <w:r>
        <w:rPr/>
        <w:t>І найгірший момент – після всіх тих звірств, які вчинили російські нелюди: збиття Boing-777 Малазійських авіаліній, ударів по житлових комплексах, торгових центрах і гуманітарних штабах, після теракту в Оленівці та знищення об’єктів енергетичної інфраструктури України, світ дозволяє собі поставити під сумнів доброчесність</w:t>
      </w:r>
      <w:r>
        <w:rPr>
          <w:spacing w:val="-14"/>
        </w:rPr>
        <w:t> </w:t>
      </w:r>
      <w:r>
        <w:rPr/>
        <w:t>української</w:t>
      </w:r>
      <w:r>
        <w:rPr>
          <w:spacing w:val="-13"/>
        </w:rPr>
        <w:t> </w:t>
      </w:r>
      <w:r>
        <w:rPr/>
        <w:t>сторони,</w:t>
      </w:r>
      <w:r>
        <w:rPr>
          <w:spacing w:val="-13"/>
        </w:rPr>
        <w:t> </w:t>
      </w:r>
      <w:r>
        <w:rPr/>
        <w:t>закликаючи</w:t>
      </w:r>
      <w:r>
        <w:rPr>
          <w:spacing w:val="-13"/>
        </w:rPr>
        <w:t> </w:t>
      </w:r>
      <w:r>
        <w:rPr/>
        <w:t>до</w:t>
      </w:r>
      <w:r>
        <w:rPr>
          <w:spacing w:val="-14"/>
        </w:rPr>
        <w:t> </w:t>
      </w:r>
      <w:r>
        <w:rPr/>
        <w:t>«незалежної</w:t>
      </w:r>
      <w:r>
        <w:rPr>
          <w:spacing w:val="-13"/>
        </w:rPr>
        <w:t> </w:t>
      </w:r>
      <w:r>
        <w:rPr/>
        <w:t>комісії»</w:t>
      </w:r>
      <w:r>
        <w:rPr>
          <w:spacing w:val="-13"/>
        </w:rPr>
        <w:t> </w:t>
      </w:r>
      <w:r>
        <w:rPr/>
        <w:t>під</w:t>
      </w:r>
      <w:r>
        <w:rPr>
          <w:spacing w:val="-13"/>
        </w:rPr>
        <w:t> </w:t>
      </w:r>
      <w:r>
        <w:rPr/>
        <w:t>проводом Туреччини щодо підриву Каховської ГЕС [3]. Тобто, міжнародна спільнота цілком готова розглядати той факт, що Україна могла пожертвувати життям тисяч своїх співгромадян під проводом будь-якої короткострокової вигоди на полі бою. Це ніщо інше як сприйняття світом російських наративів, які підривають правову позицію України як держави, яка продовжує зазнавати втрат від російського терористичного режиму і його сателітів.</w:t>
      </w:r>
    </w:p>
    <w:p>
      <w:pPr>
        <w:pStyle w:val="BodyText"/>
        <w:ind w:right="143"/>
      </w:pPr>
      <w:r>
        <w:rPr/>
        <w:t>Безумовно, що в контексті повномасштабного вторгнення, хибно було б очікувати, що ряд міжнародних інституцій під загрозою розв’язання нової світової війни змогли б</w:t>
      </w:r>
      <w:r>
        <w:rPr>
          <w:spacing w:val="40"/>
        </w:rPr>
        <w:t> </w:t>
      </w:r>
      <w:r>
        <w:rPr/>
        <w:t>відповісти на підрив Каховської ГЕС цілком симетрично тому, що вчинила росія. Однак, розуміючи наслідки того, що підрив критичних об’єктів інфраструктури є питанням існування сотень тисяч людей і мільярдів доларів збитків,</w:t>
      </w:r>
      <w:r>
        <w:rPr>
          <w:spacing w:val="-7"/>
        </w:rPr>
        <w:t> </w:t>
      </w:r>
      <w:r>
        <w:rPr/>
        <w:t>варто</w:t>
      </w:r>
      <w:r>
        <w:rPr>
          <w:spacing w:val="-8"/>
        </w:rPr>
        <w:t> </w:t>
      </w:r>
      <w:r>
        <w:rPr/>
        <w:t>було</w:t>
      </w:r>
      <w:r>
        <w:rPr>
          <w:spacing w:val="-7"/>
        </w:rPr>
        <w:t> </w:t>
      </w:r>
      <w:r>
        <w:rPr/>
        <w:t>б</w:t>
      </w:r>
      <w:r>
        <w:rPr>
          <w:spacing w:val="-8"/>
        </w:rPr>
        <w:t> </w:t>
      </w:r>
      <w:r>
        <w:rPr/>
        <w:t>не</w:t>
      </w:r>
      <w:r>
        <w:rPr>
          <w:spacing w:val="-7"/>
        </w:rPr>
        <w:t> </w:t>
      </w:r>
      <w:r>
        <w:rPr/>
        <w:t>тільки</w:t>
      </w:r>
      <w:r>
        <w:rPr>
          <w:spacing w:val="-8"/>
        </w:rPr>
        <w:t> </w:t>
      </w:r>
      <w:r>
        <w:rPr/>
        <w:t>засудити,</w:t>
      </w:r>
      <w:r>
        <w:rPr>
          <w:spacing w:val="-6"/>
        </w:rPr>
        <w:t> </w:t>
      </w:r>
      <w:r>
        <w:rPr/>
        <w:t>а</w:t>
      </w:r>
      <w:r>
        <w:rPr>
          <w:spacing w:val="-9"/>
        </w:rPr>
        <w:t> </w:t>
      </w:r>
      <w:r>
        <w:rPr/>
        <w:t>й</w:t>
      </w:r>
      <w:r>
        <w:rPr>
          <w:spacing w:val="-7"/>
        </w:rPr>
        <w:t> </w:t>
      </w:r>
      <w:r>
        <w:rPr/>
        <w:t>одностайно</w:t>
      </w:r>
      <w:r>
        <w:rPr>
          <w:spacing w:val="-7"/>
        </w:rPr>
        <w:t> </w:t>
      </w:r>
      <w:r>
        <w:rPr/>
        <w:t>пригрозити</w:t>
      </w:r>
      <w:r>
        <w:rPr>
          <w:spacing w:val="-8"/>
        </w:rPr>
        <w:t> </w:t>
      </w:r>
      <w:r>
        <w:rPr/>
        <w:t>росії</w:t>
      </w:r>
      <w:r>
        <w:rPr>
          <w:spacing w:val="-7"/>
        </w:rPr>
        <w:t> </w:t>
      </w:r>
      <w:r>
        <w:rPr/>
        <w:t>наслідками за їх терористичну діяльність. Зрештою, це найменше, що можна було б зробити для того, щоб донести думку важливості підтримки існування чинної системи міжнародної безпеки. Натомість міжнародні інституції та провідні країни світу продовжують рахуватися із реальністю, яку прагнуть нав’язати тоталітарні режими та витрачають мільярди доларів на ліквідацію наслідків, які цілком можна було б попередити</w:t>
      </w:r>
      <w:r>
        <w:rPr>
          <w:spacing w:val="72"/>
          <w:w w:val="150"/>
        </w:rPr>
        <w:t> </w:t>
      </w:r>
      <w:r>
        <w:rPr/>
        <w:t>відійшовши</w:t>
      </w:r>
      <w:r>
        <w:rPr>
          <w:spacing w:val="72"/>
          <w:w w:val="150"/>
        </w:rPr>
        <w:t> </w:t>
      </w:r>
      <w:r>
        <w:rPr/>
        <w:t>від</w:t>
      </w:r>
      <w:r>
        <w:rPr>
          <w:spacing w:val="72"/>
          <w:w w:val="150"/>
        </w:rPr>
        <w:t> </w:t>
      </w:r>
      <w:r>
        <w:rPr/>
        <w:t>розгляду</w:t>
      </w:r>
      <w:r>
        <w:rPr>
          <w:spacing w:val="72"/>
          <w:w w:val="150"/>
        </w:rPr>
        <w:t> </w:t>
      </w:r>
      <w:r>
        <w:rPr/>
        <w:t>проблем</w:t>
      </w:r>
      <w:r>
        <w:rPr>
          <w:spacing w:val="71"/>
          <w:w w:val="150"/>
        </w:rPr>
        <w:t> </w:t>
      </w:r>
      <w:r>
        <w:rPr/>
        <w:t>лише</w:t>
      </w:r>
      <w:r>
        <w:rPr>
          <w:spacing w:val="73"/>
          <w:w w:val="150"/>
        </w:rPr>
        <w:t> </w:t>
      </w:r>
      <w:r>
        <w:rPr/>
        <w:t>через</w:t>
      </w:r>
      <w:r>
        <w:rPr>
          <w:spacing w:val="73"/>
          <w:w w:val="150"/>
        </w:rPr>
        <w:t> </w:t>
      </w:r>
      <w:r>
        <w:rPr/>
        <w:t>призму</w:t>
      </w:r>
      <w:r>
        <w:rPr>
          <w:spacing w:val="70"/>
          <w:w w:val="150"/>
        </w:rPr>
        <w:t> </w:t>
      </w:r>
      <w:r>
        <w:rPr/>
        <w:t>так</w:t>
      </w:r>
      <w:r>
        <w:rPr>
          <w:spacing w:val="73"/>
          <w:w w:val="150"/>
        </w:rPr>
        <w:t> </w:t>
      </w:r>
      <w:r>
        <w:rPr>
          <w:spacing w:val="-2"/>
        </w:rPr>
        <w:t>званої</w:t>
      </w:r>
    </w:p>
    <w:p>
      <w:pPr>
        <w:pStyle w:val="BodyText"/>
        <w:ind w:firstLine="0"/>
        <w:jc w:val="left"/>
      </w:pPr>
      <w:r>
        <w:rPr>
          <w:spacing w:val="-2"/>
        </w:rPr>
        <w:t>«ескалації».</w:t>
      </w:r>
    </w:p>
    <w:p>
      <w:pPr>
        <w:pStyle w:val="BodyText"/>
        <w:spacing w:before="23"/>
        <w:ind w:left="0" w:firstLine="0"/>
        <w:jc w:val="left"/>
      </w:pPr>
    </w:p>
    <w:p>
      <w:pPr>
        <w:spacing w:line="305" w:lineRule="exact" w:before="0"/>
        <w:ind w:left="3482" w:right="0" w:firstLine="0"/>
        <w:jc w:val="both"/>
        <w:rPr>
          <w:b/>
          <w:sz w:val="26"/>
        </w:rPr>
      </w:pPr>
      <w:r>
        <w:rPr>
          <w:b/>
          <w:spacing w:val="-2"/>
          <w:sz w:val="26"/>
        </w:rPr>
        <w:t>Список</w:t>
      </w:r>
      <w:r>
        <w:rPr>
          <w:b/>
          <w:spacing w:val="3"/>
          <w:sz w:val="26"/>
        </w:rPr>
        <w:t> </w:t>
      </w:r>
      <w:r>
        <w:rPr>
          <w:b/>
          <w:spacing w:val="-2"/>
          <w:sz w:val="26"/>
        </w:rPr>
        <w:t>використаних</w:t>
      </w:r>
      <w:r>
        <w:rPr>
          <w:b/>
          <w:spacing w:val="3"/>
          <w:sz w:val="26"/>
        </w:rPr>
        <w:t> </w:t>
      </w:r>
      <w:r>
        <w:rPr>
          <w:b/>
          <w:spacing w:val="-2"/>
          <w:sz w:val="26"/>
        </w:rPr>
        <w:t>джерел:</w:t>
      </w:r>
    </w:p>
    <w:p>
      <w:pPr>
        <w:pStyle w:val="ListParagraph"/>
        <w:numPr>
          <w:ilvl w:val="0"/>
          <w:numId w:val="117"/>
        </w:numPr>
        <w:tabs>
          <w:tab w:pos="1154" w:val="left" w:leader="none"/>
          <w:tab w:pos="1156" w:val="left" w:leader="none"/>
        </w:tabs>
        <w:spacing w:line="240" w:lineRule="auto" w:before="0" w:after="0"/>
        <w:ind w:left="1156" w:right="143" w:hanging="428"/>
        <w:jc w:val="both"/>
        <w:rPr>
          <w:sz w:val="22"/>
        </w:rPr>
      </w:pPr>
      <w:r>
        <w:rPr>
          <w:sz w:val="22"/>
        </w:rPr>
        <w:t>United Nations Ukraine: [Website]. 2023. URL: https://ukraine.un.org/en/248860-post- disaster-needs-assessment-report-kakhovka-dam-disaster (дата звернення:</w:t>
      </w:r>
      <w:r>
        <w:rPr>
          <w:spacing w:val="40"/>
          <w:sz w:val="22"/>
        </w:rPr>
        <w:t> </w:t>
      </w:r>
      <w:r>
        <w:rPr>
          <w:sz w:val="22"/>
        </w:rPr>
        <w:t>01.04.2024).</w:t>
      </w:r>
    </w:p>
    <w:p>
      <w:pPr>
        <w:pStyle w:val="ListParagraph"/>
        <w:numPr>
          <w:ilvl w:val="0"/>
          <w:numId w:val="117"/>
        </w:numPr>
        <w:tabs>
          <w:tab w:pos="1154" w:val="left" w:leader="none"/>
          <w:tab w:pos="1156" w:val="left" w:leader="none"/>
          <w:tab w:pos="9522" w:val="left" w:leader="none"/>
        </w:tabs>
        <w:spacing w:line="240" w:lineRule="auto" w:before="0" w:after="0"/>
        <w:ind w:left="1156" w:right="143" w:hanging="428"/>
        <w:jc w:val="both"/>
        <w:rPr>
          <w:sz w:val="22"/>
        </w:rPr>
      </w:pPr>
      <w:r>
        <w:rPr>
          <w:spacing w:val="-2"/>
          <w:sz w:val="22"/>
        </w:rPr>
        <w:t>Державні</w:t>
      </w:r>
      <w:r>
        <w:rPr>
          <w:spacing w:val="-11"/>
          <w:sz w:val="22"/>
        </w:rPr>
        <w:t> </w:t>
      </w:r>
      <w:r>
        <w:rPr>
          <w:spacing w:val="-2"/>
          <w:sz w:val="22"/>
        </w:rPr>
        <w:t>саи˘</w:t>
      </w:r>
      <w:r>
        <w:rPr>
          <w:spacing w:val="-10"/>
          <w:sz w:val="22"/>
        </w:rPr>
        <w:t> </w:t>
      </w:r>
      <w:r>
        <w:rPr>
          <w:spacing w:val="-2"/>
          <w:sz w:val="22"/>
        </w:rPr>
        <w:t>ти</w:t>
      </w:r>
      <w:r>
        <w:rPr>
          <w:spacing w:val="-2"/>
          <w:sz w:val="22"/>
        </w:rPr>
        <w:t> Украї¨ни:</w:t>
      </w:r>
      <w:r>
        <w:rPr>
          <w:spacing w:val="-2"/>
          <w:sz w:val="22"/>
        </w:rPr>
        <w:t> [Веб-саи˘</w:t>
      </w:r>
      <w:r>
        <w:rPr>
          <w:spacing w:val="-11"/>
          <w:sz w:val="22"/>
        </w:rPr>
        <w:t> </w:t>
      </w:r>
      <w:r>
        <w:rPr>
          <w:spacing w:val="-2"/>
          <w:sz w:val="22"/>
        </w:rPr>
        <w:t>т].</w:t>
      </w:r>
      <w:r>
        <w:rPr>
          <w:spacing w:val="-2"/>
          <w:sz w:val="22"/>
        </w:rPr>
        <w:t> 2023.</w:t>
      </w:r>
      <w:r>
        <w:rPr>
          <w:spacing w:val="-2"/>
          <w:sz w:val="22"/>
        </w:rPr>
        <w:t> URL:</w:t>
      </w:r>
      <w:r>
        <w:rPr>
          <w:spacing w:val="-2"/>
          <w:sz w:val="22"/>
        </w:rPr>
        <w:t> https://minre.gov.ua/2023/06/24/parye- uhvalyla-rezolyucziyu-shhodo-politychnyh-naslidkiv-agresiyi-rf-proty-ukrayiny/</w:t>
      </w:r>
      <w:r>
        <w:rPr>
          <w:sz w:val="22"/>
        </w:rPr>
        <w:tab/>
      </w:r>
      <w:r>
        <w:rPr>
          <w:spacing w:val="-2"/>
          <w:sz w:val="22"/>
        </w:rPr>
        <w:t>(дата </w:t>
      </w:r>
      <w:r>
        <w:rPr>
          <w:sz w:val="22"/>
        </w:rPr>
        <w:t>звернення:</w:t>
      </w:r>
      <w:r>
        <w:rPr>
          <w:spacing w:val="40"/>
          <w:sz w:val="22"/>
        </w:rPr>
        <w:t> </w:t>
      </w:r>
      <w:r>
        <w:rPr>
          <w:sz w:val="22"/>
        </w:rPr>
        <w:t>01.04.2024).</w:t>
      </w:r>
    </w:p>
    <w:p>
      <w:pPr>
        <w:pStyle w:val="ListParagraph"/>
        <w:numPr>
          <w:ilvl w:val="0"/>
          <w:numId w:val="117"/>
        </w:numPr>
        <w:tabs>
          <w:tab w:pos="1154" w:val="left" w:leader="none"/>
          <w:tab w:pos="1156" w:val="left" w:leader="none"/>
          <w:tab w:pos="7781" w:val="left" w:leader="none"/>
          <w:tab w:pos="8938" w:val="left" w:leader="none"/>
        </w:tabs>
        <w:spacing w:line="240" w:lineRule="auto" w:before="2" w:after="0"/>
        <w:ind w:left="1156" w:right="144" w:hanging="428"/>
        <w:jc w:val="both"/>
        <w:rPr>
          <w:sz w:val="22"/>
        </w:rPr>
      </w:pPr>
      <w:r>
        <w:rPr>
          <w:sz w:val="22"/>
        </w:rPr>
        <w:t>TRT</w:t>
      </w:r>
      <w:r>
        <w:rPr>
          <w:spacing w:val="-2"/>
          <w:sz w:val="22"/>
        </w:rPr>
        <w:t> </w:t>
      </w:r>
      <w:r>
        <w:rPr>
          <w:sz w:val="22"/>
        </w:rPr>
        <w:t>Haber: [Веб-саи˘</w:t>
      </w:r>
      <w:r>
        <w:rPr>
          <w:spacing w:val="-13"/>
          <w:sz w:val="22"/>
        </w:rPr>
        <w:t> </w:t>
      </w:r>
      <w:r>
        <w:rPr>
          <w:sz w:val="22"/>
        </w:rPr>
        <w:t>т]. 2023. URL: https:</w:t>
      </w:r>
      <w:hyperlink r:id="rId281">
        <w:r>
          <w:rPr>
            <w:sz w:val="22"/>
          </w:rPr>
          <w:t>//w</w:t>
        </w:r>
      </w:hyperlink>
      <w:r>
        <w:rPr>
          <w:sz w:val="22"/>
        </w:rPr>
        <w:t>ww</w:t>
      </w:r>
      <w:hyperlink r:id="rId281">
        <w:r>
          <w:rPr>
            <w:sz w:val="22"/>
          </w:rPr>
          <w:t>.trthaber.com/haber/gundem/erdogandan-</w:t>
        </w:r>
      </w:hyperlink>
      <w:r>
        <w:rPr>
          <w:sz w:val="22"/>
        </w:rPr>
        <w:t> </w:t>
      </w:r>
      <w:r>
        <w:rPr>
          <w:spacing w:val="-2"/>
          <w:sz w:val="22"/>
        </w:rPr>
        <w:t>kahovka-baraji-icin-uluslararasi-komisyon-onerisi-773160.html</w:t>
      </w:r>
      <w:r>
        <w:rPr>
          <w:sz w:val="22"/>
        </w:rPr>
        <w:tab/>
      </w:r>
      <w:r>
        <w:rPr>
          <w:spacing w:val="-2"/>
          <w:sz w:val="22"/>
        </w:rPr>
        <w:t>(дата</w:t>
      </w:r>
      <w:r>
        <w:rPr>
          <w:sz w:val="22"/>
        </w:rPr>
        <w:tab/>
      </w:r>
      <w:r>
        <w:rPr>
          <w:spacing w:val="-2"/>
          <w:sz w:val="22"/>
        </w:rPr>
        <w:t>звернення: 01.04.2024).</w:t>
      </w:r>
    </w:p>
    <w:p>
      <w:pPr>
        <w:spacing w:after="0" w:line="240" w:lineRule="auto"/>
        <w:jc w:val="both"/>
        <w:rPr>
          <w:sz w:val="22"/>
        </w:rPr>
        <w:sectPr>
          <w:pgSz w:w="11910" w:h="16850"/>
          <w:pgMar w:header="705" w:footer="1114" w:top="1320" w:bottom="1300" w:left="860" w:right="840"/>
        </w:sectPr>
      </w:pPr>
    </w:p>
    <w:p>
      <w:pPr>
        <w:tabs>
          <w:tab w:pos="1876" w:val="left" w:leader="none"/>
        </w:tabs>
        <w:spacing w:before="76"/>
        <w:ind w:left="0" w:right="618" w:firstLine="0"/>
        <w:jc w:val="center"/>
        <w:rPr>
          <w:rFonts w:ascii="Verdana" w:hAnsi="Verdana"/>
          <w:i/>
          <w:sz w:val="25"/>
        </w:rPr>
      </w:pPr>
      <w:r>
        <w:rPr>
          <w:rFonts w:ascii="Verdana" w:hAnsi="Verdana"/>
          <w:i/>
          <w:sz w:val="25"/>
        </w:rPr>
        <w:t>Н</w:t>
      </w:r>
      <w:r>
        <w:rPr>
          <w:rFonts w:ascii="Verdana" w:hAnsi="Verdana"/>
          <w:i/>
          <w:spacing w:val="-21"/>
          <w:sz w:val="25"/>
        </w:rPr>
        <w:t> </w:t>
      </w:r>
      <w:r>
        <w:rPr>
          <w:rFonts w:ascii="Verdana" w:hAnsi="Verdana"/>
          <w:i/>
          <w:sz w:val="25"/>
        </w:rPr>
        <w:t>А</w:t>
      </w:r>
      <w:r>
        <w:rPr>
          <w:rFonts w:ascii="Verdana" w:hAnsi="Verdana"/>
          <w:i/>
          <w:spacing w:val="-21"/>
          <w:sz w:val="25"/>
        </w:rPr>
        <w:t> </w:t>
      </w:r>
      <w:r>
        <w:rPr>
          <w:rFonts w:ascii="Verdana" w:hAnsi="Verdana"/>
          <w:i/>
          <w:sz w:val="25"/>
        </w:rPr>
        <w:t>У</w:t>
      </w:r>
      <w:r>
        <w:rPr>
          <w:rFonts w:ascii="Verdana" w:hAnsi="Verdana"/>
          <w:i/>
          <w:spacing w:val="-21"/>
          <w:sz w:val="25"/>
        </w:rPr>
        <w:t> </w:t>
      </w:r>
      <w:r>
        <w:rPr>
          <w:rFonts w:ascii="Verdana" w:hAnsi="Verdana"/>
          <w:i/>
          <w:sz w:val="25"/>
        </w:rPr>
        <w:t>К</w:t>
      </w:r>
      <w:r>
        <w:rPr>
          <w:rFonts w:ascii="Verdana" w:hAnsi="Verdana"/>
          <w:i/>
          <w:spacing w:val="-19"/>
          <w:sz w:val="25"/>
        </w:rPr>
        <w:t> </w:t>
      </w:r>
      <w:r>
        <w:rPr>
          <w:rFonts w:ascii="Verdana" w:hAnsi="Verdana"/>
          <w:i/>
          <w:sz w:val="25"/>
        </w:rPr>
        <w:t>О</w:t>
      </w:r>
      <w:r>
        <w:rPr>
          <w:rFonts w:ascii="Verdana" w:hAnsi="Verdana"/>
          <w:i/>
          <w:spacing w:val="-21"/>
          <w:sz w:val="25"/>
        </w:rPr>
        <w:t> </w:t>
      </w:r>
      <w:r>
        <w:rPr>
          <w:rFonts w:ascii="Verdana" w:hAnsi="Verdana"/>
          <w:i/>
          <w:sz w:val="25"/>
        </w:rPr>
        <w:t>В</w:t>
      </w:r>
      <w:r>
        <w:rPr>
          <w:rFonts w:ascii="Verdana" w:hAnsi="Verdana"/>
          <w:i/>
          <w:spacing w:val="-20"/>
          <w:sz w:val="25"/>
        </w:rPr>
        <w:t> </w:t>
      </w:r>
      <w:r>
        <w:rPr>
          <w:rFonts w:ascii="Verdana" w:hAnsi="Verdana"/>
          <w:i/>
          <w:spacing w:val="-10"/>
          <w:sz w:val="25"/>
        </w:rPr>
        <w:t>Е</w:t>
      </w:r>
      <w:r>
        <w:rPr>
          <w:rFonts w:ascii="Verdana" w:hAnsi="Verdana"/>
          <w:i/>
          <w:sz w:val="25"/>
        </w:rPr>
        <w:tab/>
        <w:t>В</w:t>
      </w:r>
      <w:r>
        <w:rPr>
          <w:rFonts w:ascii="Verdana" w:hAnsi="Verdana"/>
          <w:i/>
          <w:spacing w:val="-20"/>
          <w:sz w:val="25"/>
        </w:rPr>
        <w:t> </w:t>
      </w:r>
      <w:r>
        <w:rPr>
          <w:rFonts w:ascii="Verdana" w:hAnsi="Verdana"/>
          <w:i/>
          <w:sz w:val="25"/>
        </w:rPr>
        <w:t>И</w:t>
      </w:r>
      <w:r>
        <w:rPr>
          <w:rFonts w:ascii="Verdana" w:hAnsi="Verdana"/>
          <w:i/>
          <w:spacing w:val="-18"/>
          <w:sz w:val="25"/>
        </w:rPr>
        <w:t> </w:t>
      </w:r>
      <w:r>
        <w:rPr>
          <w:rFonts w:ascii="Verdana" w:hAnsi="Verdana"/>
          <w:i/>
          <w:sz w:val="25"/>
        </w:rPr>
        <w:t>Д</w:t>
      </w:r>
      <w:r>
        <w:rPr>
          <w:rFonts w:ascii="Verdana" w:hAnsi="Verdana"/>
          <w:i/>
          <w:spacing w:val="-19"/>
          <w:sz w:val="25"/>
        </w:rPr>
        <w:t> </w:t>
      </w:r>
      <w:r>
        <w:rPr>
          <w:rFonts w:ascii="Verdana" w:hAnsi="Verdana"/>
          <w:i/>
          <w:sz w:val="25"/>
        </w:rPr>
        <w:t>А</w:t>
      </w:r>
      <w:r>
        <w:rPr>
          <w:rFonts w:ascii="Verdana" w:hAnsi="Verdana"/>
          <w:i/>
          <w:spacing w:val="-20"/>
          <w:sz w:val="25"/>
        </w:rPr>
        <w:t> </w:t>
      </w:r>
      <w:r>
        <w:rPr>
          <w:rFonts w:ascii="Verdana" w:hAnsi="Verdana"/>
          <w:i/>
          <w:sz w:val="25"/>
        </w:rPr>
        <w:t>Н</w:t>
      </w:r>
      <w:r>
        <w:rPr>
          <w:rFonts w:ascii="Verdana" w:hAnsi="Verdana"/>
          <w:i/>
          <w:spacing w:val="-17"/>
          <w:sz w:val="25"/>
        </w:rPr>
        <w:t> </w:t>
      </w:r>
      <w:r>
        <w:rPr>
          <w:rFonts w:ascii="Verdana" w:hAnsi="Verdana"/>
          <w:i/>
          <w:sz w:val="25"/>
        </w:rPr>
        <w:t>Н</w:t>
      </w:r>
      <w:r>
        <w:rPr>
          <w:rFonts w:ascii="Verdana" w:hAnsi="Verdana"/>
          <w:i/>
          <w:spacing w:val="-19"/>
          <w:sz w:val="25"/>
        </w:rPr>
        <w:t> </w:t>
      </w:r>
      <w:r>
        <w:rPr>
          <w:rFonts w:ascii="Verdana" w:hAnsi="Verdana"/>
          <w:i/>
          <w:spacing w:val="-10"/>
          <w:sz w:val="25"/>
        </w:rPr>
        <w:t>Я</w:t>
      </w:r>
    </w:p>
    <w:p>
      <w:pPr>
        <w:pStyle w:val="BodyText"/>
        <w:ind w:left="0" w:firstLine="0"/>
        <w:jc w:val="left"/>
        <w:rPr>
          <w:rFonts w:ascii="Verdana"/>
          <w:i/>
          <w:sz w:val="25"/>
        </w:rPr>
      </w:pPr>
    </w:p>
    <w:p>
      <w:pPr>
        <w:pStyle w:val="BodyText"/>
        <w:spacing w:before="169"/>
        <w:ind w:left="0" w:firstLine="0"/>
        <w:jc w:val="left"/>
        <w:rPr>
          <w:rFonts w:ascii="Verdana"/>
          <w:i/>
          <w:sz w:val="25"/>
        </w:rPr>
      </w:pPr>
    </w:p>
    <w:p>
      <w:pPr>
        <w:spacing w:before="0"/>
        <w:ind w:left="2018" w:right="2633" w:firstLine="0"/>
        <w:jc w:val="center"/>
        <w:rPr>
          <w:rFonts w:ascii="Tahoma" w:hAnsi="Tahoma"/>
          <w:sz w:val="28"/>
        </w:rPr>
      </w:pPr>
      <w:r>
        <w:rPr>
          <w:rFonts w:ascii="Tahoma" w:hAnsi="Tahoma"/>
          <w:w w:val="110"/>
          <w:sz w:val="28"/>
        </w:rPr>
        <w:t>МАТЕРІАЛИ </w:t>
      </w:r>
      <w:r>
        <w:rPr>
          <w:rFonts w:ascii="Verdana" w:hAnsi="Verdana"/>
          <w:sz w:val="28"/>
        </w:rPr>
        <w:t>II </w:t>
      </w:r>
      <w:r>
        <w:rPr>
          <w:rFonts w:ascii="Tahoma" w:hAnsi="Tahoma"/>
          <w:w w:val="110"/>
          <w:sz w:val="28"/>
        </w:rPr>
        <w:t>МІЖНАРОДНОЇ НАУКОВОЇ</w:t>
      </w:r>
      <w:r>
        <w:rPr>
          <w:rFonts w:ascii="Tahoma" w:hAnsi="Tahoma"/>
          <w:spacing w:val="10"/>
          <w:w w:val="110"/>
          <w:sz w:val="28"/>
        </w:rPr>
        <w:t> </w:t>
      </w:r>
      <w:r>
        <w:rPr>
          <w:rFonts w:ascii="Tahoma" w:hAnsi="Tahoma"/>
          <w:w w:val="110"/>
          <w:sz w:val="28"/>
        </w:rPr>
        <w:t>КОНФЕРЕНЦІЇ</w:t>
      </w:r>
    </w:p>
    <w:p>
      <w:pPr>
        <w:pStyle w:val="Heading2"/>
        <w:spacing w:line="278" w:lineRule="auto" w:before="247"/>
        <w:ind w:left="338" w:right="953" w:hanging="3"/>
        <w:rPr>
          <w:rFonts w:ascii="Tahoma" w:hAnsi="Tahoma"/>
        </w:rPr>
      </w:pPr>
      <w:r>
        <w:rPr>
          <w:rFonts w:ascii="Tahoma" w:hAnsi="Tahoma"/>
          <w:w w:val="105"/>
        </w:rPr>
        <w:t>«РОЗВИТОК НАУК В УМОВАХ НОВОЇ РЕАЛЬНОСТІ:</w:t>
      </w:r>
      <w:r>
        <w:rPr>
          <w:rFonts w:ascii="Tahoma" w:hAnsi="Tahoma"/>
          <w:spacing w:val="-5"/>
          <w:w w:val="105"/>
        </w:rPr>
        <w:t> </w:t>
      </w:r>
      <w:r>
        <w:rPr>
          <w:rFonts w:ascii="Tahoma" w:hAnsi="Tahoma"/>
          <w:w w:val="105"/>
        </w:rPr>
        <w:t>ПРОБЛЕМИ</w:t>
      </w:r>
      <w:r>
        <w:rPr>
          <w:rFonts w:ascii="Tahoma" w:hAnsi="Tahoma"/>
          <w:spacing w:val="-5"/>
          <w:w w:val="105"/>
        </w:rPr>
        <w:t> </w:t>
      </w:r>
      <w:r>
        <w:rPr>
          <w:rFonts w:ascii="Tahoma" w:hAnsi="Tahoma"/>
          <w:w w:val="105"/>
        </w:rPr>
        <w:t>ТА</w:t>
      </w:r>
      <w:r>
        <w:rPr>
          <w:rFonts w:ascii="Tahoma" w:hAnsi="Tahoma"/>
          <w:spacing w:val="-2"/>
          <w:w w:val="105"/>
        </w:rPr>
        <w:t> </w:t>
      </w:r>
      <w:r>
        <w:rPr>
          <w:rFonts w:ascii="Tahoma" w:hAnsi="Tahoma"/>
          <w:w w:val="105"/>
        </w:rPr>
        <w:t>ПЕРСПЕКТИВИ»</w:t>
      </w:r>
    </w:p>
    <w:p>
      <w:pPr>
        <w:pStyle w:val="Heading3"/>
        <w:spacing w:before="12"/>
        <w:ind w:right="619"/>
        <w:jc w:val="center"/>
      </w:pPr>
      <w:r>
        <w:rPr>
          <w:rFonts w:ascii="Verdana" w:hAnsi="Verdana"/>
          <w:w w:val="105"/>
        </w:rPr>
        <w:t>3</w:t>
      </w:r>
      <w:r>
        <w:rPr>
          <w:rFonts w:ascii="Verdana" w:hAnsi="Verdana"/>
          <w:spacing w:val="-23"/>
          <w:w w:val="105"/>
        </w:rPr>
        <w:t> </w:t>
      </w:r>
      <w:r>
        <w:rPr>
          <w:w w:val="105"/>
        </w:rPr>
        <w:t>травня</w:t>
      </w:r>
      <w:r>
        <w:rPr>
          <w:spacing w:val="-6"/>
          <w:w w:val="105"/>
        </w:rPr>
        <w:t> </w:t>
      </w:r>
      <w:r>
        <w:rPr>
          <w:rFonts w:ascii="Verdana" w:hAnsi="Verdana"/>
          <w:w w:val="105"/>
        </w:rPr>
        <w:t>2024</w:t>
      </w:r>
      <w:r>
        <w:rPr>
          <w:rFonts w:ascii="Verdana" w:hAnsi="Verdana"/>
          <w:spacing w:val="-22"/>
          <w:w w:val="105"/>
        </w:rPr>
        <w:t> </w:t>
      </w:r>
      <w:r>
        <w:rPr>
          <w:w w:val="105"/>
        </w:rPr>
        <w:t>року</w:t>
      </w:r>
      <w:r>
        <w:rPr>
          <w:spacing w:val="-10"/>
          <w:w w:val="105"/>
        </w:rPr>
        <w:t> </w:t>
      </w:r>
      <w:r>
        <w:rPr>
          <w:rFonts w:ascii="Segoe UI" w:hAnsi="Segoe UI"/>
          <w:color w:val="F04B1F"/>
          <w:w w:val="105"/>
        </w:rPr>
        <w:t>♦</w:t>
      </w:r>
      <w:r>
        <w:rPr>
          <w:rFonts w:ascii="Segoe UI" w:hAnsi="Segoe UI"/>
          <w:color w:val="F04B1F"/>
          <w:spacing w:val="7"/>
          <w:w w:val="105"/>
        </w:rPr>
        <w:t> </w:t>
      </w:r>
      <w:r>
        <w:rPr>
          <w:w w:val="105"/>
        </w:rPr>
        <w:t>Київ</w:t>
      </w:r>
      <w:r>
        <w:rPr>
          <w:rFonts w:ascii="Verdana" w:hAnsi="Verdana"/>
          <w:w w:val="105"/>
        </w:rPr>
        <w:t>,</w:t>
      </w:r>
      <w:r>
        <w:rPr>
          <w:rFonts w:ascii="Verdana" w:hAnsi="Verdana"/>
          <w:spacing w:val="-23"/>
          <w:w w:val="105"/>
        </w:rPr>
        <w:t> </w:t>
      </w:r>
      <w:r>
        <w:rPr>
          <w:spacing w:val="-2"/>
          <w:w w:val="105"/>
        </w:rPr>
        <w:t>Україна</w:t>
      </w:r>
    </w:p>
    <w:p>
      <w:pPr>
        <w:pStyle w:val="BodyText"/>
        <w:ind w:left="0" w:firstLine="0"/>
        <w:jc w:val="left"/>
        <w:rPr>
          <w:rFonts w:ascii="Tahoma"/>
          <w:sz w:val="32"/>
        </w:rPr>
      </w:pPr>
    </w:p>
    <w:p>
      <w:pPr>
        <w:pStyle w:val="BodyText"/>
        <w:spacing w:before="341"/>
        <w:ind w:left="0" w:firstLine="0"/>
        <w:jc w:val="left"/>
        <w:rPr>
          <w:rFonts w:ascii="Tahoma"/>
          <w:sz w:val="32"/>
        </w:rPr>
      </w:pPr>
    </w:p>
    <w:p>
      <w:pPr>
        <w:pStyle w:val="Heading4"/>
        <w:ind w:right="615"/>
      </w:pPr>
      <w:r>
        <w:rPr>
          <w:w w:val="115"/>
        </w:rPr>
        <w:t>Українською</w:t>
      </w:r>
      <w:r>
        <w:rPr>
          <w:spacing w:val="-22"/>
          <w:w w:val="115"/>
        </w:rPr>
        <w:t> </w:t>
      </w:r>
      <w:r>
        <w:rPr>
          <w:w w:val="115"/>
        </w:rPr>
        <w:t>та</w:t>
      </w:r>
      <w:r>
        <w:rPr>
          <w:spacing w:val="-25"/>
          <w:w w:val="115"/>
        </w:rPr>
        <w:t> </w:t>
      </w:r>
      <w:r>
        <w:rPr>
          <w:w w:val="115"/>
        </w:rPr>
        <w:t>англійською</w:t>
      </w:r>
      <w:r>
        <w:rPr>
          <w:spacing w:val="-23"/>
          <w:w w:val="115"/>
        </w:rPr>
        <w:t> </w:t>
      </w:r>
      <w:r>
        <w:rPr>
          <w:spacing w:val="-2"/>
          <w:w w:val="115"/>
        </w:rPr>
        <w:t>мовами</w:t>
      </w:r>
    </w:p>
    <w:p>
      <w:pPr>
        <w:pStyle w:val="BodyText"/>
        <w:spacing w:before="251"/>
        <w:ind w:left="0" w:firstLine="0"/>
        <w:jc w:val="left"/>
        <w:rPr>
          <w:rFonts w:ascii="Tahoma"/>
          <w:sz w:val="28"/>
        </w:rPr>
      </w:pPr>
    </w:p>
    <w:p>
      <w:pPr>
        <w:spacing w:line="230" w:lineRule="auto" w:before="0"/>
        <w:ind w:left="1358" w:right="1971" w:hanging="2"/>
        <w:jc w:val="center"/>
        <w:rPr>
          <w:rFonts w:ascii="Verdana" w:hAnsi="Verdana"/>
          <w:i/>
          <w:sz w:val="23"/>
        </w:rPr>
      </w:pPr>
      <w:r>
        <w:rPr>
          <w:rFonts w:ascii="Verdana" w:hAnsi="Verdana"/>
          <w:i/>
          <w:sz w:val="23"/>
        </w:rPr>
        <w:t>Всі матеріали пройшли оглядове рецензування </w:t>
      </w:r>
      <w:r>
        <w:rPr>
          <w:rFonts w:ascii="Verdana" w:hAnsi="Verdana"/>
          <w:i/>
          <w:spacing w:val="-2"/>
          <w:sz w:val="23"/>
        </w:rPr>
        <w:t>Організаційний</w:t>
      </w:r>
      <w:r>
        <w:rPr>
          <w:rFonts w:ascii="Verdana" w:hAnsi="Verdana"/>
          <w:i/>
          <w:spacing w:val="-23"/>
          <w:sz w:val="23"/>
        </w:rPr>
        <w:t> </w:t>
      </w:r>
      <w:r>
        <w:rPr>
          <w:rFonts w:ascii="Verdana" w:hAnsi="Verdana"/>
          <w:i/>
          <w:spacing w:val="-2"/>
          <w:sz w:val="23"/>
        </w:rPr>
        <w:t>комітет</w:t>
      </w:r>
      <w:r>
        <w:rPr>
          <w:rFonts w:ascii="Verdana" w:hAnsi="Verdana"/>
          <w:i/>
          <w:spacing w:val="-22"/>
          <w:sz w:val="23"/>
        </w:rPr>
        <w:t> </w:t>
      </w:r>
      <w:r>
        <w:rPr>
          <w:rFonts w:ascii="Verdana" w:hAnsi="Verdana"/>
          <w:i/>
          <w:spacing w:val="-2"/>
          <w:sz w:val="23"/>
        </w:rPr>
        <w:t>не</w:t>
      </w:r>
      <w:r>
        <w:rPr>
          <w:rFonts w:ascii="Verdana" w:hAnsi="Verdana"/>
          <w:i/>
          <w:spacing w:val="-22"/>
          <w:sz w:val="23"/>
        </w:rPr>
        <w:t> </w:t>
      </w:r>
      <w:r>
        <w:rPr>
          <w:rFonts w:ascii="Verdana" w:hAnsi="Verdana"/>
          <w:i/>
          <w:spacing w:val="-2"/>
          <w:sz w:val="23"/>
        </w:rPr>
        <w:t>завжди</w:t>
      </w:r>
      <w:r>
        <w:rPr>
          <w:rFonts w:ascii="Verdana" w:hAnsi="Verdana"/>
          <w:i/>
          <w:spacing w:val="-23"/>
          <w:sz w:val="23"/>
        </w:rPr>
        <w:t> </w:t>
      </w:r>
      <w:r>
        <w:rPr>
          <w:rFonts w:ascii="Verdana" w:hAnsi="Verdana"/>
          <w:i/>
          <w:spacing w:val="-2"/>
          <w:sz w:val="23"/>
        </w:rPr>
        <w:t>поділяє</w:t>
      </w:r>
      <w:r>
        <w:rPr>
          <w:rFonts w:ascii="Verdana" w:hAnsi="Verdana"/>
          <w:i/>
          <w:spacing w:val="-22"/>
          <w:sz w:val="23"/>
        </w:rPr>
        <w:t> </w:t>
      </w:r>
      <w:r>
        <w:rPr>
          <w:rFonts w:ascii="Verdana" w:hAnsi="Verdana"/>
          <w:i/>
          <w:spacing w:val="-2"/>
          <w:sz w:val="23"/>
        </w:rPr>
        <w:t>позицію</w:t>
      </w:r>
      <w:r>
        <w:rPr>
          <w:rFonts w:ascii="Verdana" w:hAnsi="Verdana"/>
          <w:i/>
          <w:spacing w:val="-21"/>
          <w:sz w:val="23"/>
        </w:rPr>
        <w:t> </w:t>
      </w:r>
      <w:r>
        <w:rPr>
          <w:rFonts w:ascii="Verdana" w:hAnsi="Verdana"/>
          <w:i/>
          <w:spacing w:val="-2"/>
          <w:sz w:val="23"/>
        </w:rPr>
        <w:t>авторів</w:t>
      </w:r>
    </w:p>
    <w:p>
      <w:pPr>
        <w:spacing w:line="269" w:lineRule="exact" w:before="0"/>
        <w:ind w:left="0" w:right="614" w:firstLine="0"/>
        <w:jc w:val="center"/>
        <w:rPr>
          <w:rFonts w:ascii="Verdana" w:hAnsi="Verdana"/>
          <w:i/>
          <w:sz w:val="23"/>
        </w:rPr>
      </w:pPr>
      <w:r>
        <w:rPr>
          <w:rFonts w:ascii="Verdana" w:hAnsi="Verdana"/>
          <w:i/>
          <w:spacing w:val="-6"/>
          <w:sz w:val="23"/>
        </w:rPr>
        <w:t>За</w:t>
      </w:r>
      <w:r>
        <w:rPr>
          <w:rFonts w:ascii="Verdana" w:hAnsi="Verdana"/>
          <w:i/>
          <w:spacing w:val="-10"/>
          <w:sz w:val="23"/>
        </w:rPr>
        <w:t> </w:t>
      </w:r>
      <w:r>
        <w:rPr>
          <w:rFonts w:ascii="Verdana" w:hAnsi="Verdana"/>
          <w:i/>
          <w:spacing w:val="-6"/>
          <w:sz w:val="23"/>
        </w:rPr>
        <w:t>точність викладеного</w:t>
      </w:r>
      <w:r>
        <w:rPr>
          <w:rFonts w:ascii="Verdana" w:hAnsi="Verdana"/>
          <w:i/>
          <w:spacing w:val="-7"/>
          <w:sz w:val="23"/>
        </w:rPr>
        <w:t> </w:t>
      </w:r>
      <w:r>
        <w:rPr>
          <w:rFonts w:ascii="Verdana" w:hAnsi="Verdana"/>
          <w:i/>
          <w:spacing w:val="-6"/>
          <w:sz w:val="23"/>
        </w:rPr>
        <w:t>матеріалу</w:t>
      </w:r>
      <w:r>
        <w:rPr>
          <w:rFonts w:ascii="Verdana" w:hAnsi="Verdana"/>
          <w:i/>
          <w:spacing w:val="-9"/>
          <w:sz w:val="23"/>
        </w:rPr>
        <w:t> </w:t>
      </w:r>
      <w:r>
        <w:rPr>
          <w:rFonts w:ascii="Verdana" w:hAnsi="Verdana"/>
          <w:i/>
          <w:spacing w:val="-6"/>
          <w:sz w:val="23"/>
        </w:rPr>
        <w:t>відповідальність</w:t>
      </w:r>
      <w:r>
        <w:rPr>
          <w:rFonts w:ascii="Verdana" w:hAnsi="Verdana"/>
          <w:i/>
          <w:spacing w:val="-7"/>
          <w:sz w:val="23"/>
        </w:rPr>
        <w:t> </w:t>
      </w:r>
      <w:r>
        <w:rPr>
          <w:rFonts w:ascii="Verdana" w:hAnsi="Verdana"/>
          <w:i/>
          <w:spacing w:val="-6"/>
          <w:sz w:val="23"/>
        </w:rPr>
        <w:t>несуть</w:t>
      </w:r>
      <w:r>
        <w:rPr>
          <w:rFonts w:ascii="Verdana" w:hAnsi="Verdana"/>
          <w:i/>
          <w:spacing w:val="-7"/>
          <w:sz w:val="23"/>
        </w:rPr>
        <w:t> </w:t>
      </w:r>
      <w:r>
        <w:rPr>
          <w:rFonts w:ascii="Verdana" w:hAnsi="Verdana"/>
          <w:i/>
          <w:spacing w:val="-6"/>
          <w:sz w:val="23"/>
        </w:rPr>
        <w:t>автори</w:t>
      </w:r>
    </w:p>
    <w:p>
      <w:pPr>
        <w:pStyle w:val="BodyText"/>
        <w:ind w:left="0" w:firstLine="0"/>
        <w:jc w:val="left"/>
        <w:rPr>
          <w:rFonts w:ascii="Verdana"/>
          <w:i/>
          <w:sz w:val="23"/>
        </w:rPr>
      </w:pPr>
    </w:p>
    <w:p>
      <w:pPr>
        <w:pStyle w:val="BodyText"/>
        <w:ind w:left="0" w:firstLine="0"/>
        <w:jc w:val="left"/>
        <w:rPr>
          <w:rFonts w:ascii="Verdana"/>
          <w:i/>
          <w:sz w:val="23"/>
        </w:rPr>
      </w:pPr>
    </w:p>
    <w:p>
      <w:pPr>
        <w:pStyle w:val="BodyText"/>
        <w:ind w:left="0" w:firstLine="0"/>
        <w:jc w:val="left"/>
        <w:rPr>
          <w:rFonts w:ascii="Verdana"/>
          <w:i/>
          <w:sz w:val="23"/>
        </w:rPr>
      </w:pPr>
    </w:p>
    <w:p>
      <w:pPr>
        <w:pStyle w:val="BodyText"/>
        <w:ind w:left="0" w:firstLine="0"/>
        <w:jc w:val="left"/>
        <w:rPr>
          <w:rFonts w:ascii="Verdana"/>
          <w:i/>
          <w:sz w:val="23"/>
        </w:rPr>
      </w:pPr>
    </w:p>
    <w:p>
      <w:pPr>
        <w:pStyle w:val="BodyText"/>
        <w:ind w:left="0" w:firstLine="0"/>
        <w:jc w:val="left"/>
        <w:rPr>
          <w:rFonts w:ascii="Verdana"/>
          <w:i/>
          <w:sz w:val="23"/>
        </w:rPr>
      </w:pPr>
    </w:p>
    <w:p>
      <w:pPr>
        <w:pStyle w:val="BodyText"/>
        <w:ind w:left="0" w:firstLine="0"/>
        <w:jc w:val="left"/>
        <w:rPr>
          <w:rFonts w:ascii="Verdana"/>
          <w:i/>
          <w:sz w:val="23"/>
        </w:rPr>
      </w:pPr>
    </w:p>
    <w:p>
      <w:pPr>
        <w:pStyle w:val="BodyText"/>
        <w:ind w:left="0" w:firstLine="0"/>
        <w:jc w:val="left"/>
        <w:rPr>
          <w:rFonts w:ascii="Verdana"/>
          <w:i/>
          <w:sz w:val="23"/>
        </w:rPr>
      </w:pPr>
    </w:p>
    <w:p>
      <w:pPr>
        <w:pStyle w:val="BodyText"/>
        <w:spacing w:before="276"/>
        <w:ind w:left="0" w:firstLine="0"/>
        <w:jc w:val="left"/>
        <w:rPr>
          <w:rFonts w:ascii="Verdana"/>
          <w:i/>
          <w:sz w:val="23"/>
        </w:rPr>
      </w:pPr>
    </w:p>
    <w:p>
      <w:pPr>
        <w:pStyle w:val="BodyText"/>
        <w:spacing w:line="291" w:lineRule="exact"/>
        <w:ind w:left="0" w:right="615" w:firstLine="0"/>
        <w:jc w:val="center"/>
        <w:rPr>
          <w:rFonts w:ascii="Verdana" w:hAnsi="Verdana"/>
        </w:rPr>
      </w:pPr>
      <w:r>
        <w:rPr>
          <w:rFonts w:ascii="Tahoma" w:hAnsi="Tahoma"/>
          <w:w w:val="105"/>
        </w:rPr>
        <w:t>Підписано</w:t>
      </w:r>
      <w:r>
        <w:rPr>
          <w:rFonts w:ascii="Tahoma" w:hAnsi="Tahoma"/>
          <w:spacing w:val="9"/>
          <w:w w:val="105"/>
        </w:rPr>
        <w:t> </w:t>
      </w:r>
      <w:r>
        <w:rPr>
          <w:rFonts w:ascii="Tahoma" w:hAnsi="Tahoma"/>
          <w:w w:val="105"/>
        </w:rPr>
        <w:t>до</w:t>
      </w:r>
      <w:r>
        <w:rPr>
          <w:rFonts w:ascii="Tahoma" w:hAnsi="Tahoma"/>
          <w:spacing w:val="8"/>
          <w:w w:val="105"/>
        </w:rPr>
        <w:t> </w:t>
      </w:r>
      <w:r>
        <w:rPr>
          <w:rFonts w:ascii="Tahoma" w:hAnsi="Tahoma"/>
          <w:w w:val="105"/>
        </w:rPr>
        <w:t>друку</w:t>
      </w:r>
      <w:r>
        <w:rPr>
          <w:rFonts w:ascii="Tahoma" w:hAnsi="Tahoma"/>
          <w:spacing w:val="11"/>
          <w:w w:val="105"/>
        </w:rPr>
        <w:t> </w:t>
      </w:r>
      <w:r>
        <w:rPr>
          <w:rFonts w:ascii="Verdana" w:hAnsi="Verdana"/>
          <w:w w:val="105"/>
        </w:rPr>
        <w:t>03.05.2024</w:t>
      </w:r>
      <w:r>
        <w:rPr>
          <w:rFonts w:ascii="Tahoma" w:hAnsi="Tahoma"/>
          <w:w w:val="105"/>
        </w:rPr>
        <w:t>.</w:t>
      </w:r>
      <w:r>
        <w:rPr>
          <w:rFonts w:ascii="Tahoma" w:hAnsi="Tahoma"/>
          <w:spacing w:val="7"/>
          <w:w w:val="105"/>
        </w:rPr>
        <w:t> </w:t>
      </w:r>
      <w:r>
        <w:rPr>
          <w:rFonts w:ascii="Tahoma" w:hAnsi="Tahoma"/>
          <w:w w:val="105"/>
        </w:rPr>
        <w:t>Формат</w:t>
      </w:r>
      <w:r>
        <w:rPr>
          <w:rFonts w:ascii="Tahoma" w:hAnsi="Tahoma"/>
          <w:spacing w:val="8"/>
          <w:w w:val="105"/>
        </w:rPr>
        <w:t> </w:t>
      </w:r>
      <w:r>
        <w:rPr>
          <w:rFonts w:ascii="Tahoma" w:hAnsi="Tahoma"/>
          <w:spacing w:val="-2"/>
          <w:w w:val="105"/>
        </w:rPr>
        <w:t>70×100/16</w:t>
      </w:r>
      <w:r>
        <w:rPr>
          <w:rFonts w:ascii="Verdana" w:hAnsi="Verdana"/>
          <w:spacing w:val="-2"/>
          <w:w w:val="105"/>
        </w:rPr>
        <w:t>.</w:t>
      </w:r>
    </w:p>
    <w:p>
      <w:pPr>
        <w:pStyle w:val="BodyText"/>
        <w:spacing w:line="291" w:lineRule="exact"/>
        <w:ind w:left="0" w:right="614" w:firstLine="0"/>
        <w:jc w:val="center"/>
        <w:rPr>
          <w:rFonts w:ascii="Tahoma" w:hAnsi="Tahoma"/>
        </w:rPr>
      </w:pPr>
      <w:r>
        <w:rPr>
          <w:rFonts w:ascii="Tahoma" w:hAnsi="Tahoma"/>
          <w:w w:val="110"/>
        </w:rPr>
        <w:t>Папір</w:t>
      </w:r>
      <w:r>
        <w:rPr>
          <w:rFonts w:ascii="Tahoma" w:hAnsi="Tahoma"/>
          <w:spacing w:val="-1"/>
          <w:w w:val="110"/>
        </w:rPr>
        <w:t> </w:t>
      </w:r>
      <w:r>
        <w:rPr>
          <w:rFonts w:ascii="Tahoma" w:hAnsi="Tahoma"/>
          <w:w w:val="110"/>
        </w:rPr>
        <w:t>офсетний.</w:t>
      </w:r>
      <w:r>
        <w:rPr>
          <w:rFonts w:ascii="Tahoma" w:hAnsi="Tahoma"/>
          <w:spacing w:val="1"/>
          <w:w w:val="110"/>
        </w:rPr>
        <w:t> </w:t>
      </w:r>
      <w:r>
        <w:rPr>
          <w:rFonts w:ascii="Tahoma" w:hAnsi="Tahoma"/>
          <w:w w:val="110"/>
        </w:rPr>
        <w:t>Гарнітура</w:t>
      </w:r>
      <w:r>
        <w:rPr>
          <w:rFonts w:ascii="Tahoma" w:hAnsi="Tahoma"/>
          <w:spacing w:val="-1"/>
          <w:w w:val="110"/>
        </w:rPr>
        <w:t> </w:t>
      </w:r>
      <w:r>
        <w:rPr>
          <w:rFonts w:ascii="Verdana" w:hAnsi="Verdana"/>
          <w:w w:val="110"/>
        </w:rPr>
        <w:t>Cambria</w:t>
      </w:r>
      <w:r>
        <w:rPr>
          <w:rFonts w:ascii="Tahoma" w:hAnsi="Tahoma"/>
          <w:w w:val="110"/>
        </w:rPr>
        <w:t>.</w:t>
      </w:r>
      <w:r>
        <w:rPr>
          <w:rFonts w:ascii="Tahoma" w:hAnsi="Tahoma"/>
          <w:spacing w:val="-2"/>
          <w:w w:val="110"/>
        </w:rPr>
        <w:t> </w:t>
      </w:r>
      <w:r>
        <w:rPr>
          <w:rFonts w:ascii="Tahoma" w:hAnsi="Tahoma"/>
          <w:w w:val="110"/>
        </w:rPr>
        <w:t>Цифровий</w:t>
      </w:r>
      <w:r>
        <w:rPr>
          <w:rFonts w:ascii="Tahoma" w:hAnsi="Tahoma"/>
          <w:spacing w:val="-1"/>
          <w:w w:val="110"/>
        </w:rPr>
        <w:t> </w:t>
      </w:r>
      <w:r>
        <w:rPr>
          <w:rFonts w:ascii="Tahoma" w:hAnsi="Tahoma"/>
          <w:spacing w:val="-2"/>
          <w:w w:val="110"/>
        </w:rPr>
        <w:t>друк.</w:t>
      </w:r>
    </w:p>
    <w:p>
      <w:pPr>
        <w:spacing w:line="263" w:lineRule="exact" w:before="2"/>
        <w:ind w:left="0" w:right="611" w:firstLine="0"/>
        <w:jc w:val="center"/>
        <w:rPr>
          <w:rFonts w:ascii="Tahoma" w:hAnsi="Tahoma"/>
          <w:sz w:val="22"/>
        </w:rPr>
      </w:pPr>
      <w:r>
        <w:rPr>
          <w:rFonts w:ascii="Tahoma" w:hAnsi="Tahoma"/>
          <w:w w:val="105"/>
          <w:sz w:val="22"/>
        </w:rPr>
        <w:t>Умовно</w:t>
      </w:r>
      <w:r>
        <w:rPr>
          <w:rFonts w:ascii="Verdana" w:hAnsi="Verdana"/>
          <w:w w:val="105"/>
          <w:sz w:val="22"/>
        </w:rPr>
        <w:t>-</w:t>
      </w:r>
      <w:r>
        <w:rPr>
          <w:rFonts w:ascii="Tahoma" w:hAnsi="Tahoma"/>
          <w:w w:val="105"/>
          <w:sz w:val="22"/>
        </w:rPr>
        <w:t>друк.</w:t>
      </w:r>
      <w:r>
        <w:rPr>
          <w:rFonts w:ascii="Tahoma" w:hAnsi="Tahoma"/>
          <w:spacing w:val="-11"/>
          <w:w w:val="105"/>
          <w:sz w:val="22"/>
        </w:rPr>
        <w:t> </w:t>
      </w:r>
      <w:r>
        <w:rPr>
          <w:rFonts w:ascii="Tahoma" w:hAnsi="Tahoma"/>
          <w:w w:val="105"/>
          <w:sz w:val="22"/>
        </w:rPr>
        <w:t>арк.</w:t>
      </w:r>
      <w:r>
        <w:rPr>
          <w:rFonts w:ascii="Tahoma" w:hAnsi="Tahoma"/>
          <w:spacing w:val="-8"/>
          <w:w w:val="105"/>
          <w:sz w:val="22"/>
        </w:rPr>
        <w:t> </w:t>
      </w:r>
      <w:r>
        <w:rPr>
          <w:rFonts w:ascii="Verdana" w:hAnsi="Verdana"/>
          <w:sz w:val="22"/>
        </w:rPr>
        <w:t>21,29</w:t>
      </w:r>
      <w:r>
        <w:rPr>
          <w:rFonts w:ascii="Tahoma" w:hAnsi="Tahoma"/>
          <w:sz w:val="22"/>
        </w:rPr>
        <w:t>.</w:t>
      </w:r>
      <w:r>
        <w:rPr>
          <w:rFonts w:ascii="Tahoma" w:hAnsi="Tahoma"/>
          <w:spacing w:val="-6"/>
          <w:sz w:val="22"/>
        </w:rPr>
        <w:t> </w:t>
      </w:r>
      <w:r>
        <w:rPr>
          <w:rFonts w:ascii="Tahoma" w:hAnsi="Tahoma"/>
          <w:w w:val="105"/>
          <w:sz w:val="22"/>
        </w:rPr>
        <w:t>Замовлення</w:t>
      </w:r>
      <w:r>
        <w:rPr>
          <w:rFonts w:ascii="Tahoma" w:hAnsi="Tahoma"/>
          <w:spacing w:val="-10"/>
          <w:w w:val="105"/>
          <w:sz w:val="22"/>
        </w:rPr>
        <w:t> </w:t>
      </w:r>
      <w:r>
        <w:rPr>
          <w:rFonts w:ascii="Tahoma" w:hAnsi="Tahoma"/>
          <w:w w:val="105"/>
          <w:sz w:val="22"/>
        </w:rPr>
        <w:t>№</w:t>
      </w:r>
      <w:r>
        <w:rPr>
          <w:rFonts w:ascii="Tahoma" w:hAnsi="Tahoma"/>
          <w:spacing w:val="-11"/>
          <w:w w:val="105"/>
          <w:sz w:val="22"/>
        </w:rPr>
        <w:t> </w:t>
      </w:r>
      <w:r>
        <w:rPr>
          <w:rFonts w:ascii="Verdana" w:hAnsi="Verdana"/>
          <w:w w:val="105"/>
          <w:sz w:val="22"/>
        </w:rPr>
        <w:t>24/005.</w:t>
      </w:r>
      <w:r>
        <w:rPr>
          <w:rFonts w:ascii="Verdana" w:hAnsi="Verdana"/>
          <w:spacing w:val="-18"/>
          <w:w w:val="105"/>
          <w:sz w:val="22"/>
        </w:rPr>
        <w:t> </w:t>
      </w:r>
      <w:r>
        <w:rPr>
          <w:rFonts w:ascii="Tahoma" w:hAnsi="Tahoma"/>
          <w:w w:val="105"/>
          <w:sz w:val="22"/>
        </w:rPr>
        <w:t>Тираж:</w:t>
      </w:r>
      <w:r>
        <w:rPr>
          <w:rFonts w:ascii="Tahoma" w:hAnsi="Tahoma"/>
          <w:spacing w:val="-10"/>
          <w:w w:val="105"/>
          <w:sz w:val="22"/>
        </w:rPr>
        <w:t> </w:t>
      </w:r>
      <w:r>
        <w:rPr>
          <w:rFonts w:ascii="Tahoma" w:hAnsi="Tahoma"/>
          <w:w w:val="105"/>
          <w:sz w:val="22"/>
        </w:rPr>
        <w:t>50</w:t>
      </w:r>
      <w:r>
        <w:rPr>
          <w:rFonts w:ascii="Tahoma" w:hAnsi="Tahoma"/>
          <w:spacing w:val="-10"/>
          <w:w w:val="105"/>
          <w:sz w:val="22"/>
        </w:rPr>
        <w:t> </w:t>
      </w:r>
      <w:r>
        <w:rPr>
          <w:rFonts w:ascii="Tahoma" w:hAnsi="Tahoma"/>
          <w:spacing w:val="-2"/>
          <w:w w:val="105"/>
          <w:sz w:val="22"/>
        </w:rPr>
        <w:t>примірників.</w:t>
      </w:r>
    </w:p>
    <w:p>
      <w:pPr>
        <w:spacing w:line="275" w:lineRule="exact" w:before="0"/>
        <w:ind w:left="0" w:right="618" w:firstLine="0"/>
        <w:jc w:val="center"/>
        <w:rPr>
          <w:rFonts w:ascii="Verdana" w:hAnsi="Verdana"/>
          <w:i/>
          <w:sz w:val="23"/>
        </w:rPr>
      </w:pPr>
      <w:r>
        <w:rPr>
          <w:rFonts w:ascii="Verdana" w:hAnsi="Verdana"/>
          <w:i/>
          <w:spacing w:val="-4"/>
          <w:sz w:val="23"/>
        </w:rPr>
        <w:t>Віддруковано</w:t>
      </w:r>
      <w:r>
        <w:rPr>
          <w:rFonts w:ascii="Verdana" w:hAnsi="Verdana"/>
          <w:i/>
          <w:spacing w:val="-15"/>
          <w:sz w:val="23"/>
        </w:rPr>
        <w:t> </w:t>
      </w:r>
      <w:r>
        <w:rPr>
          <w:rFonts w:ascii="Verdana" w:hAnsi="Verdana"/>
          <w:i/>
          <w:spacing w:val="-4"/>
          <w:sz w:val="23"/>
        </w:rPr>
        <w:t>з</w:t>
      </w:r>
      <w:r>
        <w:rPr>
          <w:rFonts w:ascii="Verdana" w:hAnsi="Verdana"/>
          <w:i/>
          <w:spacing w:val="-15"/>
          <w:sz w:val="23"/>
        </w:rPr>
        <w:t> </w:t>
      </w:r>
      <w:r>
        <w:rPr>
          <w:rFonts w:ascii="Verdana" w:hAnsi="Verdana"/>
          <w:i/>
          <w:spacing w:val="-4"/>
          <w:sz w:val="23"/>
        </w:rPr>
        <w:t>готового</w:t>
      </w:r>
      <w:r>
        <w:rPr>
          <w:rFonts w:ascii="Verdana" w:hAnsi="Verdana"/>
          <w:i/>
          <w:spacing w:val="-17"/>
          <w:sz w:val="23"/>
        </w:rPr>
        <w:t> </w:t>
      </w:r>
      <w:r>
        <w:rPr>
          <w:rFonts w:ascii="Verdana" w:hAnsi="Verdana"/>
          <w:i/>
          <w:spacing w:val="-4"/>
          <w:sz w:val="23"/>
        </w:rPr>
        <w:t>оригінал-макету.</w:t>
      </w:r>
    </w:p>
    <w:p>
      <w:pPr>
        <w:pStyle w:val="BodyText"/>
        <w:ind w:left="0" w:firstLine="0"/>
        <w:jc w:val="left"/>
        <w:rPr>
          <w:rFonts w:ascii="Verdana"/>
          <w:i/>
          <w:sz w:val="23"/>
        </w:rPr>
      </w:pPr>
    </w:p>
    <w:p>
      <w:pPr>
        <w:pStyle w:val="BodyText"/>
        <w:ind w:left="0" w:firstLine="0"/>
        <w:jc w:val="left"/>
        <w:rPr>
          <w:rFonts w:ascii="Verdana"/>
          <w:i/>
          <w:sz w:val="23"/>
        </w:rPr>
      </w:pPr>
    </w:p>
    <w:p>
      <w:pPr>
        <w:pStyle w:val="BodyText"/>
        <w:ind w:left="0" w:firstLine="0"/>
        <w:jc w:val="left"/>
        <w:rPr>
          <w:rFonts w:ascii="Verdana"/>
          <w:i/>
          <w:sz w:val="23"/>
        </w:rPr>
      </w:pPr>
    </w:p>
    <w:p>
      <w:pPr>
        <w:pStyle w:val="BodyText"/>
        <w:spacing w:before="3"/>
        <w:ind w:left="0" w:firstLine="0"/>
        <w:jc w:val="left"/>
        <w:rPr>
          <w:rFonts w:ascii="Verdana"/>
          <w:i/>
          <w:sz w:val="23"/>
        </w:rPr>
      </w:pPr>
    </w:p>
    <w:p>
      <w:pPr>
        <w:spacing w:line="242" w:lineRule="auto" w:before="0"/>
        <w:ind w:left="1593" w:right="2210" w:firstLine="0"/>
        <w:jc w:val="center"/>
        <w:rPr>
          <w:rFonts w:ascii="Tahoma" w:hAnsi="Tahoma"/>
          <w:sz w:val="24"/>
        </w:rPr>
      </w:pPr>
      <w:r>
        <w:rPr>
          <w:rFonts w:ascii="Tahoma" w:hAnsi="Tahoma"/>
          <w:b/>
          <w:spacing w:val="-2"/>
          <w:w w:val="105"/>
          <w:sz w:val="24"/>
        </w:rPr>
        <w:t>Контактна інформація організаційного комітету: </w:t>
      </w:r>
      <w:r>
        <w:rPr>
          <w:rFonts w:ascii="Tahoma" w:hAnsi="Tahoma"/>
          <w:w w:val="105"/>
          <w:sz w:val="24"/>
        </w:rPr>
        <w:t>ГО</w:t>
      </w:r>
      <w:r>
        <w:rPr>
          <w:rFonts w:ascii="Tahoma" w:hAnsi="Tahoma"/>
          <w:spacing w:val="35"/>
          <w:w w:val="105"/>
          <w:sz w:val="24"/>
        </w:rPr>
        <w:t> </w:t>
      </w:r>
      <w:r>
        <w:rPr>
          <w:rFonts w:ascii="Tahoma" w:hAnsi="Tahoma"/>
          <w:w w:val="105"/>
          <w:sz w:val="24"/>
        </w:rPr>
        <w:t>«Міжнародний</w:t>
      </w:r>
      <w:r>
        <w:rPr>
          <w:rFonts w:ascii="Tahoma" w:hAnsi="Tahoma"/>
          <w:spacing w:val="31"/>
          <w:w w:val="105"/>
          <w:sz w:val="24"/>
        </w:rPr>
        <w:t> </w:t>
      </w:r>
      <w:r>
        <w:rPr>
          <w:rFonts w:ascii="Tahoma" w:hAnsi="Tahoma"/>
          <w:w w:val="105"/>
          <w:sz w:val="24"/>
        </w:rPr>
        <w:t>центр</w:t>
      </w:r>
      <w:r>
        <w:rPr>
          <w:rFonts w:ascii="Tahoma" w:hAnsi="Tahoma"/>
          <w:spacing w:val="35"/>
          <w:w w:val="105"/>
          <w:sz w:val="24"/>
        </w:rPr>
        <w:t> </w:t>
      </w:r>
      <w:r>
        <w:rPr>
          <w:rFonts w:ascii="Tahoma" w:hAnsi="Tahoma"/>
          <w:w w:val="105"/>
          <w:sz w:val="24"/>
        </w:rPr>
        <w:t>наукових</w:t>
      </w:r>
      <w:r>
        <w:rPr>
          <w:rFonts w:ascii="Tahoma" w:hAnsi="Tahoma"/>
          <w:spacing w:val="37"/>
          <w:w w:val="105"/>
          <w:sz w:val="24"/>
        </w:rPr>
        <w:t> </w:t>
      </w:r>
      <w:r>
        <w:rPr>
          <w:rFonts w:ascii="Tahoma" w:hAnsi="Tahoma"/>
          <w:w w:val="105"/>
          <w:sz w:val="24"/>
        </w:rPr>
        <w:t>досліджень»</w:t>
      </w:r>
      <w:r>
        <w:rPr>
          <w:rFonts w:ascii="Tahoma" w:hAnsi="Tahoma"/>
          <w:spacing w:val="80"/>
          <w:w w:val="105"/>
          <w:sz w:val="24"/>
        </w:rPr>
        <w:t> </w:t>
      </w:r>
      <w:r>
        <w:rPr>
          <w:rFonts w:ascii="Tahoma" w:hAnsi="Tahoma"/>
          <w:w w:val="105"/>
          <w:sz w:val="24"/>
        </w:rPr>
        <w:t>21037, Україна, м. Вінниця, вул. Зодчих, 40, офіс 103</w:t>
      </w:r>
    </w:p>
    <w:p>
      <w:pPr>
        <w:pStyle w:val="BodyText"/>
        <w:spacing w:line="291" w:lineRule="exact"/>
        <w:ind w:left="0" w:right="615" w:firstLine="0"/>
        <w:jc w:val="center"/>
        <w:rPr>
          <w:rFonts w:ascii="Verdana" w:hAnsi="Verdana"/>
        </w:rPr>
      </w:pPr>
      <w:r>
        <w:rPr>
          <w:rFonts w:ascii="Tahoma" w:hAnsi="Tahoma"/>
        </w:rPr>
        <w:t>Телефони:</w:t>
      </w:r>
      <w:r>
        <w:rPr>
          <w:rFonts w:ascii="Tahoma" w:hAnsi="Tahoma"/>
          <w:spacing w:val="9"/>
        </w:rPr>
        <w:t> </w:t>
      </w:r>
      <w:r>
        <w:rPr>
          <w:rFonts w:ascii="Tahoma" w:hAnsi="Tahoma"/>
        </w:rPr>
        <w:t>+38</w:t>
      </w:r>
      <w:r>
        <w:rPr>
          <w:rFonts w:ascii="Tahoma" w:hAnsi="Tahoma"/>
          <w:spacing w:val="10"/>
        </w:rPr>
        <w:t> </w:t>
      </w:r>
      <w:r>
        <w:rPr>
          <w:rFonts w:ascii="Tahoma" w:hAnsi="Tahoma"/>
        </w:rPr>
        <w:t>098</w:t>
      </w:r>
      <w:r>
        <w:rPr>
          <w:rFonts w:ascii="Tahoma" w:hAnsi="Tahoma"/>
          <w:spacing w:val="7"/>
        </w:rPr>
        <w:t> </w:t>
      </w:r>
      <w:r>
        <w:rPr>
          <w:rFonts w:ascii="Tahoma" w:hAnsi="Tahoma"/>
        </w:rPr>
        <w:t>1948380;</w:t>
      </w:r>
      <w:r>
        <w:rPr>
          <w:rFonts w:ascii="Tahoma" w:hAnsi="Tahoma"/>
          <w:spacing w:val="9"/>
        </w:rPr>
        <w:t> </w:t>
      </w:r>
      <w:r>
        <w:rPr>
          <w:rFonts w:ascii="Tahoma" w:hAnsi="Tahoma"/>
        </w:rPr>
        <w:t>+</w:t>
      </w:r>
      <w:r>
        <w:rPr>
          <w:rFonts w:ascii="Verdana" w:hAnsi="Verdana"/>
        </w:rPr>
        <w:t>38</w:t>
      </w:r>
      <w:r>
        <w:rPr>
          <w:rFonts w:ascii="Verdana" w:hAnsi="Verdana"/>
          <w:spacing w:val="1"/>
        </w:rPr>
        <w:t> </w:t>
      </w:r>
      <w:r>
        <w:rPr>
          <w:rFonts w:ascii="Verdana" w:hAnsi="Verdana"/>
        </w:rPr>
        <w:t>098</w:t>
      </w:r>
      <w:r>
        <w:rPr>
          <w:rFonts w:ascii="Verdana" w:hAnsi="Verdana"/>
          <w:spacing w:val="1"/>
        </w:rPr>
        <w:t> </w:t>
      </w:r>
      <w:r>
        <w:rPr>
          <w:rFonts w:ascii="Verdana" w:hAnsi="Verdana"/>
          <w:spacing w:val="-2"/>
        </w:rPr>
        <w:t>1526044</w:t>
      </w:r>
    </w:p>
    <w:p>
      <w:pPr>
        <w:pStyle w:val="BodyText"/>
        <w:spacing w:before="1"/>
        <w:ind w:left="0" w:right="616" w:firstLine="0"/>
        <w:jc w:val="center"/>
        <w:rPr>
          <w:rFonts w:ascii="Verdana"/>
        </w:rPr>
      </w:pPr>
      <w:r>
        <w:rPr>
          <w:rFonts w:ascii="Verdana"/>
          <w:w w:val="90"/>
        </w:rPr>
        <w:t>E-mail:</w:t>
      </w:r>
      <w:r>
        <w:rPr>
          <w:rFonts w:ascii="Verdana"/>
          <w:spacing w:val="43"/>
          <w:w w:val="150"/>
        </w:rPr>
        <w:t> </w:t>
      </w:r>
      <w:hyperlink r:id="rId284">
        <w:r>
          <w:rPr>
            <w:rFonts w:ascii="Verdana"/>
            <w:spacing w:val="-2"/>
            <w:w w:val="90"/>
          </w:rPr>
          <w:t>info@mcnd.org.ua</w:t>
        </w:r>
      </w:hyperlink>
    </w:p>
    <w:p>
      <w:pPr>
        <w:pStyle w:val="BodyText"/>
        <w:ind w:left="0" w:firstLine="0"/>
        <w:jc w:val="left"/>
        <w:rPr>
          <w:rFonts w:ascii="Verdana"/>
        </w:rPr>
      </w:pPr>
    </w:p>
    <w:p>
      <w:pPr>
        <w:pStyle w:val="BodyText"/>
        <w:spacing w:before="27"/>
        <w:ind w:left="0" w:firstLine="0"/>
        <w:jc w:val="left"/>
        <w:rPr>
          <w:rFonts w:ascii="Verdana"/>
        </w:rPr>
      </w:pPr>
    </w:p>
    <w:p>
      <w:pPr>
        <w:spacing w:before="0"/>
        <w:ind w:left="0" w:right="613" w:firstLine="0"/>
        <w:jc w:val="center"/>
        <w:rPr>
          <w:rFonts w:ascii="Tahoma" w:hAnsi="Tahoma"/>
          <w:sz w:val="22"/>
        </w:rPr>
      </w:pPr>
      <w:r>
        <w:rPr>
          <w:rFonts w:ascii="Tahoma" w:hAnsi="Tahoma"/>
          <w:w w:val="110"/>
          <w:sz w:val="22"/>
        </w:rPr>
        <w:t>Видавець:</w:t>
      </w:r>
      <w:r>
        <w:rPr>
          <w:rFonts w:ascii="Tahoma" w:hAnsi="Tahoma"/>
          <w:spacing w:val="20"/>
          <w:w w:val="110"/>
          <w:sz w:val="22"/>
        </w:rPr>
        <w:t> </w:t>
      </w:r>
      <w:r>
        <w:rPr>
          <w:rFonts w:ascii="Tahoma" w:hAnsi="Tahoma"/>
          <w:w w:val="110"/>
          <w:sz w:val="22"/>
        </w:rPr>
        <w:t>ТОВ</w:t>
      </w:r>
      <w:r>
        <w:rPr>
          <w:rFonts w:ascii="Tahoma" w:hAnsi="Tahoma"/>
          <w:spacing w:val="16"/>
          <w:w w:val="110"/>
          <w:sz w:val="22"/>
        </w:rPr>
        <w:t> </w:t>
      </w:r>
      <w:r>
        <w:rPr>
          <w:rFonts w:ascii="Tahoma" w:hAnsi="Tahoma"/>
          <w:w w:val="110"/>
          <w:sz w:val="22"/>
        </w:rPr>
        <w:t>«УКРЛОГОС</w:t>
      </w:r>
      <w:r>
        <w:rPr>
          <w:rFonts w:ascii="Tahoma" w:hAnsi="Tahoma"/>
          <w:spacing w:val="21"/>
          <w:w w:val="110"/>
          <w:sz w:val="22"/>
        </w:rPr>
        <w:t> </w:t>
      </w:r>
      <w:r>
        <w:rPr>
          <w:rFonts w:ascii="Tahoma" w:hAnsi="Tahoma"/>
          <w:spacing w:val="-2"/>
          <w:w w:val="110"/>
          <w:sz w:val="22"/>
        </w:rPr>
        <w:t>Груп».</w:t>
      </w:r>
    </w:p>
    <w:p>
      <w:pPr>
        <w:spacing w:before="2"/>
        <w:ind w:left="0" w:right="614" w:firstLine="0"/>
        <w:jc w:val="center"/>
        <w:rPr>
          <w:rFonts w:ascii="Verdana" w:hAnsi="Verdana"/>
          <w:sz w:val="22"/>
        </w:rPr>
      </w:pPr>
      <w:r>
        <w:rPr>
          <w:rFonts w:ascii="Tahoma" w:hAnsi="Tahoma"/>
          <w:sz w:val="22"/>
        </w:rPr>
        <w:t>21037,</w:t>
      </w:r>
      <w:r>
        <w:rPr>
          <w:rFonts w:ascii="Tahoma" w:hAnsi="Tahoma"/>
          <w:spacing w:val="14"/>
          <w:sz w:val="22"/>
        </w:rPr>
        <w:t> </w:t>
      </w:r>
      <w:r>
        <w:rPr>
          <w:rFonts w:ascii="Tahoma" w:hAnsi="Tahoma"/>
          <w:sz w:val="22"/>
        </w:rPr>
        <w:t>Україна,</w:t>
      </w:r>
      <w:r>
        <w:rPr>
          <w:rFonts w:ascii="Tahoma" w:hAnsi="Tahoma"/>
          <w:spacing w:val="18"/>
          <w:sz w:val="22"/>
        </w:rPr>
        <w:t> </w:t>
      </w:r>
      <w:r>
        <w:rPr>
          <w:rFonts w:ascii="Tahoma" w:hAnsi="Tahoma"/>
          <w:sz w:val="22"/>
        </w:rPr>
        <w:t>м.</w:t>
      </w:r>
      <w:r>
        <w:rPr>
          <w:rFonts w:ascii="Tahoma" w:hAnsi="Tahoma"/>
          <w:spacing w:val="18"/>
          <w:sz w:val="22"/>
        </w:rPr>
        <w:t> </w:t>
      </w:r>
      <w:r>
        <w:rPr>
          <w:rFonts w:ascii="Tahoma" w:hAnsi="Tahoma"/>
          <w:sz w:val="22"/>
        </w:rPr>
        <w:t>Вінниця,</w:t>
      </w:r>
      <w:r>
        <w:rPr>
          <w:rFonts w:ascii="Tahoma" w:hAnsi="Tahoma"/>
          <w:spacing w:val="15"/>
          <w:sz w:val="22"/>
        </w:rPr>
        <w:t> </w:t>
      </w:r>
      <w:r>
        <w:rPr>
          <w:rFonts w:ascii="Tahoma" w:hAnsi="Tahoma"/>
          <w:sz w:val="22"/>
        </w:rPr>
        <w:t>вул.</w:t>
      </w:r>
      <w:r>
        <w:rPr>
          <w:rFonts w:ascii="Tahoma" w:hAnsi="Tahoma"/>
          <w:spacing w:val="15"/>
          <w:sz w:val="22"/>
        </w:rPr>
        <w:t> </w:t>
      </w:r>
      <w:r>
        <w:rPr>
          <w:rFonts w:ascii="Tahoma" w:hAnsi="Tahoma"/>
          <w:sz w:val="22"/>
        </w:rPr>
        <w:t>Зодчих,</w:t>
      </w:r>
      <w:r>
        <w:rPr>
          <w:rFonts w:ascii="Tahoma" w:hAnsi="Tahoma"/>
          <w:spacing w:val="18"/>
          <w:sz w:val="22"/>
        </w:rPr>
        <w:t> </w:t>
      </w:r>
      <w:r>
        <w:rPr>
          <w:rFonts w:ascii="Tahoma" w:hAnsi="Tahoma"/>
          <w:sz w:val="22"/>
        </w:rPr>
        <w:t>18,</w:t>
      </w:r>
      <w:r>
        <w:rPr>
          <w:rFonts w:ascii="Tahoma" w:hAnsi="Tahoma"/>
          <w:spacing w:val="15"/>
          <w:sz w:val="22"/>
        </w:rPr>
        <w:t> </w:t>
      </w:r>
      <w:r>
        <w:rPr>
          <w:rFonts w:ascii="Tahoma" w:hAnsi="Tahoma"/>
          <w:sz w:val="22"/>
        </w:rPr>
        <w:t>офіс</w:t>
      </w:r>
      <w:r>
        <w:rPr>
          <w:rFonts w:ascii="Tahoma" w:hAnsi="Tahoma"/>
          <w:spacing w:val="13"/>
          <w:sz w:val="22"/>
        </w:rPr>
        <w:t> </w:t>
      </w:r>
      <w:r>
        <w:rPr>
          <w:rFonts w:ascii="Tahoma" w:hAnsi="Tahoma"/>
          <w:sz w:val="22"/>
        </w:rPr>
        <w:t>81.</w:t>
      </w:r>
      <w:r>
        <w:rPr>
          <w:rFonts w:ascii="Tahoma" w:hAnsi="Tahoma"/>
          <w:spacing w:val="14"/>
          <w:sz w:val="22"/>
        </w:rPr>
        <w:t> </w:t>
      </w:r>
      <w:r>
        <w:rPr>
          <w:rFonts w:ascii="Tahoma" w:hAnsi="Tahoma"/>
          <w:sz w:val="22"/>
        </w:rPr>
        <w:t>E</w:t>
      </w:r>
      <w:r>
        <w:rPr>
          <w:rFonts w:ascii="Verdana" w:hAnsi="Verdana"/>
          <w:sz w:val="22"/>
        </w:rPr>
        <w:t>-mail:</w:t>
      </w:r>
      <w:r>
        <w:rPr>
          <w:rFonts w:ascii="Verdana" w:hAnsi="Verdana"/>
          <w:spacing w:val="10"/>
          <w:sz w:val="22"/>
        </w:rPr>
        <w:t> </w:t>
      </w:r>
      <w:hyperlink r:id="rId285">
        <w:r>
          <w:rPr>
            <w:rFonts w:ascii="Verdana" w:hAnsi="Verdana"/>
            <w:spacing w:val="-2"/>
            <w:sz w:val="22"/>
          </w:rPr>
          <w:t>info@ukrlogos.in.ua</w:t>
        </w:r>
      </w:hyperlink>
    </w:p>
    <w:p>
      <w:pPr>
        <w:spacing w:before="2"/>
        <w:ind w:left="0" w:right="618" w:firstLine="0"/>
        <w:jc w:val="center"/>
        <w:rPr>
          <w:rFonts w:ascii="Tahoma" w:hAnsi="Tahoma"/>
          <w:sz w:val="22"/>
        </w:rPr>
      </w:pPr>
      <w:r>
        <w:rPr>
          <w:rFonts w:ascii="Tahoma" w:hAnsi="Tahoma"/>
          <w:w w:val="110"/>
          <w:sz w:val="22"/>
        </w:rPr>
        <w:t>Свідоцтво</w:t>
      </w:r>
      <w:r>
        <w:rPr>
          <w:rFonts w:ascii="Tahoma" w:hAnsi="Tahoma"/>
          <w:spacing w:val="8"/>
          <w:w w:val="110"/>
          <w:sz w:val="22"/>
        </w:rPr>
        <w:t> </w:t>
      </w:r>
      <w:r>
        <w:rPr>
          <w:rFonts w:ascii="Tahoma" w:hAnsi="Tahoma"/>
          <w:w w:val="110"/>
          <w:sz w:val="22"/>
        </w:rPr>
        <w:t>суб’єкта</w:t>
      </w:r>
      <w:r>
        <w:rPr>
          <w:rFonts w:ascii="Tahoma" w:hAnsi="Tahoma"/>
          <w:spacing w:val="6"/>
          <w:w w:val="110"/>
          <w:sz w:val="22"/>
        </w:rPr>
        <w:t> </w:t>
      </w:r>
      <w:r>
        <w:rPr>
          <w:rFonts w:ascii="Tahoma" w:hAnsi="Tahoma"/>
          <w:w w:val="110"/>
          <w:sz w:val="22"/>
        </w:rPr>
        <w:t>видавничої</w:t>
      </w:r>
      <w:r>
        <w:rPr>
          <w:rFonts w:ascii="Tahoma" w:hAnsi="Tahoma"/>
          <w:spacing w:val="6"/>
          <w:w w:val="110"/>
          <w:sz w:val="22"/>
        </w:rPr>
        <w:t> </w:t>
      </w:r>
      <w:r>
        <w:rPr>
          <w:rFonts w:ascii="Tahoma" w:hAnsi="Tahoma"/>
          <w:w w:val="110"/>
          <w:sz w:val="22"/>
        </w:rPr>
        <w:t>справи:</w:t>
      </w:r>
      <w:r>
        <w:rPr>
          <w:rFonts w:ascii="Tahoma" w:hAnsi="Tahoma"/>
          <w:spacing w:val="8"/>
          <w:w w:val="110"/>
          <w:sz w:val="22"/>
        </w:rPr>
        <w:t> </w:t>
      </w:r>
      <w:r>
        <w:rPr>
          <w:rFonts w:ascii="Tahoma" w:hAnsi="Tahoma"/>
          <w:w w:val="110"/>
          <w:sz w:val="22"/>
        </w:rPr>
        <w:t>ДК</w:t>
      </w:r>
      <w:r>
        <w:rPr>
          <w:rFonts w:ascii="Tahoma" w:hAnsi="Tahoma"/>
          <w:spacing w:val="9"/>
          <w:w w:val="110"/>
          <w:sz w:val="22"/>
        </w:rPr>
        <w:t> </w:t>
      </w:r>
      <w:r>
        <w:rPr>
          <w:rFonts w:ascii="Tahoma" w:hAnsi="Tahoma"/>
          <w:w w:val="110"/>
          <w:sz w:val="22"/>
        </w:rPr>
        <w:t>№</w:t>
      </w:r>
      <w:r>
        <w:rPr>
          <w:rFonts w:ascii="Tahoma" w:hAnsi="Tahoma"/>
          <w:spacing w:val="7"/>
          <w:w w:val="110"/>
          <w:sz w:val="22"/>
        </w:rPr>
        <w:t> </w:t>
      </w:r>
      <w:r>
        <w:rPr>
          <w:rFonts w:ascii="Tahoma" w:hAnsi="Tahoma"/>
          <w:w w:val="110"/>
          <w:sz w:val="22"/>
        </w:rPr>
        <w:t>7860</w:t>
      </w:r>
      <w:r>
        <w:rPr>
          <w:rFonts w:ascii="Tahoma" w:hAnsi="Tahoma"/>
          <w:spacing w:val="9"/>
          <w:w w:val="110"/>
          <w:sz w:val="22"/>
        </w:rPr>
        <w:t> </w:t>
      </w:r>
      <w:r>
        <w:rPr>
          <w:rFonts w:ascii="Tahoma" w:hAnsi="Tahoma"/>
          <w:w w:val="110"/>
          <w:sz w:val="22"/>
        </w:rPr>
        <w:t>від</w:t>
      </w:r>
      <w:r>
        <w:rPr>
          <w:rFonts w:ascii="Tahoma" w:hAnsi="Tahoma"/>
          <w:spacing w:val="8"/>
          <w:w w:val="110"/>
          <w:sz w:val="22"/>
        </w:rPr>
        <w:t> </w:t>
      </w:r>
      <w:r>
        <w:rPr>
          <w:rFonts w:ascii="Tahoma" w:hAnsi="Tahoma"/>
          <w:spacing w:val="-2"/>
          <w:w w:val="110"/>
          <w:sz w:val="22"/>
        </w:rPr>
        <w:t>22.06.2023.</w:t>
      </w:r>
    </w:p>
    <w:sectPr>
      <w:headerReference w:type="even" r:id="rId282"/>
      <w:footerReference w:type="even" r:id="rId283"/>
      <w:pgSz w:w="11910" w:h="16850"/>
      <w:pgMar w:header="0" w:footer="0" w:top="1340" w:bottom="280" w:left="860" w:right="8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mbria">
    <w:altName w:val="Cambria"/>
    <w:charset w:val="1"/>
    <w:family w:val="roman"/>
    <w:pitch w:val="variable"/>
  </w:font>
  <w:font w:name="Yu Gothic">
    <w:altName w:val="Yu Gothic"/>
    <w:charset w:val="1"/>
    <w:family w:val="swiss"/>
    <w:pitch w:val="variable"/>
  </w:font>
  <w:font w:name="Tahoma">
    <w:altName w:val="Tahoma"/>
    <w:charset w:val="1"/>
    <w:family w:val="swiss"/>
    <w:pitch w:val="variable"/>
  </w:font>
  <w:font w:name="Verdana">
    <w:altName w:val="Verdana"/>
    <w:charset w:val="1"/>
    <w:family w:val="swiss"/>
    <w:pitch w:val="variable"/>
  </w:font>
  <w:font w:name="Segoe UI">
    <w:altName w:val="Segoe UI"/>
    <w:charset w:val="1"/>
    <w:family w:val="swiss"/>
    <w:pitch w:val="variable"/>
  </w:font>
  <w:font w:name="Symbol">
    <w:altName w:val="Symbol"/>
    <w:charset w:val="2"/>
    <w:family w:val="decorative"/>
    <w:pitch w:val="variable"/>
  </w:font>
  <w:font w:name="Courier New">
    <w:altName w:val="Courier New"/>
    <w:charset w:val="1"/>
    <w:family w:val="modern"/>
    <w:pitch w:val="default"/>
  </w:font>
  <w:font w:name="Wingdings">
    <w:altName w:val="Wingdings"/>
    <w:charset w:val="2"/>
    <w:family w:val="decorative"/>
    <w:pitch w:val="variable"/>
  </w:font>
  <w:font w:name="Cambria Math">
    <w:altName w:val="Cambria Math"/>
    <w:charset w:val="1"/>
    <w:family w:val="roman"/>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mc:AlternateContent>
        <mc:Choice Requires="wps">
          <w:drawing>
            <wp:anchor distT="0" distB="0" distL="0" distR="0" allowOverlap="1" layoutInCell="1" locked="0" behindDoc="1" simplePos="0" relativeHeight="483827200">
              <wp:simplePos x="0" y="0"/>
              <wp:positionH relativeFrom="page">
                <wp:posOffset>6381750</wp:posOffset>
              </wp:positionH>
              <wp:positionV relativeFrom="page">
                <wp:posOffset>9868813</wp:posOffset>
              </wp:positionV>
              <wp:extent cx="531495" cy="488315"/>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531495" cy="488315"/>
                      </a:xfrm>
                      <a:custGeom>
                        <a:avLst/>
                        <a:gdLst/>
                        <a:ahLst/>
                        <a:cxnLst/>
                        <a:rect l="l" t="t" r="r" b="b"/>
                        <a:pathLst>
                          <a:path w="531495" h="488315">
                            <a:moveTo>
                              <a:pt x="0" y="488314"/>
                            </a:moveTo>
                            <a:lnTo>
                              <a:pt x="531495" y="488314"/>
                            </a:lnTo>
                            <a:lnTo>
                              <a:pt x="531495" y="0"/>
                            </a:lnTo>
                            <a:lnTo>
                              <a:pt x="0" y="0"/>
                            </a:lnTo>
                            <a:lnTo>
                              <a:pt x="0" y="488314"/>
                            </a:lnTo>
                            <a:close/>
                          </a:path>
                        </a:pathLst>
                      </a:custGeom>
                      <a:ln w="19050">
                        <a:solidFill>
                          <a:srgbClr val="F04B1F"/>
                        </a:solidFill>
                        <a:prstDash val="solid"/>
                      </a:ln>
                    </wps:spPr>
                    <wps:bodyPr wrap="square" lIns="0" tIns="0" rIns="0" bIns="0" rtlCol="0">
                      <a:prstTxWarp prst="textNoShape">
                        <a:avLst/>
                      </a:prstTxWarp>
                      <a:noAutofit/>
                    </wps:bodyPr>
                  </wps:wsp>
                </a:graphicData>
              </a:graphic>
            </wp:anchor>
          </w:drawing>
        </mc:Choice>
        <mc:Fallback>
          <w:pict>
            <v:rect style="position:absolute;margin-left:502.5pt;margin-top:777.07196pt;width:41.85pt;height:38.450pt;mso-position-horizontal-relative:page;mso-position-vertical-relative:page;z-index:-19489280" id="docshape8" filled="false" stroked="true" strokeweight="1.5pt" strokecolor="#f04b1f">
              <v:stroke dashstyle="solid"/>
              <w10:wrap type="none"/>
            </v:rect>
          </w:pict>
        </mc:Fallback>
      </mc:AlternateContent>
    </w:r>
    <w:r>
      <w:rPr/>
      <mc:AlternateContent>
        <mc:Choice Requires="wps">
          <w:drawing>
            <wp:anchor distT="0" distB="0" distL="0" distR="0" allowOverlap="1" layoutInCell="1" locked="0" behindDoc="1" simplePos="0" relativeHeight="483827712">
              <wp:simplePos x="0" y="0"/>
              <wp:positionH relativeFrom="page">
                <wp:posOffset>6440423</wp:posOffset>
              </wp:positionH>
              <wp:positionV relativeFrom="page">
                <wp:posOffset>9993493</wp:posOffset>
              </wp:positionV>
              <wp:extent cx="428625" cy="243204"/>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428625" cy="243204"/>
                      </a:xfrm>
                      <a:prstGeom prst="rect">
                        <a:avLst/>
                      </a:prstGeom>
                    </wps:spPr>
                    <wps:txbx>
                      <w:txbxContent>
                        <w:p>
                          <w:pPr>
                            <w:spacing w:before="11"/>
                            <w:ind w:left="60" w:right="0" w:firstLine="0"/>
                            <w:jc w:val="left"/>
                            <w:rPr>
                              <w:rFonts w:ascii="Tahoma"/>
                              <w:b/>
                              <w:sz w:val="28"/>
                            </w:rPr>
                          </w:pPr>
                          <w:r>
                            <w:rPr>
                              <w:rFonts w:ascii="Tahoma"/>
                              <w:b/>
                              <w:color w:val="F04B1F"/>
                              <w:spacing w:val="-5"/>
                              <w:sz w:val="28"/>
                            </w:rPr>
                            <w:fldChar w:fldCharType="begin"/>
                          </w:r>
                          <w:r>
                            <w:rPr>
                              <w:rFonts w:ascii="Tahoma"/>
                              <w:b/>
                              <w:color w:val="F04B1F"/>
                              <w:spacing w:val="-5"/>
                              <w:sz w:val="28"/>
                            </w:rPr>
                            <w:instrText> PAGE </w:instrText>
                          </w:r>
                          <w:r>
                            <w:rPr>
                              <w:rFonts w:ascii="Tahoma"/>
                              <w:b/>
                              <w:color w:val="F04B1F"/>
                              <w:spacing w:val="-5"/>
                              <w:sz w:val="28"/>
                            </w:rPr>
                            <w:fldChar w:fldCharType="separate"/>
                          </w:r>
                          <w:r>
                            <w:rPr>
                              <w:rFonts w:ascii="Tahoma"/>
                              <w:b/>
                              <w:color w:val="F04B1F"/>
                              <w:spacing w:val="-5"/>
                              <w:sz w:val="28"/>
                            </w:rPr>
                            <w:t>209</w:t>
                          </w:r>
                          <w:r>
                            <w:rPr>
                              <w:rFonts w:ascii="Tahoma"/>
                              <w:b/>
                              <w:color w:val="F04B1F"/>
                              <w:spacing w:val="-5"/>
                              <w:sz w:val="28"/>
                            </w:rPr>
                            <w:fldChar w:fldCharType="end"/>
                          </w:r>
                        </w:p>
                      </w:txbxContent>
                    </wps:txbx>
                    <wps:bodyPr wrap="square" lIns="0" tIns="0" rIns="0" bIns="0" rtlCol="0">
                      <a:noAutofit/>
                    </wps:bodyPr>
                  </wps:wsp>
                </a:graphicData>
              </a:graphic>
            </wp:anchor>
          </w:drawing>
        </mc:Choice>
        <mc:Fallback>
          <w:pict>
            <v:shape style="position:absolute;margin-left:507.119995pt;margin-top:786.889282pt;width:33.75pt;height:19.150pt;mso-position-horizontal-relative:page;mso-position-vertical-relative:page;z-index:-19488768" type="#_x0000_t202" id="docshape9" filled="false" stroked="false">
              <v:textbox inset="0,0,0,0">
                <w:txbxContent>
                  <w:p>
                    <w:pPr>
                      <w:spacing w:before="11"/>
                      <w:ind w:left="60" w:right="0" w:firstLine="0"/>
                      <w:jc w:val="left"/>
                      <w:rPr>
                        <w:rFonts w:ascii="Tahoma"/>
                        <w:b/>
                        <w:sz w:val="28"/>
                      </w:rPr>
                    </w:pPr>
                    <w:r>
                      <w:rPr>
                        <w:rFonts w:ascii="Tahoma"/>
                        <w:b/>
                        <w:color w:val="F04B1F"/>
                        <w:spacing w:val="-5"/>
                        <w:sz w:val="28"/>
                      </w:rPr>
                      <w:fldChar w:fldCharType="begin"/>
                    </w:r>
                    <w:r>
                      <w:rPr>
                        <w:rFonts w:ascii="Tahoma"/>
                        <w:b/>
                        <w:color w:val="F04B1F"/>
                        <w:spacing w:val="-5"/>
                        <w:sz w:val="28"/>
                      </w:rPr>
                      <w:instrText> PAGE </w:instrText>
                    </w:r>
                    <w:r>
                      <w:rPr>
                        <w:rFonts w:ascii="Tahoma"/>
                        <w:b/>
                        <w:color w:val="F04B1F"/>
                        <w:spacing w:val="-5"/>
                        <w:sz w:val="28"/>
                      </w:rPr>
                      <w:fldChar w:fldCharType="separate"/>
                    </w:r>
                    <w:r>
                      <w:rPr>
                        <w:rFonts w:ascii="Tahoma"/>
                        <w:b/>
                        <w:color w:val="F04B1F"/>
                        <w:spacing w:val="-5"/>
                        <w:sz w:val="28"/>
                      </w:rPr>
                      <w:t>209</w:t>
                    </w:r>
                    <w:r>
                      <w:rPr>
                        <w:rFonts w:ascii="Tahoma"/>
                        <w:b/>
                        <w:color w:val="F04B1F"/>
                        <w:spacing w:val="-5"/>
                        <w:sz w:val="28"/>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mc:AlternateContent>
        <mc:Choice Requires="wps">
          <w:drawing>
            <wp:anchor distT="0" distB="0" distL="0" distR="0" allowOverlap="1" layoutInCell="1" locked="0" behindDoc="1" simplePos="0" relativeHeight="483828224">
              <wp:simplePos x="0" y="0"/>
              <wp:positionH relativeFrom="page">
                <wp:posOffset>628650</wp:posOffset>
              </wp:positionH>
              <wp:positionV relativeFrom="page">
                <wp:posOffset>9859288</wp:posOffset>
              </wp:positionV>
              <wp:extent cx="541020" cy="492759"/>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541020" cy="492759"/>
                      </a:xfrm>
                      <a:custGeom>
                        <a:avLst/>
                        <a:gdLst/>
                        <a:ahLst/>
                        <a:cxnLst/>
                        <a:rect l="l" t="t" r="r" b="b"/>
                        <a:pathLst>
                          <a:path w="541020" h="492759">
                            <a:moveTo>
                              <a:pt x="0" y="492759"/>
                            </a:moveTo>
                            <a:lnTo>
                              <a:pt x="541019" y="492759"/>
                            </a:lnTo>
                            <a:lnTo>
                              <a:pt x="541019" y="0"/>
                            </a:lnTo>
                            <a:lnTo>
                              <a:pt x="0" y="0"/>
                            </a:lnTo>
                            <a:lnTo>
                              <a:pt x="0" y="492759"/>
                            </a:lnTo>
                            <a:close/>
                          </a:path>
                        </a:pathLst>
                      </a:custGeom>
                      <a:ln w="19050">
                        <a:solidFill>
                          <a:srgbClr val="F04B1F"/>
                        </a:solidFill>
                        <a:prstDash val="solid"/>
                      </a:ln>
                    </wps:spPr>
                    <wps:bodyPr wrap="square" lIns="0" tIns="0" rIns="0" bIns="0" rtlCol="0">
                      <a:prstTxWarp prst="textNoShape">
                        <a:avLst/>
                      </a:prstTxWarp>
                      <a:noAutofit/>
                    </wps:bodyPr>
                  </wps:wsp>
                </a:graphicData>
              </a:graphic>
            </wp:anchor>
          </w:drawing>
        </mc:Choice>
        <mc:Fallback>
          <w:pict>
            <v:rect style="position:absolute;margin-left:49.5pt;margin-top:776.32196pt;width:42.6pt;height:38.8pt;mso-position-horizontal-relative:page;mso-position-vertical-relative:page;z-index:-19488256" id="docshape10" filled="false" stroked="true" strokeweight="1.5pt" strokecolor="#f04b1f">
              <v:stroke dashstyle="solid"/>
              <w10:wrap type="none"/>
            </v:rect>
          </w:pict>
        </mc:Fallback>
      </mc:AlternateContent>
    </w:r>
    <w:r>
      <w:rPr/>
      <mc:AlternateContent>
        <mc:Choice Requires="wps">
          <w:drawing>
            <wp:anchor distT="0" distB="0" distL="0" distR="0" allowOverlap="1" layoutInCell="1" locked="0" behindDoc="1" simplePos="0" relativeHeight="483828736">
              <wp:simplePos x="0" y="0"/>
              <wp:positionH relativeFrom="page">
                <wp:posOffset>687628</wp:posOffset>
              </wp:positionH>
              <wp:positionV relativeFrom="page">
                <wp:posOffset>9985873</wp:posOffset>
              </wp:positionV>
              <wp:extent cx="435609" cy="243204"/>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435609" cy="243204"/>
                      </a:xfrm>
                      <a:prstGeom prst="rect">
                        <a:avLst/>
                      </a:prstGeom>
                    </wps:spPr>
                    <wps:txbx>
                      <w:txbxContent>
                        <w:p>
                          <w:pPr>
                            <w:spacing w:before="11"/>
                            <w:ind w:left="60" w:right="0" w:firstLine="0"/>
                            <w:jc w:val="left"/>
                            <w:rPr>
                              <w:rFonts w:ascii="Tahoma"/>
                              <w:b/>
                              <w:sz w:val="28"/>
                            </w:rPr>
                          </w:pPr>
                          <w:r>
                            <w:rPr>
                              <w:rFonts w:ascii="Tahoma"/>
                              <w:b/>
                              <w:color w:val="E7420E"/>
                              <w:spacing w:val="-5"/>
                              <w:sz w:val="28"/>
                            </w:rPr>
                            <w:fldChar w:fldCharType="begin"/>
                          </w:r>
                          <w:r>
                            <w:rPr>
                              <w:rFonts w:ascii="Tahoma"/>
                              <w:b/>
                              <w:color w:val="E7420E"/>
                              <w:spacing w:val="-5"/>
                              <w:sz w:val="28"/>
                            </w:rPr>
                            <w:instrText> PAGE </w:instrText>
                          </w:r>
                          <w:r>
                            <w:rPr>
                              <w:rFonts w:ascii="Tahoma"/>
                              <w:b/>
                              <w:color w:val="E7420E"/>
                              <w:spacing w:val="-5"/>
                              <w:sz w:val="28"/>
                            </w:rPr>
                            <w:fldChar w:fldCharType="separate"/>
                          </w:r>
                          <w:r>
                            <w:rPr>
                              <w:rFonts w:ascii="Tahoma"/>
                              <w:b/>
                              <w:color w:val="E7420E"/>
                              <w:spacing w:val="-5"/>
                              <w:sz w:val="28"/>
                            </w:rPr>
                            <w:t>200</w:t>
                          </w:r>
                          <w:r>
                            <w:rPr>
                              <w:rFonts w:ascii="Tahoma"/>
                              <w:b/>
                              <w:color w:val="E7420E"/>
                              <w:spacing w:val="-5"/>
                              <w:sz w:val="28"/>
                            </w:rPr>
                            <w:fldChar w:fldCharType="end"/>
                          </w:r>
                        </w:p>
                      </w:txbxContent>
                    </wps:txbx>
                    <wps:bodyPr wrap="square" lIns="0" tIns="0" rIns="0" bIns="0" rtlCol="0">
                      <a:noAutofit/>
                    </wps:bodyPr>
                  </wps:wsp>
                </a:graphicData>
              </a:graphic>
            </wp:anchor>
          </w:drawing>
        </mc:Choice>
        <mc:Fallback>
          <w:pict>
            <v:shape style="position:absolute;margin-left:54.144001pt;margin-top:786.289246pt;width:34.3pt;height:19.150pt;mso-position-horizontal-relative:page;mso-position-vertical-relative:page;z-index:-19487744" type="#_x0000_t202" id="docshape11" filled="false" stroked="false">
              <v:textbox inset="0,0,0,0">
                <w:txbxContent>
                  <w:p>
                    <w:pPr>
                      <w:spacing w:before="11"/>
                      <w:ind w:left="60" w:right="0" w:firstLine="0"/>
                      <w:jc w:val="left"/>
                      <w:rPr>
                        <w:rFonts w:ascii="Tahoma"/>
                        <w:b/>
                        <w:sz w:val="28"/>
                      </w:rPr>
                    </w:pPr>
                    <w:r>
                      <w:rPr>
                        <w:rFonts w:ascii="Tahoma"/>
                        <w:b/>
                        <w:color w:val="E7420E"/>
                        <w:spacing w:val="-5"/>
                        <w:sz w:val="28"/>
                      </w:rPr>
                      <w:fldChar w:fldCharType="begin"/>
                    </w:r>
                    <w:r>
                      <w:rPr>
                        <w:rFonts w:ascii="Tahoma"/>
                        <w:b/>
                        <w:color w:val="E7420E"/>
                        <w:spacing w:val="-5"/>
                        <w:sz w:val="28"/>
                      </w:rPr>
                      <w:instrText> PAGE </w:instrText>
                    </w:r>
                    <w:r>
                      <w:rPr>
                        <w:rFonts w:ascii="Tahoma"/>
                        <w:b/>
                        <w:color w:val="E7420E"/>
                        <w:spacing w:val="-5"/>
                        <w:sz w:val="28"/>
                      </w:rPr>
                      <w:fldChar w:fldCharType="separate"/>
                    </w:r>
                    <w:r>
                      <w:rPr>
                        <w:rFonts w:ascii="Tahoma"/>
                        <w:b/>
                        <w:color w:val="E7420E"/>
                        <w:spacing w:val="-5"/>
                        <w:sz w:val="28"/>
                      </w:rPr>
                      <w:t>200</w:t>
                    </w:r>
                    <w:r>
                      <w:rPr>
                        <w:rFonts w:ascii="Tahoma"/>
                        <w:b/>
                        <w:color w:val="E7420E"/>
                        <w:spacing w:val="-5"/>
                        <w:sz w:val="28"/>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mc:AlternateContent>
        <mc:Choice Requires="wps">
          <w:drawing>
            <wp:anchor distT="0" distB="0" distL="0" distR="0" allowOverlap="1" layoutInCell="1" locked="0" behindDoc="1" simplePos="0" relativeHeight="483825152">
              <wp:simplePos x="0" y="0"/>
              <wp:positionH relativeFrom="page">
                <wp:posOffset>963930</wp:posOffset>
              </wp:positionH>
              <wp:positionV relativeFrom="page">
                <wp:posOffset>689355</wp:posOffset>
              </wp:positionV>
              <wp:extent cx="5955030" cy="127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5955030" cy="1270"/>
                      </a:xfrm>
                      <a:custGeom>
                        <a:avLst/>
                        <a:gdLst/>
                        <a:ahLst/>
                        <a:cxnLst/>
                        <a:rect l="l" t="t" r="r" b="b"/>
                        <a:pathLst>
                          <a:path w="5955030" h="0">
                            <a:moveTo>
                              <a:pt x="0" y="0"/>
                            </a:moveTo>
                            <a:lnTo>
                              <a:pt x="5955030" y="0"/>
                            </a:lnTo>
                          </a:path>
                        </a:pathLst>
                      </a:custGeom>
                      <a:ln w="57150">
                        <a:solidFill>
                          <a:srgbClr val="F04B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91328" from="75.900002pt,54.27998pt" to="544.800002pt,54.27998pt" stroked="true" strokeweight="4.5pt" strokecolor="#f04b1f">
              <v:stroke dashstyle="solid"/>
              <w10:wrap type="none"/>
            </v:line>
          </w:pict>
        </mc:Fallback>
      </mc:AlternateContent>
    </w:r>
    <w:r>
      <w:rPr/>
      <mc:AlternateContent>
        <mc:Choice Requires="wps">
          <w:drawing>
            <wp:anchor distT="0" distB="0" distL="0" distR="0" allowOverlap="1" layoutInCell="1" locked="0" behindDoc="1" simplePos="0" relativeHeight="483825664">
              <wp:simplePos x="0" y="0"/>
              <wp:positionH relativeFrom="page">
                <wp:posOffset>3653409</wp:posOffset>
              </wp:positionH>
              <wp:positionV relativeFrom="page">
                <wp:posOffset>434933</wp:posOffset>
              </wp:positionV>
              <wp:extent cx="3220085" cy="21209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3220085" cy="212090"/>
                      </a:xfrm>
                      <a:prstGeom prst="rect">
                        <a:avLst/>
                      </a:prstGeom>
                    </wps:spPr>
                    <wps:txbx>
                      <w:txbxContent>
                        <w:p>
                          <w:pPr>
                            <w:spacing w:before="21"/>
                            <w:ind w:left="20" w:right="0" w:firstLine="0"/>
                            <w:jc w:val="left"/>
                            <w:rPr>
                              <w:rFonts w:ascii="Tahoma" w:hAnsi="Tahoma"/>
                              <w:sz w:val="22"/>
                            </w:rPr>
                          </w:pPr>
                          <w:r>
                            <w:rPr>
                              <w:rFonts w:ascii="Verdana" w:hAnsi="Verdana"/>
                              <w:sz w:val="22"/>
                            </w:rPr>
                            <w:t>3</w:t>
                          </w:r>
                          <w:r>
                            <w:rPr>
                              <w:rFonts w:ascii="Verdana" w:hAnsi="Verdana"/>
                              <w:spacing w:val="14"/>
                              <w:sz w:val="22"/>
                            </w:rPr>
                            <w:t> </w:t>
                          </w:r>
                          <w:r>
                            <w:rPr>
                              <w:rFonts w:ascii="Tahoma" w:hAnsi="Tahoma"/>
                              <w:sz w:val="22"/>
                            </w:rPr>
                            <w:t>травня</w:t>
                          </w:r>
                          <w:r>
                            <w:rPr>
                              <w:rFonts w:ascii="Tahoma" w:hAnsi="Tahoma"/>
                              <w:spacing w:val="24"/>
                              <w:sz w:val="22"/>
                            </w:rPr>
                            <w:t> </w:t>
                          </w:r>
                          <w:r>
                            <w:rPr>
                              <w:rFonts w:ascii="Verdana" w:hAnsi="Verdana"/>
                              <w:sz w:val="22"/>
                            </w:rPr>
                            <w:t>2024</w:t>
                          </w:r>
                          <w:r>
                            <w:rPr>
                              <w:rFonts w:ascii="Verdana" w:hAnsi="Verdana"/>
                              <w:spacing w:val="15"/>
                              <w:sz w:val="22"/>
                            </w:rPr>
                            <w:t> </w:t>
                          </w:r>
                          <w:r>
                            <w:rPr>
                              <w:rFonts w:ascii="Tahoma" w:hAnsi="Tahoma"/>
                              <w:sz w:val="22"/>
                            </w:rPr>
                            <w:t>рік</w:t>
                          </w:r>
                          <w:r>
                            <w:rPr>
                              <w:rFonts w:ascii="Tahoma" w:hAnsi="Tahoma"/>
                              <w:spacing w:val="21"/>
                              <w:sz w:val="22"/>
                            </w:rPr>
                            <w:t> </w:t>
                          </w:r>
                          <w:r>
                            <w:rPr>
                              <w:rFonts w:ascii="Segoe UI" w:hAnsi="Segoe UI"/>
                              <w:color w:val="F04B1F"/>
                              <w:sz w:val="22"/>
                            </w:rPr>
                            <w:t>♦</w:t>
                          </w:r>
                          <w:r>
                            <w:rPr>
                              <w:rFonts w:ascii="Segoe UI" w:hAnsi="Segoe UI"/>
                              <w:color w:val="F04B1F"/>
                              <w:spacing w:val="28"/>
                              <w:sz w:val="22"/>
                            </w:rPr>
                            <w:t> </w:t>
                          </w:r>
                          <w:r>
                            <w:rPr>
                              <w:rFonts w:ascii="Tahoma" w:hAnsi="Tahoma"/>
                              <w:sz w:val="22"/>
                            </w:rPr>
                            <w:t>м.</w:t>
                          </w:r>
                          <w:r>
                            <w:rPr>
                              <w:rFonts w:ascii="Tahoma" w:hAnsi="Tahoma"/>
                              <w:spacing w:val="24"/>
                              <w:sz w:val="22"/>
                            </w:rPr>
                            <w:t> </w:t>
                          </w:r>
                          <w:r>
                            <w:rPr>
                              <w:rFonts w:ascii="Tahoma" w:hAnsi="Tahoma"/>
                              <w:sz w:val="22"/>
                            </w:rPr>
                            <w:t>Київ,</w:t>
                          </w:r>
                          <w:r>
                            <w:rPr>
                              <w:rFonts w:ascii="Tahoma" w:hAnsi="Tahoma"/>
                              <w:spacing w:val="21"/>
                              <w:sz w:val="22"/>
                            </w:rPr>
                            <w:t> </w:t>
                          </w:r>
                          <w:r>
                            <w:rPr>
                              <w:rFonts w:ascii="Tahoma" w:hAnsi="Tahoma"/>
                              <w:sz w:val="22"/>
                            </w:rPr>
                            <w:t>Україна</w:t>
                          </w:r>
                          <w:r>
                            <w:rPr>
                              <w:rFonts w:ascii="Tahoma" w:hAnsi="Tahoma"/>
                              <w:spacing w:val="22"/>
                              <w:sz w:val="22"/>
                            </w:rPr>
                            <w:t> </w:t>
                          </w:r>
                          <w:r>
                            <w:rPr>
                              <w:rFonts w:ascii="Segoe UI" w:hAnsi="Segoe UI"/>
                              <w:color w:val="F04B1F"/>
                              <w:sz w:val="22"/>
                            </w:rPr>
                            <w:t>♦</w:t>
                          </w:r>
                          <w:r>
                            <w:rPr>
                              <w:rFonts w:ascii="Segoe UI" w:hAnsi="Segoe UI"/>
                              <w:color w:val="F04B1F"/>
                              <w:spacing w:val="32"/>
                              <w:sz w:val="22"/>
                            </w:rPr>
                            <w:t> </w:t>
                          </w:r>
                          <w:r>
                            <w:rPr>
                              <w:rFonts w:ascii="Tahoma" w:hAnsi="Tahoma"/>
                              <w:spacing w:val="-4"/>
                              <w:sz w:val="22"/>
                            </w:rPr>
                            <w:t>МЦНД</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7.670013pt;margin-top:34.246696pt;width:253.55pt;height:16.7pt;mso-position-horizontal-relative:page;mso-position-vertical-relative:page;z-index:-19490816" type="#_x0000_t202" id="docshape6" filled="false" stroked="false">
              <v:textbox inset="0,0,0,0">
                <w:txbxContent>
                  <w:p>
                    <w:pPr>
                      <w:spacing w:before="21"/>
                      <w:ind w:left="20" w:right="0" w:firstLine="0"/>
                      <w:jc w:val="left"/>
                      <w:rPr>
                        <w:rFonts w:ascii="Tahoma" w:hAnsi="Tahoma"/>
                        <w:sz w:val="22"/>
                      </w:rPr>
                    </w:pPr>
                    <w:r>
                      <w:rPr>
                        <w:rFonts w:ascii="Verdana" w:hAnsi="Verdana"/>
                        <w:sz w:val="22"/>
                      </w:rPr>
                      <w:t>3</w:t>
                    </w:r>
                    <w:r>
                      <w:rPr>
                        <w:rFonts w:ascii="Verdana" w:hAnsi="Verdana"/>
                        <w:spacing w:val="14"/>
                        <w:sz w:val="22"/>
                      </w:rPr>
                      <w:t> </w:t>
                    </w:r>
                    <w:r>
                      <w:rPr>
                        <w:rFonts w:ascii="Tahoma" w:hAnsi="Tahoma"/>
                        <w:sz w:val="22"/>
                      </w:rPr>
                      <w:t>травня</w:t>
                    </w:r>
                    <w:r>
                      <w:rPr>
                        <w:rFonts w:ascii="Tahoma" w:hAnsi="Tahoma"/>
                        <w:spacing w:val="24"/>
                        <w:sz w:val="22"/>
                      </w:rPr>
                      <w:t> </w:t>
                    </w:r>
                    <w:r>
                      <w:rPr>
                        <w:rFonts w:ascii="Verdana" w:hAnsi="Verdana"/>
                        <w:sz w:val="22"/>
                      </w:rPr>
                      <w:t>2024</w:t>
                    </w:r>
                    <w:r>
                      <w:rPr>
                        <w:rFonts w:ascii="Verdana" w:hAnsi="Verdana"/>
                        <w:spacing w:val="15"/>
                        <w:sz w:val="22"/>
                      </w:rPr>
                      <w:t> </w:t>
                    </w:r>
                    <w:r>
                      <w:rPr>
                        <w:rFonts w:ascii="Tahoma" w:hAnsi="Tahoma"/>
                        <w:sz w:val="22"/>
                      </w:rPr>
                      <w:t>рік</w:t>
                    </w:r>
                    <w:r>
                      <w:rPr>
                        <w:rFonts w:ascii="Tahoma" w:hAnsi="Tahoma"/>
                        <w:spacing w:val="21"/>
                        <w:sz w:val="22"/>
                      </w:rPr>
                      <w:t> </w:t>
                    </w:r>
                    <w:r>
                      <w:rPr>
                        <w:rFonts w:ascii="Segoe UI" w:hAnsi="Segoe UI"/>
                        <w:color w:val="F04B1F"/>
                        <w:sz w:val="22"/>
                      </w:rPr>
                      <w:t>♦</w:t>
                    </w:r>
                    <w:r>
                      <w:rPr>
                        <w:rFonts w:ascii="Segoe UI" w:hAnsi="Segoe UI"/>
                        <w:color w:val="F04B1F"/>
                        <w:spacing w:val="28"/>
                        <w:sz w:val="22"/>
                      </w:rPr>
                      <w:t> </w:t>
                    </w:r>
                    <w:r>
                      <w:rPr>
                        <w:rFonts w:ascii="Tahoma" w:hAnsi="Tahoma"/>
                        <w:sz w:val="22"/>
                      </w:rPr>
                      <w:t>м.</w:t>
                    </w:r>
                    <w:r>
                      <w:rPr>
                        <w:rFonts w:ascii="Tahoma" w:hAnsi="Tahoma"/>
                        <w:spacing w:val="24"/>
                        <w:sz w:val="22"/>
                      </w:rPr>
                      <w:t> </w:t>
                    </w:r>
                    <w:r>
                      <w:rPr>
                        <w:rFonts w:ascii="Tahoma" w:hAnsi="Tahoma"/>
                        <w:sz w:val="22"/>
                      </w:rPr>
                      <w:t>Київ,</w:t>
                    </w:r>
                    <w:r>
                      <w:rPr>
                        <w:rFonts w:ascii="Tahoma" w:hAnsi="Tahoma"/>
                        <w:spacing w:val="21"/>
                        <w:sz w:val="22"/>
                      </w:rPr>
                      <w:t> </w:t>
                    </w:r>
                    <w:r>
                      <w:rPr>
                        <w:rFonts w:ascii="Tahoma" w:hAnsi="Tahoma"/>
                        <w:sz w:val="22"/>
                      </w:rPr>
                      <w:t>Україна</w:t>
                    </w:r>
                    <w:r>
                      <w:rPr>
                        <w:rFonts w:ascii="Tahoma" w:hAnsi="Tahoma"/>
                        <w:spacing w:val="22"/>
                        <w:sz w:val="22"/>
                      </w:rPr>
                      <w:t> </w:t>
                    </w:r>
                    <w:r>
                      <w:rPr>
                        <w:rFonts w:ascii="Segoe UI" w:hAnsi="Segoe UI"/>
                        <w:color w:val="F04B1F"/>
                        <w:sz w:val="22"/>
                      </w:rPr>
                      <w:t>♦</w:t>
                    </w:r>
                    <w:r>
                      <w:rPr>
                        <w:rFonts w:ascii="Segoe UI" w:hAnsi="Segoe UI"/>
                        <w:color w:val="F04B1F"/>
                        <w:spacing w:val="32"/>
                        <w:sz w:val="22"/>
                      </w:rPr>
                      <w:t> </w:t>
                    </w:r>
                    <w:r>
                      <w:rPr>
                        <w:rFonts w:ascii="Tahoma" w:hAnsi="Tahoma"/>
                        <w:spacing w:val="-4"/>
                        <w:sz w:val="22"/>
                      </w:rPr>
                      <w:t>МЦНД</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mc:AlternateContent>
        <mc:Choice Requires="wps">
          <w:drawing>
            <wp:anchor distT="0" distB="0" distL="0" distR="0" allowOverlap="1" layoutInCell="1" locked="0" behindDoc="1" simplePos="0" relativeHeight="483826176">
              <wp:simplePos x="0" y="0"/>
              <wp:positionH relativeFrom="page">
                <wp:posOffset>608965</wp:posOffset>
              </wp:positionH>
              <wp:positionV relativeFrom="page">
                <wp:posOffset>655192</wp:posOffset>
              </wp:positionV>
              <wp:extent cx="5876290" cy="127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5876290" cy="1270"/>
                      </a:xfrm>
                      <a:custGeom>
                        <a:avLst/>
                        <a:gdLst/>
                        <a:ahLst/>
                        <a:cxnLst/>
                        <a:rect l="l" t="t" r="r" b="b"/>
                        <a:pathLst>
                          <a:path w="5876290" h="635">
                            <a:moveTo>
                              <a:pt x="0" y="0"/>
                            </a:moveTo>
                            <a:lnTo>
                              <a:pt x="5876290" y="126"/>
                            </a:lnTo>
                          </a:path>
                        </a:pathLst>
                      </a:custGeom>
                      <a:ln w="57150">
                        <a:solidFill>
                          <a:srgbClr val="F04B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90304" from="47.950001pt,51.589977pt" to="510.650001pt,51.599977pt" stroked="true" strokeweight="4.5pt" strokecolor="#f04b1f">
              <v:stroke dashstyle="solid"/>
              <w10:wrap type="none"/>
            </v:line>
          </w:pict>
        </mc:Fallback>
      </mc:AlternateContent>
    </w:r>
    <w:r>
      <w:rPr/>
      <mc:AlternateContent>
        <mc:Choice Requires="wps">
          <w:drawing>
            <wp:anchor distT="0" distB="0" distL="0" distR="0" allowOverlap="1" layoutInCell="1" locked="0" behindDoc="1" simplePos="0" relativeHeight="483826688">
              <wp:simplePos x="0" y="0"/>
              <wp:positionH relativeFrom="page">
                <wp:posOffset>706932</wp:posOffset>
              </wp:positionH>
              <wp:positionV relativeFrom="page">
                <wp:posOffset>424602</wp:posOffset>
              </wp:positionV>
              <wp:extent cx="5013960" cy="19685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5013960" cy="196850"/>
                      </a:xfrm>
                      <a:prstGeom prst="rect">
                        <a:avLst/>
                      </a:prstGeom>
                    </wps:spPr>
                    <wps:txbx>
                      <w:txbxContent>
                        <w:p>
                          <w:pPr>
                            <w:spacing w:before="13"/>
                            <w:ind w:left="20" w:right="0" w:firstLine="0"/>
                            <w:jc w:val="left"/>
                            <w:rPr>
                              <w:rFonts w:ascii="Tahoma" w:hAnsi="Tahoma"/>
                              <w:sz w:val="22"/>
                            </w:rPr>
                          </w:pPr>
                          <w:r>
                            <w:rPr>
                              <w:rFonts w:ascii="Tahoma" w:hAnsi="Tahoma"/>
                              <w:spacing w:val="-2"/>
                              <w:w w:val="115"/>
                              <w:sz w:val="22"/>
                            </w:rPr>
                            <w:t>Розвиток</w:t>
                          </w:r>
                          <w:r>
                            <w:rPr>
                              <w:rFonts w:ascii="Tahoma" w:hAnsi="Tahoma"/>
                              <w:spacing w:val="-13"/>
                              <w:w w:val="115"/>
                              <w:sz w:val="22"/>
                            </w:rPr>
                            <w:t> </w:t>
                          </w:r>
                          <w:r>
                            <w:rPr>
                              <w:rFonts w:ascii="Tahoma" w:hAnsi="Tahoma"/>
                              <w:spacing w:val="-2"/>
                              <w:w w:val="115"/>
                              <w:sz w:val="22"/>
                            </w:rPr>
                            <w:t>наук</w:t>
                          </w:r>
                          <w:r>
                            <w:rPr>
                              <w:rFonts w:ascii="Tahoma" w:hAnsi="Tahoma"/>
                              <w:spacing w:val="-13"/>
                              <w:w w:val="115"/>
                              <w:sz w:val="22"/>
                            </w:rPr>
                            <w:t> </w:t>
                          </w:r>
                          <w:r>
                            <w:rPr>
                              <w:rFonts w:ascii="Tahoma" w:hAnsi="Tahoma"/>
                              <w:spacing w:val="-2"/>
                              <w:w w:val="115"/>
                              <w:sz w:val="22"/>
                            </w:rPr>
                            <w:t>в</w:t>
                          </w:r>
                          <w:r>
                            <w:rPr>
                              <w:rFonts w:ascii="Tahoma" w:hAnsi="Tahoma"/>
                              <w:spacing w:val="-12"/>
                              <w:w w:val="115"/>
                              <w:sz w:val="22"/>
                            </w:rPr>
                            <w:t> </w:t>
                          </w:r>
                          <w:r>
                            <w:rPr>
                              <w:rFonts w:ascii="Tahoma" w:hAnsi="Tahoma"/>
                              <w:spacing w:val="-2"/>
                              <w:w w:val="115"/>
                              <w:sz w:val="22"/>
                            </w:rPr>
                            <w:t>умовах</w:t>
                          </w:r>
                          <w:r>
                            <w:rPr>
                              <w:rFonts w:ascii="Tahoma" w:hAnsi="Tahoma"/>
                              <w:spacing w:val="-13"/>
                              <w:w w:val="115"/>
                              <w:sz w:val="22"/>
                            </w:rPr>
                            <w:t> </w:t>
                          </w:r>
                          <w:r>
                            <w:rPr>
                              <w:rFonts w:ascii="Tahoma" w:hAnsi="Tahoma"/>
                              <w:spacing w:val="-2"/>
                              <w:w w:val="115"/>
                              <w:sz w:val="22"/>
                            </w:rPr>
                            <w:t>нової</w:t>
                          </w:r>
                          <w:r>
                            <w:rPr>
                              <w:rFonts w:ascii="Tahoma" w:hAnsi="Tahoma"/>
                              <w:spacing w:val="-12"/>
                              <w:w w:val="115"/>
                              <w:sz w:val="22"/>
                            </w:rPr>
                            <w:t> </w:t>
                          </w:r>
                          <w:r>
                            <w:rPr>
                              <w:rFonts w:ascii="Tahoma" w:hAnsi="Tahoma"/>
                              <w:spacing w:val="-2"/>
                              <w:w w:val="115"/>
                              <w:sz w:val="22"/>
                            </w:rPr>
                            <w:t>реальності:</w:t>
                          </w:r>
                          <w:r>
                            <w:rPr>
                              <w:rFonts w:ascii="Tahoma" w:hAnsi="Tahoma"/>
                              <w:spacing w:val="-13"/>
                              <w:w w:val="115"/>
                              <w:sz w:val="22"/>
                            </w:rPr>
                            <w:t> </w:t>
                          </w:r>
                          <w:r>
                            <w:rPr>
                              <w:rFonts w:ascii="Tahoma" w:hAnsi="Tahoma"/>
                              <w:spacing w:val="-2"/>
                              <w:w w:val="115"/>
                              <w:sz w:val="22"/>
                            </w:rPr>
                            <w:t>проблеми</w:t>
                          </w:r>
                          <w:r>
                            <w:rPr>
                              <w:rFonts w:ascii="Tahoma" w:hAnsi="Tahoma"/>
                              <w:spacing w:val="-13"/>
                              <w:w w:val="115"/>
                              <w:sz w:val="22"/>
                            </w:rPr>
                            <w:t> </w:t>
                          </w:r>
                          <w:r>
                            <w:rPr>
                              <w:rFonts w:ascii="Tahoma" w:hAnsi="Tahoma"/>
                              <w:spacing w:val="-2"/>
                              <w:w w:val="115"/>
                              <w:sz w:val="22"/>
                            </w:rPr>
                            <w:t>та</w:t>
                          </w:r>
                          <w:r>
                            <w:rPr>
                              <w:rFonts w:ascii="Tahoma" w:hAnsi="Tahoma"/>
                              <w:spacing w:val="-12"/>
                              <w:w w:val="115"/>
                              <w:sz w:val="22"/>
                            </w:rPr>
                            <w:t> </w:t>
                          </w:r>
                          <w:r>
                            <w:rPr>
                              <w:rFonts w:ascii="Tahoma" w:hAnsi="Tahoma"/>
                              <w:spacing w:val="-2"/>
                              <w:w w:val="115"/>
                              <w:sz w:val="22"/>
                            </w:rPr>
                            <w:t>перспективи</w:t>
                          </w:r>
                        </w:p>
                      </w:txbxContent>
                    </wps:txbx>
                    <wps:bodyPr wrap="square" lIns="0" tIns="0" rIns="0" bIns="0" rtlCol="0">
                      <a:noAutofit/>
                    </wps:bodyPr>
                  </wps:wsp>
                </a:graphicData>
              </a:graphic>
            </wp:anchor>
          </w:drawing>
        </mc:Choice>
        <mc:Fallback>
          <w:pict>
            <v:shape style="position:absolute;margin-left:55.664001pt;margin-top:33.433258pt;width:394.8pt;height:15.5pt;mso-position-horizontal-relative:page;mso-position-vertical-relative:page;z-index:-19489792" type="#_x0000_t202" id="docshape7" filled="false" stroked="false">
              <v:textbox inset="0,0,0,0">
                <w:txbxContent>
                  <w:p>
                    <w:pPr>
                      <w:spacing w:before="13"/>
                      <w:ind w:left="20" w:right="0" w:firstLine="0"/>
                      <w:jc w:val="left"/>
                      <w:rPr>
                        <w:rFonts w:ascii="Tahoma" w:hAnsi="Tahoma"/>
                        <w:sz w:val="22"/>
                      </w:rPr>
                    </w:pPr>
                    <w:r>
                      <w:rPr>
                        <w:rFonts w:ascii="Tahoma" w:hAnsi="Tahoma"/>
                        <w:spacing w:val="-2"/>
                        <w:w w:val="115"/>
                        <w:sz w:val="22"/>
                      </w:rPr>
                      <w:t>Розвиток</w:t>
                    </w:r>
                    <w:r>
                      <w:rPr>
                        <w:rFonts w:ascii="Tahoma" w:hAnsi="Tahoma"/>
                        <w:spacing w:val="-13"/>
                        <w:w w:val="115"/>
                        <w:sz w:val="22"/>
                      </w:rPr>
                      <w:t> </w:t>
                    </w:r>
                    <w:r>
                      <w:rPr>
                        <w:rFonts w:ascii="Tahoma" w:hAnsi="Tahoma"/>
                        <w:spacing w:val="-2"/>
                        <w:w w:val="115"/>
                        <w:sz w:val="22"/>
                      </w:rPr>
                      <w:t>наук</w:t>
                    </w:r>
                    <w:r>
                      <w:rPr>
                        <w:rFonts w:ascii="Tahoma" w:hAnsi="Tahoma"/>
                        <w:spacing w:val="-13"/>
                        <w:w w:val="115"/>
                        <w:sz w:val="22"/>
                      </w:rPr>
                      <w:t> </w:t>
                    </w:r>
                    <w:r>
                      <w:rPr>
                        <w:rFonts w:ascii="Tahoma" w:hAnsi="Tahoma"/>
                        <w:spacing w:val="-2"/>
                        <w:w w:val="115"/>
                        <w:sz w:val="22"/>
                      </w:rPr>
                      <w:t>в</w:t>
                    </w:r>
                    <w:r>
                      <w:rPr>
                        <w:rFonts w:ascii="Tahoma" w:hAnsi="Tahoma"/>
                        <w:spacing w:val="-12"/>
                        <w:w w:val="115"/>
                        <w:sz w:val="22"/>
                      </w:rPr>
                      <w:t> </w:t>
                    </w:r>
                    <w:r>
                      <w:rPr>
                        <w:rFonts w:ascii="Tahoma" w:hAnsi="Tahoma"/>
                        <w:spacing w:val="-2"/>
                        <w:w w:val="115"/>
                        <w:sz w:val="22"/>
                      </w:rPr>
                      <w:t>умовах</w:t>
                    </w:r>
                    <w:r>
                      <w:rPr>
                        <w:rFonts w:ascii="Tahoma" w:hAnsi="Tahoma"/>
                        <w:spacing w:val="-13"/>
                        <w:w w:val="115"/>
                        <w:sz w:val="22"/>
                      </w:rPr>
                      <w:t> </w:t>
                    </w:r>
                    <w:r>
                      <w:rPr>
                        <w:rFonts w:ascii="Tahoma" w:hAnsi="Tahoma"/>
                        <w:spacing w:val="-2"/>
                        <w:w w:val="115"/>
                        <w:sz w:val="22"/>
                      </w:rPr>
                      <w:t>нової</w:t>
                    </w:r>
                    <w:r>
                      <w:rPr>
                        <w:rFonts w:ascii="Tahoma" w:hAnsi="Tahoma"/>
                        <w:spacing w:val="-12"/>
                        <w:w w:val="115"/>
                        <w:sz w:val="22"/>
                      </w:rPr>
                      <w:t> </w:t>
                    </w:r>
                    <w:r>
                      <w:rPr>
                        <w:rFonts w:ascii="Tahoma" w:hAnsi="Tahoma"/>
                        <w:spacing w:val="-2"/>
                        <w:w w:val="115"/>
                        <w:sz w:val="22"/>
                      </w:rPr>
                      <w:t>реальності:</w:t>
                    </w:r>
                    <w:r>
                      <w:rPr>
                        <w:rFonts w:ascii="Tahoma" w:hAnsi="Tahoma"/>
                        <w:spacing w:val="-13"/>
                        <w:w w:val="115"/>
                        <w:sz w:val="22"/>
                      </w:rPr>
                      <w:t> </w:t>
                    </w:r>
                    <w:r>
                      <w:rPr>
                        <w:rFonts w:ascii="Tahoma" w:hAnsi="Tahoma"/>
                        <w:spacing w:val="-2"/>
                        <w:w w:val="115"/>
                        <w:sz w:val="22"/>
                      </w:rPr>
                      <w:t>проблеми</w:t>
                    </w:r>
                    <w:r>
                      <w:rPr>
                        <w:rFonts w:ascii="Tahoma" w:hAnsi="Tahoma"/>
                        <w:spacing w:val="-13"/>
                        <w:w w:val="115"/>
                        <w:sz w:val="22"/>
                      </w:rPr>
                      <w:t> </w:t>
                    </w:r>
                    <w:r>
                      <w:rPr>
                        <w:rFonts w:ascii="Tahoma" w:hAnsi="Tahoma"/>
                        <w:spacing w:val="-2"/>
                        <w:w w:val="115"/>
                        <w:sz w:val="22"/>
                      </w:rPr>
                      <w:t>та</w:t>
                    </w:r>
                    <w:r>
                      <w:rPr>
                        <w:rFonts w:ascii="Tahoma" w:hAnsi="Tahoma"/>
                        <w:spacing w:val="-12"/>
                        <w:w w:val="115"/>
                        <w:sz w:val="22"/>
                      </w:rPr>
                      <w:t> </w:t>
                    </w:r>
                    <w:r>
                      <w:rPr>
                        <w:rFonts w:ascii="Tahoma" w:hAnsi="Tahoma"/>
                        <w:spacing w:val="-2"/>
                        <w:w w:val="115"/>
                        <w:sz w:val="22"/>
                      </w:rPr>
                      <w:t>перспективи</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9">
    <w:multiLevelType w:val="hybridMultilevel"/>
    <w:lvl w:ilvl="0">
      <w:start w:val="1"/>
      <w:numFmt w:val="decimal"/>
      <w:lvlText w:val="%1."/>
      <w:lvlJc w:val="left"/>
      <w:pPr>
        <w:ind w:left="1156"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116">
    <w:multiLevelType w:val="hybridMultilevel"/>
    <w:lvl w:ilvl="0">
      <w:start w:val="1"/>
      <w:numFmt w:val="decimal"/>
      <w:lvlText w:val="%1."/>
      <w:lvlJc w:val="left"/>
      <w:pPr>
        <w:ind w:left="1156"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115">
    <w:multiLevelType w:val="hybridMultilevel"/>
    <w:lvl w:ilvl="0">
      <w:start w:val="1"/>
      <w:numFmt w:val="decimal"/>
      <w:lvlText w:val="%1."/>
      <w:lvlJc w:val="left"/>
      <w:pPr>
        <w:ind w:left="1156"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114">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1"/>
      <w:numFmt w:val="decimal"/>
      <w:lvlText w:val="%2."/>
      <w:lvlJc w:val="left"/>
      <w:pPr>
        <w:ind w:left="1581" w:hanging="286"/>
        <w:jc w:val="right"/>
      </w:pPr>
      <w:rPr>
        <w:rFonts w:hint="default" w:ascii="Cambria" w:hAnsi="Cambria" w:eastAsia="Cambria" w:cs="Cambria"/>
        <w:b w:val="0"/>
        <w:bCs w:val="0"/>
        <w:i w:val="0"/>
        <w:iCs w:val="0"/>
        <w:spacing w:val="-1"/>
        <w:w w:val="100"/>
        <w:sz w:val="24"/>
        <w:szCs w:val="24"/>
        <w:lang w:val="uk-UA" w:eastAsia="en-US" w:bidi="ar-SA"/>
      </w:rPr>
    </w:lvl>
    <w:lvl w:ilvl="2">
      <w:start w:val="0"/>
      <w:numFmt w:val="bullet"/>
      <w:lvlText w:val="•"/>
      <w:lvlJc w:val="left"/>
      <w:pPr>
        <w:ind w:left="2538" w:hanging="286"/>
      </w:pPr>
      <w:rPr>
        <w:rFonts w:hint="default"/>
        <w:lang w:val="uk-UA" w:eastAsia="en-US" w:bidi="ar-SA"/>
      </w:rPr>
    </w:lvl>
    <w:lvl w:ilvl="3">
      <w:start w:val="0"/>
      <w:numFmt w:val="bullet"/>
      <w:lvlText w:val="•"/>
      <w:lvlJc w:val="left"/>
      <w:pPr>
        <w:ind w:left="3496" w:hanging="286"/>
      </w:pPr>
      <w:rPr>
        <w:rFonts w:hint="default"/>
        <w:lang w:val="uk-UA" w:eastAsia="en-US" w:bidi="ar-SA"/>
      </w:rPr>
    </w:lvl>
    <w:lvl w:ilvl="4">
      <w:start w:val="0"/>
      <w:numFmt w:val="bullet"/>
      <w:lvlText w:val="•"/>
      <w:lvlJc w:val="left"/>
      <w:pPr>
        <w:ind w:left="4454" w:hanging="286"/>
      </w:pPr>
      <w:rPr>
        <w:rFonts w:hint="default"/>
        <w:lang w:val="uk-UA" w:eastAsia="en-US" w:bidi="ar-SA"/>
      </w:rPr>
    </w:lvl>
    <w:lvl w:ilvl="5">
      <w:start w:val="0"/>
      <w:numFmt w:val="bullet"/>
      <w:lvlText w:val="•"/>
      <w:lvlJc w:val="left"/>
      <w:pPr>
        <w:ind w:left="5412" w:hanging="286"/>
      </w:pPr>
      <w:rPr>
        <w:rFonts w:hint="default"/>
        <w:lang w:val="uk-UA" w:eastAsia="en-US" w:bidi="ar-SA"/>
      </w:rPr>
    </w:lvl>
    <w:lvl w:ilvl="6">
      <w:start w:val="0"/>
      <w:numFmt w:val="bullet"/>
      <w:lvlText w:val="•"/>
      <w:lvlJc w:val="left"/>
      <w:pPr>
        <w:ind w:left="6371" w:hanging="286"/>
      </w:pPr>
      <w:rPr>
        <w:rFonts w:hint="default"/>
        <w:lang w:val="uk-UA" w:eastAsia="en-US" w:bidi="ar-SA"/>
      </w:rPr>
    </w:lvl>
    <w:lvl w:ilvl="7">
      <w:start w:val="0"/>
      <w:numFmt w:val="bullet"/>
      <w:lvlText w:val="•"/>
      <w:lvlJc w:val="left"/>
      <w:pPr>
        <w:ind w:left="7329" w:hanging="286"/>
      </w:pPr>
      <w:rPr>
        <w:rFonts w:hint="default"/>
        <w:lang w:val="uk-UA" w:eastAsia="en-US" w:bidi="ar-SA"/>
      </w:rPr>
    </w:lvl>
    <w:lvl w:ilvl="8">
      <w:start w:val="0"/>
      <w:numFmt w:val="bullet"/>
      <w:lvlText w:val="•"/>
      <w:lvlJc w:val="left"/>
      <w:pPr>
        <w:ind w:left="8287" w:hanging="286"/>
      </w:pPr>
      <w:rPr>
        <w:rFonts w:hint="default"/>
        <w:lang w:val="uk-UA" w:eastAsia="en-US" w:bidi="ar-SA"/>
      </w:rPr>
    </w:lvl>
  </w:abstractNum>
  <w:abstractNum w:abstractNumId="113">
    <w:multiLevelType w:val="hybridMultilevel"/>
    <w:lvl w:ilvl="0">
      <w:start w:val="0"/>
      <w:numFmt w:val="bullet"/>
      <w:lvlText w:val="●"/>
      <w:lvlJc w:val="left"/>
      <w:pPr>
        <w:ind w:left="131" w:hanging="286"/>
      </w:pPr>
      <w:rPr>
        <w:rFonts w:hint="default" w:ascii="Calibri" w:hAnsi="Calibri" w:eastAsia="Calibri" w:cs="Calibri"/>
        <w:b w:val="0"/>
        <w:bCs w:val="0"/>
        <w:i w:val="0"/>
        <w:iCs w:val="0"/>
        <w:spacing w:val="0"/>
        <w:w w:val="99"/>
        <w:sz w:val="20"/>
        <w:szCs w:val="20"/>
        <w:lang w:val="uk-UA" w:eastAsia="en-US" w:bidi="ar-SA"/>
      </w:rPr>
    </w:lvl>
    <w:lvl w:ilvl="1">
      <w:start w:val="0"/>
      <w:numFmt w:val="bullet"/>
      <w:lvlText w:val="•"/>
      <w:lvlJc w:val="left"/>
      <w:pPr>
        <w:ind w:left="1146" w:hanging="286"/>
      </w:pPr>
      <w:rPr>
        <w:rFonts w:hint="default"/>
        <w:lang w:val="uk-UA" w:eastAsia="en-US" w:bidi="ar-SA"/>
      </w:rPr>
    </w:lvl>
    <w:lvl w:ilvl="2">
      <w:start w:val="0"/>
      <w:numFmt w:val="bullet"/>
      <w:lvlText w:val="•"/>
      <w:lvlJc w:val="left"/>
      <w:pPr>
        <w:ind w:left="2152" w:hanging="286"/>
      </w:pPr>
      <w:rPr>
        <w:rFonts w:hint="default"/>
        <w:lang w:val="uk-UA" w:eastAsia="en-US" w:bidi="ar-SA"/>
      </w:rPr>
    </w:lvl>
    <w:lvl w:ilvl="3">
      <w:start w:val="0"/>
      <w:numFmt w:val="bullet"/>
      <w:lvlText w:val="•"/>
      <w:lvlJc w:val="left"/>
      <w:pPr>
        <w:ind w:left="3159" w:hanging="286"/>
      </w:pPr>
      <w:rPr>
        <w:rFonts w:hint="default"/>
        <w:lang w:val="uk-UA" w:eastAsia="en-US" w:bidi="ar-SA"/>
      </w:rPr>
    </w:lvl>
    <w:lvl w:ilvl="4">
      <w:start w:val="0"/>
      <w:numFmt w:val="bullet"/>
      <w:lvlText w:val="•"/>
      <w:lvlJc w:val="left"/>
      <w:pPr>
        <w:ind w:left="4165" w:hanging="286"/>
      </w:pPr>
      <w:rPr>
        <w:rFonts w:hint="default"/>
        <w:lang w:val="uk-UA" w:eastAsia="en-US" w:bidi="ar-SA"/>
      </w:rPr>
    </w:lvl>
    <w:lvl w:ilvl="5">
      <w:start w:val="0"/>
      <w:numFmt w:val="bullet"/>
      <w:lvlText w:val="•"/>
      <w:lvlJc w:val="left"/>
      <w:pPr>
        <w:ind w:left="5172" w:hanging="286"/>
      </w:pPr>
      <w:rPr>
        <w:rFonts w:hint="default"/>
        <w:lang w:val="uk-UA" w:eastAsia="en-US" w:bidi="ar-SA"/>
      </w:rPr>
    </w:lvl>
    <w:lvl w:ilvl="6">
      <w:start w:val="0"/>
      <w:numFmt w:val="bullet"/>
      <w:lvlText w:val="•"/>
      <w:lvlJc w:val="left"/>
      <w:pPr>
        <w:ind w:left="6178" w:hanging="286"/>
      </w:pPr>
      <w:rPr>
        <w:rFonts w:hint="default"/>
        <w:lang w:val="uk-UA" w:eastAsia="en-US" w:bidi="ar-SA"/>
      </w:rPr>
    </w:lvl>
    <w:lvl w:ilvl="7">
      <w:start w:val="0"/>
      <w:numFmt w:val="bullet"/>
      <w:lvlText w:val="•"/>
      <w:lvlJc w:val="left"/>
      <w:pPr>
        <w:ind w:left="7184" w:hanging="286"/>
      </w:pPr>
      <w:rPr>
        <w:rFonts w:hint="default"/>
        <w:lang w:val="uk-UA" w:eastAsia="en-US" w:bidi="ar-SA"/>
      </w:rPr>
    </w:lvl>
    <w:lvl w:ilvl="8">
      <w:start w:val="0"/>
      <w:numFmt w:val="bullet"/>
      <w:lvlText w:val="•"/>
      <w:lvlJc w:val="left"/>
      <w:pPr>
        <w:ind w:left="8191" w:hanging="286"/>
      </w:pPr>
      <w:rPr>
        <w:rFonts w:hint="default"/>
        <w:lang w:val="uk-UA" w:eastAsia="en-US" w:bidi="ar-SA"/>
      </w:rPr>
    </w:lvl>
  </w:abstractNum>
  <w:abstractNum w:abstractNumId="112">
    <w:multiLevelType w:val="hybridMultilevel"/>
    <w:lvl w:ilvl="0">
      <w:start w:val="1"/>
      <w:numFmt w:val="decimal"/>
      <w:lvlText w:val="%1."/>
      <w:lvlJc w:val="left"/>
      <w:pPr>
        <w:ind w:left="1156" w:hanging="428"/>
        <w:jc w:val="left"/>
      </w:pPr>
      <w:rPr>
        <w:rFonts w:hint="default"/>
        <w:spacing w:val="-2"/>
        <w:w w:val="100"/>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111">
    <w:multiLevelType w:val="hybridMultilevel"/>
    <w:lvl w:ilvl="0">
      <w:start w:val="1"/>
      <w:numFmt w:val="decimal"/>
      <w:lvlText w:val="%1."/>
      <w:lvlJc w:val="left"/>
      <w:pPr>
        <w:ind w:left="1156" w:hanging="428"/>
        <w:jc w:val="righ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110">
    <w:multiLevelType w:val="hybridMultilevel"/>
    <w:lvl w:ilvl="0">
      <w:start w:val="1"/>
      <w:numFmt w:val="decimal"/>
      <w:lvlText w:val="%1."/>
      <w:lvlJc w:val="left"/>
      <w:pPr>
        <w:ind w:left="729" w:hanging="228"/>
        <w:jc w:val="left"/>
      </w:pPr>
      <w:rPr>
        <w:rFonts w:hint="default" w:ascii="Cambria" w:hAnsi="Cambria" w:eastAsia="Cambria" w:cs="Cambria"/>
        <w:b w:val="0"/>
        <w:bCs w:val="0"/>
        <w:i w:val="0"/>
        <w:iCs w:val="0"/>
        <w:spacing w:val="-1"/>
        <w:w w:val="100"/>
        <w:sz w:val="24"/>
        <w:szCs w:val="24"/>
        <w:lang w:val="uk-UA" w:eastAsia="en-US" w:bidi="ar-SA"/>
      </w:rPr>
    </w:lvl>
    <w:lvl w:ilvl="1">
      <w:start w:val="0"/>
      <w:numFmt w:val="bullet"/>
      <w:lvlText w:val="•"/>
      <w:lvlJc w:val="left"/>
      <w:pPr>
        <w:ind w:left="1668" w:hanging="228"/>
      </w:pPr>
      <w:rPr>
        <w:rFonts w:hint="default"/>
        <w:lang w:val="uk-UA" w:eastAsia="en-US" w:bidi="ar-SA"/>
      </w:rPr>
    </w:lvl>
    <w:lvl w:ilvl="2">
      <w:start w:val="0"/>
      <w:numFmt w:val="bullet"/>
      <w:lvlText w:val="•"/>
      <w:lvlJc w:val="left"/>
      <w:pPr>
        <w:ind w:left="2616" w:hanging="228"/>
      </w:pPr>
      <w:rPr>
        <w:rFonts w:hint="default"/>
        <w:lang w:val="uk-UA" w:eastAsia="en-US" w:bidi="ar-SA"/>
      </w:rPr>
    </w:lvl>
    <w:lvl w:ilvl="3">
      <w:start w:val="0"/>
      <w:numFmt w:val="bullet"/>
      <w:lvlText w:val="•"/>
      <w:lvlJc w:val="left"/>
      <w:pPr>
        <w:ind w:left="3565" w:hanging="228"/>
      </w:pPr>
      <w:rPr>
        <w:rFonts w:hint="default"/>
        <w:lang w:val="uk-UA" w:eastAsia="en-US" w:bidi="ar-SA"/>
      </w:rPr>
    </w:lvl>
    <w:lvl w:ilvl="4">
      <w:start w:val="0"/>
      <w:numFmt w:val="bullet"/>
      <w:lvlText w:val="•"/>
      <w:lvlJc w:val="left"/>
      <w:pPr>
        <w:ind w:left="4513" w:hanging="228"/>
      </w:pPr>
      <w:rPr>
        <w:rFonts w:hint="default"/>
        <w:lang w:val="uk-UA" w:eastAsia="en-US" w:bidi="ar-SA"/>
      </w:rPr>
    </w:lvl>
    <w:lvl w:ilvl="5">
      <w:start w:val="0"/>
      <w:numFmt w:val="bullet"/>
      <w:lvlText w:val="•"/>
      <w:lvlJc w:val="left"/>
      <w:pPr>
        <w:ind w:left="5462" w:hanging="228"/>
      </w:pPr>
      <w:rPr>
        <w:rFonts w:hint="default"/>
        <w:lang w:val="uk-UA" w:eastAsia="en-US" w:bidi="ar-SA"/>
      </w:rPr>
    </w:lvl>
    <w:lvl w:ilvl="6">
      <w:start w:val="0"/>
      <w:numFmt w:val="bullet"/>
      <w:lvlText w:val="•"/>
      <w:lvlJc w:val="left"/>
      <w:pPr>
        <w:ind w:left="6410" w:hanging="228"/>
      </w:pPr>
      <w:rPr>
        <w:rFonts w:hint="default"/>
        <w:lang w:val="uk-UA" w:eastAsia="en-US" w:bidi="ar-SA"/>
      </w:rPr>
    </w:lvl>
    <w:lvl w:ilvl="7">
      <w:start w:val="0"/>
      <w:numFmt w:val="bullet"/>
      <w:lvlText w:val="•"/>
      <w:lvlJc w:val="left"/>
      <w:pPr>
        <w:ind w:left="7358" w:hanging="228"/>
      </w:pPr>
      <w:rPr>
        <w:rFonts w:hint="default"/>
        <w:lang w:val="uk-UA" w:eastAsia="en-US" w:bidi="ar-SA"/>
      </w:rPr>
    </w:lvl>
    <w:lvl w:ilvl="8">
      <w:start w:val="0"/>
      <w:numFmt w:val="bullet"/>
      <w:lvlText w:val="•"/>
      <w:lvlJc w:val="left"/>
      <w:pPr>
        <w:ind w:left="8307" w:hanging="228"/>
      </w:pPr>
      <w:rPr>
        <w:rFonts w:hint="default"/>
        <w:lang w:val="uk-UA" w:eastAsia="en-US" w:bidi="ar-SA"/>
      </w:rPr>
    </w:lvl>
  </w:abstractNum>
  <w:abstractNum w:abstractNumId="109">
    <w:multiLevelType w:val="hybridMultilevel"/>
    <w:lvl w:ilvl="0">
      <w:start w:val="1"/>
      <w:numFmt w:val="decimal"/>
      <w:lvlText w:val="%1."/>
      <w:lvlJc w:val="left"/>
      <w:pPr>
        <w:ind w:left="1166" w:hanging="437"/>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37"/>
      </w:pPr>
      <w:rPr>
        <w:rFonts w:hint="default"/>
        <w:lang w:val="uk-UA" w:eastAsia="en-US" w:bidi="ar-SA"/>
      </w:rPr>
    </w:lvl>
    <w:lvl w:ilvl="2">
      <w:start w:val="0"/>
      <w:numFmt w:val="bullet"/>
      <w:lvlText w:val="•"/>
      <w:lvlJc w:val="left"/>
      <w:pPr>
        <w:ind w:left="2968" w:hanging="437"/>
      </w:pPr>
      <w:rPr>
        <w:rFonts w:hint="default"/>
        <w:lang w:val="uk-UA" w:eastAsia="en-US" w:bidi="ar-SA"/>
      </w:rPr>
    </w:lvl>
    <w:lvl w:ilvl="3">
      <w:start w:val="0"/>
      <w:numFmt w:val="bullet"/>
      <w:lvlText w:val="•"/>
      <w:lvlJc w:val="left"/>
      <w:pPr>
        <w:ind w:left="3873" w:hanging="437"/>
      </w:pPr>
      <w:rPr>
        <w:rFonts w:hint="default"/>
        <w:lang w:val="uk-UA" w:eastAsia="en-US" w:bidi="ar-SA"/>
      </w:rPr>
    </w:lvl>
    <w:lvl w:ilvl="4">
      <w:start w:val="0"/>
      <w:numFmt w:val="bullet"/>
      <w:lvlText w:val="•"/>
      <w:lvlJc w:val="left"/>
      <w:pPr>
        <w:ind w:left="4777" w:hanging="437"/>
      </w:pPr>
      <w:rPr>
        <w:rFonts w:hint="default"/>
        <w:lang w:val="uk-UA" w:eastAsia="en-US" w:bidi="ar-SA"/>
      </w:rPr>
    </w:lvl>
    <w:lvl w:ilvl="5">
      <w:start w:val="0"/>
      <w:numFmt w:val="bullet"/>
      <w:lvlText w:val="•"/>
      <w:lvlJc w:val="left"/>
      <w:pPr>
        <w:ind w:left="5682" w:hanging="437"/>
      </w:pPr>
      <w:rPr>
        <w:rFonts w:hint="default"/>
        <w:lang w:val="uk-UA" w:eastAsia="en-US" w:bidi="ar-SA"/>
      </w:rPr>
    </w:lvl>
    <w:lvl w:ilvl="6">
      <w:start w:val="0"/>
      <w:numFmt w:val="bullet"/>
      <w:lvlText w:val="•"/>
      <w:lvlJc w:val="left"/>
      <w:pPr>
        <w:ind w:left="6586" w:hanging="437"/>
      </w:pPr>
      <w:rPr>
        <w:rFonts w:hint="default"/>
        <w:lang w:val="uk-UA" w:eastAsia="en-US" w:bidi="ar-SA"/>
      </w:rPr>
    </w:lvl>
    <w:lvl w:ilvl="7">
      <w:start w:val="0"/>
      <w:numFmt w:val="bullet"/>
      <w:lvlText w:val="•"/>
      <w:lvlJc w:val="left"/>
      <w:pPr>
        <w:ind w:left="7490" w:hanging="437"/>
      </w:pPr>
      <w:rPr>
        <w:rFonts w:hint="default"/>
        <w:lang w:val="uk-UA" w:eastAsia="en-US" w:bidi="ar-SA"/>
      </w:rPr>
    </w:lvl>
    <w:lvl w:ilvl="8">
      <w:start w:val="0"/>
      <w:numFmt w:val="bullet"/>
      <w:lvlText w:val="•"/>
      <w:lvlJc w:val="left"/>
      <w:pPr>
        <w:ind w:left="8395" w:hanging="437"/>
      </w:pPr>
      <w:rPr>
        <w:rFonts w:hint="default"/>
        <w:lang w:val="uk-UA" w:eastAsia="en-US" w:bidi="ar-SA"/>
      </w:rPr>
    </w:lvl>
  </w:abstractNum>
  <w:abstractNum w:abstractNumId="108">
    <w:multiLevelType w:val="hybridMultilevel"/>
    <w:lvl w:ilvl="0">
      <w:start w:val="0"/>
      <w:numFmt w:val="bullet"/>
      <w:lvlText w:val=""/>
      <w:lvlJc w:val="left"/>
      <w:pPr>
        <w:ind w:left="729" w:hanging="286"/>
      </w:pPr>
      <w:rPr>
        <w:rFonts w:hint="default" w:ascii="Symbol" w:hAnsi="Symbol" w:eastAsia="Symbol" w:cs="Symbol"/>
        <w:b w:val="0"/>
        <w:bCs w:val="0"/>
        <w:i w:val="0"/>
        <w:iCs w:val="0"/>
        <w:spacing w:val="0"/>
        <w:w w:val="100"/>
        <w:sz w:val="24"/>
        <w:szCs w:val="24"/>
        <w:lang w:val="uk-UA" w:eastAsia="en-US" w:bidi="ar-SA"/>
      </w:rPr>
    </w:lvl>
    <w:lvl w:ilvl="1">
      <w:start w:val="0"/>
      <w:numFmt w:val="bullet"/>
      <w:lvlText w:val="•"/>
      <w:lvlJc w:val="left"/>
      <w:pPr>
        <w:ind w:left="1668" w:hanging="286"/>
      </w:pPr>
      <w:rPr>
        <w:rFonts w:hint="default"/>
        <w:lang w:val="uk-UA" w:eastAsia="en-US" w:bidi="ar-SA"/>
      </w:rPr>
    </w:lvl>
    <w:lvl w:ilvl="2">
      <w:start w:val="0"/>
      <w:numFmt w:val="bullet"/>
      <w:lvlText w:val="•"/>
      <w:lvlJc w:val="left"/>
      <w:pPr>
        <w:ind w:left="2616" w:hanging="286"/>
      </w:pPr>
      <w:rPr>
        <w:rFonts w:hint="default"/>
        <w:lang w:val="uk-UA" w:eastAsia="en-US" w:bidi="ar-SA"/>
      </w:rPr>
    </w:lvl>
    <w:lvl w:ilvl="3">
      <w:start w:val="0"/>
      <w:numFmt w:val="bullet"/>
      <w:lvlText w:val="•"/>
      <w:lvlJc w:val="left"/>
      <w:pPr>
        <w:ind w:left="3565" w:hanging="286"/>
      </w:pPr>
      <w:rPr>
        <w:rFonts w:hint="default"/>
        <w:lang w:val="uk-UA" w:eastAsia="en-US" w:bidi="ar-SA"/>
      </w:rPr>
    </w:lvl>
    <w:lvl w:ilvl="4">
      <w:start w:val="0"/>
      <w:numFmt w:val="bullet"/>
      <w:lvlText w:val="•"/>
      <w:lvlJc w:val="left"/>
      <w:pPr>
        <w:ind w:left="4513" w:hanging="286"/>
      </w:pPr>
      <w:rPr>
        <w:rFonts w:hint="default"/>
        <w:lang w:val="uk-UA" w:eastAsia="en-US" w:bidi="ar-SA"/>
      </w:rPr>
    </w:lvl>
    <w:lvl w:ilvl="5">
      <w:start w:val="0"/>
      <w:numFmt w:val="bullet"/>
      <w:lvlText w:val="•"/>
      <w:lvlJc w:val="left"/>
      <w:pPr>
        <w:ind w:left="5462" w:hanging="286"/>
      </w:pPr>
      <w:rPr>
        <w:rFonts w:hint="default"/>
        <w:lang w:val="uk-UA" w:eastAsia="en-US" w:bidi="ar-SA"/>
      </w:rPr>
    </w:lvl>
    <w:lvl w:ilvl="6">
      <w:start w:val="0"/>
      <w:numFmt w:val="bullet"/>
      <w:lvlText w:val="•"/>
      <w:lvlJc w:val="left"/>
      <w:pPr>
        <w:ind w:left="6410" w:hanging="286"/>
      </w:pPr>
      <w:rPr>
        <w:rFonts w:hint="default"/>
        <w:lang w:val="uk-UA" w:eastAsia="en-US" w:bidi="ar-SA"/>
      </w:rPr>
    </w:lvl>
    <w:lvl w:ilvl="7">
      <w:start w:val="0"/>
      <w:numFmt w:val="bullet"/>
      <w:lvlText w:val="•"/>
      <w:lvlJc w:val="left"/>
      <w:pPr>
        <w:ind w:left="7358" w:hanging="286"/>
      </w:pPr>
      <w:rPr>
        <w:rFonts w:hint="default"/>
        <w:lang w:val="uk-UA" w:eastAsia="en-US" w:bidi="ar-SA"/>
      </w:rPr>
    </w:lvl>
    <w:lvl w:ilvl="8">
      <w:start w:val="0"/>
      <w:numFmt w:val="bullet"/>
      <w:lvlText w:val="•"/>
      <w:lvlJc w:val="left"/>
      <w:pPr>
        <w:ind w:left="8307" w:hanging="286"/>
      </w:pPr>
      <w:rPr>
        <w:rFonts w:hint="default"/>
        <w:lang w:val="uk-UA" w:eastAsia="en-US" w:bidi="ar-SA"/>
      </w:rPr>
    </w:lvl>
  </w:abstractNum>
  <w:abstractNum w:abstractNumId="107">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106">
    <w:multiLevelType w:val="hybridMultilevel"/>
    <w:lvl w:ilvl="0">
      <w:start w:val="1"/>
      <w:numFmt w:val="decimal"/>
      <w:lvlText w:val="%1."/>
      <w:lvlJc w:val="left"/>
      <w:pPr>
        <w:ind w:left="1156"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105">
    <w:multiLevelType w:val="hybridMultilevel"/>
    <w:lvl w:ilvl="0">
      <w:start w:val="1"/>
      <w:numFmt w:val="decimal"/>
      <w:lvlText w:val="%1."/>
      <w:lvlJc w:val="left"/>
      <w:pPr>
        <w:ind w:left="1156"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104">
    <w:multiLevelType w:val="hybridMultilevel"/>
    <w:lvl w:ilvl="0">
      <w:start w:val="0"/>
      <w:numFmt w:val="bullet"/>
      <w:lvlText w:val="-"/>
      <w:lvlJc w:val="left"/>
      <w:pPr>
        <w:ind w:left="729" w:hanging="137"/>
      </w:pPr>
      <w:rPr>
        <w:rFonts w:hint="default" w:ascii="Cambria" w:hAnsi="Cambria" w:eastAsia="Cambria" w:cs="Cambria"/>
        <w:b w:val="0"/>
        <w:bCs w:val="0"/>
        <w:i w:val="0"/>
        <w:iCs w:val="0"/>
        <w:spacing w:val="0"/>
        <w:w w:val="100"/>
        <w:sz w:val="24"/>
        <w:szCs w:val="24"/>
        <w:lang w:val="uk-UA" w:eastAsia="en-US" w:bidi="ar-SA"/>
      </w:rPr>
    </w:lvl>
    <w:lvl w:ilvl="1">
      <w:start w:val="0"/>
      <w:numFmt w:val="bullet"/>
      <w:lvlText w:val="•"/>
      <w:lvlJc w:val="left"/>
      <w:pPr>
        <w:ind w:left="1668" w:hanging="137"/>
      </w:pPr>
      <w:rPr>
        <w:rFonts w:hint="default"/>
        <w:lang w:val="uk-UA" w:eastAsia="en-US" w:bidi="ar-SA"/>
      </w:rPr>
    </w:lvl>
    <w:lvl w:ilvl="2">
      <w:start w:val="0"/>
      <w:numFmt w:val="bullet"/>
      <w:lvlText w:val="•"/>
      <w:lvlJc w:val="left"/>
      <w:pPr>
        <w:ind w:left="2616" w:hanging="137"/>
      </w:pPr>
      <w:rPr>
        <w:rFonts w:hint="default"/>
        <w:lang w:val="uk-UA" w:eastAsia="en-US" w:bidi="ar-SA"/>
      </w:rPr>
    </w:lvl>
    <w:lvl w:ilvl="3">
      <w:start w:val="0"/>
      <w:numFmt w:val="bullet"/>
      <w:lvlText w:val="•"/>
      <w:lvlJc w:val="left"/>
      <w:pPr>
        <w:ind w:left="3565" w:hanging="137"/>
      </w:pPr>
      <w:rPr>
        <w:rFonts w:hint="default"/>
        <w:lang w:val="uk-UA" w:eastAsia="en-US" w:bidi="ar-SA"/>
      </w:rPr>
    </w:lvl>
    <w:lvl w:ilvl="4">
      <w:start w:val="0"/>
      <w:numFmt w:val="bullet"/>
      <w:lvlText w:val="•"/>
      <w:lvlJc w:val="left"/>
      <w:pPr>
        <w:ind w:left="4513" w:hanging="137"/>
      </w:pPr>
      <w:rPr>
        <w:rFonts w:hint="default"/>
        <w:lang w:val="uk-UA" w:eastAsia="en-US" w:bidi="ar-SA"/>
      </w:rPr>
    </w:lvl>
    <w:lvl w:ilvl="5">
      <w:start w:val="0"/>
      <w:numFmt w:val="bullet"/>
      <w:lvlText w:val="•"/>
      <w:lvlJc w:val="left"/>
      <w:pPr>
        <w:ind w:left="5462" w:hanging="137"/>
      </w:pPr>
      <w:rPr>
        <w:rFonts w:hint="default"/>
        <w:lang w:val="uk-UA" w:eastAsia="en-US" w:bidi="ar-SA"/>
      </w:rPr>
    </w:lvl>
    <w:lvl w:ilvl="6">
      <w:start w:val="0"/>
      <w:numFmt w:val="bullet"/>
      <w:lvlText w:val="•"/>
      <w:lvlJc w:val="left"/>
      <w:pPr>
        <w:ind w:left="6410" w:hanging="137"/>
      </w:pPr>
      <w:rPr>
        <w:rFonts w:hint="default"/>
        <w:lang w:val="uk-UA" w:eastAsia="en-US" w:bidi="ar-SA"/>
      </w:rPr>
    </w:lvl>
    <w:lvl w:ilvl="7">
      <w:start w:val="0"/>
      <w:numFmt w:val="bullet"/>
      <w:lvlText w:val="•"/>
      <w:lvlJc w:val="left"/>
      <w:pPr>
        <w:ind w:left="7358" w:hanging="137"/>
      </w:pPr>
      <w:rPr>
        <w:rFonts w:hint="default"/>
        <w:lang w:val="uk-UA" w:eastAsia="en-US" w:bidi="ar-SA"/>
      </w:rPr>
    </w:lvl>
    <w:lvl w:ilvl="8">
      <w:start w:val="0"/>
      <w:numFmt w:val="bullet"/>
      <w:lvlText w:val="•"/>
      <w:lvlJc w:val="left"/>
      <w:pPr>
        <w:ind w:left="8307" w:hanging="137"/>
      </w:pPr>
      <w:rPr>
        <w:rFonts w:hint="default"/>
        <w:lang w:val="uk-UA" w:eastAsia="en-US" w:bidi="ar-SA"/>
      </w:rPr>
    </w:lvl>
  </w:abstractNum>
  <w:abstractNum w:abstractNumId="103">
    <w:multiLevelType w:val="hybridMultilevel"/>
    <w:lvl w:ilvl="0">
      <w:start w:val="1"/>
      <w:numFmt w:val="decimal"/>
      <w:lvlText w:val="%1."/>
      <w:lvlJc w:val="left"/>
      <w:pPr>
        <w:ind w:left="558" w:hanging="428"/>
        <w:jc w:val="left"/>
      </w:pPr>
      <w:rPr>
        <w:rFonts w:hint="default"/>
        <w:spacing w:val="0"/>
        <w:w w:val="100"/>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102">
    <w:multiLevelType w:val="hybridMultilevel"/>
    <w:lvl w:ilvl="0">
      <w:start w:val="1"/>
      <w:numFmt w:val="decimal"/>
      <w:lvlText w:val="%1."/>
      <w:lvlJc w:val="left"/>
      <w:pPr>
        <w:ind w:left="1156" w:hanging="428"/>
        <w:jc w:val="righ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101">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100">
    <w:multiLevelType w:val="hybridMultilevel"/>
    <w:lvl w:ilvl="0">
      <w:start w:val="0"/>
      <w:numFmt w:val="bullet"/>
      <w:lvlText w:val="-"/>
      <w:lvlJc w:val="left"/>
      <w:pPr>
        <w:ind w:left="131" w:hanging="132"/>
      </w:pPr>
      <w:rPr>
        <w:rFonts w:hint="default" w:ascii="Cambria" w:hAnsi="Cambria" w:eastAsia="Cambria" w:cs="Cambria"/>
        <w:b w:val="0"/>
        <w:bCs w:val="0"/>
        <w:i w:val="0"/>
        <w:iCs w:val="0"/>
        <w:spacing w:val="0"/>
        <w:w w:val="100"/>
        <w:sz w:val="24"/>
        <w:szCs w:val="24"/>
        <w:lang w:val="uk-UA" w:eastAsia="en-US" w:bidi="ar-SA"/>
      </w:rPr>
    </w:lvl>
    <w:lvl w:ilvl="1">
      <w:start w:val="0"/>
      <w:numFmt w:val="bullet"/>
      <w:lvlText w:val="•"/>
      <w:lvlJc w:val="left"/>
      <w:pPr>
        <w:ind w:left="1146" w:hanging="132"/>
      </w:pPr>
      <w:rPr>
        <w:rFonts w:hint="default"/>
        <w:lang w:val="uk-UA" w:eastAsia="en-US" w:bidi="ar-SA"/>
      </w:rPr>
    </w:lvl>
    <w:lvl w:ilvl="2">
      <w:start w:val="0"/>
      <w:numFmt w:val="bullet"/>
      <w:lvlText w:val="•"/>
      <w:lvlJc w:val="left"/>
      <w:pPr>
        <w:ind w:left="2152" w:hanging="132"/>
      </w:pPr>
      <w:rPr>
        <w:rFonts w:hint="default"/>
        <w:lang w:val="uk-UA" w:eastAsia="en-US" w:bidi="ar-SA"/>
      </w:rPr>
    </w:lvl>
    <w:lvl w:ilvl="3">
      <w:start w:val="0"/>
      <w:numFmt w:val="bullet"/>
      <w:lvlText w:val="•"/>
      <w:lvlJc w:val="left"/>
      <w:pPr>
        <w:ind w:left="3159" w:hanging="132"/>
      </w:pPr>
      <w:rPr>
        <w:rFonts w:hint="default"/>
        <w:lang w:val="uk-UA" w:eastAsia="en-US" w:bidi="ar-SA"/>
      </w:rPr>
    </w:lvl>
    <w:lvl w:ilvl="4">
      <w:start w:val="0"/>
      <w:numFmt w:val="bullet"/>
      <w:lvlText w:val="•"/>
      <w:lvlJc w:val="left"/>
      <w:pPr>
        <w:ind w:left="4165" w:hanging="132"/>
      </w:pPr>
      <w:rPr>
        <w:rFonts w:hint="default"/>
        <w:lang w:val="uk-UA" w:eastAsia="en-US" w:bidi="ar-SA"/>
      </w:rPr>
    </w:lvl>
    <w:lvl w:ilvl="5">
      <w:start w:val="0"/>
      <w:numFmt w:val="bullet"/>
      <w:lvlText w:val="•"/>
      <w:lvlJc w:val="left"/>
      <w:pPr>
        <w:ind w:left="5172" w:hanging="132"/>
      </w:pPr>
      <w:rPr>
        <w:rFonts w:hint="default"/>
        <w:lang w:val="uk-UA" w:eastAsia="en-US" w:bidi="ar-SA"/>
      </w:rPr>
    </w:lvl>
    <w:lvl w:ilvl="6">
      <w:start w:val="0"/>
      <w:numFmt w:val="bullet"/>
      <w:lvlText w:val="•"/>
      <w:lvlJc w:val="left"/>
      <w:pPr>
        <w:ind w:left="6178" w:hanging="132"/>
      </w:pPr>
      <w:rPr>
        <w:rFonts w:hint="default"/>
        <w:lang w:val="uk-UA" w:eastAsia="en-US" w:bidi="ar-SA"/>
      </w:rPr>
    </w:lvl>
    <w:lvl w:ilvl="7">
      <w:start w:val="0"/>
      <w:numFmt w:val="bullet"/>
      <w:lvlText w:val="•"/>
      <w:lvlJc w:val="left"/>
      <w:pPr>
        <w:ind w:left="7184" w:hanging="132"/>
      </w:pPr>
      <w:rPr>
        <w:rFonts w:hint="default"/>
        <w:lang w:val="uk-UA" w:eastAsia="en-US" w:bidi="ar-SA"/>
      </w:rPr>
    </w:lvl>
    <w:lvl w:ilvl="8">
      <w:start w:val="0"/>
      <w:numFmt w:val="bullet"/>
      <w:lvlText w:val="•"/>
      <w:lvlJc w:val="left"/>
      <w:pPr>
        <w:ind w:left="8191" w:hanging="132"/>
      </w:pPr>
      <w:rPr>
        <w:rFonts w:hint="default"/>
        <w:lang w:val="uk-UA" w:eastAsia="en-US" w:bidi="ar-SA"/>
      </w:rPr>
    </w:lvl>
  </w:abstractNum>
  <w:abstractNum w:abstractNumId="99">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98">
    <w:multiLevelType w:val="hybridMultilevel"/>
    <w:lvl w:ilvl="0">
      <w:start w:val="1"/>
      <w:numFmt w:val="decimal"/>
      <w:lvlText w:val="%1."/>
      <w:lvlJc w:val="left"/>
      <w:pPr>
        <w:ind w:left="1156" w:hanging="428"/>
        <w:jc w:val="right"/>
      </w:pPr>
      <w:rPr>
        <w:rFonts w:hint="default"/>
        <w:spacing w:val="0"/>
        <w:w w:val="88"/>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97">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96">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95">
    <w:multiLevelType w:val="hybridMultilevel"/>
    <w:lvl w:ilvl="0">
      <w:start w:val="1"/>
      <w:numFmt w:val="decimal"/>
      <w:lvlText w:val="%1."/>
      <w:lvlJc w:val="left"/>
      <w:pPr>
        <w:ind w:left="729" w:hanging="226"/>
        <w:jc w:val="right"/>
      </w:pPr>
      <w:rPr>
        <w:rFonts w:hint="default" w:ascii="Cambria" w:hAnsi="Cambria" w:eastAsia="Cambria" w:cs="Cambria"/>
        <w:b w:val="0"/>
        <w:bCs w:val="0"/>
        <w:i w:val="0"/>
        <w:iCs w:val="0"/>
        <w:spacing w:val="-1"/>
        <w:w w:val="100"/>
        <w:sz w:val="24"/>
        <w:szCs w:val="24"/>
        <w:lang w:val="uk-UA" w:eastAsia="en-US" w:bidi="ar-SA"/>
      </w:rPr>
    </w:lvl>
    <w:lvl w:ilvl="1">
      <w:start w:val="0"/>
      <w:numFmt w:val="bullet"/>
      <w:lvlText w:val="•"/>
      <w:lvlJc w:val="left"/>
      <w:pPr>
        <w:ind w:left="1668" w:hanging="226"/>
      </w:pPr>
      <w:rPr>
        <w:rFonts w:hint="default"/>
        <w:lang w:val="uk-UA" w:eastAsia="en-US" w:bidi="ar-SA"/>
      </w:rPr>
    </w:lvl>
    <w:lvl w:ilvl="2">
      <w:start w:val="0"/>
      <w:numFmt w:val="bullet"/>
      <w:lvlText w:val="•"/>
      <w:lvlJc w:val="left"/>
      <w:pPr>
        <w:ind w:left="2616" w:hanging="226"/>
      </w:pPr>
      <w:rPr>
        <w:rFonts w:hint="default"/>
        <w:lang w:val="uk-UA" w:eastAsia="en-US" w:bidi="ar-SA"/>
      </w:rPr>
    </w:lvl>
    <w:lvl w:ilvl="3">
      <w:start w:val="0"/>
      <w:numFmt w:val="bullet"/>
      <w:lvlText w:val="•"/>
      <w:lvlJc w:val="left"/>
      <w:pPr>
        <w:ind w:left="3565" w:hanging="226"/>
      </w:pPr>
      <w:rPr>
        <w:rFonts w:hint="default"/>
        <w:lang w:val="uk-UA" w:eastAsia="en-US" w:bidi="ar-SA"/>
      </w:rPr>
    </w:lvl>
    <w:lvl w:ilvl="4">
      <w:start w:val="0"/>
      <w:numFmt w:val="bullet"/>
      <w:lvlText w:val="•"/>
      <w:lvlJc w:val="left"/>
      <w:pPr>
        <w:ind w:left="4513" w:hanging="226"/>
      </w:pPr>
      <w:rPr>
        <w:rFonts w:hint="default"/>
        <w:lang w:val="uk-UA" w:eastAsia="en-US" w:bidi="ar-SA"/>
      </w:rPr>
    </w:lvl>
    <w:lvl w:ilvl="5">
      <w:start w:val="0"/>
      <w:numFmt w:val="bullet"/>
      <w:lvlText w:val="•"/>
      <w:lvlJc w:val="left"/>
      <w:pPr>
        <w:ind w:left="5462" w:hanging="226"/>
      </w:pPr>
      <w:rPr>
        <w:rFonts w:hint="default"/>
        <w:lang w:val="uk-UA" w:eastAsia="en-US" w:bidi="ar-SA"/>
      </w:rPr>
    </w:lvl>
    <w:lvl w:ilvl="6">
      <w:start w:val="0"/>
      <w:numFmt w:val="bullet"/>
      <w:lvlText w:val="•"/>
      <w:lvlJc w:val="left"/>
      <w:pPr>
        <w:ind w:left="6410" w:hanging="226"/>
      </w:pPr>
      <w:rPr>
        <w:rFonts w:hint="default"/>
        <w:lang w:val="uk-UA" w:eastAsia="en-US" w:bidi="ar-SA"/>
      </w:rPr>
    </w:lvl>
    <w:lvl w:ilvl="7">
      <w:start w:val="0"/>
      <w:numFmt w:val="bullet"/>
      <w:lvlText w:val="•"/>
      <w:lvlJc w:val="left"/>
      <w:pPr>
        <w:ind w:left="7358" w:hanging="226"/>
      </w:pPr>
      <w:rPr>
        <w:rFonts w:hint="default"/>
        <w:lang w:val="uk-UA" w:eastAsia="en-US" w:bidi="ar-SA"/>
      </w:rPr>
    </w:lvl>
    <w:lvl w:ilvl="8">
      <w:start w:val="0"/>
      <w:numFmt w:val="bullet"/>
      <w:lvlText w:val="•"/>
      <w:lvlJc w:val="left"/>
      <w:pPr>
        <w:ind w:left="8307" w:hanging="226"/>
      </w:pPr>
      <w:rPr>
        <w:rFonts w:hint="default"/>
        <w:lang w:val="uk-UA" w:eastAsia="en-US" w:bidi="ar-SA"/>
      </w:rPr>
    </w:lvl>
  </w:abstractNum>
  <w:abstractNum w:abstractNumId="94">
    <w:multiLevelType w:val="hybridMultilevel"/>
    <w:lvl w:ilvl="0">
      <w:start w:val="1"/>
      <w:numFmt w:val="decimal"/>
      <w:lvlText w:val="%1."/>
      <w:lvlJc w:val="left"/>
      <w:pPr>
        <w:ind w:left="558" w:hanging="428"/>
        <w:jc w:val="left"/>
      </w:pPr>
      <w:rPr>
        <w:rFonts w:hint="default"/>
        <w:spacing w:val="0"/>
        <w:w w:val="100"/>
        <w:lang w:val="uk-UA" w:eastAsia="en-US" w:bidi="ar-SA"/>
      </w:rPr>
    </w:lvl>
    <w:lvl w:ilvl="1">
      <w:start w:val="1"/>
      <w:numFmt w:val="decimal"/>
      <w:lvlText w:val="%2."/>
      <w:lvlJc w:val="left"/>
      <w:pPr>
        <w:ind w:left="729" w:hanging="446"/>
        <w:jc w:val="left"/>
      </w:pPr>
      <w:rPr>
        <w:rFonts w:hint="default" w:ascii="Cambria" w:hAnsi="Cambria" w:eastAsia="Cambria" w:cs="Cambria"/>
        <w:b w:val="0"/>
        <w:bCs w:val="0"/>
        <w:i w:val="0"/>
        <w:iCs w:val="0"/>
        <w:spacing w:val="-1"/>
        <w:w w:val="100"/>
        <w:sz w:val="24"/>
        <w:szCs w:val="24"/>
        <w:lang w:val="uk-UA" w:eastAsia="en-US" w:bidi="ar-SA"/>
      </w:rPr>
    </w:lvl>
    <w:lvl w:ilvl="2">
      <w:start w:val="0"/>
      <w:numFmt w:val="bullet"/>
      <w:lvlText w:val="•"/>
      <w:lvlJc w:val="left"/>
      <w:pPr>
        <w:ind w:left="1773" w:hanging="446"/>
      </w:pPr>
      <w:rPr>
        <w:rFonts w:hint="default"/>
        <w:lang w:val="uk-UA" w:eastAsia="en-US" w:bidi="ar-SA"/>
      </w:rPr>
    </w:lvl>
    <w:lvl w:ilvl="3">
      <w:start w:val="0"/>
      <w:numFmt w:val="bullet"/>
      <w:lvlText w:val="•"/>
      <w:lvlJc w:val="left"/>
      <w:pPr>
        <w:ind w:left="2827" w:hanging="446"/>
      </w:pPr>
      <w:rPr>
        <w:rFonts w:hint="default"/>
        <w:lang w:val="uk-UA" w:eastAsia="en-US" w:bidi="ar-SA"/>
      </w:rPr>
    </w:lvl>
    <w:lvl w:ilvl="4">
      <w:start w:val="0"/>
      <w:numFmt w:val="bullet"/>
      <w:lvlText w:val="•"/>
      <w:lvlJc w:val="left"/>
      <w:pPr>
        <w:ind w:left="3881" w:hanging="446"/>
      </w:pPr>
      <w:rPr>
        <w:rFonts w:hint="default"/>
        <w:lang w:val="uk-UA" w:eastAsia="en-US" w:bidi="ar-SA"/>
      </w:rPr>
    </w:lvl>
    <w:lvl w:ilvl="5">
      <w:start w:val="0"/>
      <w:numFmt w:val="bullet"/>
      <w:lvlText w:val="•"/>
      <w:lvlJc w:val="left"/>
      <w:pPr>
        <w:ind w:left="4935" w:hanging="446"/>
      </w:pPr>
      <w:rPr>
        <w:rFonts w:hint="default"/>
        <w:lang w:val="uk-UA" w:eastAsia="en-US" w:bidi="ar-SA"/>
      </w:rPr>
    </w:lvl>
    <w:lvl w:ilvl="6">
      <w:start w:val="0"/>
      <w:numFmt w:val="bullet"/>
      <w:lvlText w:val="•"/>
      <w:lvlJc w:val="left"/>
      <w:pPr>
        <w:ind w:left="5988" w:hanging="446"/>
      </w:pPr>
      <w:rPr>
        <w:rFonts w:hint="default"/>
        <w:lang w:val="uk-UA" w:eastAsia="en-US" w:bidi="ar-SA"/>
      </w:rPr>
    </w:lvl>
    <w:lvl w:ilvl="7">
      <w:start w:val="0"/>
      <w:numFmt w:val="bullet"/>
      <w:lvlText w:val="•"/>
      <w:lvlJc w:val="left"/>
      <w:pPr>
        <w:ind w:left="7042" w:hanging="446"/>
      </w:pPr>
      <w:rPr>
        <w:rFonts w:hint="default"/>
        <w:lang w:val="uk-UA" w:eastAsia="en-US" w:bidi="ar-SA"/>
      </w:rPr>
    </w:lvl>
    <w:lvl w:ilvl="8">
      <w:start w:val="0"/>
      <w:numFmt w:val="bullet"/>
      <w:lvlText w:val="•"/>
      <w:lvlJc w:val="left"/>
      <w:pPr>
        <w:ind w:left="8096" w:hanging="446"/>
      </w:pPr>
      <w:rPr>
        <w:rFonts w:hint="default"/>
        <w:lang w:val="uk-UA" w:eastAsia="en-US" w:bidi="ar-SA"/>
      </w:rPr>
    </w:lvl>
  </w:abstractNum>
  <w:abstractNum w:abstractNumId="93">
    <w:multiLevelType w:val="hybridMultilevel"/>
    <w:lvl w:ilvl="0">
      <w:start w:val="1"/>
      <w:numFmt w:val="decimal"/>
      <w:lvlText w:val="%1."/>
      <w:lvlJc w:val="left"/>
      <w:pPr>
        <w:ind w:left="1156"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92">
    <w:multiLevelType w:val="hybridMultilevel"/>
    <w:lvl w:ilvl="0">
      <w:start w:val="0"/>
      <w:numFmt w:val="bullet"/>
      <w:lvlText w:val=""/>
      <w:lvlJc w:val="left"/>
      <w:pPr>
        <w:ind w:left="131" w:hanging="286"/>
      </w:pPr>
      <w:rPr>
        <w:rFonts w:hint="default" w:ascii="Symbol" w:hAnsi="Symbol" w:eastAsia="Symbol" w:cs="Symbol"/>
        <w:spacing w:val="0"/>
        <w:w w:val="99"/>
        <w:lang w:val="uk-UA" w:eastAsia="en-US" w:bidi="ar-SA"/>
      </w:rPr>
    </w:lvl>
    <w:lvl w:ilvl="1">
      <w:start w:val="0"/>
      <w:numFmt w:val="bullet"/>
      <w:lvlText w:val="•"/>
      <w:lvlJc w:val="left"/>
      <w:pPr>
        <w:ind w:left="1146" w:hanging="286"/>
      </w:pPr>
      <w:rPr>
        <w:rFonts w:hint="default"/>
        <w:lang w:val="uk-UA" w:eastAsia="en-US" w:bidi="ar-SA"/>
      </w:rPr>
    </w:lvl>
    <w:lvl w:ilvl="2">
      <w:start w:val="0"/>
      <w:numFmt w:val="bullet"/>
      <w:lvlText w:val="•"/>
      <w:lvlJc w:val="left"/>
      <w:pPr>
        <w:ind w:left="2152" w:hanging="286"/>
      </w:pPr>
      <w:rPr>
        <w:rFonts w:hint="default"/>
        <w:lang w:val="uk-UA" w:eastAsia="en-US" w:bidi="ar-SA"/>
      </w:rPr>
    </w:lvl>
    <w:lvl w:ilvl="3">
      <w:start w:val="0"/>
      <w:numFmt w:val="bullet"/>
      <w:lvlText w:val="•"/>
      <w:lvlJc w:val="left"/>
      <w:pPr>
        <w:ind w:left="3159" w:hanging="286"/>
      </w:pPr>
      <w:rPr>
        <w:rFonts w:hint="default"/>
        <w:lang w:val="uk-UA" w:eastAsia="en-US" w:bidi="ar-SA"/>
      </w:rPr>
    </w:lvl>
    <w:lvl w:ilvl="4">
      <w:start w:val="0"/>
      <w:numFmt w:val="bullet"/>
      <w:lvlText w:val="•"/>
      <w:lvlJc w:val="left"/>
      <w:pPr>
        <w:ind w:left="4165" w:hanging="286"/>
      </w:pPr>
      <w:rPr>
        <w:rFonts w:hint="default"/>
        <w:lang w:val="uk-UA" w:eastAsia="en-US" w:bidi="ar-SA"/>
      </w:rPr>
    </w:lvl>
    <w:lvl w:ilvl="5">
      <w:start w:val="0"/>
      <w:numFmt w:val="bullet"/>
      <w:lvlText w:val="•"/>
      <w:lvlJc w:val="left"/>
      <w:pPr>
        <w:ind w:left="5172" w:hanging="286"/>
      </w:pPr>
      <w:rPr>
        <w:rFonts w:hint="default"/>
        <w:lang w:val="uk-UA" w:eastAsia="en-US" w:bidi="ar-SA"/>
      </w:rPr>
    </w:lvl>
    <w:lvl w:ilvl="6">
      <w:start w:val="0"/>
      <w:numFmt w:val="bullet"/>
      <w:lvlText w:val="•"/>
      <w:lvlJc w:val="left"/>
      <w:pPr>
        <w:ind w:left="6178" w:hanging="286"/>
      </w:pPr>
      <w:rPr>
        <w:rFonts w:hint="default"/>
        <w:lang w:val="uk-UA" w:eastAsia="en-US" w:bidi="ar-SA"/>
      </w:rPr>
    </w:lvl>
    <w:lvl w:ilvl="7">
      <w:start w:val="0"/>
      <w:numFmt w:val="bullet"/>
      <w:lvlText w:val="•"/>
      <w:lvlJc w:val="left"/>
      <w:pPr>
        <w:ind w:left="7184" w:hanging="286"/>
      </w:pPr>
      <w:rPr>
        <w:rFonts w:hint="default"/>
        <w:lang w:val="uk-UA" w:eastAsia="en-US" w:bidi="ar-SA"/>
      </w:rPr>
    </w:lvl>
    <w:lvl w:ilvl="8">
      <w:start w:val="0"/>
      <w:numFmt w:val="bullet"/>
      <w:lvlText w:val="•"/>
      <w:lvlJc w:val="left"/>
      <w:pPr>
        <w:ind w:left="8191" w:hanging="286"/>
      </w:pPr>
      <w:rPr>
        <w:rFonts w:hint="default"/>
        <w:lang w:val="uk-UA" w:eastAsia="en-US" w:bidi="ar-SA"/>
      </w:rPr>
    </w:lvl>
  </w:abstractNum>
  <w:abstractNum w:abstractNumId="91">
    <w:multiLevelType w:val="hybridMultilevel"/>
    <w:lvl w:ilvl="0">
      <w:start w:val="1"/>
      <w:numFmt w:val="decimal"/>
      <w:lvlText w:val="%1."/>
      <w:lvlJc w:val="left"/>
      <w:pPr>
        <w:ind w:left="1156"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90">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89">
    <w:multiLevelType w:val="hybridMultilevel"/>
    <w:lvl w:ilvl="0">
      <w:start w:val="1"/>
      <w:numFmt w:val="decimal"/>
      <w:lvlText w:val="%1."/>
      <w:lvlJc w:val="left"/>
      <w:pPr>
        <w:ind w:left="1156"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88">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87">
    <w:multiLevelType w:val="hybridMultilevel"/>
    <w:lvl w:ilvl="0">
      <w:start w:val="1"/>
      <w:numFmt w:val="decimal"/>
      <w:lvlText w:val="%1."/>
      <w:lvlJc w:val="left"/>
      <w:pPr>
        <w:ind w:left="1581" w:hanging="286"/>
        <w:jc w:val="left"/>
      </w:pPr>
      <w:rPr>
        <w:rFonts w:hint="default" w:ascii="Cambria" w:hAnsi="Cambria" w:eastAsia="Cambria" w:cs="Cambria"/>
        <w:b w:val="0"/>
        <w:bCs w:val="0"/>
        <w:i w:val="0"/>
        <w:iCs w:val="0"/>
        <w:spacing w:val="-1"/>
        <w:w w:val="100"/>
        <w:sz w:val="24"/>
        <w:szCs w:val="24"/>
        <w:lang w:val="uk-UA" w:eastAsia="en-US" w:bidi="ar-SA"/>
      </w:rPr>
    </w:lvl>
    <w:lvl w:ilvl="1">
      <w:start w:val="0"/>
      <w:numFmt w:val="bullet"/>
      <w:lvlText w:val=""/>
      <w:lvlJc w:val="left"/>
      <w:pPr>
        <w:ind w:left="729" w:hanging="286"/>
      </w:pPr>
      <w:rPr>
        <w:rFonts w:hint="default" w:ascii="Symbol" w:hAnsi="Symbol" w:eastAsia="Symbol" w:cs="Symbol"/>
        <w:b w:val="0"/>
        <w:bCs w:val="0"/>
        <w:i w:val="0"/>
        <w:iCs w:val="0"/>
        <w:spacing w:val="0"/>
        <w:w w:val="100"/>
        <w:sz w:val="24"/>
        <w:szCs w:val="24"/>
        <w:lang w:val="uk-UA" w:eastAsia="en-US" w:bidi="ar-SA"/>
      </w:rPr>
    </w:lvl>
    <w:lvl w:ilvl="2">
      <w:start w:val="0"/>
      <w:numFmt w:val="bullet"/>
      <w:lvlText w:val="•"/>
      <w:lvlJc w:val="left"/>
      <w:pPr>
        <w:ind w:left="2538" w:hanging="286"/>
      </w:pPr>
      <w:rPr>
        <w:rFonts w:hint="default"/>
        <w:lang w:val="uk-UA" w:eastAsia="en-US" w:bidi="ar-SA"/>
      </w:rPr>
    </w:lvl>
    <w:lvl w:ilvl="3">
      <w:start w:val="0"/>
      <w:numFmt w:val="bullet"/>
      <w:lvlText w:val="•"/>
      <w:lvlJc w:val="left"/>
      <w:pPr>
        <w:ind w:left="3496" w:hanging="286"/>
      </w:pPr>
      <w:rPr>
        <w:rFonts w:hint="default"/>
        <w:lang w:val="uk-UA" w:eastAsia="en-US" w:bidi="ar-SA"/>
      </w:rPr>
    </w:lvl>
    <w:lvl w:ilvl="4">
      <w:start w:val="0"/>
      <w:numFmt w:val="bullet"/>
      <w:lvlText w:val="•"/>
      <w:lvlJc w:val="left"/>
      <w:pPr>
        <w:ind w:left="4454" w:hanging="286"/>
      </w:pPr>
      <w:rPr>
        <w:rFonts w:hint="default"/>
        <w:lang w:val="uk-UA" w:eastAsia="en-US" w:bidi="ar-SA"/>
      </w:rPr>
    </w:lvl>
    <w:lvl w:ilvl="5">
      <w:start w:val="0"/>
      <w:numFmt w:val="bullet"/>
      <w:lvlText w:val="•"/>
      <w:lvlJc w:val="left"/>
      <w:pPr>
        <w:ind w:left="5412" w:hanging="286"/>
      </w:pPr>
      <w:rPr>
        <w:rFonts w:hint="default"/>
        <w:lang w:val="uk-UA" w:eastAsia="en-US" w:bidi="ar-SA"/>
      </w:rPr>
    </w:lvl>
    <w:lvl w:ilvl="6">
      <w:start w:val="0"/>
      <w:numFmt w:val="bullet"/>
      <w:lvlText w:val="•"/>
      <w:lvlJc w:val="left"/>
      <w:pPr>
        <w:ind w:left="6371" w:hanging="286"/>
      </w:pPr>
      <w:rPr>
        <w:rFonts w:hint="default"/>
        <w:lang w:val="uk-UA" w:eastAsia="en-US" w:bidi="ar-SA"/>
      </w:rPr>
    </w:lvl>
    <w:lvl w:ilvl="7">
      <w:start w:val="0"/>
      <w:numFmt w:val="bullet"/>
      <w:lvlText w:val="•"/>
      <w:lvlJc w:val="left"/>
      <w:pPr>
        <w:ind w:left="7329" w:hanging="286"/>
      </w:pPr>
      <w:rPr>
        <w:rFonts w:hint="default"/>
        <w:lang w:val="uk-UA" w:eastAsia="en-US" w:bidi="ar-SA"/>
      </w:rPr>
    </w:lvl>
    <w:lvl w:ilvl="8">
      <w:start w:val="0"/>
      <w:numFmt w:val="bullet"/>
      <w:lvlText w:val="•"/>
      <w:lvlJc w:val="left"/>
      <w:pPr>
        <w:ind w:left="8287" w:hanging="286"/>
      </w:pPr>
      <w:rPr>
        <w:rFonts w:hint="default"/>
        <w:lang w:val="uk-UA" w:eastAsia="en-US" w:bidi="ar-SA"/>
      </w:rPr>
    </w:lvl>
  </w:abstractNum>
  <w:abstractNum w:abstractNumId="86">
    <w:multiLevelType w:val="hybridMultilevel"/>
    <w:lvl w:ilvl="0">
      <w:start w:val="1"/>
      <w:numFmt w:val="decimal"/>
      <w:lvlText w:val="%1."/>
      <w:lvlJc w:val="left"/>
      <w:pPr>
        <w:ind w:left="983" w:hanging="286"/>
        <w:jc w:val="right"/>
      </w:pPr>
      <w:rPr>
        <w:rFonts w:hint="default" w:ascii="Cambria" w:hAnsi="Cambria" w:eastAsia="Cambria" w:cs="Cambria"/>
        <w:b w:val="0"/>
        <w:bCs w:val="0"/>
        <w:i/>
        <w:iCs/>
        <w:spacing w:val="0"/>
        <w:w w:val="100"/>
        <w:sz w:val="24"/>
        <w:szCs w:val="24"/>
        <w:lang w:val="uk-UA" w:eastAsia="en-US" w:bidi="ar-SA"/>
      </w:rPr>
    </w:lvl>
    <w:lvl w:ilvl="1">
      <w:start w:val="0"/>
      <w:numFmt w:val="bullet"/>
      <w:lvlText w:val=""/>
      <w:lvlJc w:val="left"/>
      <w:pPr>
        <w:ind w:left="131" w:hanging="286"/>
      </w:pPr>
      <w:rPr>
        <w:rFonts w:hint="default" w:ascii="Symbol" w:hAnsi="Symbol" w:eastAsia="Symbol" w:cs="Symbol"/>
        <w:b w:val="0"/>
        <w:bCs w:val="0"/>
        <w:i w:val="0"/>
        <w:iCs w:val="0"/>
        <w:spacing w:val="0"/>
        <w:w w:val="99"/>
        <w:sz w:val="20"/>
        <w:szCs w:val="20"/>
        <w:lang w:val="uk-UA" w:eastAsia="en-US" w:bidi="ar-SA"/>
      </w:rPr>
    </w:lvl>
    <w:lvl w:ilvl="2">
      <w:start w:val="0"/>
      <w:numFmt w:val="bullet"/>
      <w:lvlText w:val="•"/>
      <w:lvlJc w:val="left"/>
      <w:pPr>
        <w:ind w:left="980" w:hanging="286"/>
      </w:pPr>
      <w:rPr>
        <w:rFonts w:hint="default"/>
        <w:lang w:val="uk-UA" w:eastAsia="en-US" w:bidi="ar-SA"/>
      </w:rPr>
    </w:lvl>
    <w:lvl w:ilvl="3">
      <w:start w:val="0"/>
      <w:numFmt w:val="bullet"/>
      <w:lvlText w:val="•"/>
      <w:lvlJc w:val="left"/>
      <w:pPr>
        <w:ind w:left="2133" w:hanging="286"/>
      </w:pPr>
      <w:rPr>
        <w:rFonts w:hint="default"/>
        <w:lang w:val="uk-UA" w:eastAsia="en-US" w:bidi="ar-SA"/>
      </w:rPr>
    </w:lvl>
    <w:lvl w:ilvl="4">
      <w:start w:val="0"/>
      <w:numFmt w:val="bullet"/>
      <w:lvlText w:val="•"/>
      <w:lvlJc w:val="left"/>
      <w:pPr>
        <w:ind w:left="3286" w:hanging="286"/>
      </w:pPr>
      <w:rPr>
        <w:rFonts w:hint="default"/>
        <w:lang w:val="uk-UA" w:eastAsia="en-US" w:bidi="ar-SA"/>
      </w:rPr>
    </w:lvl>
    <w:lvl w:ilvl="5">
      <w:start w:val="0"/>
      <w:numFmt w:val="bullet"/>
      <w:lvlText w:val="•"/>
      <w:lvlJc w:val="left"/>
      <w:pPr>
        <w:ind w:left="4439" w:hanging="286"/>
      </w:pPr>
      <w:rPr>
        <w:rFonts w:hint="default"/>
        <w:lang w:val="uk-UA" w:eastAsia="en-US" w:bidi="ar-SA"/>
      </w:rPr>
    </w:lvl>
    <w:lvl w:ilvl="6">
      <w:start w:val="0"/>
      <w:numFmt w:val="bullet"/>
      <w:lvlText w:val="•"/>
      <w:lvlJc w:val="left"/>
      <w:pPr>
        <w:ind w:left="5592" w:hanging="286"/>
      </w:pPr>
      <w:rPr>
        <w:rFonts w:hint="default"/>
        <w:lang w:val="uk-UA" w:eastAsia="en-US" w:bidi="ar-SA"/>
      </w:rPr>
    </w:lvl>
    <w:lvl w:ilvl="7">
      <w:start w:val="0"/>
      <w:numFmt w:val="bullet"/>
      <w:lvlText w:val="•"/>
      <w:lvlJc w:val="left"/>
      <w:pPr>
        <w:ind w:left="6745" w:hanging="286"/>
      </w:pPr>
      <w:rPr>
        <w:rFonts w:hint="default"/>
        <w:lang w:val="uk-UA" w:eastAsia="en-US" w:bidi="ar-SA"/>
      </w:rPr>
    </w:lvl>
    <w:lvl w:ilvl="8">
      <w:start w:val="0"/>
      <w:numFmt w:val="bullet"/>
      <w:lvlText w:val="•"/>
      <w:lvlJc w:val="left"/>
      <w:pPr>
        <w:ind w:left="7898" w:hanging="286"/>
      </w:pPr>
      <w:rPr>
        <w:rFonts w:hint="default"/>
        <w:lang w:val="uk-UA" w:eastAsia="en-US" w:bidi="ar-SA"/>
      </w:rPr>
    </w:lvl>
  </w:abstractNum>
  <w:abstractNum w:abstractNumId="85">
    <w:multiLevelType w:val="hybridMultilevel"/>
    <w:lvl w:ilvl="0">
      <w:start w:val="1"/>
      <w:numFmt w:val="decimal"/>
      <w:lvlText w:val="%1."/>
      <w:lvlJc w:val="left"/>
      <w:pPr>
        <w:ind w:left="1156"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84">
    <w:multiLevelType w:val="hybridMultilevel"/>
    <w:lvl w:ilvl="0">
      <w:start w:val="1"/>
      <w:numFmt w:val="decimal"/>
      <w:lvlText w:val="%1."/>
      <w:lvlJc w:val="left"/>
      <w:pPr>
        <w:ind w:left="1156"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83">
    <w:multiLevelType w:val="hybridMultilevel"/>
    <w:lvl w:ilvl="0">
      <w:start w:val="0"/>
      <w:numFmt w:val="bullet"/>
      <w:lvlText w:val=""/>
      <w:lvlJc w:val="left"/>
      <w:pPr>
        <w:ind w:left="131" w:hanging="286"/>
      </w:pPr>
      <w:rPr>
        <w:rFonts w:hint="default" w:ascii="Symbol" w:hAnsi="Symbol" w:eastAsia="Symbol" w:cs="Symbol"/>
        <w:b w:val="0"/>
        <w:bCs w:val="0"/>
        <w:i w:val="0"/>
        <w:iCs w:val="0"/>
        <w:spacing w:val="0"/>
        <w:w w:val="100"/>
        <w:sz w:val="24"/>
        <w:szCs w:val="24"/>
        <w:lang w:val="uk-UA" w:eastAsia="en-US" w:bidi="ar-SA"/>
      </w:rPr>
    </w:lvl>
    <w:lvl w:ilvl="1">
      <w:start w:val="0"/>
      <w:numFmt w:val="bullet"/>
      <w:lvlText w:val="•"/>
      <w:lvlJc w:val="left"/>
      <w:pPr>
        <w:ind w:left="1146" w:hanging="286"/>
      </w:pPr>
      <w:rPr>
        <w:rFonts w:hint="default"/>
        <w:lang w:val="uk-UA" w:eastAsia="en-US" w:bidi="ar-SA"/>
      </w:rPr>
    </w:lvl>
    <w:lvl w:ilvl="2">
      <w:start w:val="0"/>
      <w:numFmt w:val="bullet"/>
      <w:lvlText w:val="•"/>
      <w:lvlJc w:val="left"/>
      <w:pPr>
        <w:ind w:left="2152" w:hanging="286"/>
      </w:pPr>
      <w:rPr>
        <w:rFonts w:hint="default"/>
        <w:lang w:val="uk-UA" w:eastAsia="en-US" w:bidi="ar-SA"/>
      </w:rPr>
    </w:lvl>
    <w:lvl w:ilvl="3">
      <w:start w:val="0"/>
      <w:numFmt w:val="bullet"/>
      <w:lvlText w:val="•"/>
      <w:lvlJc w:val="left"/>
      <w:pPr>
        <w:ind w:left="3159" w:hanging="286"/>
      </w:pPr>
      <w:rPr>
        <w:rFonts w:hint="default"/>
        <w:lang w:val="uk-UA" w:eastAsia="en-US" w:bidi="ar-SA"/>
      </w:rPr>
    </w:lvl>
    <w:lvl w:ilvl="4">
      <w:start w:val="0"/>
      <w:numFmt w:val="bullet"/>
      <w:lvlText w:val="•"/>
      <w:lvlJc w:val="left"/>
      <w:pPr>
        <w:ind w:left="4165" w:hanging="286"/>
      </w:pPr>
      <w:rPr>
        <w:rFonts w:hint="default"/>
        <w:lang w:val="uk-UA" w:eastAsia="en-US" w:bidi="ar-SA"/>
      </w:rPr>
    </w:lvl>
    <w:lvl w:ilvl="5">
      <w:start w:val="0"/>
      <w:numFmt w:val="bullet"/>
      <w:lvlText w:val="•"/>
      <w:lvlJc w:val="left"/>
      <w:pPr>
        <w:ind w:left="5172" w:hanging="286"/>
      </w:pPr>
      <w:rPr>
        <w:rFonts w:hint="default"/>
        <w:lang w:val="uk-UA" w:eastAsia="en-US" w:bidi="ar-SA"/>
      </w:rPr>
    </w:lvl>
    <w:lvl w:ilvl="6">
      <w:start w:val="0"/>
      <w:numFmt w:val="bullet"/>
      <w:lvlText w:val="•"/>
      <w:lvlJc w:val="left"/>
      <w:pPr>
        <w:ind w:left="6178" w:hanging="286"/>
      </w:pPr>
      <w:rPr>
        <w:rFonts w:hint="default"/>
        <w:lang w:val="uk-UA" w:eastAsia="en-US" w:bidi="ar-SA"/>
      </w:rPr>
    </w:lvl>
    <w:lvl w:ilvl="7">
      <w:start w:val="0"/>
      <w:numFmt w:val="bullet"/>
      <w:lvlText w:val="•"/>
      <w:lvlJc w:val="left"/>
      <w:pPr>
        <w:ind w:left="7184" w:hanging="286"/>
      </w:pPr>
      <w:rPr>
        <w:rFonts w:hint="default"/>
        <w:lang w:val="uk-UA" w:eastAsia="en-US" w:bidi="ar-SA"/>
      </w:rPr>
    </w:lvl>
    <w:lvl w:ilvl="8">
      <w:start w:val="0"/>
      <w:numFmt w:val="bullet"/>
      <w:lvlText w:val="•"/>
      <w:lvlJc w:val="left"/>
      <w:pPr>
        <w:ind w:left="8191" w:hanging="286"/>
      </w:pPr>
      <w:rPr>
        <w:rFonts w:hint="default"/>
        <w:lang w:val="uk-UA" w:eastAsia="en-US" w:bidi="ar-SA"/>
      </w:rPr>
    </w:lvl>
  </w:abstractNum>
  <w:abstractNum w:abstractNumId="82">
    <w:multiLevelType w:val="hybridMultilevel"/>
    <w:lvl w:ilvl="0">
      <w:start w:val="1"/>
      <w:numFmt w:val="decimal"/>
      <w:lvlText w:val="%1."/>
      <w:lvlJc w:val="left"/>
      <w:pPr>
        <w:ind w:left="1156" w:hanging="428"/>
        <w:jc w:val="left"/>
      </w:pPr>
      <w:rPr>
        <w:rFonts w:hint="default"/>
        <w:spacing w:val="0"/>
        <w:w w:val="100"/>
        <w:lang w:val="uk-UA" w:eastAsia="en-US" w:bidi="ar-SA"/>
      </w:rPr>
    </w:lvl>
    <w:lvl w:ilvl="1">
      <w:start w:val="0"/>
      <w:numFmt w:val="bullet"/>
      <w:lvlText w:val=""/>
      <w:lvlJc w:val="left"/>
      <w:pPr>
        <w:ind w:left="131" w:hanging="286"/>
      </w:pPr>
      <w:rPr>
        <w:rFonts w:hint="default" w:ascii="Symbol" w:hAnsi="Symbol" w:eastAsia="Symbol" w:cs="Symbol"/>
        <w:b w:val="0"/>
        <w:bCs w:val="0"/>
        <w:i w:val="0"/>
        <w:iCs w:val="0"/>
        <w:spacing w:val="0"/>
        <w:w w:val="100"/>
        <w:sz w:val="24"/>
        <w:szCs w:val="24"/>
        <w:lang w:val="uk-UA" w:eastAsia="en-US" w:bidi="ar-SA"/>
      </w:rPr>
    </w:lvl>
    <w:lvl w:ilvl="2">
      <w:start w:val="0"/>
      <w:numFmt w:val="bullet"/>
      <w:lvlText w:val="•"/>
      <w:lvlJc w:val="left"/>
      <w:pPr>
        <w:ind w:left="2164" w:hanging="286"/>
      </w:pPr>
      <w:rPr>
        <w:rFonts w:hint="default"/>
        <w:lang w:val="uk-UA" w:eastAsia="en-US" w:bidi="ar-SA"/>
      </w:rPr>
    </w:lvl>
    <w:lvl w:ilvl="3">
      <w:start w:val="0"/>
      <w:numFmt w:val="bullet"/>
      <w:lvlText w:val="•"/>
      <w:lvlJc w:val="left"/>
      <w:pPr>
        <w:ind w:left="3169" w:hanging="286"/>
      </w:pPr>
      <w:rPr>
        <w:rFonts w:hint="default"/>
        <w:lang w:val="uk-UA" w:eastAsia="en-US" w:bidi="ar-SA"/>
      </w:rPr>
    </w:lvl>
    <w:lvl w:ilvl="4">
      <w:start w:val="0"/>
      <w:numFmt w:val="bullet"/>
      <w:lvlText w:val="•"/>
      <w:lvlJc w:val="left"/>
      <w:pPr>
        <w:ind w:left="4174" w:hanging="286"/>
      </w:pPr>
      <w:rPr>
        <w:rFonts w:hint="default"/>
        <w:lang w:val="uk-UA" w:eastAsia="en-US" w:bidi="ar-SA"/>
      </w:rPr>
    </w:lvl>
    <w:lvl w:ilvl="5">
      <w:start w:val="0"/>
      <w:numFmt w:val="bullet"/>
      <w:lvlText w:val="•"/>
      <w:lvlJc w:val="left"/>
      <w:pPr>
        <w:ind w:left="5179" w:hanging="286"/>
      </w:pPr>
      <w:rPr>
        <w:rFonts w:hint="default"/>
        <w:lang w:val="uk-UA" w:eastAsia="en-US" w:bidi="ar-SA"/>
      </w:rPr>
    </w:lvl>
    <w:lvl w:ilvl="6">
      <w:start w:val="0"/>
      <w:numFmt w:val="bullet"/>
      <w:lvlText w:val="•"/>
      <w:lvlJc w:val="left"/>
      <w:pPr>
        <w:ind w:left="6184" w:hanging="286"/>
      </w:pPr>
      <w:rPr>
        <w:rFonts w:hint="default"/>
        <w:lang w:val="uk-UA" w:eastAsia="en-US" w:bidi="ar-SA"/>
      </w:rPr>
    </w:lvl>
    <w:lvl w:ilvl="7">
      <w:start w:val="0"/>
      <w:numFmt w:val="bullet"/>
      <w:lvlText w:val="•"/>
      <w:lvlJc w:val="left"/>
      <w:pPr>
        <w:ind w:left="7189" w:hanging="286"/>
      </w:pPr>
      <w:rPr>
        <w:rFonts w:hint="default"/>
        <w:lang w:val="uk-UA" w:eastAsia="en-US" w:bidi="ar-SA"/>
      </w:rPr>
    </w:lvl>
    <w:lvl w:ilvl="8">
      <w:start w:val="0"/>
      <w:numFmt w:val="bullet"/>
      <w:lvlText w:val="•"/>
      <w:lvlJc w:val="left"/>
      <w:pPr>
        <w:ind w:left="8194" w:hanging="286"/>
      </w:pPr>
      <w:rPr>
        <w:rFonts w:hint="default"/>
        <w:lang w:val="uk-UA" w:eastAsia="en-US" w:bidi="ar-SA"/>
      </w:rPr>
    </w:lvl>
  </w:abstractNum>
  <w:abstractNum w:abstractNumId="81">
    <w:multiLevelType w:val="hybridMultilevel"/>
    <w:lvl w:ilvl="0">
      <w:start w:val="0"/>
      <w:numFmt w:val="bullet"/>
      <w:lvlText w:val="-"/>
      <w:lvlJc w:val="left"/>
      <w:pPr>
        <w:ind w:left="1581" w:hanging="286"/>
      </w:pPr>
      <w:rPr>
        <w:rFonts w:hint="default" w:ascii="Times New Roman" w:hAnsi="Times New Roman" w:eastAsia="Times New Roman" w:cs="Times New Roman"/>
        <w:b w:val="0"/>
        <w:bCs w:val="0"/>
        <w:i w:val="0"/>
        <w:iCs w:val="0"/>
        <w:spacing w:val="0"/>
        <w:w w:val="100"/>
        <w:sz w:val="24"/>
        <w:szCs w:val="24"/>
        <w:lang w:val="uk-UA" w:eastAsia="en-US" w:bidi="ar-SA"/>
      </w:rPr>
    </w:lvl>
    <w:lvl w:ilvl="1">
      <w:start w:val="0"/>
      <w:numFmt w:val="bullet"/>
      <w:lvlText w:val="•"/>
      <w:lvlJc w:val="left"/>
      <w:pPr>
        <w:ind w:left="2442" w:hanging="286"/>
      </w:pPr>
      <w:rPr>
        <w:rFonts w:hint="default"/>
        <w:lang w:val="uk-UA" w:eastAsia="en-US" w:bidi="ar-SA"/>
      </w:rPr>
    </w:lvl>
    <w:lvl w:ilvl="2">
      <w:start w:val="0"/>
      <w:numFmt w:val="bullet"/>
      <w:lvlText w:val="•"/>
      <w:lvlJc w:val="left"/>
      <w:pPr>
        <w:ind w:left="3304" w:hanging="286"/>
      </w:pPr>
      <w:rPr>
        <w:rFonts w:hint="default"/>
        <w:lang w:val="uk-UA" w:eastAsia="en-US" w:bidi="ar-SA"/>
      </w:rPr>
    </w:lvl>
    <w:lvl w:ilvl="3">
      <w:start w:val="0"/>
      <w:numFmt w:val="bullet"/>
      <w:lvlText w:val="•"/>
      <w:lvlJc w:val="left"/>
      <w:pPr>
        <w:ind w:left="4167" w:hanging="286"/>
      </w:pPr>
      <w:rPr>
        <w:rFonts w:hint="default"/>
        <w:lang w:val="uk-UA" w:eastAsia="en-US" w:bidi="ar-SA"/>
      </w:rPr>
    </w:lvl>
    <w:lvl w:ilvl="4">
      <w:start w:val="0"/>
      <w:numFmt w:val="bullet"/>
      <w:lvlText w:val="•"/>
      <w:lvlJc w:val="left"/>
      <w:pPr>
        <w:ind w:left="5029" w:hanging="286"/>
      </w:pPr>
      <w:rPr>
        <w:rFonts w:hint="default"/>
        <w:lang w:val="uk-UA" w:eastAsia="en-US" w:bidi="ar-SA"/>
      </w:rPr>
    </w:lvl>
    <w:lvl w:ilvl="5">
      <w:start w:val="0"/>
      <w:numFmt w:val="bullet"/>
      <w:lvlText w:val="•"/>
      <w:lvlJc w:val="left"/>
      <w:pPr>
        <w:ind w:left="5892" w:hanging="286"/>
      </w:pPr>
      <w:rPr>
        <w:rFonts w:hint="default"/>
        <w:lang w:val="uk-UA" w:eastAsia="en-US" w:bidi="ar-SA"/>
      </w:rPr>
    </w:lvl>
    <w:lvl w:ilvl="6">
      <w:start w:val="0"/>
      <w:numFmt w:val="bullet"/>
      <w:lvlText w:val="•"/>
      <w:lvlJc w:val="left"/>
      <w:pPr>
        <w:ind w:left="6754" w:hanging="286"/>
      </w:pPr>
      <w:rPr>
        <w:rFonts w:hint="default"/>
        <w:lang w:val="uk-UA" w:eastAsia="en-US" w:bidi="ar-SA"/>
      </w:rPr>
    </w:lvl>
    <w:lvl w:ilvl="7">
      <w:start w:val="0"/>
      <w:numFmt w:val="bullet"/>
      <w:lvlText w:val="•"/>
      <w:lvlJc w:val="left"/>
      <w:pPr>
        <w:ind w:left="7616" w:hanging="286"/>
      </w:pPr>
      <w:rPr>
        <w:rFonts w:hint="default"/>
        <w:lang w:val="uk-UA" w:eastAsia="en-US" w:bidi="ar-SA"/>
      </w:rPr>
    </w:lvl>
    <w:lvl w:ilvl="8">
      <w:start w:val="0"/>
      <w:numFmt w:val="bullet"/>
      <w:lvlText w:val="•"/>
      <w:lvlJc w:val="left"/>
      <w:pPr>
        <w:ind w:left="8479" w:hanging="286"/>
      </w:pPr>
      <w:rPr>
        <w:rFonts w:hint="default"/>
        <w:lang w:val="uk-UA" w:eastAsia="en-US" w:bidi="ar-SA"/>
      </w:rPr>
    </w:lvl>
  </w:abstractNum>
  <w:abstractNum w:abstractNumId="80">
    <w:multiLevelType w:val="hybridMultilevel"/>
    <w:lvl w:ilvl="0">
      <w:start w:val="1"/>
      <w:numFmt w:val="decimal"/>
      <w:lvlText w:val="%1."/>
      <w:lvlJc w:val="left"/>
      <w:pPr>
        <w:ind w:left="1156"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983" w:hanging="286"/>
      </w:pPr>
      <w:rPr>
        <w:rFonts w:hint="default" w:ascii="Times New Roman" w:hAnsi="Times New Roman" w:eastAsia="Times New Roman" w:cs="Times New Roman"/>
        <w:b w:val="0"/>
        <w:bCs w:val="0"/>
        <w:i w:val="0"/>
        <w:iCs w:val="0"/>
        <w:spacing w:val="0"/>
        <w:w w:val="100"/>
        <w:sz w:val="24"/>
        <w:szCs w:val="24"/>
        <w:lang w:val="uk-UA" w:eastAsia="en-US" w:bidi="ar-SA"/>
      </w:rPr>
    </w:lvl>
    <w:lvl w:ilvl="2">
      <w:start w:val="0"/>
      <w:numFmt w:val="bullet"/>
      <w:lvlText w:val="•"/>
      <w:lvlJc w:val="left"/>
      <w:pPr>
        <w:ind w:left="2164" w:hanging="286"/>
      </w:pPr>
      <w:rPr>
        <w:rFonts w:hint="default"/>
        <w:lang w:val="uk-UA" w:eastAsia="en-US" w:bidi="ar-SA"/>
      </w:rPr>
    </w:lvl>
    <w:lvl w:ilvl="3">
      <w:start w:val="0"/>
      <w:numFmt w:val="bullet"/>
      <w:lvlText w:val="•"/>
      <w:lvlJc w:val="left"/>
      <w:pPr>
        <w:ind w:left="3169" w:hanging="286"/>
      </w:pPr>
      <w:rPr>
        <w:rFonts w:hint="default"/>
        <w:lang w:val="uk-UA" w:eastAsia="en-US" w:bidi="ar-SA"/>
      </w:rPr>
    </w:lvl>
    <w:lvl w:ilvl="4">
      <w:start w:val="0"/>
      <w:numFmt w:val="bullet"/>
      <w:lvlText w:val="•"/>
      <w:lvlJc w:val="left"/>
      <w:pPr>
        <w:ind w:left="4174" w:hanging="286"/>
      </w:pPr>
      <w:rPr>
        <w:rFonts w:hint="default"/>
        <w:lang w:val="uk-UA" w:eastAsia="en-US" w:bidi="ar-SA"/>
      </w:rPr>
    </w:lvl>
    <w:lvl w:ilvl="5">
      <w:start w:val="0"/>
      <w:numFmt w:val="bullet"/>
      <w:lvlText w:val="•"/>
      <w:lvlJc w:val="left"/>
      <w:pPr>
        <w:ind w:left="5179" w:hanging="286"/>
      </w:pPr>
      <w:rPr>
        <w:rFonts w:hint="default"/>
        <w:lang w:val="uk-UA" w:eastAsia="en-US" w:bidi="ar-SA"/>
      </w:rPr>
    </w:lvl>
    <w:lvl w:ilvl="6">
      <w:start w:val="0"/>
      <w:numFmt w:val="bullet"/>
      <w:lvlText w:val="•"/>
      <w:lvlJc w:val="left"/>
      <w:pPr>
        <w:ind w:left="6184" w:hanging="286"/>
      </w:pPr>
      <w:rPr>
        <w:rFonts w:hint="default"/>
        <w:lang w:val="uk-UA" w:eastAsia="en-US" w:bidi="ar-SA"/>
      </w:rPr>
    </w:lvl>
    <w:lvl w:ilvl="7">
      <w:start w:val="0"/>
      <w:numFmt w:val="bullet"/>
      <w:lvlText w:val="•"/>
      <w:lvlJc w:val="left"/>
      <w:pPr>
        <w:ind w:left="7189" w:hanging="286"/>
      </w:pPr>
      <w:rPr>
        <w:rFonts w:hint="default"/>
        <w:lang w:val="uk-UA" w:eastAsia="en-US" w:bidi="ar-SA"/>
      </w:rPr>
    </w:lvl>
    <w:lvl w:ilvl="8">
      <w:start w:val="0"/>
      <w:numFmt w:val="bullet"/>
      <w:lvlText w:val="•"/>
      <w:lvlJc w:val="left"/>
      <w:pPr>
        <w:ind w:left="8194" w:hanging="286"/>
      </w:pPr>
      <w:rPr>
        <w:rFonts w:hint="default"/>
        <w:lang w:val="uk-UA" w:eastAsia="en-US" w:bidi="ar-SA"/>
      </w:rPr>
    </w:lvl>
  </w:abstractNum>
  <w:abstractNum w:abstractNumId="78">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77">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76">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1"/>
      <w:numFmt w:val="decimal"/>
      <w:lvlText w:val="%2."/>
      <w:lvlJc w:val="left"/>
      <w:pPr>
        <w:ind w:left="729" w:hanging="293"/>
        <w:jc w:val="right"/>
      </w:pPr>
      <w:rPr>
        <w:rFonts w:hint="default" w:ascii="Cambria" w:hAnsi="Cambria" w:eastAsia="Cambria" w:cs="Cambria"/>
        <w:b w:val="0"/>
        <w:bCs w:val="0"/>
        <w:i w:val="0"/>
        <w:iCs w:val="0"/>
        <w:spacing w:val="-4"/>
        <w:w w:val="100"/>
        <w:sz w:val="24"/>
        <w:szCs w:val="24"/>
        <w:lang w:val="uk-UA" w:eastAsia="en-US" w:bidi="ar-SA"/>
      </w:rPr>
    </w:lvl>
    <w:lvl w:ilvl="2">
      <w:start w:val="0"/>
      <w:numFmt w:val="bullet"/>
      <w:lvlText w:val=""/>
      <w:lvlJc w:val="left"/>
      <w:pPr>
        <w:ind w:left="131" w:hanging="286"/>
      </w:pPr>
      <w:rPr>
        <w:rFonts w:hint="default" w:ascii="Symbol" w:hAnsi="Symbol" w:eastAsia="Symbol" w:cs="Symbol"/>
        <w:b w:val="0"/>
        <w:bCs w:val="0"/>
        <w:i w:val="0"/>
        <w:iCs w:val="0"/>
        <w:spacing w:val="0"/>
        <w:w w:val="100"/>
        <w:sz w:val="24"/>
        <w:szCs w:val="24"/>
        <w:lang w:val="uk-UA" w:eastAsia="en-US" w:bidi="ar-SA"/>
      </w:rPr>
    </w:lvl>
    <w:lvl w:ilvl="3">
      <w:start w:val="0"/>
      <w:numFmt w:val="bullet"/>
      <w:lvlText w:val="•"/>
      <w:lvlJc w:val="left"/>
      <w:pPr>
        <w:ind w:left="1905" w:hanging="286"/>
      </w:pPr>
      <w:rPr>
        <w:rFonts w:hint="default"/>
        <w:lang w:val="uk-UA" w:eastAsia="en-US" w:bidi="ar-SA"/>
      </w:rPr>
    </w:lvl>
    <w:lvl w:ilvl="4">
      <w:start w:val="0"/>
      <w:numFmt w:val="bullet"/>
      <w:lvlText w:val="•"/>
      <w:lvlJc w:val="left"/>
      <w:pPr>
        <w:ind w:left="3091" w:hanging="286"/>
      </w:pPr>
      <w:rPr>
        <w:rFonts w:hint="default"/>
        <w:lang w:val="uk-UA" w:eastAsia="en-US" w:bidi="ar-SA"/>
      </w:rPr>
    </w:lvl>
    <w:lvl w:ilvl="5">
      <w:start w:val="0"/>
      <w:numFmt w:val="bullet"/>
      <w:lvlText w:val="•"/>
      <w:lvlJc w:val="left"/>
      <w:pPr>
        <w:ind w:left="4276" w:hanging="286"/>
      </w:pPr>
      <w:rPr>
        <w:rFonts w:hint="default"/>
        <w:lang w:val="uk-UA" w:eastAsia="en-US" w:bidi="ar-SA"/>
      </w:rPr>
    </w:lvl>
    <w:lvl w:ilvl="6">
      <w:start w:val="0"/>
      <w:numFmt w:val="bullet"/>
      <w:lvlText w:val="•"/>
      <w:lvlJc w:val="left"/>
      <w:pPr>
        <w:ind w:left="5462" w:hanging="286"/>
      </w:pPr>
      <w:rPr>
        <w:rFonts w:hint="default"/>
        <w:lang w:val="uk-UA" w:eastAsia="en-US" w:bidi="ar-SA"/>
      </w:rPr>
    </w:lvl>
    <w:lvl w:ilvl="7">
      <w:start w:val="0"/>
      <w:numFmt w:val="bullet"/>
      <w:lvlText w:val="•"/>
      <w:lvlJc w:val="left"/>
      <w:pPr>
        <w:ind w:left="6647" w:hanging="286"/>
      </w:pPr>
      <w:rPr>
        <w:rFonts w:hint="default"/>
        <w:lang w:val="uk-UA" w:eastAsia="en-US" w:bidi="ar-SA"/>
      </w:rPr>
    </w:lvl>
    <w:lvl w:ilvl="8">
      <w:start w:val="0"/>
      <w:numFmt w:val="bullet"/>
      <w:lvlText w:val="•"/>
      <w:lvlJc w:val="left"/>
      <w:pPr>
        <w:ind w:left="7833" w:hanging="286"/>
      </w:pPr>
      <w:rPr>
        <w:rFonts w:hint="default"/>
        <w:lang w:val="uk-UA" w:eastAsia="en-US" w:bidi="ar-SA"/>
      </w:rPr>
    </w:lvl>
  </w:abstractNum>
  <w:abstractNum w:abstractNumId="75">
    <w:multiLevelType w:val="hybridMultilevel"/>
    <w:lvl w:ilvl="0">
      <w:start w:val="1"/>
      <w:numFmt w:val="decimal"/>
      <w:lvlText w:val="%1."/>
      <w:lvlJc w:val="left"/>
      <w:pPr>
        <w:ind w:left="1530" w:hanging="235"/>
        <w:jc w:val="left"/>
      </w:pPr>
      <w:rPr>
        <w:rFonts w:hint="default" w:ascii="Cambria" w:hAnsi="Cambria" w:eastAsia="Cambria" w:cs="Cambria"/>
        <w:b w:val="0"/>
        <w:bCs w:val="0"/>
        <w:i w:val="0"/>
        <w:iCs w:val="0"/>
        <w:spacing w:val="-1"/>
        <w:w w:val="100"/>
        <w:sz w:val="24"/>
        <w:szCs w:val="24"/>
        <w:lang w:val="uk-UA" w:eastAsia="en-US" w:bidi="ar-SA"/>
      </w:rPr>
    </w:lvl>
    <w:lvl w:ilvl="1">
      <w:start w:val="0"/>
      <w:numFmt w:val="bullet"/>
      <w:lvlText w:val="•"/>
      <w:lvlJc w:val="left"/>
      <w:pPr>
        <w:ind w:left="2406" w:hanging="235"/>
      </w:pPr>
      <w:rPr>
        <w:rFonts w:hint="default"/>
        <w:lang w:val="uk-UA" w:eastAsia="en-US" w:bidi="ar-SA"/>
      </w:rPr>
    </w:lvl>
    <w:lvl w:ilvl="2">
      <w:start w:val="0"/>
      <w:numFmt w:val="bullet"/>
      <w:lvlText w:val="•"/>
      <w:lvlJc w:val="left"/>
      <w:pPr>
        <w:ind w:left="3272" w:hanging="235"/>
      </w:pPr>
      <w:rPr>
        <w:rFonts w:hint="default"/>
        <w:lang w:val="uk-UA" w:eastAsia="en-US" w:bidi="ar-SA"/>
      </w:rPr>
    </w:lvl>
    <w:lvl w:ilvl="3">
      <w:start w:val="0"/>
      <w:numFmt w:val="bullet"/>
      <w:lvlText w:val="•"/>
      <w:lvlJc w:val="left"/>
      <w:pPr>
        <w:ind w:left="4139" w:hanging="235"/>
      </w:pPr>
      <w:rPr>
        <w:rFonts w:hint="default"/>
        <w:lang w:val="uk-UA" w:eastAsia="en-US" w:bidi="ar-SA"/>
      </w:rPr>
    </w:lvl>
    <w:lvl w:ilvl="4">
      <w:start w:val="0"/>
      <w:numFmt w:val="bullet"/>
      <w:lvlText w:val="•"/>
      <w:lvlJc w:val="left"/>
      <w:pPr>
        <w:ind w:left="5005" w:hanging="235"/>
      </w:pPr>
      <w:rPr>
        <w:rFonts w:hint="default"/>
        <w:lang w:val="uk-UA" w:eastAsia="en-US" w:bidi="ar-SA"/>
      </w:rPr>
    </w:lvl>
    <w:lvl w:ilvl="5">
      <w:start w:val="0"/>
      <w:numFmt w:val="bullet"/>
      <w:lvlText w:val="•"/>
      <w:lvlJc w:val="left"/>
      <w:pPr>
        <w:ind w:left="5872" w:hanging="235"/>
      </w:pPr>
      <w:rPr>
        <w:rFonts w:hint="default"/>
        <w:lang w:val="uk-UA" w:eastAsia="en-US" w:bidi="ar-SA"/>
      </w:rPr>
    </w:lvl>
    <w:lvl w:ilvl="6">
      <w:start w:val="0"/>
      <w:numFmt w:val="bullet"/>
      <w:lvlText w:val="•"/>
      <w:lvlJc w:val="left"/>
      <w:pPr>
        <w:ind w:left="6738" w:hanging="235"/>
      </w:pPr>
      <w:rPr>
        <w:rFonts w:hint="default"/>
        <w:lang w:val="uk-UA" w:eastAsia="en-US" w:bidi="ar-SA"/>
      </w:rPr>
    </w:lvl>
    <w:lvl w:ilvl="7">
      <w:start w:val="0"/>
      <w:numFmt w:val="bullet"/>
      <w:lvlText w:val="•"/>
      <w:lvlJc w:val="left"/>
      <w:pPr>
        <w:ind w:left="7604" w:hanging="235"/>
      </w:pPr>
      <w:rPr>
        <w:rFonts w:hint="default"/>
        <w:lang w:val="uk-UA" w:eastAsia="en-US" w:bidi="ar-SA"/>
      </w:rPr>
    </w:lvl>
    <w:lvl w:ilvl="8">
      <w:start w:val="0"/>
      <w:numFmt w:val="bullet"/>
      <w:lvlText w:val="•"/>
      <w:lvlJc w:val="left"/>
      <w:pPr>
        <w:ind w:left="8471" w:hanging="235"/>
      </w:pPr>
      <w:rPr>
        <w:rFonts w:hint="default"/>
        <w:lang w:val="uk-UA" w:eastAsia="en-US" w:bidi="ar-SA"/>
      </w:rPr>
    </w:lvl>
  </w:abstractNum>
  <w:abstractNum w:abstractNumId="74">
    <w:multiLevelType w:val="hybridMultilevel"/>
    <w:lvl w:ilvl="0">
      <w:start w:val="1"/>
      <w:numFmt w:val="decimal"/>
      <w:lvlText w:val="%1."/>
      <w:lvlJc w:val="left"/>
      <w:pPr>
        <w:ind w:left="1530" w:hanging="235"/>
        <w:jc w:val="left"/>
      </w:pPr>
      <w:rPr>
        <w:rFonts w:hint="default" w:ascii="Cambria" w:hAnsi="Cambria" w:eastAsia="Cambria" w:cs="Cambria"/>
        <w:b w:val="0"/>
        <w:bCs w:val="0"/>
        <w:i w:val="0"/>
        <w:iCs w:val="0"/>
        <w:spacing w:val="-1"/>
        <w:w w:val="100"/>
        <w:sz w:val="24"/>
        <w:szCs w:val="24"/>
        <w:lang w:val="uk-UA" w:eastAsia="en-US" w:bidi="ar-SA"/>
      </w:rPr>
    </w:lvl>
    <w:lvl w:ilvl="1">
      <w:start w:val="0"/>
      <w:numFmt w:val="bullet"/>
      <w:lvlText w:val="•"/>
      <w:lvlJc w:val="left"/>
      <w:pPr>
        <w:ind w:left="2406" w:hanging="235"/>
      </w:pPr>
      <w:rPr>
        <w:rFonts w:hint="default"/>
        <w:lang w:val="uk-UA" w:eastAsia="en-US" w:bidi="ar-SA"/>
      </w:rPr>
    </w:lvl>
    <w:lvl w:ilvl="2">
      <w:start w:val="0"/>
      <w:numFmt w:val="bullet"/>
      <w:lvlText w:val="•"/>
      <w:lvlJc w:val="left"/>
      <w:pPr>
        <w:ind w:left="3272" w:hanging="235"/>
      </w:pPr>
      <w:rPr>
        <w:rFonts w:hint="default"/>
        <w:lang w:val="uk-UA" w:eastAsia="en-US" w:bidi="ar-SA"/>
      </w:rPr>
    </w:lvl>
    <w:lvl w:ilvl="3">
      <w:start w:val="0"/>
      <w:numFmt w:val="bullet"/>
      <w:lvlText w:val="•"/>
      <w:lvlJc w:val="left"/>
      <w:pPr>
        <w:ind w:left="4139" w:hanging="235"/>
      </w:pPr>
      <w:rPr>
        <w:rFonts w:hint="default"/>
        <w:lang w:val="uk-UA" w:eastAsia="en-US" w:bidi="ar-SA"/>
      </w:rPr>
    </w:lvl>
    <w:lvl w:ilvl="4">
      <w:start w:val="0"/>
      <w:numFmt w:val="bullet"/>
      <w:lvlText w:val="•"/>
      <w:lvlJc w:val="left"/>
      <w:pPr>
        <w:ind w:left="5005" w:hanging="235"/>
      </w:pPr>
      <w:rPr>
        <w:rFonts w:hint="default"/>
        <w:lang w:val="uk-UA" w:eastAsia="en-US" w:bidi="ar-SA"/>
      </w:rPr>
    </w:lvl>
    <w:lvl w:ilvl="5">
      <w:start w:val="0"/>
      <w:numFmt w:val="bullet"/>
      <w:lvlText w:val="•"/>
      <w:lvlJc w:val="left"/>
      <w:pPr>
        <w:ind w:left="5872" w:hanging="235"/>
      </w:pPr>
      <w:rPr>
        <w:rFonts w:hint="default"/>
        <w:lang w:val="uk-UA" w:eastAsia="en-US" w:bidi="ar-SA"/>
      </w:rPr>
    </w:lvl>
    <w:lvl w:ilvl="6">
      <w:start w:val="0"/>
      <w:numFmt w:val="bullet"/>
      <w:lvlText w:val="•"/>
      <w:lvlJc w:val="left"/>
      <w:pPr>
        <w:ind w:left="6738" w:hanging="235"/>
      </w:pPr>
      <w:rPr>
        <w:rFonts w:hint="default"/>
        <w:lang w:val="uk-UA" w:eastAsia="en-US" w:bidi="ar-SA"/>
      </w:rPr>
    </w:lvl>
    <w:lvl w:ilvl="7">
      <w:start w:val="0"/>
      <w:numFmt w:val="bullet"/>
      <w:lvlText w:val="•"/>
      <w:lvlJc w:val="left"/>
      <w:pPr>
        <w:ind w:left="7604" w:hanging="235"/>
      </w:pPr>
      <w:rPr>
        <w:rFonts w:hint="default"/>
        <w:lang w:val="uk-UA" w:eastAsia="en-US" w:bidi="ar-SA"/>
      </w:rPr>
    </w:lvl>
    <w:lvl w:ilvl="8">
      <w:start w:val="0"/>
      <w:numFmt w:val="bullet"/>
      <w:lvlText w:val="•"/>
      <w:lvlJc w:val="left"/>
      <w:pPr>
        <w:ind w:left="8471" w:hanging="235"/>
      </w:pPr>
      <w:rPr>
        <w:rFonts w:hint="default"/>
        <w:lang w:val="uk-UA" w:eastAsia="en-US" w:bidi="ar-SA"/>
      </w:rPr>
    </w:lvl>
  </w:abstractNum>
  <w:abstractNum w:abstractNumId="73">
    <w:multiLevelType w:val="hybridMultilevel"/>
    <w:lvl w:ilvl="0">
      <w:start w:val="1"/>
      <w:numFmt w:val="decimal"/>
      <w:lvlText w:val="%1)"/>
      <w:lvlJc w:val="left"/>
      <w:pPr>
        <w:ind w:left="131" w:hanging="403"/>
        <w:jc w:val="right"/>
      </w:pPr>
      <w:rPr>
        <w:rFonts w:hint="default" w:ascii="Cambria" w:hAnsi="Cambria" w:eastAsia="Cambria" w:cs="Cambria"/>
        <w:b w:val="0"/>
        <w:bCs w:val="0"/>
        <w:i w:val="0"/>
        <w:iCs w:val="0"/>
        <w:spacing w:val="-1"/>
        <w:w w:val="91"/>
        <w:sz w:val="24"/>
        <w:szCs w:val="24"/>
        <w:lang w:val="uk-UA" w:eastAsia="en-US" w:bidi="ar-SA"/>
      </w:rPr>
    </w:lvl>
    <w:lvl w:ilvl="1">
      <w:start w:val="0"/>
      <w:numFmt w:val="bullet"/>
      <w:lvlText w:val="•"/>
      <w:lvlJc w:val="left"/>
      <w:pPr>
        <w:ind w:left="1146" w:hanging="403"/>
      </w:pPr>
      <w:rPr>
        <w:rFonts w:hint="default"/>
        <w:lang w:val="uk-UA" w:eastAsia="en-US" w:bidi="ar-SA"/>
      </w:rPr>
    </w:lvl>
    <w:lvl w:ilvl="2">
      <w:start w:val="0"/>
      <w:numFmt w:val="bullet"/>
      <w:lvlText w:val="•"/>
      <w:lvlJc w:val="left"/>
      <w:pPr>
        <w:ind w:left="2152" w:hanging="403"/>
      </w:pPr>
      <w:rPr>
        <w:rFonts w:hint="default"/>
        <w:lang w:val="uk-UA" w:eastAsia="en-US" w:bidi="ar-SA"/>
      </w:rPr>
    </w:lvl>
    <w:lvl w:ilvl="3">
      <w:start w:val="0"/>
      <w:numFmt w:val="bullet"/>
      <w:lvlText w:val="•"/>
      <w:lvlJc w:val="left"/>
      <w:pPr>
        <w:ind w:left="3159" w:hanging="403"/>
      </w:pPr>
      <w:rPr>
        <w:rFonts w:hint="default"/>
        <w:lang w:val="uk-UA" w:eastAsia="en-US" w:bidi="ar-SA"/>
      </w:rPr>
    </w:lvl>
    <w:lvl w:ilvl="4">
      <w:start w:val="0"/>
      <w:numFmt w:val="bullet"/>
      <w:lvlText w:val="•"/>
      <w:lvlJc w:val="left"/>
      <w:pPr>
        <w:ind w:left="4165" w:hanging="403"/>
      </w:pPr>
      <w:rPr>
        <w:rFonts w:hint="default"/>
        <w:lang w:val="uk-UA" w:eastAsia="en-US" w:bidi="ar-SA"/>
      </w:rPr>
    </w:lvl>
    <w:lvl w:ilvl="5">
      <w:start w:val="0"/>
      <w:numFmt w:val="bullet"/>
      <w:lvlText w:val="•"/>
      <w:lvlJc w:val="left"/>
      <w:pPr>
        <w:ind w:left="5172" w:hanging="403"/>
      </w:pPr>
      <w:rPr>
        <w:rFonts w:hint="default"/>
        <w:lang w:val="uk-UA" w:eastAsia="en-US" w:bidi="ar-SA"/>
      </w:rPr>
    </w:lvl>
    <w:lvl w:ilvl="6">
      <w:start w:val="0"/>
      <w:numFmt w:val="bullet"/>
      <w:lvlText w:val="•"/>
      <w:lvlJc w:val="left"/>
      <w:pPr>
        <w:ind w:left="6178" w:hanging="403"/>
      </w:pPr>
      <w:rPr>
        <w:rFonts w:hint="default"/>
        <w:lang w:val="uk-UA" w:eastAsia="en-US" w:bidi="ar-SA"/>
      </w:rPr>
    </w:lvl>
    <w:lvl w:ilvl="7">
      <w:start w:val="0"/>
      <w:numFmt w:val="bullet"/>
      <w:lvlText w:val="•"/>
      <w:lvlJc w:val="left"/>
      <w:pPr>
        <w:ind w:left="7184" w:hanging="403"/>
      </w:pPr>
      <w:rPr>
        <w:rFonts w:hint="default"/>
        <w:lang w:val="uk-UA" w:eastAsia="en-US" w:bidi="ar-SA"/>
      </w:rPr>
    </w:lvl>
    <w:lvl w:ilvl="8">
      <w:start w:val="0"/>
      <w:numFmt w:val="bullet"/>
      <w:lvlText w:val="•"/>
      <w:lvlJc w:val="left"/>
      <w:pPr>
        <w:ind w:left="8191" w:hanging="403"/>
      </w:pPr>
      <w:rPr>
        <w:rFonts w:hint="default"/>
        <w:lang w:val="uk-UA" w:eastAsia="en-US" w:bidi="ar-SA"/>
      </w:rPr>
    </w:lvl>
  </w:abstractNum>
  <w:abstractNum w:abstractNumId="72">
    <w:multiLevelType w:val="hybridMultilevel"/>
    <w:lvl w:ilvl="0">
      <w:start w:val="1"/>
      <w:numFmt w:val="decimal"/>
      <w:lvlText w:val="%1."/>
      <w:lvlJc w:val="left"/>
      <w:pPr>
        <w:ind w:left="1156" w:hanging="428"/>
        <w:jc w:val="left"/>
      </w:pPr>
      <w:rPr>
        <w:rFonts w:hint="default"/>
        <w:spacing w:val="0"/>
        <w:w w:val="100"/>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71">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70">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69">
    <w:multiLevelType w:val="hybridMultilevel"/>
    <w:lvl w:ilvl="0">
      <w:start w:val="1"/>
      <w:numFmt w:val="decimal"/>
      <w:lvlText w:val="%1)"/>
      <w:lvlJc w:val="left"/>
      <w:pPr>
        <w:ind w:left="974" w:hanging="277"/>
        <w:jc w:val="left"/>
      </w:pPr>
      <w:rPr>
        <w:rFonts w:hint="default" w:ascii="Cambria" w:hAnsi="Cambria" w:eastAsia="Cambria" w:cs="Cambria"/>
        <w:b w:val="0"/>
        <w:bCs w:val="0"/>
        <w:i w:val="0"/>
        <w:iCs w:val="0"/>
        <w:spacing w:val="-1"/>
        <w:w w:val="100"/>
        <w:sz w:val="24"/>
        <w:szCs w:val="24"/>
        <w:lang w:val="uk-UA" w:eastAsia="en-US" w:bidi="ar-SA"/>
      </w:rPr>
    </w:lvl>
    <w:lvl w:ilvl="1">
      <w:start w:val="0"/>
      <w:numFmt w:val="bullet"/>
      <w:lvlText w:val="•"/>
      <w:lvlJc w:val="left"/>
      <w:pPr>
        <w:ind w:left="1902" w:hanging="277"/>
      </w:pPr>
      <w:rPr>
        <w:rFonts w:hint="default"/>
        <w:lang w:val="uk-UA" w:eastAsia="en-US" w:bidi="ar-SA"/>
      </w:rPr>
    </w:lvl>
    <w:lvl w:ilvl="2">
      <w:start w:val="0"/>
      <w:numFmt w:val="bullet"/>
      <w:lvlText w:val="•"/>
      <w:lvlJc w:val="left"/>
      <w:pPr>
        <w:ind w:left="2824" w:hanging="277"/>
      </w:pPr>
      <w:rPr>
        <w:rFonts w:hint="default"/>
        <w:lang w:val="uk-UA" w:eastAsia="en-US" w:bidi="ar-SA"/>
      </w:rPr>
    </w:lvl>
    <w:lvl w:ilvl="3">
      <w:start w:val="0"/>
      <w:numFmt w:val="bullet"/>
      <w:lvlText w:val="•"/>
      <w:lvlJc w:val="left"/>
      <w:pPr>
        <w:ind w:left="3747" w:hanging="277"/>
      </w:pPr>
      <w:rPr>
        <w:rFonts w:hint="default"/>
        <w:lang w:val="uk-UA" w:eastAsia="en-US" w:bidi="ar-SA"/>
      </w:rPr>
    </w:lvl>
    <w:lvl w:ilvl="4">
      <w:start w:val="0"/>
      <w:numFmt w:val="bullet"/>
      <w:lvlText w:val="•"/>
      <w:lvlJc w:val="left"/>
      <w:pPr>
        <w:ind w:left="4669" w:hanging="277"/>
      </w:pPr>
      <w:rPr>
        <w:rFonts w:hint="default"/>
        <w:lang w:val="uk-UA" w:eastAsia="en-US" w:bidi="ar-SA"/>
      </w:rPr>
    </w:lvl>
    <w:lvl w:ilvl="5">
      <w:start w:val="0"/>
      <w:numFmt w:val="bullet"/>
      <w:lvlText w:val="•"/>
      <w:lvlJc w:val="left"/>
      <w:pPr>
        <w:ind w:left="5592" w:hanging="277"/>
      </w:pPr>
      <w:rPr>
        <w:rFonts w:hint="default"/>
        <w:lang w:val="uk-UA" w:eastAsia="en-US" w:bidi="ar-SA"/>
      </w:rPr>
    </w:lvl>
    <w:lvl w:ilvl="6">
      <w:start w:val="0"/>
      <w:numFmt w:val="bullet"/>
      <w:lvlText w:val="•"/>
      <w:lvlJc w:val="left"/>
      <w:pPr>
        <w:ind w:left="6514" w:hanging="277"/>
      </w:pPr>
      <w:rPr>
        <w:rFonts w:hint="default"/>
        <w:lang w:val="uk-UA" w:eastAsia="en-US" w:bidi="ar-SA"/>
      </w:rPr>
    </w:lvl>
    <w:lvl w:ilvl="7">
      <w:start w:val="0"/>
      <w:numFmt w:val="bullet"/>
      <w:lvlText w:val="•"/>
      <w:lvlJc w:val="left"/>
      <w:pPr>
        <w:ind w:left="7436" w:hanging="277"/>
      </w:pPr>
      <w:rPr>
        <w:rFonts w:hint="default"/>
        <w:lang w:val="uk-UA" w:eastAsia="en-US" w:bidi="ar-SA"/>
      </w:rPr>
    </w:lvl>
    <w:lvl w:ilvl="8">
      <w:start w:val="0"/>
      <w:numFmt w:val="bullet"/>
      <w:lvlText w:val="•"/>
      <w:lvlJc w:val="left"/>
      <w:pPr>
        <w:ind w:left="8359" w:hanging="277"/>
      </w:pPr>
      <w:rPr>
        <w:rFonts w:hint="default"/>
        <w:lang w:val="uk-UA" w:eastAsia="en-US" w:bidi="ar-SA"/>
      </w:rPr>
    </w:lvl>
  </w:abstractNum>
  <w:abstractNum w:abstractNumId="68">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1"/>
      <w:numFmt w:val="decimal"/>
      <w:lvlText w:val="%2)"/>
      <w:lvlJc w:val="left"/>
      <w:pPr>
        <w:ind w:left="974" w:hanging="277"/>
        <w:jc w:val="left"/>
      </w:pPr>
      <w:rPr>
        <w:rFonts w:hint="default" w:ascii="Cambria" w:hAnsi="Cambria" w:eastAsia="Cambria" w:cs="Cambria"/>
        <w:b w:val="0"/>
        <w:bCs w:val="0"/>
        <w:i w:val="0"/>
        <w:iCs w:val="0"/>
        <w:spacing w:val="-1"/>
        <w:w w:val="100"/>
        <w:sz w:val="24"/>
        <w:szCs w:val="24"/>
        <w:lang w:val="uk-UA" w:eastAsia="en-US" w:bidi="ar-SA"/>
      </w:rPr>
    </w:lvl>
    <w:lvl w:ilvl="2">
      <w:start w:val="0"/>
      <w:numFmt w:val="bullet"/>
      <w:lvlText w:val="•"/>
      <w:lvlJc w:val="left"/>
      <w:pPr>
        <w:ind w:left="2004" w:hanging="277"/>
      </w:pPr>
      <w:rPr>
        <w:rFonts w:hint="default"/>
        <w:lang w:val="uk-UA" w:eastAsia="en-US" w:bidi="ar-SA"/>
      </w:rPr>
    </w:lvl>
    <w:lvl w:ilvl="3">
      <w:start w:val="0"/>
      <w:numFmt w:val="bullet"/>
      <w:lvlText w:val="•"/>
      <w:lvlJc w:val="left"/>
      <w:pPr>
        <w:ind w:left="3029" w:hanging="277"/>
      </w:pPr>
      <w:rPr>
        <w:rFonts w:hint="default"/>
        <w:lang w:val="uk-UA" w:eastAsia="en-US" w:bidi="ar-SA"/>
      </w:rPr>
    </w:lvl>
    <w:lvl w:ilvl="4">
      <w:start w:val="0"/>
      <w:numFmt w:val="bullet"/>
      <w:lvlText w:val="•"/>
      <w:lvlJc w:val="left"/>
      <w:pPr>
        <w:ind w:left="4054" w:hanging="277"/>
      </w:pPr>
      <w:rPr>
        <w:rFonts w:hint="default"/>
        <w:lang w:val="uk-UA" w:eastAsia="en-US" w:bidi="ar-SA"/>
      </w:rPr>
    </w:lvl>
    <w:lvl w:ilvl="5">
      <w:start w:val="0"/>
      <w:numFmt w:val="bullet"/>
      <w:lvlText w:val="•"/>
      <w:lvlJc w:val="left"/>
      <w:pPr>
        <w:ind w:left="5079" w:hanging="277"/>
      </w:pPr>
      <w:rPr>
        <w:rFonts w:hint="default"/>
        <w:lang w:val="uk-UA" w:eastAsia="en-US" w:bidi="ar-SA"/>
      </w:rPr>
    </w:lvl>
    <w:lvl w:ilvl="6">
      <w:start w:val="0"/>
      <w:numFmt w:val="bullet"/>
      <w:lvlText w:val="•"/>
      <w:lvlJc w:val="left"/>
      <w:pPr>
        <w:ind w:left="6104" w:hanging="277"/>
      </w:pPr>
      <w:rPr>
        <w:rFonts w:hint="default"/>
        <w:lang w:val="uk-UA" w:eastAsia="en-US" w:bidi="ar-SA"/>
      </w:rPr>
    </w:lvl>
    <w:lvl w:ilvl="7">
      <w:start w:val="0"/>
      <w:numFmt w:val="bullet"/>
      <w:lvlText w:val="•"/>
      <w:lvlJc w:val="left"/>
      <w:pPr>
        <w:ind w:left="7129" w:hanging="277"/>
      </w:pPr>
      <w:rPr>
        <w:rFonts w:hint="default"/>
        <w:lang w:val="uk-UA" w:eastAsia="en-US" w:bidi="ar-SA"/>
      </w:rPr>
    </w:lvl>
    <w:lvl w:ilvl="8">
      <w:start w:val="0"/>
      <w:numFmt w:val="bullet"/>
      <w:lvlText w:val="•"/>
      <w:lvlJc w:val="left"/>
      <w:pPr>
        <w:ind w:left="8154" w:hanging="277"/>
      </w:pPr>
      <w:rPr>
        <w:rFonts w:hint="default"/>
        <w:lang w:val="uk-UA" w:eastAsia="en-US" w:bidi="ar-SA"/>
      </w:rPr>
    </w:lvl>
  </w:abstractNum>
  <w:abstractNum w:abstractNumId="67">
    <w:multiLevelType w:val="hybridMultilevel"/>
    <w:lvl w:ilvl="0">
      <w:start w:val="0"/>
      <w:numFmt w:val="bullet"/>
      <w:lvlText w:val=""/>
      <w:lvlJc w:val="left"/>
      <w:pPr>
        <w:ind w:left="131" w:hanging="286"/>
      </w:pPr>
      <w:rPr>
        <w:rFonts w:hint="default" w:ascii="Symbol" w:hAnsi="Symbol" w:eastAsia="Symbol" w:cs="Symbol"/>
        <w:b w:val="0"/>
        <w:bCs w:val="0"/>
        <w:i w:val="0"/>
        <w:iCs w:val="0"/>
        <w:spacing w:val="0"/>
        <w:w w:val="100"/>
        <w:sz w:val="24"/>
        <w:szCs w:val="24"/>
        <w:lang w:val="uk-UA" w:eastAsia="en-US" w:bidi="ar-SA"/>
      </w:rPr>
    </w:lvl>
    <w:lvl w:ilvl="1">
      <w:start w:val="0"/>
      <w:numFmt w:val="bullet"/>
      <w:lvlText w:val="•"/>
      <w:lvlJc w:val="left"/>
      <w:pPr>
        <w:ind w:left="1146" w:hanging="286"/>
      </w:pPr>
      <w:rPr>
        <w:rFonts w:hint="default"/>
        <w:lang w:val="uk-UA" w:eastAsia="en-US" w:bidi="ar-SA"/>
      </w:rPr>
    </w:lvl>
    <w:lvl w:ilvl="2">
      <w:start w:val="0"/>
      <w:numFmt w:val="bullet"/>
      <w:lvlText w:val="•"/>
      <w:lvlJc w:val="left"/>
      <w:pPr>
        <w:ind w:left="2152" w:hanging="286"/>
      </w:pPr>
      <w:rPr>
        <w:rFonts w:hint="default"/>
        <w:lang w:val="uk-UA" w:eastAsia="en-US" w:bidi="ar-SA"/>
      </w:rPr>
    </w:lvl>
    <w:lvl w:ilvl="3">
      <w:start w:val="0"/>
      <w:numFmt w:val="bullet"/>
      <w:lvlText w:val="•"/>
      <w:lvlJc w:val="left"/>
      <w:pPr>
        <w:ind w:left="3159" w:hanging="286"/>
      </w:pPr>
      <w:rPr>
        <w:rFonts w:hint="default"/>
        <w:lang w:val="uk-UA" w:eastAsia="en-US" w:bidi="ar-SA"/>
      </w:rPr>
    </w:lvl>
    <w:lvl w:ilvl="4">
      <w:start w:val="0"/>
      <w:numFmt w:val="bullet"/>
      <w:lvlText w:val="•"/>
      <w:lvlJc w:val="left"/>
      <w:pPr>
        <w:ind w:left="4165" w:hanging="286"/>
      </w:pPr>
      <w:rPr>
        <w:rFonts w:hint="default"/>
        <w:lang w:val="uk-UA" w:eastAsia="en-US" w:bidi="ar-SA"/>
      </w:rPr>
    </w:lvl>
    <w:lvl w:ilvl="5">
      <w:start w:val="0"/>
      <w:numFmt w:val="bullet"/>
      <w:lvlText w:val="•"/>
      <w:lvlJc w:val="left"/>
      <w:pPr>
        <w:ind w:left="5172" w:hanging="286"/>
      </w:pPr>
      <w:rPr>
        <w:rFonts w:hint="default"/>
        <w:lang w:val="uk-UA" w:eastAsia="en-US" w:bidi="ar-SA"/>
      </w:rPr>
    </w:lvl>
    <w:lvl w:ilvl="6">
      <w:start w:val="0"/>
      <w:numFmt w:val="bullet"/>
      <w:lvlText w:val="•"/>
      <w:lvlJc w:val="left"/>
      <w:pPr>
        <w:ind w:left="6178" w:hanging="286"/>
      </w:pPr>
      <w:rPr>
        <w:rFonts w:hint="default"/>
        <w:lang w:val="uk-UA" w:eastAsia="en-US" w:bidi="ar-SA"/>
      </w:rPr>
    </w:lvl>
    <w:lvl w:ilvl="7">
      <w:start w:val="0"/>
      <w:numFmt w:val="bullet"/>
      <w:lvlText w:val="•"/>
      <w:lvlJc w:val="left"/>
      <w:pPr>
        <w:ind w:left="7184" w:hanging="286"/>
      </w:pPr>
      <w:rPr>
        <w:rFonts w:hint="default"/>
        <w:lang w:val="uk-UA" w:eastAsia="en-US" w:bidi="ar-SA"/>
      </w:rPr>
    </w:lvl>
    <w:lvl w:ilvl="8">
      <w:start w:val="0"/>
      <w:numFmt w:val="bullet"/>
      <w:lvlText w:val="•"/>
      <w:lvlJc w:val="left"/>
      <w:pPr>
        <w:ind w:left="8191" w:hanging="286"/>
      </w:pPr>
      <w:rPr>
        <w:rFonts w:hint="default"/>
        <w:lang w:val="uk-UA" w:eastAsia="en-US" w:bidi="ar-SA"/>
      </w:rPr>
    </w:lvl>
  </w:abstractNum>
  <w:abstractNum w:abstractNumId="66">
    <w:multiLevelType w:val="hybridMultilevel"/>
    <w:lvl w:ilvl="0">
      <w:start w:val="0"/>
      <w:numFmt w:val="bullet"/>
      <w:lvlText w:val="•"/>
      <w:lvlJc w:val="left"/>
      <w:pPr>
        <w:ind w:left="131" w:hanging="286"/>
      </w:pPr>
      <w:rPr>
        <w:rFonts w:hint="default" w:ascii="Arial MT" w:hAnsi="Arial MT" w:eastAsia="Arial MT" w:cs="Arial MT"/>
        <w:b w:val="0"/>
        <w:bCs w:val="0"/>
        <w:i w:val="0"/>
        <w:iCs w:val="0"/>
        <w:color w:val="111111"/>
        <w:spacing w:val="0"/>
        <w:w w:val="100"/>
        <w:sz w:val="28"/>
        <w:szCs w:val="28"/>
        <w:lang w:val="uk-UA" w:eastAsia="en-US" w:bidi="ar-SA"/>
      </w:rPr>
    </w:lvl>
    <w:lvl w:ilvl="1">
      <w:start w:val="0"/>
      <w:numFmt w:val="bullet"/>
      <w:lvlText w:val="•"/>
      <w:lvlJc w:val="left"/>
      <w:pPr>
        <w:ind w:left="1146" w:hanging="286"/>
      </w:pPr>
      <w:rPr>
        <w:rFonts w:hint="default"/>
        <w:lang w:val="uk-UA" w:eastAsia="en-US" w:bidi="ar-SA"/>
      </w:rPr>
    </w:lvl>
    <w:lvl w:ilvl="2">
      <w:start w:val="0"/>
      <w:numFmt w:val="bullet"/>
      <w:lvlText w:val="•"/>
      <w:lvlJc w:val="left"/>
      <w:pPr>
        <w:ind w:left="2152" w:hanging="286"/>
      </w:pPr>
      <w:rPr>
        <w:rFonts w:hint="default"/>
        <w:lang w:val="uk-UA" w:eastAsia="en-US" w:bidi="ar-SA"/>
      </w:rPr>
    </w:lvl>
    <w:lvl w:ilvl="3">
      <w:start w:val="0"/>
      <w:numFmt w:val="bullet"/>
      <w:lvlText w:val="•"/>
      <w:lvlJc w:val="left"/>
      <w:pPr>
        <w:ind w:left="3159" w:hanging="286"/>
      </w:pPr>
      <w:rPr>
        <w:rFonts w:hint="default"/>
        <w:lang w:val="uk-UA" w:eastAsia="en-US" w:bidi="ar-SA"/>
      </w:rPr>
    </w:lvl>
    <w:lvl w:ilvl="4">
      <w:start w:val="0"/>
      <w:numFmt w:val="bullet"/>
      <w:lvlText w:val="•"/>
      <w:lvlJc w:val="left"/>
      <w:pPr>
        <w:ind w:left="4165" w:hanging="286"/>
      </w:pPr>
      <w:rPr>
        <w:rFonts w:hint="default"/>
        <w:lang w:val="uk-UA" w:eastAsia="en-US" w:bidi="ar-SA"/>
      </w:rPr>
    </w:lvl>
    <w:lvl w:ilvl="5">
      <w:start w:val="0"/>
      <w:numFmt w:val="bullet"/>
      <w:lvlText w:val="•"/>
      <w:lvlJc w:val="left"/>
      <w:pPr>
        <w:ind w:left="5172" w:hanging="286"/>
      </w:pPr>
      <w:rPr>
        <w:rFonts w:hint="default"/>
        <w:lang w:val="uk-UA" w:eastAsia="en-US" w:bidi="ar-SA"/>
      </w:rPr>
    </w:lvl>
    <w:lvl w:ilvl="6">
      <w:start w:val="0"/>
      <w:numFmt w:val="bullet"/>
      <w:lvlText w:val="•"/>
      <w:lvlJc w:val="left"/>
      <w:pPr>
        <w:ind w:left="6178" w:hanging="286"/>
      </w:pPr>
      <w:rPr>
        <w:rFonts w:hint="default"/>
        <w:lang w:val="uk-UA" w:eastAsia="en-US" w:bidi="ar-SA"/>
      </w:rPr>
    </w:lvl>
    <w:lvl w:ilvl="7">
      <w:start w:val="0"/>
      <w:numFmt w:val="bullet"/>
      <w:lvlText w:val="•"/>
      <w:lvlJc w:val="left"/>
      <w:pPr>
        <w:ind w:left="7184" w:hanging="286"/>
      </w:pPr>
      <w:rPr>
        <w:rFonts w:hint="default"/>
        <w:lang w:val="uk-UA" w:eastAsia="en-US" w:bidi="ar-SA"/>
      </w:rPr>
    </w:lvl>
    <w:lvl w:ilvl="8">
      <w:start w:val="0"/>
      <w:numFmt w:val="bullet"/>
      <w:lvlText w:val="•"/>
      <w:lvlJc w:val="left"/>
      <w:pPr>
        <w:ind w:left="8191" w:hanging="286"/>
      </w:pPr>
      <w:rPr>
        <w:rFonts w:hint="default"/>
        <w:lang w:val="uk-UA" w:eastAsia="en-US" w:bidi="ar-SA"/>
      </w:rPr>
    </w:lvl>
  </w:abstractNum>
  <w:abstractNum w:abstractNumId="65">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64">
    <w:multiLevelType w:val="hybridMultilevel"/>
    <w:lvl w:ilvl="0">
      <w:start w:val="0"/>
      <w:numFmt w:val="bullet"/>
      <w:lvlText w:val="-"/>
      <w:lvlJc w:val="left"/>
      <w:pPr>
        <w:ind w:left="131" w:hanging="132"/>
      </w:pPr>
      <w:rPr>
        <w:rFonts w:hint="default" w:ascii="Cambria" w:hAnsi="Cambria" w:eastAsia="Cambria" w:cs="Cambria"/>
        <w:b w:val="0"/>
        <w:bCs w:val="0"/>
        <w:i w:val="0"/>
        <w:iCs w:val="0"/>
        <w:spacing w:val="0"/>
        <w:w w:val="100"/>
        <w:sz w:val="24"/>
        <w:szCs w:val="24"/>
        <w:lang w:val="uk-UA" w:eastAsia="en-US" w:bidi="ar-SA"/>
      </w:rPr>
    </w:lvl>
    <w:lvl w:ilvl="1">
      <w:start w:val="0"/>
      <w:numFmt w:val="bullet"/>
      <w:lvlText w:val="-"/>
      <w:lvlJc w:val="left"/>
      <w:pPr>
        <w:ind w:left="729" w:hanging="132"/>
      </w:pPr>
      <w:rPr>
        <w:rFonts w:hint="default" w:ascii="Cambria" w:hAnsi="Cambria" w:eastAsia="Cambria" w:cs="Cambria"/>
        <w:b w:val="0"/>
        <w:bCs w:val="0"/>
        <w:i w:val="0"/>
        <w:iCs w:val="0"/>
        <w:spacing w:val="0"/>
        <w:w w:val="100"/>
        <w:sz w:val="24"/>
        <w:szCs w:val="24"/>
        <w:lang w:val="uk-UA" w:eastAsia="en-US" w:bidi="ar-SA"/>
      </w:rPr>
    </w:lvl>
    <w:lvl w:ilvl="2">
      <w:start w:val="0"/>
      <w:numFmt w:val="bullet"/>
      <w:lvlText w:val="•"/>
      <w:lvlJc w:val="left"/>
      <w:pPr>
        <w:ind w:left="1773" w:hanging="132"/>
      </w:pPr>
      <w:rPr>
        <w:rFonts w:hint="default"/>
        <w:lang w:val="uk-UA" w:eastAsia="en-US" w:bidi="ar-SA"/>
      </w:rPr>
    </w:lvl>
    <w:lvl w:ilvl="3">
      <w:start w:val="0"/>
      <w:numFmt w:val="bullet"/>
      <w:lvlText w:val="•"/>
      <w:lvlJc w:val="left"/>
      <w:pPr>
        <w:ind w:left="2827" w:hanging="132"/>
      </w:pPr>
      <w:rPr>
        <w:rFonts w:hint="default"/>
        <w:lang w:val="uk-UA" w:eastAsia="en-US" w:bidi="ar-SA"/>
      </w:rPr>
    </w:lvl>
    <w:lvl w:ilvl="4">
      <w:start w:val="0"/>
      <w:numFmt w:val="bullet"/>
      <w:lvlText w:val="•"/>
      <w:lvlJc w:val="left"/>
      <w:pPr>
        <w:ind w:left="3881" w:hanging="132"/>
      </w:pPr>
      <w:rPr>
        <w:rFonts w:hint="default"/>
        <w:lang w:val="uk-UA" w:eastAsia="en-US" w:bidi="ar-SA"/>
      </w:rPr>
    </w:lvl>
    <w:lvl w:ilvl="5">
      <w:start w:val="0"/>
      <w:numFmt w:val="bullet"/>
      <w:lvlText w:val="•"/>
      <w:lvlJc w:val="left"/>
      <w:pPr>
        <w:ind w:left="4935" w:hanging="132"/>
      </w:pPr>
      <w:rPr>
        <w:rFonts w:hint="default"/>
        <w:lang w:val="uk-UA" w:eastAsia="en-US" w:bidi="ar-SA"/>
      </w:rPr>
    </w:lvl>
    <w:lvl w:ilvl="6">
      <w:start w:val="0"/>
      <w:numFmt w:val="bullet"/>
      <w:lvlText w:val="•"/>
      <w:lvlJc w:val="left"/>
      <w:pPr>
        <w:ind w:left="5988" w:hanging="132"/>
      </w:pPr>
      <w:rPr>
        <w:rFonts w:hint="default"/>
        <w:lang w:val="uk-UA" w:eastAsia="en-US" w:bidi="ar-SA"/>
      </w:rPr>
    </w:lvl>
    <w:lvl w:ilvl="7">
      <w:start w:val="0"/>
      <w:numFmt w:val="bullet"/>
      <w:lvlText w:val="•"/>
      <w:lvlJc w:val="left"/>
      <w:pPr>
        <w:ind w:left="7042" w:hanging="132"/>
      </w:pPr>
      <w:rPr>
        <w:rFonts w:hint="default"/>
        <w:lang w:val="uk-UA" w:eastAsia="en-US" w:bidi="ar-SA"/>
      </w:rPr>
    </w:lvl>
    <w:lvl w:ilvl="8">
      <w:start w:val="0"/>
      <w:numFmt w:val="bullet"/>
      <w:lvlText w:val="•"/>
      <w:lvlJc w:val="left"/>
      <w:pPr>
        <w:ind w:left="8096" w:hanging="132"/>
      </w:pPr>
      <w:rPr>
        <w:rFonts w:hint="default"/>
        <w:lang w:val="uk-UA" w:eastAsia="en-US" w:bidi="ar-SA"/>
      </w:rPr>
    </w:lvl>
  </w:abstractNum>
  <w:abstractNum w:abstractNumId="63">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62">
    <w:multiLevelType w:val="hybridMultilevel"/>
    <w:lvl w:ilvl="0">
      <w:start w:val="0"/>
      <w:numFmt w:val="bullet"/>
      <w:lvlText w:val="-"/>
      <w:lvlJc w:val="left"/>
      <w:pPr>
        <w:ind w:left="1427" w:hanging="132"/>
      </w:pPr>
      <w:rPr>
        <w:rFonts w:hint="default" w:ascii="Cambria" w:hAnsi="Cambria" w:eastAsia="Cambria" w:cs="Cambria"/>
        <w:b w:val="0"/>
        <w:bCs w:val="0"/>
        <w:i w:val="0"/>
        <w:iCs w:val="0"/>
        <w:spacing w:val="0"/>
        <w:w w:val="100"/>
        <w:sz w:val="24"/>
        <w:szCs w:val="24"/>
        <w:lang w:val="uk-UA" w:eastAsia="en-US" w:bidi="ar-SA"/>
      </w:rPr>
    </w:lvl>
    <w:lvl w:ilvl="1">
      <w:start w:val="0"/>
      <w:numFmt w:val="bullet"/>
      <w:lvlText w:val="•"/>
      <w:lvlJc w:val="left"/>
      <w:pPr>
        <w:ind w:left="2298" w:hanging="132"/>
      </w:pPr>
      <w:rPr>
        <w:rFonts w:hint="default"/>
        <w:lang w:val="uk-UA" w:eastAsia="en-US" w:bidi="ar-SA"/>
      </w:rPr>
    </w:lvl>
    <w:lvl w:ilvl="2">
      <w:start w:val="0"/>
      <w:numFmt w:val="bullet"/>
      <w:lvlText w:val="•"/>
      <w:lvlJc w:val="left"/>
      <w:pPr>
        <w:ind w:left="3176" w:hanging="132"/>
      </w:pPr>
      <w:rPr>
        <w:rFonts w:hint="default"/>
        <w:lang w:val="uk-UA" w:eastAsia="en-US" w:bidi="ar-SA"/>
      </w:rPr>
    </w:lvl>
    <w:lvl w:ilvl="3">
      <w:start w:val="0"/>
      <w:numFmt w:val="bullet"/>
      <w:lvlText w:val="•"/>
      <w:lvlJc w:val="left"/>
      <w:pPr>
        <w:ind w:left="4055" w:hanging="132"/>
      </w:pPr>
      <w:rPr>
        <w:rFonts w:hint="default"/>
        <w:lang w:val="uk-UA" w:eastAsia="en-US" w:bidi="ar-SA"/>
      </w:rPr>
    </w:lvl>
    <w:lvl w:ilvl="4">
      <w:start w:val="0"/>
      <w:numFmt w:val="bullet"/>
      <w:lvlText w:val="•"/>
      <w:lvlJc w:val="left"/>
      <w:pPr>
        <w:ind w:left="4933" w:hanging="132"/>
      </w:pPr>
      <w:rPr>
        <w:rFonts w:hint="default"/>
        <w:lang w:val="uk-UA" w:eastAsia="en-US" w:bidi="ar-SA"/>
      </w:rPr>
    </w:lvl>
    <w:lvl w:ilvl="5">
      <w:start w:val="0"/>
      <w:numFmt w:val="bullet"/>
      <w:lvlText w:val="•"/>
      <w:lvlJc w:val="left"/>
      <w:pPr>
        <w:ind w:left="5812" w:hanging="132"/>
      </w:pPr>
      <w:rPr>
        <w:rFonts w:hint="default"/>
        <w:lang w:val="uk-UA" w:eastAsia="en-US" w:bidi="ar-SA"/>
      </w:rPr>
    </w:lvl>
    <w:lvl w:ilvl="6">
      <w:start w:val="0"/>
      <w:numFmt w:val="bullet"/>
      <w:lvlText w:val="•"/>
      <w:lvlJc w:val="left"/>
      <w:pPr>
        <w:ind w:left="6690" w:hanging="132"/>
      </w:pPr>
      <w:rPr>
        <w:rFonts w:hint="default"/>
        <w:lang w:val="uk-UA" w:eastAsia="en-US" w:bidi="ar-SA"/>
      </w:rPr>
    </w:lvl>
    <w:lvl w:ilvl="7">
      <w:start w:val="0"/>
      <w:numFmt w:val="bullet"/>
      <w:lvlText w:val="•"/>
      <w:lvlJc w:val="left"/>
      <w:pPr>
        <w:ind w:left="7568" w:hanging="132"/>
      </w:pPr>
      <w:rPr>
        <w:rFonts w:hint="default"/>
        <w:lang w:val="uk-UA" w:eastAsia="en-US" w:bidi="ar-SA"/>
      </w:rPr>
    </w:lvl>
    <w:lvl w:ilvl="8">
      <w:start w:val="0"/>
      <w:numFmt w:val="bullet"/>
      <w:lvlText w:val="•"/>
      <w:lvlJc w:val="left"/>
      <w:pPr>
        <w:ind w:left="8447" w:hanging="132"/>
      </w:pPr>
      <w:rPr>
        <w:rFonts w:hint="default"/>
        <w:lang w:val="uk-UA" w:eastAsia="en-US" w:bidi="ar-SA"/>
      </w:rPr>
    </w:lvl>
  </w:abstractNum>
  <w:abstractNum w:abstractNumId="61">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31" w:hanging="204"/>
      </w:pPr>
      <w:rPr>
        <w:rFonts w:hint="default" w:ascii="Cambria" w:hAnsi="Cambria" w:eastAsia="Cambria" w:cs="Cambria"/>
        <w:b w:val="0"/>
        <w:bCs w:val="0"/>
        <w:i w:val="0"/>
        <w:iCs w:val="0"/>
        <w:spacing w:val="0"/>
        <w:w w:val="100"/>
        <w:sz w:val="24"/>
        <w:szCs w:val="24"/>
        <w:lang w:val="uk-UA" w:eastAsia="en-US" w:bidi="ar-SA"/>
      </w:rPr>
    </w:lvl>
    <w:lvl w:ilvl="2">
      <w:start w:val="0"/>
      <w:numFmt w:val="bullet"/>
      <w:lvlText w:val="•"/>
      <w:lvlJc w:val="left"/>
      <w:pPr>
        <w:ind w:left="1631" w:hanging="204"/>
      </w:pPr>
      <w:rPr>
        <w:rFonts w:hint="default"/>
        <w:lang w:val="uk-UA" w:eastAsia="en-US" w:bidi="ar-SA"/>
      </w:rPr>
    </w:lvl>
    <w:lvl w:ilvl="3">
      <w:start w:val="0"/>
      <w:numFmt w:val="bullet"/>
      <w:lvlText w:val="•"/>
      <w:lvlJc w:val="left"/>
      <w:pPr>
        <w:ind w:left="2703" w:hanging="204"/>
      </w:pPr>
      <w:rPr>
        <w:rFonts w:hint="default"/>
        <w:lang w:val="uk-UA" w:eastAsia="en-US" w:bidi="ar-SA"/>
      </w:rPr>
    </w:lvl>
    <w:lvl w:ilvl="4">
      <w:start w:val="0"/>
      <w:numFmt w:val="bullet"/>
      <w:lvlText w:val="•"/>
      <w:lvlJc w:val="left"/>
      <w:pPr>
        <w:ind w:left="3774" w:hanging="204"/>
      </w:pPr>
      <w:rPr>
        <w:rFonts w:hint="default"/>
        <w:lang w:val="uk-UA" w:eastAsia="en-US" w:bidi="ar-SA"/>
      </w:rPr>
    </w:lvl>
    <w:lvl w:ilvl="5">
      <w:start w:val="0"/>
      <w:numFmt w:val="bullet"/>
      <w:lvlText w:val="•"/>
      <w:lvlJc w:val="left"/>
      <w:pPr>
        <w:ind w:left="4846" w:hanging="204"/>
      </w:pPr>
      <w:rPr>
        <w:rFonts w:hint="default"/>
        <w:lang w:val="uk-UA" w:eastAsia="en-US" w:bidi="ar-SA"/>
      </w:rPr>
    </w:lvl>
    <w:lvl w:ilvl="6">
      <w:start w:val="0"/>
      <w:numFmt w:val="bullet"/>
      <w:lvlText w:val="•"/>
      <w:lvlJc w:val="left"/>
      <w:pPr>
        <w:ind w:left="5917" w:hanging="204"/>
      </w:pPr>
      <w:rPr>
        <w:rFonts w:hint="default"/>
        <w:lang w:val="uk-UA" w:eastAsia="en-US" w:bidi="ar-SA"/>
      </w:rPr>
    </w:lvl>
    <w:lvl w:ilvl="7">
      <w:start w:val="0"/>
      <w:numFmt w:val="bullet"/>
      <w:lvlText w:val="•"/>
      <w:lvlJc w:val="left"/>
      <w:pPr>
        <w:ind w:left="6989" w:hanging="204"/>
      </w:pPr>
      <w:rPr>
        <w:rFonts w:hint="default"/>
        <w:lang w:val="uk-UA" w:eastAsia="en-US" w:bidi="ar-SA"/>
      </w:rPr>
    </w:lvl>
    <w:lvl w:ilvl="8">
      <w:start w:val="0"/>
      <w:numFmt w:val="bullet"/>
      <w:lvlText w:val="•"/>
      <w:lvlJc w:val="left"/>
      <w:pPr>
        <w:ind w:left="8060" w:hanging="204"/>
      </w:pPr>
      <w:rPr>
        <w:rFonts w:hint="default"/>
        <w:lang w:val="uk-UA" w:eastAsia="en-US" w:bidi="ar-SA"/>
      </w:rPr>
    </w:lvl>
  </w:abstractNum>
  <w:abstractNum w:abstractNumId="60">
    <w:multiLevelType w:val="hybridMultilevel"/>
    <w:lvl w:ilvl="0">
      <w:start w:val="1"/>
      <w:numFmt w:val="decimal"/>
      <w:lvlText w:val="%1."/>
      <w:lvlJc w:val="left"/>
      <w:pPr>
        <w:ind w:left="1156" w:hanging="428"/>
        <w:jc w:val="righ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59">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58">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57">
    <w:multiLevelType w:val="hybridMultilevel"/>
    <w:lvl w:ilvl="0">
      <w:start w:val="0"/>
      <w:numFmt w:val="bullet"/>
      <w:lvlText w:val="-"/>
      <w:lvlJc w:val="left"/>
      <w:pPr>
        <w:ind w:left="1581" w:hanging="286"/>
      </w:pPr>
      <w:rPr>
        <w:rFonts w:hint="default" w:ascii="Times New Roman" w:hAnsi="Times New Roman" w:eastAsia="Times New Roman" w:cs="Times New Roman"/>
        <w:b w:val="0"/>
        <w:bCs w:val="0"/>
        <w:i w:val="0"/>
        <w:iCs w:val="0"/>
        <w:spacing w:val="0"/>
        <w:w w:val="100"/>
        <w:sz w:val="24"/>
        <w:szCs w:val="24"/>
        <w:lang w:val="uk-UA" w:eastAsia="en-US" w:bidi="ar-SA"/>
      </w:rPr>
    </w:lvl>
    <w:lvl w:ilvl="1">
      <w:start w:val="0"/>
      <w:numFmt w:val="bullet"/>
      <w:lvlText w:val="•"/>
      <w:lvlJc w:val="left"/>
      <w:pPr>
        <w:ind w:left="2442" w:hanging="286"/>
      </w:pPr>
      <w:rPr>
        <w:rFonts w:hint="default"/>
        <w:lang w:val="uk-UA" w:eastAsia="en-US" w:bidi="ar-SA"/>
      </w:rPr>
    </w:lvl>
    <w:lvl w:ilvl="2">
      <w:start w:val="0"/>
      <w:numFmt w:val="bullet"/>
      <w:lvlText w:val="•"/>
      <w:lvlJc w:val="left"/>
      <w:pPr>
        <w:ind w:left="3304" w:hanging="286"/>
      </w:pPr>
      <w:rPr>
        <w:rFonts w:hint="default"/>
        <w:lang w:val="uk-UA" w:eastAsia="en-US" w:bidi="ar-SA"/>
      </w:rPr>
    </w:lvl>
    <w:lvl w:ilvl="3">
      <w:start w:val="0"/>
      <w:numFmt w:val="bullet"/>
      <w:lvlText w:val="•"/>
      <w:lvlJc w:val="left"/>
      <w:pPr>
        <w:ind w:left="4167" w:hanging="286"/>
      </w:pPr>
      <w:rPr>
        <w:rFonts w:hint="default"/>
        <w:lang w:val="uk-UA" w:eastAsia="en-US" w:bidi="ar-SA"/>
      </w:rPr>
    </w:lvl>
    <w:lvl w:ilvl="4">
      <w:start w:val="0"/>
      <w:numFmt w:val="bullet"/>
      <w:lvlText w:val="•"/>
      <w:lvlJc w:val="left"/>
      <w:pPr>
        <w:ind w:left="5029" w:hanging="286"/>
      </w:pPr>
      <w:rPr>
        <w:rFonts w:hint="default"/>
        <w:lang w:val="uk-UA" w:eastAsia="en-US" w:bidi="ar-SA"/>
      </w:rPr>
    </w:lvl>
    <w:lvl w:ilvl="5">
      <w:start w:val="0"/>
      <w:numFmt w:val="bullet"/>
      <w:lvlText w:val="•"/>
      <w:lvlJc w:val="left"/>
      <w:pPr>
        <w:ind w:left="5892" w:hanging="286"/>
      </w:pPr>
      <w:rPr>
        <w:rFonts w:hint="default"/>
        <w:lang w:val="uk-UA" w:eastAsia="en-US" w:bidi="ar-SA"/>
      </w:rPr>
    </w:lvl>
    <w:lvl w:ilvl="6">
      <w:start w:val="0"/>
      <w:numFmt w:val="bullet"/>
      <w:lvlText w:val="•"/>
      <w:lvlJc w:val="left"/>
      <w:pPr>
        <w:ind w:left="6754" w:hanging="286"/>
      </w:pPr>
      <w:rPr>
        <w:rFonts w:hint="default"/>
        <w:lang w:val="uk-UA" w:eastAsia="en-US" w:bidi="ar-SA"/>
      </w:rPr>
    </w:lvl>
    <w:lvl w:ilvl="7">
      <w:start w:val="0"/>
      <w:numFmt w:val="bullet"/>
      <w:lvlText w:val="•"/>
      <w:lvlJc w:val="left"/>
      <w:pPr>
        <w:ind w:left="7616" w:hanging="286"/>
      </w:pPr>
      <w:rPr>
        <w:rFonts w:hint="default"/>
        <w:lang w:val="uk-UA" w:eastAsia="en-US" w:bidi="ar-SA"/>
      </w:rPr>
    </w:lvl>
    <w:lvl w:ilvl="8">
      <w:start w:val="0"/>
      <w:numFmt w:val="bullet"/>
      <w:lvlText w:val="•"/>
      <w:lvlJc w:val="left"/>
      <w:pPr>
        <w:ind w:left="8479" w:hanging="286"/>
      </w:pPr>
      <w:rPr>
        <w:rFonts w:hint="default"/>
        <w:lang w:val="uk-UA" w:eastAsia="en-US" w:bidi="ar-SA"/>
      </w:rPr>
    </w:lvl>
  </w:abstractNum>
  <w:abstractNum w:abstractNumId="56">
    <w:multiLevelType w:val="hybridMultilevel"/>
    <w:lvl w:ilvl="0">
      <w:start w:val="0"/>
      <w:numFmt w:val="bullet"/>
      <w:lvlText w:val="-"/>
      <w:lvlJc w:val="left"/>
      <w:pPr>
        <w:ind w:left="729" w:hanging="286"/>
      </w:pPr>
      <w:rPr>
        <w:rFonts w:hint="default" w:ascii="Times New Roman" w:hAnsi="Times New Roman" w:eastAsia="Times New Roman" w:cs="Times New Roman"/>
        <w:b w:val="0"/>
        <w:bCs w:val="0"/>
        <w:i w:val="0"/>
        <w:iCs w:val="0"/>
        <w:spacing w:val="0"/>
        <w:w w:val="100"/>
        <w:sz w:val="24"/>
        <w:szCs w:val="24"/>
        <w:lang w:val="uk-UA" w:eastAsia="en-US" w:bidi="ar-SA"/>
      </w:rPr>
    </w:lvl>
    <w:lvl w:ilvl="1">
      <w:start w:val="0"/>
      <w:numFmt w:val="bullet"/>
      <w:lvlText w:val="•"/>
      <w:lvlJc w:val="left"/>
      <w:pPr>
        <w:ind w:left="1668" w:hanging="286"/>
      </w:pPr>
      <w:rPr>
        <w:rFonts w:hint="default"/>
        <w:lang w:val="uk-UA" w:eastAsia="en-US" w:bidi="ar-SA"/>
      </w:rPr>
    </w:lvl>
    <w:lvl w:ilvl="2">
      <w:start w:val="0"/>
      <w:numFmt w:val="bullet"/>
      <w:lvlText w:val="•"/>
      <w:lvlJc w:val="left"/>
      <w:pPr>
        <w:ind w:left="2616" w:hanging="286"/>
      </w:pPr>
      <w:rPr>
        <w:rFonts w:hint="default"/>
        <w:lang w:val="uk-UA" w:eastAsia="en-US" w:bidi="ar-SA"/>
      </w:rPr>
    </w:lvl>
    <w:lvl w:ilvl="3">
      <w:start w:val="0"/>
      <w:numFmt w:val="bullet"/>
      <w:lvlText w:val="•"/>
      <w:lvlJc w:val="left"/>
      <w:pPr>
        <w:ind w:left="3565" w:hanging="286"/>
      </w:pPr>
      <w:rPr>
        <w:rFonts w:hint="default"/>
        <w:lang w:val="uk-UA" w:eastAsia="en-US" w:bidi="ar-SA"/>
      </w:rPr>
    </w:lvl>
    <w:lvl w:ilvl="4">
      <w:start w:val="0"/>
      <w:numFmt w:val="bullet"/>
      <w:lvlText w:val="•"/>
      <w:lvlJc w:val="left"/>
      <w:pPr>
        <w:ind w:left="4513" w:hanging="286"/>
      </w:pPr>
      <w:rPr>
        <w:rFonts w:hint="default"/>
        <w:lang w:val="uk-UA" w:eastAsia="en-US" w:bidi="ar-SA"/>
      </w:rPr>
    </w:lvl>
    <w:lvl w:ilvl="5">
      <w:start w:val="0"/>
      <w:numFmt w:val="bullet"/>
      <w:lvlText w:val="•"/>
      <w:lvlJc w:val="left"/>
      <w:pPr>
        <w:ind w:left="5462" w:hanging="286"/>
      </w:pPr>
      <w:rPr>
        <w:rFonts w:hint="default"/>
        <w:lang w:val="uk-UA" w:eastAsia="en-US" w:bidi="ar-SA"/>
      </w:rPr>
    </w:lvl>
    <w:lvl w:ilvl="6">
      <w:start w:val="0"/>
      <w:numFmt w:val="bullet"/>
      <w:lvlText w:val="•"/>
      <w:lvlJc w:val="left"/>
      <w:pPr>
        <w:ind w:left="6410" w:hanging="286"/>
      </w:pPr>
      <w:rPr>
        <w:rFonts w:hint="default"/>
        <w:lang w:val="uk-UA" w:eastAsia="en-US" w:bidi="ar-SA"/>
      </w:rPr>
    </w:lvl>
    <w:lvl w:ilvl="7">
      <w:start w:val="0"/>
      <w:numFmt w:val="bullet"/>
      <w:lvlText w:val="•"/>
      <w:lvlJc w:val="left"/>
      <w:pPr>
        <w:ind w:left="7358" w:hanging="286"/>
      </w:pPr>
      <w:rPr>
        <w:rFonts w:hint="default"/>
        <w:lang w:val="uk-UA" w:eastAsia="en-US" w:bidi="ar-SA"/>
      </w:rPr>
    </w:lvl>
    <w:lvl w:ilvl="8">
      <w:start w:val="0"/>
      <w:numFmt w:val="bullet"/>
      <w:lvlText w:val="•"/>
      <w:lvlJc w:val="left"/>
      <w:pPr>
        <w:ind w:left="8307" w:hanging="286"/>
      </w:pPr>
      <w:rPr>
        <w:rFonts w:hint="default"/>
        <w:lang w:val="uk-UA" w:eastAsia="en-US" w:bidi="ar-SA"/>
      </w:rPr>
    </w:lvl>
  </w:abstractNum>
  <w:abstractNum w:abstractNumId="55">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983" w:hanging="286"/>
      </w:pPr>
      <w:rPr>
        <w:rFonts w:hint="default" w:ascii="Times New Roman" w:hAnsi="Times New Roman" w:eastAsia="Times New Roman" w:cs="Times New Roman"/>
        <w:b w:val="0"/>
        <w:bCs w:val="0"/>
        <w:i w:val="0"/>
        <w:iCs w:val="0"/>
        <w:spacing w:val="0"/>
        <w:w w:val="100"/>
        <w:sz w:val="24"/>
        <w:szCs w:val="24"/>
        <w:lang w:val="uk-UA" w:eastAsia="en-US" w:bidi="ar-SA"/>
      </w:rPr>
    </w:lvl>
    <w:lvl w:ilvl="2">
      <w:start w:val="0"/>
      <w:numFmt w:val="bullet"/>
      <w:lvlText w:val="•"/>
      <w:lvlJc w:val="left"/>
      <w:pPr>
        <w:ind w:left="2004" w:hanging="286"/>
      </w:pPr>
      <w:rPr>
        <w:rFonts w:hint="default"/>
        <w:lang w:val="uk-UA" w:eastAsia="en-US" w:bidi="ar-SA"/>
      </w:rPr>
    </w:lvl>
    <w:lvl w:ilvl="3">
      <w:start w:val="0"/>
      <w:numFmt w:val="bullet"/>
      <w:lvlText w:val="•"/>
      <w:lvlJc w:val="left"/>
      <w:pPr>
        <w:ind w:left="3029" w:hanging="286"/>
      </w:pPr>
      <w:rPr>
        <w:rFonts w:hint="default"/>
        <w:lang w:val="uk-UA" w:eastAsia="en-US" w:bidi="ar-SA"/>
      </w:rPr>
    </w:lvl>
    <w:lvl w:ilvl="4">
      <w:start w:val="0"/>
      <w:numFmt w:val="bullet"/>
      <w:lvlText w:val="•"/>
      <w:lvlJc w:val="left"/>
      <w:pPr>
        <w:ind w:left="4054" w:hanging="286"/>
      </w:pPr>
      <w:rPr>
        <w:rFonts w:hint="default"/>
        <w:lang w:val="uk-UA" w:eastAsia="en-US" w:bidi="ar-SA"/>
      </w:rPr>
    </w:lvl>
    <w:lvl w:ilvl="5">
      <w:start w:val="0"/>
      <w:numFmt w:val="bullet"/>
      <w:lvlText w:val="•"/>
      <w:lvlJc w:val="left"/>
      <w:pPr>
        <w:ind w:left="5079" w:hanging="286"/>
      </w:pPr>
      <w:rPr>
        <w:rFonts w:hint="default"/>
        <w:lang w:val="uk-UA" w:eastAsia="en-US" w:bidi="ar-SA"/>
      </w:rPr>
    </w:lvl>
    <w:lvl w:ilvl="6">
      <w:start w:val="0"/>
      <w:numFmt w:val="bullet"/>
      <w:lvlText w:val="•"/>
      <w:lvlJc w:val="left"/>
      <w:pPr>
        <w:ind w:left="6104" w:hanging="286"/>
      </w:pPr>
      <w:rPr>
        <w:rFonts w:hint="default"/>
        <w:lang w:val="uk-UA" w:eastAsia="en-US" w:bidi="ar-SA"/>
      </w:rPr>
    </w:lvl>
    <w:lvl w:ilvl="7">
      <w:start w:val="0"/>
      <w:numFmt w:val="bullet"/>
      <w:lvlText w:val="•"/>
      <w:lvlJc w:val="left"/>
      <w:pPr>
        <w:ind w:left="7129" w:hanging="286"/>
      </w:pPr>
      <w:rPr>
        <w:rFonts w:hint="default"/>
        <w:lang w:val="uk-UA" w:eastAsia="en-US" w:bidi="ar-SA"/>
      </w:rPr>
    </w:lvl>
    <w:lvl w:ilvl="8">
      <w:start w:val="0"/>
      <w:numFmt w:val="bullet"/>
      <w:lvlText w:val="•"/>
      <w:lvlJc w:val="left"/>
      <w:pPr>
        <w:ind w:left="8154" w:hanging="286"/>
      </w:pPr>
      <w:rPr>
        <w:rFonts w:hint="default"/>
        <w:lang w:val="uk-UA" w:eastAsia="en-US" w:bidi="ar-SA"/>
      </w:rPr>
    </w:lvl>
  </w:abstractNum>
  <w:abstractNum w:abstractNumId="54">
    <w:multiLevelType w:val="hybridMultilevel"/>
    <w:lvl w:ilvl="0">
      <w:start w:val="1"/>
      <w:numFmt w:val="decimal"/>
      <w:lvlText w:val="(%1)"/>
      <w:lvlJc w:val="left"/>
      <w:pPr>
        <w:ind w:left="729" w:hanging="408"/>
        <w:jc w:val="left"/>
      </w:pPr>
      <w:rPr>
        <w:rFonts w:hint="default" w:ascii="Cambria" w:hAnsi="Cambria" w:eastAsia="Cambria" w:cs="Cambria"/>
        <w:b w:val="0"/>
        <w:bCs w:val="0"/>
        <w:i w:val="0"/>
        <w:iCs w:val="0"/>
        <w:spacing w:val="-2"/>
        <w:w w:val="100"/>
        <w:sz w:val="24"/>
        <w:szCs w:val="24"/>
        <w:lang w:val="uk-UA" w:eastAsia="en-US" w:bidi="ar-SA"/>
      </w:rPr>
    </w:lvl>
    <w:lvl w:ilvl="1">
      <w:start w:val="0"/>
      <w:numFmt w:val="bullet"/>
      <w:lvlText w:val="•"/>
      <w:lvlJc w:val="left"/>
      <w:pPr>
        <w:ind w:left="1668" w:hanging="408"/>
      </w:pPr>
      <w:rPr>
        <w:rFonts w:hint="default"/>
        <w:lang w:val="uk-UA" w:eastAsia="en-US" w:bidi="ar-SA"/>
      </w:rPr>
    </w:lvl>
    <w:lvl w:ilvl="2">
      <w:start w:val="0"/>
      <w:numFmt w:val="bullet"/>
      <w:lvlText w:val="•"/>
      <w:lvlJc w:val="left"/>
      <w:pPr>
        <w:ind w:left="2616" w:hanging="408"/>
      </w:pPr>
      <w:rPr>
        <w:rFonts w:hint="default"/>
        <w:lang w:val="uk-UA" w:eastAsia="en-US" w:bidi="ar-SA"/>
      </w:rPr>
    </w:lvl>
    <w:lvl w:ilvl="3">
      <w:start w:val="0"/>
      <w:numFmt w:val="bullet"/>
      <w:lvlText w:val="•"/>
      <w:lvlJc w:val="left"/>
      <w:pPr>
        <w:ind w:left="3565" w:hanging="408"/>
      </w:pPr>
      <w:rPr>
        <w:rFonts w:hint="default"/>
        <w:lang w:val="uk-UA" w:eastAsia="en-US" w:bidi="ar-SA"/>
      </w:rPr>
    </w:lvl>
    <w:lvl w:ilvl="4">
      <w:start w:val="0"/>
      <w:numFmt w:val="bullet"/>
      <w:lvlText w:val="•"/>
      <w:lvlJc w:val="left"/>
      <w:pPr>
        <w:ind w:left="4513" w:hanging="408"/>
      </w:pPr>
      <w:rPr>
        <w:rFonts w:hint="default"/>
        <w:lang w:val="uk-UA" w:eastAsia="en-US" w:bidi="ar-SA"/>
      </w:rPr>
    </w:lvl>
    <w:lvl w:ilvl="5">
      <w:start w:val="0"/>
      <w:numFmt w:val="bullet"/>
      <w:lvlText w:val="•"/>
      <w:lvlJc w:val="left"/>
      <w:pPr>
        <w:ind w:left="5462" w:hanging="408"/>
      </w:pPr>
      <w:rPr>
        <w:rFonts w:hint="default"/>
        <w:lang w:val="uk-UA" w:eastAsia="en-US" w:bidi="ar-SA"/>
      </w:rPr>
    </w:lvl>
    <w:lvl w:ilvl="6">
      <w:start w:val="0"/>
      <w:numFmt w:val="bullet"/>
      <w:lvlText w:val="•"/>
      <w:lvlJc w:val="left"/>
      <w:pPr>
        <w:ind w:left="6410" w:hanging="408"/>
      </w:pPr>
      <w:rPr>
        <w:rFonts w:hint="default"/>
        <w:lang w:val="uk-UA" w:eastAsia="en-US" w:bidi="ar-SA"/>
      </w:rPr>
    </w:lvl>
    <w:lvl w:ilvl="7">
      <w:start w:val="0"/>
      <w:numFmt w:val="bullet"/>
      <w:lvlText w:val="•"/>
      <w:lvlJc w:val="left"/>
      <w:pPr>
        <w:ind w:left="7358" w:hanging="408"/>
      </w:pPr>
      <w:rPr>
        <w:rFonts w:hint="default"/>
        <w:lang w:val="uk-UA" w:eastAsia="en-US" w:bidi="ar-SA"/>
      </w:rPr>
    </w:lvl>
    <w:lvl w:ilvl="8">
      <w:start w:val="0"/>
      <w:numFmt w:val="bullet"/>
      <w:lvlText w:val="•"/>
      <w:lvlJc w:val="left"/>
      <w:pPr>
        <w:ind w:left="8307" w:hanging="408"/>
      </w:pPr>
      <w:rPr>
        <w:rFonts w:hint="default"/>
        <w:lang w:val="uk-UA" w:eastAsia="en-US" w:bidi="ar-SA"/>
      </w:rPr>
    </w:lvl>
  </w:abstractNum>
  <w:abstractNum w:abstractNumId="53">
    <w:multiLevelType w:val="hybridMultilevel"/>
    <w:lvl w:ilvl="0">
      <w:start w:val="1"/>
      <w:numFmt w:val="decimal"/>
      <w:lvlText w:val="%1."/>
      <w:lvlJc w:val="left"/>
      <w:pPr>
        <w:ind w:left="131" w:hanging="286"/>
        <w:jc w:val="left"/>
      </w:pPr>
      <w:rPr>
        <w:rFonts w:hint="default" w:ascii="Cambria" w:hAnsi="Cambria" w:eastAsia="Cambria" w:cs="Cambria"/>
        <w:b w:val="0"/>
        <w:bCs w:val="0"/>
        <w:i w:val="0"/>
        <w:iCs w:val="0"/>
        <w:spacing w:val="-1"/>
        <w:w w:val="100"/>
        <w:sz w:val="24"/>
        <w:szCs w:val="24"/>
        <w:lang w:val="uk-UA" w:eastAsia="en-US" w:bidi="ar-SA"/>
      </w:rPr>
    </w:lvl>
    <w:lvl w:ilvl="1">
      <w:start w:val="0"/>
      <w:numFmt w:val="bullet"/>
      <w:lvlText w:val="•"/>
      <w:lvlJc w:val="left"/>
      <w:pPr>
        <w:ind w:left="1146" w:hanging="286"/>
      </w:pPr>
      <w:rPr>
        <w:rFonts w:hint="default"/>
        <w:lang w:val="uk-UA" w:eastAsia="en-US" w:bidi="ar-SA"/>
      </w:rPr>
    </w:lvl>
    <w:lvl w:ilvl="2">
      <w:start w:val="0"/>
      <w:numFmt w:val="bullet"/>
      <w:lvlText w:val="•"/>
      <w:lvlJc w:val="left"/>
      <w:pPr>
        <w:ind w:left="2152" w:hanging="286"/>
      </w:pPr>
      <w:rPr>
        <w:rFonts w:hint="default"/>
        <w:lang w:val="uk-UA" w:eastAsia="en-US" w:bidi="ar-SA"/>
      </w:rPr>
    </w:lvl>
    <w:lvl w:ilvl="3">
      <w:start w:val="0"/>
      <w:numFmt w:val="bullet"/>
      <w:lvlText w:val="•"/>
      <w:lvlJc w:val="left"/>
      <w:pPr>
        <w:ind w:left="3159" w:hanging="286"/>
      </w:pPr>
      <w:rPr>
        <w:rFonts w:hint="default"/>
        <w:lang w:val="uk-UA" w:eastAsia="en-US" w:bidi="ar-SA"/>
      </w:rPr>
    </w:lvl>
    <w:lvl w:ilvl="4">
      <w:start w:val="0"/>
      <w:numFmt w:val="bullet"/>
      <w:lvlText w:val="•"/>
      <w:lvlJc w:val="left"/>
      <w:pPr>
        <w:ind w:left="4165" w:hanging="286"/>
      </w:pPr>
      <w:rPr>
        <w:rFonts w:hint="default"/>
        <w:lang w:val="uk-UA" w:eastAsia="en-US" w:bidi="ar-SA"/>
      </w:rPr>
    </w:lvl>
    <w:lvl w:ilvl="5">
      <w:start w:val="0"/>
      <w:numFmt w:val="bullet"/>
      <w:lvlText w:val="•"/>
      <w:lvlJc w:val="left"/>
      <w:pPr>
        <w:ind w:left="5172" w:hanging="286"/>
      </w:pPr>
      <w:rPr>
        <w:rFonts w:hint="default"/>
        <w:lang w:val="uk-UA" w:eastAsia="en-US" w:bidi="ar-SA"/>
      </w:rPr>
    </w:lvl>
    <w:lvl w:ilvl="6">
      <w:start w:val="0"/>
      <w:numFmt w:val="bullet"/>
      <w:lvlText w:val="•"/>
      <w:lvlJc w:val="left"/>
      <w:pPr>
        <w:ind w:left="6178" w:hanging="286"/>
      </w:pPr>
      <w:rPr>
        <w:rFonts w:hint="default"/>
        <w:lang w:val="uk-UA" w:eastAsia="en-US" w:bidi="ar-SA"/>
      </w:rPr>
    </w:lvl>
    <w:lvl w:ilvl="7">
      <w:start w:val="0"/>
      <w:numFmt w:val="bullet"/>
      <w:lvlText w:val="•"/>
      <w:lvlJc w:val="left"/>
      <w:pPr>
        <w:ind w:left="7184" w:hanging="286"/>
      </w:pPr>
      <w:rPr>
        <w:rFonts w:hint="default"/>
        <w:lang w:val="uk-UA" w:eastAsia="en-US" w:bidi="ar-SA"/>
      </w:rPr>
    </w:lvl>
    <w:lvl w:ilvl="8">
      <w:start w:val="0"/>
      <w:numFmt w:val="bullet"/>
      <w:lvlText w:val="•"/>
      <w:lvlJc w:val="left"/>
      <w:pPr>
        <w:ind w:left="8191" w:hanging="286"/>
      </w:pPr>
      <w:rPr>
        <w:rFonts w:hint="default"/>
        <w:lang w:val="uk-UA" w:eastAsia="en-US" w:bidi="ar-SA"/>
      </w:rPr>
    </w:lvl>
  </w:abstractNum>
  <w:abstractNum w:abstractNumId="52">
    <w:multiLevelType w:val="hybridMultilevel"/>
    <w:lvl w:ilvl="0">
      <w:start w:val="1"/>
      <w:numFmt w:val="decimal"/>
      <w:lvlText w:val="%1."/>
      <w:lvlJc w:val="left"/>
      <w:pPr>
        <w:ind w:left="1156" w:hanging="428"/>
        <w:jc w:val="righ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51">
    <w:multiLevelType w:val="hybridMultilevel"/>
    <w:lvl w:ilvl="0">
      <w:start w:val="1"/>
      <w:numFmt w:val="decimal"/>
      <w:lvlText w:val="%1."/>
      <w:lvlJc w:val="left"/>
      <w:pPr>
        <w:ind w:left="729" w:hanging="286"/>
        <w:jc w:val="left"/>
      </w:pPr>
      <w:rPr>
        <w:rFonts w:hint="default" w:ascii="Cambria" w:hAnsi="Cambria" w:eastAsia="Cambria" w:cs="Cambria"/>
        <w:b w:val="0"/>
        <w:bCs w:val="0"/>
        <w:i w:val="0"/>
        <w:iCs w:val="0"/>
        <w:spacing w:val="-1"/>
        <w:w w:val="100"/>
        <w:sz w:val="24"/>
        <w:szCs w:val="24"/>
        <w:lang w:val="uk-UA" w:eastAsia="en-US" w:bidi="ar-SA"/>
      </w:rPr>
    </w:lvl>
    <w:lvl w:ilvl="1">
      <w:start w:val="0"/>
      <w:numFmt w:val="bullet"/>
      <w:lvlText w:val="•"/>
      <w:lvlJc w:val="left"/>
      <w:pPr>
        <w:ind w:left="1668" w:hanging="286"/>
      </w:pPr>
      <w:rPr>
        <w:rFonts w:hint="default"/>
        <w:lang w:val="uk-UA" w:eastAsia="en-US" w:bidi="ar-SA"/>
      </w:rPr>
    </w:lvl>
    <w:lvl w:ilvl="2">
      <w:start w:val="0"/>
      <w:numFmt w:val="bullet"/>
      <w:lvlText w:val="•"/>
      <w:lvlJc w:val="left"/>
      <w:pPr>
        <w:ind w:left="2616" w:hanging="286"/>
      </w:pPr>
      <w:rPr>
        <w:rFonts w:hint="default"/>
        <w:lang w:val="uk-UA" w:eastAsia="en-US" w:bidi="ar-SA"/>
      </w:rPr>
    </w:lvl>
    <w:lvl w:ilvl="3">
      <w:start w:val="0"/>
      <w:numFmt w:val="bullet"/>
      <w:lvlText w:val="•"/>
      <w:lvlJc w:val="left"/>
      <w:pPr>
        <w:ind w:left="3565" w:hanging="286"/>
      </w:pPr>
      <w:rPr>
        <w:rFonts w:hint="default"/>
        <w:lang w:val="uk-UA" w:eastAsia="en-US" w:bidi="ar-SA"/>
      </w:rPr>
    </w:lvl>
    <w:lvl w:ilvl="4">
      <w:start w:val="0"/>
      <w:numFmt w:val="bullet"/>
      <w:lvlText w:val="•"/>
      <w:lvlJc w:val="left"/>
      <w:pPr>
        <w:ind w:left="4513" w:hanging="286"/>
      </w:pPr>
      <w:rPr>
        <w:rFonts w:hint="default"/>
        <w:lang w:val="uk-UA" w:eastAsia="en-US" w:bidi="ar-SA"/>
      </w:rPr>
    </w:lvl>
    <w:lvl w:ilvl="5">
      <w:start w:val="0"/>
      <w:numFmt w:val="bullet"/>
      <w:lvlText w:val="•"/>
      <w:lvlJc w:val="left"/>
      <w:pPr>
        <w:ind w:left="5462" w:hanging="286"/>
      </w:pPr>
      <w:rPr>
        <w:rFonts w:hint="default"/>
        <w:lang w:val="uk-UA" w:eastAsia="en-US" w:bidi="ar-SA"/>
      </w:rPr>
    </w:lvl>
    <w:lvl w:ilvl="6">
      <w:start w:val="0"/>
      <w:numFmt w:val="bullet"/>
      <w:lvlText w:val="•"/>
      <w:lvlJc w:val="left"/>
      <w:pPr>
        <w:ind w:left="6410" w:hanging="286"/>
      </w:pPr>
      <w:rPr>
        <w:rFonts w:hint="default"/>
        <w:lang w:val="uk-UA" w:eastAsia="en-US" w:bidi="ar-SA"/>
      </w:rPr>
    </w:lvl>
    <w:lvl w:ilvl="7">
      <w:start w:val="0"/>
      <w:numFmt w:val="bullet"/>
      <w:lvlText w:val="•"/>
      <w:lvlJc w:val="left"/>
      <w:pPr>
        <w:ind w:left="7358" w:hanging="286"/>
      </w:pPr>
      <w:rPr>
        <w:rFonts w:hint="default"/>
        <w:lang w:val="uk-UA" w:eastAsia="en-US" w:bidi="ar-SA"/>
      </w:rPr>
    </w:lvl>
    <w:lvl w:ilvl="8">
      <w:start w:val="0"/>
      <w:numFmt w:val="bullet"/>
      <w:lvlText w:val="•"/>
      <w:lvlJc w:val="left"/>
      <w:pPr>
        <w:ind w:left="8307" w:hanging="286"/>
      </w:pPr>
      <w:rPr>
        <w:rFonts w:hint="default"/>
        <w:lang w:val="uk-UA" w:eastAsia="en-US" w:bidi="ar-SA"/>
      </w:rPr>
    </w:lvl>
  </w:abstractNum>
  <w:abstractNum w:abstractNumId="50">
    <w:multiLevelType w:val="hybridMultilevel"/>
    <w:lvl w:ilvl="0">
      <w:start w:val="0"/>
      <w:numFmt w:val="bullet"/>
      <w:lvlText w:val="–"/>
      <w:lvlJc w:val="left"/>
      <w:pPr>
        <w:ind w:left="131" w:hanging="286"/>
      </w:pPr>
      <w:rPr>
        <w:rFonts w:hint="default" w:ascii="Cambria" w:hAnsi="Cambria" w:eastAsia="Cambria" w:cs="Cambria"/>
        <w:b w:val="0"/>
        <w:bCs w:val="0"/>
        <w:i w:val="0"/>
        <w:iCs w:val="0"/>
        <w:spacing w:val="0"/>
        <w:w w:val="100"/>
        <w:sz w:val="24"/>
        <w:szCs w:val="24"/>
        <w:lang w:val="uk-UA" w:eastAsia="en-US" w:bidi="ar-SA"/>
      </w:rPr>
    </w:lvl>
    <w:lvl w:ilvl="1">
      <w:start w:val="0"/>
      <w:numFmt w:val="bullet"/>
      <w:lvlText w:val="•"/>
      <w:lvlJc w:val="left"/>
      <w:pPr>
        <w:ind w:left="1146" w:hanging="286"/>
      </w:pPr>
      <w:rPr>
        <w:rFonts w:hint="default"/>
        <w:lang w:val="uk-UA" w:eastAsia="en-US" w:bidi="ar-SA"/>
      </w:rPr>
    </w:lvl>
    <w:lvl w:ilvl="2">
      <w:start w:val="0"/>
      <w:numFmt w:val="bullet"/>
      <w:lvlText w:val="•"/>
      <w:lvlJc w:val="left"/>
      <w:pPr>
        <w:ind w:left="2152" w:hanging="286"/>
      </w:pPr>
      <w:rPr>
        <w:rFonts w:hint="default"/>
        <w:lang w:val="uk-UA" w:eastAsia="en-US" w:bidi="ar-SA"/>
      </w:rPr>
    </w:lvl>
    <w:lvl w:ilvl="3">
      <w:start w:val="0"/>
      <w:numFmt w:val="bullet"/>
      <w:lvlText w:val="•"/>
      <w:lvlJc w:val="left"/>
      <w:pPr>
        <w:ind w:left="3159" w:hanging="286"/>
      </w:pPr>
      <w:rPr>
        <w:rFonts w:hint="default"/>
        <w:lang w:val="uk-UA" w:eastAsia="en-US" w:bidi="ar-SA"/>
      </w:rPr>
    </w:lvl>
    <w:lvl w:ilvl="4">
      <w:start w:val="0"/>
      <w:numFmt w:val="bullet"/>
      <w:lvlText w:val="•"/>
      <w:lvlJc w:val="left"/>
      <w:pPr>
        <w:ind w:left="4165" w:hanging="286"/>
      </w:pPr>
      <w:rPr>
        <w:rFonts w:hint="default"/>
        <w:lang w:val="uk-UA" w:eastAsia="en-US" w:bidi="ar-SA"/>
      </w:rPr>
    </w:lvl>
    <w:lvl w:ilvl="5">
      <w:start w:val="0"/>
      <w:numFmt w:val="bullet"/>
      <w:lvlText w:val="•"/>
      <w:lvlJc w:val="left"/>
      <w:pPr>
        <w:ind w:left="5172" w:hanging="286"/>
      </w:pPr>
      <w:rPr>
        <w:rFonts w:hint="default"/>
        <w:lang w:val="uk-UA" w:eastAsia="en-US" w:bidi="ar-SA"/>
      </w:rPr>
    </w:lvl>
    <w:lvl w:ilvl="6">
      <w:start w:val="0"/>
      <w:numFmt w:val="bullet"/>
      <w:lvlText w:val="•"/>
      <w:lvlJc w:val="left"/>
      <w:pPr>
        <w:ind w:left="6178" w:hanging="286"/>
      </w:pPr>
      <w:rPr>
        <w:rFonts w:hint="default"/>
        <w:lang w:val="uk-UA" w:eastAsia="en-US" w:bidi="ar-SA"/>
      </w:rPr>
    </w:lvl>
    <w:lvl w:ilvl="7">
      <w:start w:val="0"/>
      <w:numFmt w:val="bullet"/>
      <w:lvlText w:val="•"/>
      <w:lvlJc w:val="left"/>
      <w:pPr>
        <w:ind w:left="7184" w:hanging="286"/>
      </w:pPr>
      <w:rPr>
        <w:rFonts w:hint="default"/>
        <w:lang w:val="uk-UA" w:eastAsia="en-US" w:bidi="ar-SA"/>
      </w:rPr>
    </w:lvl>
    <w:lvl w:ilvl="8">
      <w:start w:val="0"/>
      <w:numFmt w:val="bullet"/>
      <w:lvlText w:val="•"/>
      <w:lvlJc w:val="left"/>
      <w:pPr>
        <w:ind w:left="8191" w:hanging="286"/>
      </w:pPr>
      <w:rPr>
        <w:rFonts w:hint="default"/>
        <w:lang w:val="uk-UA" w:eastAsia="en-US" w:bidi="ar-SA"/>
      </w:rPr>
    </w:lvl>
  </w:abstractNum>
  <w:abstractNum w:abstractNumId="49">
    <w:multiLevelType w:val="hybridMultilevel"/>
    <w:lvl w:ilvl="0">
      <w:start w:val="1"/>
      <w:numFmt w:val="decimal"/>
      <w:lvlText w:val="%1."/>
      <w:lvlJc w:val="left"/>
      <w:pPr>
        <w:ind w:left="558" w:hanging="428"/>
        <w:jc w:val="left"/>
      </w:pPr>
      <w:rPr>
        <w:rFonts w:hint="default"/>
        <w:spacing w:val="0"/>
        <w:w w:val="100"/>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48">
    <w:multiLevelType w:val="hybridMultilevel"/>
    <w:lvl w:ilvl="0">
      <w:start w:val="1"/>
      <w:numFmt w:val="decimal"/>
      <w:lvlText w:val="%1."/>
      <w:lvlJc w:val="left"/>
      <w:pPr>
        <w:ind w:left="1156" w:hanging="428"/>
        <w:jc w:val="right"/>
      </w:pPr>
      <w:rPr>
        <w:rFonts w:hint="default"/>
        <w:spacing w:val="0"/>
        <w:w w:val="100"/>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47">
    <w:multiLevelType w:val="hybridMultilevel"/>
    <w:lvl w:ilvl="0">
      <w:start w:val="1"/>
      <w:numFmt w:val="decimal"/>
      <w:lvlText w:val="%1."/>
      <w:lvlJc w:val="left"/>
      <w:pPr>
        <w:ind w:left="1156" w:hanging="428"/>
        <w:jc w:val="righ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46">
    <w:multiLevelType w:val="hybridMultilevel"/>
    <w:lvl w:ilvl="0">
      <w:start w:val="1"/>
      <w:numFmt w:val="decimal"/>
      <w:lvlText w:val="%1."/>
      <w:lvlJc w:val="left"/>
      <w:pPr>
        <w:ind w:left="1156"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45">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44">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43">
    <w:multiLevelType w:val="hybridMultilevel"/>
    <w:lvl w:ilvl="0">
      <w:start w:val="1"/>
      <w:numFmt w:val="decimal"/>
      <w:lvlText w:val="%1."/>
      <w:lvlJc w:val="left"/>
      <w:pPr>
        <w:ind w:left="558" w:hanging="428"/>
        <w:jc w:val="righ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42">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41">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40">
    <w:multiLevelType w:val="hybridMultilevel"/>
    <w:lvl w:ilvl="0">
      <w:start w:val="1"/>
      <w:numFmt w:val="decimal"/>
      <w:lvlText w:val="%1."/>
      <w:lvlJc w:val="left"/>
      <w:pPr>
        <w:ind w:left="1156"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39">
    <w:multiLevelType w:val="hybridMultilevel"/>
    <w:lvl w:ilvl="0">
      <w:start w:val="1"/>
      <w:numFmt w:val="decimal"/>
      <w:lvlText w:val="%1."/>
      <w:lvlJc w:val="left"/>
      <w:pPr>
        <w:ind w:left="1156"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38">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37">
    <w:multiLevelType w:val="hybridMultilevel"/>
    <w:lvl w:ilvl="0">
      <w:start w:val="1"/>
      <w:numFmt w:val="decimal"/>
      <w:lvlText w:val="%1."/>
      <w:lvlJc w:val="left"/>
      <w:pPr>
        <w:ind w:left="1156"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36">
    <w:multiLevelType w:val="hybridMultilevel"/>
    <w:lvl w:ilvl="0">
      <w:start w:val="1"/>
      <w:numFmt w:val="decimal"/>
      <w:lvlText w:val="%1."/>
      <w:lvlJc w:val="left"/>
      <w:pPr>
        <w:ind w:left="1156"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35">
    <w:multiLevelType w:val="hybridMultilevel"/>
    <w:lvl w:ilvl="0">
      <w:start w:val="1"/>
      <w:numFmt w:val="decimal"/>
      <w:lvlText w:val="%1)"/>
      <w:lvlJc w:val="left"/>
      <w:pPr>
        <w:ind w:left="1572" w:hanging="277"/>
        <w:jc w:val="left"/>
      </w:pPr>
      <w:rPr>
        <w:rFonts w:hint="default" w:ascii="Cambria" w:hAnsi="Cambria" w:eastAsia="Cambria" w:cs="Cambria"/>
        <w:b w:val="0"/>
        <w:bCs w:val="0"/>
        <w:i w:val="0"/>
        <w:iCs w:val="0"/>
        <w:spacing w:val="-1"/>
        <w:w w:val="100"/>
        <w:sz w:val="24"/>
        <w:szCs w:val="24"/>
        <w:lang w:val="uk-UA" w:eastAsia="en-US" w:bidi="ar-SA"/>
      </w:rPr>
    </w:lvl>
    <w:lvl w:ilvl="1">
      <w:start w:val="0"/>
      <w:numFmt w:val="bullet"/>
      <w:lvlText w:val="•"/>
      <w:lvlJc w:val="left"/>
      <w:pPr>
        <w:ind w:left="2442" w:hanging="277"/>
      </w:pPr>
      <w:rPr>
        <w:rFonts w:hint="default"/>
        <w:lang w:val="uk-UA" w:eastAsia="en-US" w:bidi="ar-SA"/>
      </w:rPr>
    </w:lvl>
    <w:lvl w:ilvl="2">
      <w:start w:val="0"/>
      <w:numFmt w:val="bullet"/>
      <w:lvlText w:val="•"/>
      <w:lvlJc w:val="left"/>
      <w:pPr>
        <w:ind w:left="3304" w:hanging="277"/>
      </w:pPr>
      <w:rPr>
        <w:rFonts w:hint="default"/>
        <w:lang w:val="uk-UA" w:eastAsia="en-US" w:bidi="ar-SA"/>
      </w:rPr>
    </w:lvl>
    <w:lvl w:ilvl="3">
      <w:start w:val="0"/>
      <w:numFmt w:val="bullet"/>
      <w:lvlText w:val="•"/>
      <w:lvlJc w:val="left"/>
      <w:pPr>
        <w:ind w:left="4167" w:hanging="277"/>
      </w:pPr>
      <w:rPr>
        <w:rFonts w:hint="default"/>
        <w:lang w:val="uk-UA" w:eastAsia="en-US" w:bidi="ar-SA"/>
      </w:rPr>
    </w:lvl>
    <w:lvl w:ilvl="4">
      <w:start w:val="0"/>
      <w:numFmt w:val="bullet"/>
      <w:lvlText w:val="•"/>
      <w:lvlJc w:val="left"/>
      <w:pPr>
        <w:ind w:left="5029" w:hanging="277"/>
      </w:pPr>
      <w:rPr>
        <w:rFonts w:hint="default"/>
        <w:lang w:val="uk-UA" w:eastAsia="en-US" w:bidi="ar-SA"/>
      </w:rPr>
    </w:lvl>
    <w:lvl w:ilvl="5">
      <w:start w:val="0"/>
      <w:numFmt w:val="bullet"/>
      <w:lvlText w:val="•"/>
      <w:lvlJc w:val="left"/>
      <w:pPr>
        <w:ind w:left="5892" w:hanging="277"/>
      </w:pPr>
      <w:rPr>
        <w:rFonts w:hint="default"/>
        <w:lang w:val="uk-UA" w:eastAsia="en-US" w:bidi="ar-SA"/>
      </w:rPr>
    </w:lvl>
    <w:lvl w:ilvl="6">
      <w:start w:val="0"/>
      <w:numFmt w:val="bullet"/>
      <w:lvlText w:val="•"/>
      <w:lvlJc w:val="left"/>
      <w:pPr>
        <w:ind w:left="6754" w:hanging="277"/>
      </w:pPr>
      <w:rPr>
        <w:rFonts w:hint="default"/>
        <w:lang w:val="uk-UA" w:eastAsia="en-US" w:bidi="ar-SA"/>
      </w:rPr>
    </w:lvl>
    <w:lvl w:ilvl="7">
      <w:start w:val="0"/>
      <w:numFmt w:val="bullet"/>
      <w:lvlText w:val="•"/>
      <w:lvlJc w:val="left"/>
      <w:pPr>
        <w:ind w:left="7616" w:hanging="277"/>
      </w:pPr>
      <w:rPr>
        <w:rFonts w:hint="default"/>
        <w:lang w:val="uk-UA" w:eastAsia="en-US" w:bidi="ar-SA"/>
      </w:rPr>
    </w:lvl>
    <w:lvl w:ilvl="8">
      <w:start w:val="0"/>
      <w:numFmt w:val="bullet"/>
      <w:lvlText w:val="•"/>
      <w:lvlJc w:val="left"/>
      <w:pPr>
        <w:ind w:left="8479" w:hanging="277"/>
      </w:pPr>
      <w:rPr>
        <w:rFonts w:hint="default"/>
        <w:lang w:val="uk-UA" w:eastAsia="en-US" w:bidi="ar-SA"/>
      </w:rPr>
    </w:lvl>
  </w:abstractNum>
  <w:abstractNum w:abstractNumId="34">
    <w:multiLevelType w:val="hybridMultilevel"/>
    <w:lvl w:ilvl="0">
      <w:start w:val="1"/>
      <w:numFmt w:val="decimal"/>
      <w:lvlText w:val="%1."/>
      <w:lvlJc w:val="left"/>
      <w:pPr>
        <w:ind w:left="558" w:hanging="428"/>
        <w:jc w:val="righ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33">
    <w:multiLevelType w:val="hybridMultilevel"/>
    <w:lvl w:ilvl="0">
      <w:start w:val="0"/>
      <w:numFmt w:val="bullet"/>
      <w:lvlText w:val=""/>
      <w:lvlJc w:val="left"/>
      <w:pPr>
        <w:ind w:left="131" w:hanging="286"/>
      </w:pPr>
      <w:rPr>
        <w:rFonts w:hint="default" w:ascii="Symbol" w:hAnsi="Symbol" w:eastAsia="Symbol" w:cs="Symbol"/>
        <w:b w:val="0"/>
        <w:bCs w:val="0"/>
        <w:i w:val="0"/>
        <w:iCs w:val="0"/>
        <w:spacing w:val="0"/>
        <w:w w:val="100"/>
        <w:sz w:val="24"/>
        <w:szCs w:val="24"/>
        <w:lang w:val="uk-UA" w:eastAsia="en-US" w:bidi="ar-SA"/>
      </w:rPr>
    </w:lvl>
    <w:lvl w:ilvl="1">
      <w:start w:val="0"/>
      <w:numFmt w:val="bullet"/>
      <w:lvlText w:val="•"/>
      <w:lvlJc w:val="left"/>
      <w:pPr>
        <w:ind w:left="1146" w:hanging="286"/>
      </w:pPr>
      <w:rPr>
        <w:rFonts w:hint="default"/>
        <w:lang w:val="uk-UA" w:eastAsia="en-US" w:bidi="ar-SA"/>
      </w:rPr>
    </w:lvl>
    <w:lvl w:ilvl="2">
      <w:start w:val="0"/>
      <w:numFmt w:val="bullet"/>
      <w:lvlText w:val="•"/>
      <w:lvlJc w:val="left"/>
      <w:pPr>
        <w:ind w:left="2152" w:hanging="286"/>
      </w:pPr>
      <w:rPr>
        <w:rFonts w:hint="default"/>
        <w:lang w:val="uk-UA" w:eastAsia="en-US" w:bidi="ar-SA"/>
      </w:rPr>
    </w:lvl>
    <w:lvl w:ilvl="3">
      <w:start w:val="0"/>
      <w:numFmt w:val="bullet"/>
      <w:lvlText w:val="•"/>
      <w:lvlJc w:val="left"/>
      <w:pPr>
        <w:ind w:left="3159" w:hanging="286"/>
      </w:pPr>
      <w:rPr>
        <w:rFonts w:hint="default"/>
        <w:lang w:val="uk-UA" w:eastAsia="en-US" w:bidi="ar-SA"/>
      </w:rPr>
    </w:lvl>
    <w:lvl w:ilvl="4">
      <w:start w:val="0"/>
      <w:numFmt w:val="bullet"/>
      <w:lvlText w:val="•"/>
      <w:lvlJc w:val="left"/>
      <w:pPr>
        <w:ind w:left="4165" w:hanging="286"/>
      </w:pPr>
      <w:rPr>
        <w:rFonts w:hint="default"/>
        <w:lang w:val="uk-UA" w:eastAsia="en-US" w:bidi="ar-SA"/>
      </w:rPr>
    </w:lvl>
    <w:lvl w:ilvl="5">
      <w:start w:val="0"/>
      <w:numFmt w:val="bullet"/>
      <w:lvlText w:val="•"/>
      <w:lvlJc w:val="left"/>
      <w:pPr>
        <w:ind w:left="5172" w:hanging="286"/>
      </w:pPr>
      <w:rPr>
        <w:rFonts w:hint="default"/>
        <w:lang w:val="uk-UA" w:eastAsia="en-US" w:bidi="ar-SA"/>
      </w:rPr>
    </w:lvl>
    <w:lvl w:ilvl="6">
      <w:start w:val="0"/>
      <w:numFmt w:val="bullet"/>
      <w:lvlText w:val="•"/>
      <w:lvlJc w:val="left"/>
      <w:pPr>
        <w:ind w:left="6178" w:hanging="286"/>
      </w:pPr>
      <w:rPr>
        <w:rFonts w:hint="default"/>
        <w:lang w:val="uk-UA" w:eastAsia="en-US" w:bidi="ar-SA"/>
      </w:rPr>
    </w:lvl>
    <w:lvl w:ilvl="7">
      <w:start w:val="0"/>
      <w:numFmt w:val="bullet"/>
      <w:lvlText w:val="•"/>
      <w:lvlJc w:val="left"/>
      <w:pPr>
        <w:ind w:left="7184" w:hanging="286"/>
      </w:pPr>
      <w:rPr>
        <w:rFonts w:hint="default"/>
        <w:lang w:val="uk-UA" w:eastAsia="en-US" w:bidi="ar-SA"/>
      </w:rPr>
    </w:lvl>
    <w:lvl w:ilvl="8">
      <w:start w:val="0"/>
      <w:numFmt w:val="bullet"/>
      <w:lvlText w:val="•"/>
      <w:lvlJc w:val="left"/>
      <w:pPr>
        <w:ind w:left="8191" w:hanging="286"/>
      </w:pPr>
      <w:rPr>
        <w:rFonts w:hint="default"/>
        <w:lang w:val="uk-UA" w:eastAsia="en-US" w:bidi="ar-SA"/>
      </w:rPr>
    </w:lvl>
  </w:abstractNum>
  <w:abstractNum w:abstractNumId="32">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31">
    <w:multiLevelType w:val="hybridMultilevel"/>
    <w:lvl w:ilvl="0">
      <w:start w:val="1"/>
      <w:numFmt w:val="decimal"/>
      <w:lvlText w:val="%1."/>
      <w:lvlJc w:val="left"/>
      <w:pPr>
        <w:ind w:left="558" w:hanging="428"/>
        <w:jc w:val="right"/>
      </w:pPr>
      <w:rPr>
        <w:rFonts w:hint="default"/>
        <w:spacing w:val="0"/>
        <w:w w:val="100"/>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30">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29">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28">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27">
    <w:multiLevelType w:val="hybridMultilevel"/>
    <w:lvl w:ilvl="0">
      <w:start w:val="1"/>
      <w:numFmt w:val="decimal"/>
      <w:lvlText w:val="%1."/>
      <w:lvlJc w:val="left"/>
      <w:pPr>
        <w:ind w:left="558" w:hanging="428"/>
        <w:jc w:val="righ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26">
    <w:multiLevelType w:val="hybridMultilevel"/>
    <w:lvl w:ilvl="0">
      <w:start w:val="0"/>
      <w:numFmt w:val="bullet"/>
      <w:lvlText w:val="-"/>
      <w:lvlJc w:val="left"/>
      <w:pPr>
        <w:ind w:left="729" w:hanging="286"/>
      </w:pPr>
      <w:rPr>
        <w:rFonts w:hint="default" w:ascii="Times New Roman" w:hAnsi="Times New Roman" w:eastAsia="Times New Roman" w:cs="Times New Roman"/>
        <w:b w:val="0"/>
        <w:bCs w:val="0"/>
        <w:i w:val="0"/>
        <w:iCs w:val="0"/>
        <w:spacing w:val="0"/>
        <w:w w:val="100"/>
        <w:sz w:val="24"/>
        <w:szCs w:val="24"/>
        <w:lang w:val="uk-UA" w:eastAsia="en-US" w:bidi="ar-SA"/>
      </w:rPr>
    </w:lvl>
    <w:lvl w:ilvl="1">
      <w:start w:val="0"/>
      <w:numFmt w:val="bullet"/>
      <w:lvlText w:val="•"/>
      <w:lvlJc w:val="left"/>
      <w:pPr>
        <w:ind w:left="1668" w:hanging="286"/>
      </w:pPr>
      <w:rPr>
        <w:rFonts w:hint="default"/>
        <w:lang w:val="uk-UA" w:eastAsia="en-US" w:bidi="ar-SA"/>
      </w:rPr>
    </w:lvl>
    <w:lvl w:ilvl="2">
      <w:start w:val="0"/>
      <w:numFmt w:val="bullet"/>
      <w:lvlText w:val="•"/>
      <w:lvlJc w:val="left"/>
      <w:pPr>
        <w:ind w:left="2616" w:hanging="286"/>
      </w:pPr>
      <w:rPr>
        <w:rFonts w:hint="default"/>
        <w:lang w:val="uk-UA" w:eastAsia="en-US" w:bidi="ar-SA"/>
      </w:rPr>
    </w:lvl>
    <w:lvl w:ilvl="3">
      <w:start w:val="0"/>
      <w:numFmt w:val="bullet"/>
      <w:lvlText w:val="•"/>
      <w:lvlJc w:val="left"/>
      <w:pPr>
        <w:ind w:left="3565" w:hanging="286"/>
      </w:pPr>
      <w:rPr>
        <w:rFonts w:hint="default"/>
        <w:lang w:val="uk-UA" w:eastAsia="en-US" w:bidi="ar-SA"/>
      </w:rPr>
    </w:lvl>
    <w:lvl w:ilvl="4">
      <w:start w:val="0"/>
      <w:numFmt w:val="bullet"/>
      <w:lvlText w:val="•"/>
      <w:lvlJc w:val="left"/>
      <w:pPr>
        <w:ind w:left="4513" w:hanging="286"/>
      </w:pPr>
      <w:rPr>
        <w:rFonts w:hint="default"/>
        <w:lang w:val="uk-UA" w:eastAsia="en-US" w:bidi="ar-SA"/>
      </w:rPr>
    </w:lvl>
    <w:lvl w:ilvl="5">
      <w:start w:val="0"/>
      <w:numFmt w:val="bullet"/>
      <w:lvlText w:val="•"/>
      <w:lvlJc w:val="left"/>
      <w:pPr>
        <w:ind w:left="5462" w:hanging="286"/>
      </w:pPr>
      <w:rPr>
        <w:rFonts w:hint="default"/>
        <w:lang w:val="uk-UA" w:eastAsia="en-US" w:bidi="ar-SA"/>
      </w:rPr>
    </w:lvl>
    <w:lvl w:ilvl="6">
      <w:start w:val="0"/>
      <w:numFmt w:val="bullet"/>
      <w:lvlText w:val="•"/>
      <w:lvlJc w:val="left"/>
      <w:pPr>
        <w:ind w:left="6410" w:hanging="286"/>
      </w:pPr>
      <w:rPr>
        <w:rFonts w:hint="default"/>
        <w:lang w:val="uk-UA" w:eastAsia="en-US" w:bidi="ar-SA"/>
      </w:rPr>
    </w:lvl>
    <w:lvl w:ilvl="7">
      <w:start w:val="0"/>
      <w:numFmt w:val="bullet"/>
      <w:lvlText w:val="•"/>
      <w:lvlJc w:val="left"/>
      <w:pPr>
        <w:ind w:left="7358" w:hanging="286"/>
      </w:pPr>
      <w:rPr>
        <w:rFonts w:hint="default"/>
        <w:lang w:val="uk-UA" w:eastAsia="en-US" w:bidi="ar-SA"/>
      </w:rPr>
    </w:lvl>
    <w:lvl w:ilvl="8">
      <w:start w:val="0"/>
      <w:numFmt w:val="bullet"/>
      <w:lvlText w:val="•"/>
      <w:lvlJc w:val="left"/>
      <w:pPr>
        <w:ind w:left="8307" w:hanging="286"/>
      </w:pPr>
      <w:rPr>
        <w:rFonts w:hint="default"/>
        <w:lang w:val="uk-UA" w:eastAsia="en-US" w:bidi="ar-SA"/>
      </w:rPr>
    </w:lvl>
  </w:abstractNum>
  <w:abstractNum w:abstractNumId="25">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24">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23">
    <w:multiLevelType w:val="hybridMultilevel"/>
    <w:lvl w:ilvl="0">
      <w:start w:val="1"/>
      <w:numFmt w:val="decimal"/>
      <w:lvlText w:val="%1."/>
      <w:lvlJc w:val="left"/>
      <w:pPr>
        <w:ind w:left="1156"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22">
    <w:multiLevelType w:val="hybridMultilevel"/>
    <w:lvl w:ilvl="0">
      <w:start w:val="1"/>
      <w:numFmt w:val="decimal"/>
      <w:lvlText w:val="%1)"/>
      <w:lvlJc w:val="left"/>
      <w:pPr>
        <w:ind w:left="131" w:hanging="286"/>
        <w:jc w:val="right"/>
      </w:pPr>
      <w:rPr>
        <w:rFonts w:hint="default" w:ascii="Cambria" w:hAnsi="Cambria" w:eastAsia="Cambria" w:cs="Cambria"/>
        <w:b w:val="0"/>
        <w:bCs w:val="0"/>
        <w:i w:val="0"/>
        <w:iCs w:val="0"/>
        <w:spacing w:val="-1"/>
        <w:w w:val="100"/>
        <w:sz w:val="24"/>
        <w:szCs w:val="24"/>
        <w:lang w:val="uk-UA" w:eastAsia="en-US" w:bidi="ar-SA"/>
      </w:rPr>
    </w:lvl>
    <w:lvl w:ilvl="1">
      <w:start w:val="0"/>
      <w:numFmt w:val="bullet"/>
      <w:lvlText w:val="-"/>
      <w:lvlJc w:val="left"/>
      <w:pPr>
        <w:ind w:left="729" w:hanging="286"/>
      </w:pPr>
      <w:rPr>
        <w:rFonts w:hint="default" w:ascii="Cambria" w:hAnsi="Cambria" w:eastAsia="Cambria" w:cs="Cambria"/>
        <w:b w:val="0"/>
        <w:bCs w:val="0"/>
        <w:i w:val="0"/>
        <w:iCs w:val="0"/>
        <w:spacing w:val="0"/>
        <w:w w:val="100"/>
        <w:sz w:val="24"/>
        <w:szCs w:val="24"/>
        <w:lang w:val="uk-UA" w:eastAsia="en-US" w:bidi="ar-SA"/>
      </w:rPr>
    </w:lvl>
    <w:lvl w:ilvl="2">
      <w:start w:val="0"/>
      <w:numFmt w:val="bullet"/>
      <w:lvlText w:val="•"/>
      <w:lvlJc w:val="left"/>
      <w:pPr>
        <w:ind w:left="1773" w:hanging="286"/>
      </w:pPr>
      <w:rPr>
        <w:rFonts w:hint="default"/>
        <w:lang w:val="uk-UA" w:eastAsia="en-US" w:bidi="ar-SA"/>
      </w:rPr>
    </w:lvl>
    <w:lvl w:ilvl="3">
      <w:start w:val="0"/>
      <w:numFmt w:val="bullet"/>
      <w:lvlText w:val="•"/>
      <w:lvlJc w:val="left"/>
      <w:pPr>
        <w:ind w:left="2827" w:hanging="286"/>
      </w:pPr>
      <w:rPr>
        <w:rFonts w:hint="default"/>
        <w:lang w:val="uk-UA" w:eastAsia="en-US" w:bidi="ar-SA"/>
      </w:rPr>
    </w:lvl>
    <w:lvl w:ilvl="4">
      <w:start w:val="0"/>
      <w:numFmt w:val="bullet"/>
      <w:lvlText w:val="•"/>
      <w:lvlJc w:val="left"/>
      <w:pPr>
        <w:ind w:left="3881" w:hanging="286"/>
      </w:pPr>
      <w:rPr>
        <w:rFonts w:hint="default"/>
        <w:lang w:val="uk-UA" w:eastAsia="en-US" w:bidi="ar-SA"/>
      </w:rPr>
    </w:lvl>
    <w:lvl w:ilvl="5">
      <w:start w:val="0"/>
      <w:numFmt w:val="bullet"/>
      <w:lvlText w:val="•"/>
      <w:lvlJc w:val="left"/>
      <w:pPr>
        <w:ind w:left="4935" w:hanging="286"/>
      </w:pPr>
      <w:rPr>
        <w:rFonts w:hint="default"/>
        <w:lang w:val="uk-UA" w:eastAsia="en-US" w:bidi="ar-SA"/>
      </w:rPr>
    </w:lvl>
    <w:lvl w:ilvl="6">
      <w:start w:val="0"/>
      <w:numFmt w:val="bullet"/>
      <w:lvlText w:val="•"/>
      <w:lvlJc w:val="left"/>
      <w:pPr>
        <w:ind w:left="5988" w:hanging="286"/>
      </w:pPr>
      <w:rPr>
        <w:rFonts w:hint="default"/>
        <w:lang w:val="uk-UA" w:eastAsia="en-US" w:bidi="ar-SA"/>
      </w:rPr>
    </w:lvl>
    <w:lvl w:ilvl="7">
      <w:start w:val="0"/>
      <w:numFmt w:val="bullet"/>
      <w:lvlText w:val="•"/>
      <w:lvlJc w:val="left"/>
      <w:pPr>
        <w:ind w:left="7042" w:hanging="286"/>
      </w:pPr>
      <w:rPr>
        <w:rFonts w:hint="default"/>
        <w:lang w:val="uk-UA" w:eastAsia="en-US" w:bidi="ar-SA"/>
      </w:rPr>
    </w:lvl>
    <w:lvl w:ilvl="8">
      <w:start w:val="0"/>
      <w:numFmt w:val="bullet"/>
      <w:lvlText w:val="•"/>
      <w:lvlJc w:val="left"/>
      <w:pPr>
        <w:ind w:left="8096" w:hanging="286"/>
      </w:pPr>
      <w:rPr>
        <w:rFonts w:hint="default"/>
        <w:lang w:val="uk-UA" w:eastAsia="en-US" w:bidi="ar-SA"/>
      </w:rPr>
    </w:lvl>
  </w:abstractNum>
  <w:abstractNum w:abstractNumId="21">
    <w:multiLevelType w:val="hybridMultilevel"/>
    <w:lvl w:ilvl="0">
      <w:start w:val="0"/>
      <w:numFmt w:val="bullet"/>
      <w:lvlText w:val="–"/>
      <w:lvlJc w:val="left"/>
      <w:pPr>
        <w:ind w:left="729" w:hanging="188"/>
      </w:pPr>
      <w:rPr>
        <w:rFonts w:hint="default" w:ascii="Cambria" w:hAnsi="Cambria" w:eastAsia="Cambria" w:cs="Cambria"/>
        <w:b w:val="0"/>
        <w:bCs w:val="0"/>
        <w:i w:val="0"/>
        <w:iCs w:val="0"/>
        <w:spacing w:val="0"/>
        <w:w w:val="100"/>
        <w:sz w:val="24"/>
        <w:szCs w:val="24"/>
        <w:lang w:val="uk-UA" w:eastAsia="en-US" w:bidi="ar-SA"/>
      </w:rPr>
    </w:lvl>
    <w:lvl w:ilvl="1">
      <w:start w:val="0"/>
      <w:numFmt w:val="bullet"/>
      <w:lvlText w:val="•"/>
      <w:lvlJc w:val="left"/>
      <w:pPr>
        <w:ind w:left="1668" w:hanging="188"/>
      </w:pPr>
      <w:rPr>
        <w:rFonts w:hint="default"/>
        <w:lang w:val="uk-UA" w:eastAsia="en-US" w:bidi="ar-SA"/>
      </w:rPr>
    </w:lvl>
    <w:lvl w:ilvl="2">
      <w:start w:val="0"/>
      <w:numFmt w:val="bullet"/>
      <w:lvlText w:val="•"/>
      <w:lvlJc w:val="left"/>
      <w:pPr>
        <w:ind w:left="2616" w:hanging="188"/>
      </w:pPr>
      <w:rPr>
        <w:rFonts w:hint="default"/>
        <w:lang w:val="uk-UA" w:eastAsia="en-US" w:bidi="ar-SA"/>
      </w:rPr>
    </w:lvl>
    <w:lvl w:ilvl="3">
      <w:start w:val="0"/>
      <w:numFmt w:val="bullet"/>
      <w:lvlText w:val="•"/>
      <w:lvlJc w:val="left"/>
      <w:pPr>
        <w:ind w:left="3565" w:hanging="188"/>
      </w:pPr>
      <w:rPr>
        <w:rFonts w:hint="default"/>
        <w:lang w:val="uk-UA" w:eastAsia="en-US" w:bidi="ar-SA"/>
      </w:rPr>
    </w:lvl>
    <w:lvl w:ilvl="4">
      <w:start w:val="0"/>
      <w:numFmt w:val="bullet"/>
      <w:lvlText w:val="•"/>
      <w:lvlJc w:val="left"/>
      <w:pPr>
        <w:ind w:left="4513" w:hanging="188"/>
      </w:pPr>
      <w:rPr>
        <w:rFonts w:hint="default"/>
        <w:lang w:val="uk-UA" w:eastAsia="en-US" w:bidi="ar-SA"/>
      </w:rPr>
    </w:lvl>
    <w:lvl w:ilvl="5">
      <w:start w:val="0"/>
      <w:numFmt w:val="bullet"/>
      <w:lvlText w:val="•"/>
      <w:lvlJc w:val="left"/>
      <w:pPr>
        <w:ind w:left="5462" w:hanging="188"/>
      </w:pPr>
      <w:rPr>
        <w:rFonts w:hint="default"/>
        <w:lang w:val="uk-UA" w:eastAsia="en-US" w:bidi="ar-SA"/>
      </w:rPr>
    </w:lvl>
    <w:lvl w:ilvl="6">
      <w:start w:val="0"/>
      <w:numFmt w:val="bullet"/>
      <w:lvlText w:val="•"/>
      <w:lvlJc w:val="left"/>
      <w:pPr>
        <w:ind w:left="6410" w:hanging="188"/>
      </w:pPr>
      <w:rPr>
        <w:rFonts w:hint="default"/>
        <w:lang w:val="uk-UA" w:eastAsia="en-US" w:bidi="ar-SA"/>
      </w:rPr>
    </w:lvl>
    <w:lvl w:ilvl="7">
      <w:start w:val="0"/>
      <w:numFmt w:val="bullet"/>
      <w:lvlText w:val="•"/>
      <w:lvlJc w:val="left"/>
      <w:pPr>
        <w:ind w:left="7358" w:hanging="188"/>
      </w:pPr>
      <w:rPr>
        <w:rFonts w:hint="default"/>
        <w:lang w:val="uk-UA" w:eastAsia="en-US" w:bidi="ar-SA"/>
      </w:rPr>
    </w:lvl>
    <w:lvl w:ilvl="8">
      <w:start w:val="0"/>
      <w:numFmt w:val="bullet"/>
      <w:lvlText w:val="•"/>
      <w:lvlJc w:val="left"/>
      <w:pPr>
        <w:ind w:left="8307" w:hanging="188"/>
      </w:pPr>
      <w:rPr>
        <w:rFonts w:hint="default"/>
        <w:lang w:val="uk-UA" w:eastAsia="en-US" w:bidi="ar-SA"/>
      </w:rPr>
    </w:lvl>
  </w:abstractNum>
  <w:abstractNum w:abstractNumId="20">
    <w:multiLevelType w:val="hybridMultilevel"/>
    <w:lvl w:ilvl="0">
      <w:start w:val="1"/>
      <w:numFmt w:val="decimal"/>
      <w:lvlText w:val="%1."/>
      <w:lvlJc w:val="left"/>
      <w:pPr>
        <w:ind w:left="1156"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19">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18">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1"/>
      <w:numFmt w:val="upperRoman"/>
      <w:lvlText w:val="%2."/>
      <w:lvlJc w:val="left"/>
      <w:pPr>
        <w:ind w:left="131" w:hanging="257"/>
        <w:jc w:val="left"/>
      </w:pPr>
      <w:rPr>
        <w:rFonts w:hint="default" w:ascii="Cambria" w:hAnsi="Cambria" w:eastAsia="Cambria" w:cs="Cambria"/>
        <w:b w:val="0"/>
        <w:bCs w:val="0"/>
        <w:i w:val="0"/>
        <w:iCs w:val="0"/>
        <w:spacing w:val="-2"/>
        <w:w w:val="100"/>
        <w:sz w:val="24"/>
        <w:szCs w:val="24"/>
        <w:lang w:val="uk-UA" w:eastAsia="en-US" w:bidi="ar-SA"/>
      </w:rPr>
    </w:lvl>
    <w:lvl w:ilvl="2">
      <w:start w:val="1"/>
      <w:numFmt w:val="decimal"/>
      <w:lvlText w:val="%3."/>
      <w:lvlJc w:val="left"/>
      <w:pPr>
        <w:ind w:left="729" w:hanging="286"/>
        <w:jc w:val="left"/>
      </w:pPr>
      <w:rPr>
        <w:rFonts w:hint="default" w:ascii="Cambria" w:hAnsi="Cambria" w:eastAsia="Cambria" w:cs="Cambria"/>
        <w:b w:val="0"/>
        <w:bCs w:val="0"/>
        <w:i w:val="0"/>
        <w:iCs w:val="0"/>
        <w:spacing w:val="-1"/>
        <w:w w:val="100"/>
        <w:sz w:val="24"/>
        <w:szCs w:val="24"/>
        <w:lang w:val="uk-UA" w:eastAsia="en-US" w:bidi="ar-SA"/>
      </w:rPr>
    </w:lvl>
    <w:lvl w:ilvl="3">
      <w:start w:val="0"/>
      <w:numFmt w:val="bullet"/>
      <w:lvlText w:val="•"/>
      <w:lvlJc w:val="left"/>
      <w:pPr>
        <w:ind w:left="1905" w:hanging="286"/>
      </w:pPr>
      <w:rPr>
        <w:rFonts w:hint="default"/>
        <w:lang w:val="uk-UA" w:eastAsia="en-US" w:bidi="ar-SA"/>
      </w:rPr>
    </w:lvl>
    <w:lvl w:ilvl="4">
      <w:start w:val="0"/>
      <w:numFmt w:val="bullet"/>
      <w:lvlText w:val="•"/>
      <w:lvlJc w:val="left"/>
      <w:pPr>
        <w:ind w:left="3091" w:hanging="286"/>
      </w:pPr>
      <w:rPr>
        <w:rFonts w:hint="default"/>
        <w:lang w:val="uk-UA" w:eastAsia="en-US" w:bidi="ar-SA"/>
      </w:rPr>
    </w:lvl>
    <w:lvl w:ilvl="5">
      <w:start w:val="0"/>
      <w:numFmt w:val="bullet"/>
      <w:lvlText w:val="•"/>
      <w:lvlJc w:val="left"/>
      <w:pPr>
        <w:ind w:left="4276" w:hanging="286"/>
      </w:pPr>
      <w:rPr>
        <w:rFonts w:hint="default"/>
        <w:lang w:val="uk-UA" w:eastAsia="en-US" w:bidi="ar-SA"/>
      </w:rPr>
    </w:lvl>
    <w:lvl w:ilvl="6">
      <w:start w:val="0"/>
      <w:numFmt w:val="bullet"/>
      <w:lvlText w:val="•"/>
      <w:lvlJc w:val="left"/>
      <w:pPr>
        <w:ind w:left="5462" w:hanging="286"/>
      </w:pPr>
      <w:rPr>
        <w:rFonts w:hint="default"/>
        <w:lang w:val="uk-UA" w:eastAsia="en-US" w:bidi="ar-SA"/>
      </w:rPr>
    </w:lvl>
    <w:lvl w:ilvl="7">
      <w:start w:val="0"/>
      <w:numFmt w:val="bullet"/>
      <w:lvlText w:val="•"/>
      <w:lvlJc w:val="left"/>
      <w:pPr>
        <w:ind w:left="6647" w:hanging="286"/>
      </w:pPr>
      <w:rPr>
        <w:rFonts w:hint="default"/>
        <w:lang w:val="uk-UA" w:eastAsia="en-US" w:bidi="ar-SA"/>
      </w:rPr>
    </w:lvl>
    <w:lvl w:ilvl="8">
      <w:start w:val="0"/>
      <w:numFmt w:val="bullet"/>
      <w:lvlText w:val="•"/>
      <w:lvlJc w:val="left"/>
      <w:pPr>
        <w:ind w:left="7833" w:hanging="286"/>
      </w:pPr>
      <w:rPr>
        <w:rFonts w:hint="default"/>
        <w:lang w:val="uk-UA" w:eastAsia="en-US" w:bidi="ar-SA"/>
      </w:rPr>
    </w:lvl>
  </w:abstractNum>
  <w:abstractNum w:abstractNumId="17">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1"/>
      <w:numFmt w:val="decimal"/>
      <w:lvlText w:val="%2."/>
      <w:lvlJc w:val="left"/>
      <w:pPr>
        <w:ind w:left="131" w:hanging="286"/>
        <w:jc w:val="left"/>
      </w:pPr>
      <w:rPr>
        <w:rFonts w:hint="default" w:ascii="Cambria" w:hAnsi="Cambria" w:eastAsia="Cambria" w:cs="Cambria"/>
        <w:b w:val="0"/>
        <w:bCs w:val="0"/>
        <w:i w:val="0"/>
        <w:iCs w:val="0"/>
        <w:spacing w:val="-1"/>
        <w:w w:val="100"/>
        <w:sz w:val="24"/>
        <w:szCs w:val="24"/>
        <w:lang w:val="uk-UA" w:eastAsia="en-US" w:bidi="ar-SA"/>
      </w:rPr>
    </w:lvl>
    <w:lvl w:ilvl="2">
      <w:start w:val="0"/>
      <w:numFmt w:val="bullet"/>
      <w:lvlText w:val="•"/>
      <w:lvlJc w:val="left"/>
      <w:pPr>
        <w:ind w:left="1631" w:hanging="286"/>
      </w:pPr>
      <w:rPr>
        <w:rFonts w:hint="default"/>
        <w:lang w:val="uk-UA" w:eastAsia="en-US" w:bidi="ar-SA"/>
      </w:rPr>
    </w:lvl>
    <w:lvl w:ilvl="3">
      <w:start w:val="0"/>
      <w:numFmt w:val="bullet"/>
      <w:lvlText w:val="•"/>
      <w:lvlJc w:val="left"/>
      <w:pPr>
        <w:ind w:left="2703" w:hanging="286"/>
      </w:pPr>
      <w:rPr>
        <w:rFonts w:hint="default"/>
        <w:lang w:val="uk-UA" w:eastAsia="en-US" w:bidi="ar-SA"/>
      </w:rPr>
    </w:lvl>
    <w:lvl w:ilvl="4">
      <w:start w:val="0"/>
      <w:numFmt w:val="bullet"/>
      <w:lvlText w:val="•"/>
      <w:lvlJc w:val="left"/>
      <w:pPr>
        <w:ind w:left="3774" w:hanging="286"/>
      </w:pPr>
      <w:rPr>
        <w:rFonts w:hint="default"/>
        <w:lang w:val="uk-UA" w:eastAsia="en-US" w:bidi="ar-SA"/>
      </w:rPr>
    </w:lvl>
    <w:lvl w:ilvl="5">
      <w:start w:val="0"/>
      <w:numFmt w:val="bullet"/>
      <w:lvlText w:val="•"/>
      <w:lvlJc w:val="left"/>
      <w:pPr>
        <w:ind w:left="4846" w:hanging="286"/>
      </w:pPr>
      <w:rPr>
        <w:rFonts w:hint="default"/>
        <w:lang w:val="uk-UA" w:eastAsia="en-US" w:bidi="ar-SA"/>
      </w:rPr>
    </w:lvl>
    <w:lvl w:ilvl="6">
      <w:start w:val="0"/>
      <w:numFmt w:val="bullet"/>
      <w:lvlText w:val="•"/>
      <w:lvlJc w:val="left"/>
      <w:pPr>
        <w:ind w:left="5917" w:hanging="286"/>
      </w:pPr>
      <w:rPr>
        <w:rFonts w:hint="default"/>
        <w:lang w:val="uk-UA" w:eastAsia="en-US" w:bidi="ar-SA"/>
      </w:rPr>
    </w:lvl>
    <w:lvl w:ilvl="7">
      <w:start w:val="0"/>
      <w:numFmt w:val="bullet"/>
      <w:lvlText w:val="•"/>
      <w:lvlJc w:val="left"/>
      <w:pPr>
        <w:ind w:left="6989" w:hanging="286"/>
      </w:pPr>
      <w:rPr>
        <w:rFonts w:hint="default"/>
        <w:lang w:val="uk-UA" w:eastAsia="en-US" w:bidi="ar-SA"/>
      </w:rPr>
    </w:lvl>
    <w:lvl w:ilvl="8">
      <w:start w:val="0"/>
      <w:numFmt w:val="bullet"/>
      <w:lvlText w:val="•"/>
      <w:lvlJc w:val="left"/>
      <w:pPr>
        <w:ind w:left="8060" w:hanging="286"/>
      </w:pPr>
      <w:rPr>
        <w:rFonts w:hint="default"/>
        <w:lang w:val="uk-UA" w:eastAsia="en-US" w:bidi="ar-SA"/>
      </w:rPr>
    </w:lvl>
  </w:abstractNum>
  <w:abstractNum w:abstractNumId="16">
    <w:multiLevelType w:val="hybridMultilevel"/>
    <w:lvl w:ilvl="0">
      <w:start w:val="0"/>
      <w:numFmt w:val="bullet"/>
      <w:lvlText w:val=""/>
      <w:lvlJc w:val="left"/>
      <w:pPr>
        <w:ind w:left="131" w:hanging="286"/>
      </w:pPr>
      <w:rPr>
        <w:rFonts w:hint="default" w:ascii="Symbol" w:hAnsi="Symbol" w:eastAsia="Symbol" w:cs="Symbol"/>
        <w:b w:val="0"/>
        <w:bCs w:val="0"/>
        <w:i w:val="0"/>
        <w:iCs w:val="0"/>
        <w:spacing w:val="0"/>
        <w:w w:val="100"/>
        <w:sz w:val="24"/>
        <w:szCs w:val="24"/>
        <w:lang w:val="uk-UA" w:eastAsia="en-US" w:bidi="ar-SA"/>
      </w:rPr>
    </w:lvl>
    <w:lvl w:ilvl="1">
      <w:start w:val="0"/>
      <w:numFmt w:val="bullet"/>
      <w:lvlText w:val="•"/>
      <w:lvlJc w:val="left"/>
      <w:pPr>
        <w:ind w:left="1146" w:hanging="286"/>
      </w:pPr>
      <w:rPr>
        <w:rFonts w:hint="default"/>
        <w:lang w:val="uk-UA" w:eastAsia="en-US" w:bidi="ar-SA"/>
      </w:rPr>
    </w:lvl>
    <w:lvl w:ilvl="2">
      <w:start w:val="0"/>
      <w:numFmt w:val="bullet"/>
      <w:lvlText w:val="•"/>
      <w:lvlJc w:val="left"/>
      <w:pPr>
        <w:ind w:left="2152" w:hanging="286"/>
      </w:pPr>
      <w:rPr>
        <w:rFonts w:hint="default"/>
        <w:lang w:val="uk-UA" w:eastAsia="en-US" w:bidi="ar-SA"/>
      </w:rPr>
    </w:lvl>
    <w:lvl w:ilvl="3">
      <w:start w:val="0"/>
      <w:numFmt w:val="bullet"/>
      <w:lvlText w:val="•"/>
      <w:lvlJc w:val="left"/>
      <w:pPr>
        <w:ind w:left="3159" w:hanging="286"/>
      </w:pPr>
      <w:rPr>
        <w:rFonts w:hint="default"/>
        <w:lang w:val="uk-UA" w:eastAsia="en-US" w:bidi="ar-SA"/>
      </w:rPr>
    </w:lvl>
    <w:lvl w:ilvl="4">
      <w:start w:val="0"/>
      <w:numFmt w:val="bullet"/>
      <w:lvlText w:val="•"/>
      <w:lvlJc w:val="left"/>
      <w:pPr>
        <w:ind w:left="4165" w:hanging="286"/>
      </w:pPr>
      <w:rPr>
        <w:rFonts w:hint="default"/>
        <w:lang w:val="uk-UA" w:eastAsia="en-US" w:bidi="ar-SA"/>
      </w:rPr>
    </w:lvl>
    <w:lvl w:ilvl="5">
      <w:start w:val="0"/>
      <w:numFmt w:val="bullet"/>
      <w:lvlText w:val="•"/>
      <w:lvlJc w:val="left"/>
      <w:pPr>
        <w:ind w:left="5172" w:hanging="286"/>
      </w:pPr>
      <w:rPr>
        <w:rFonts w:hint="default"/>
        <w:lang w:val="uk-UA" w:eastAsia="en-US" w:bidi="ar-SA"/>
      </w:rPr>
    </w:lvl>
    <w:lvl w:ilvl="6">
      <w:start w:val="0"/>
      <w:numFmt w:val="bullet"/>
      <w:lvlText w:val="•"/>
      <w:lvlJc w:val="left"/>
      <w:pPr>
        <w:ind w:left="6178" w:hanging="286"/>
      </w:pPr>
      <w:rPr>
        <w:rFonts w:hint="default"/>
        <w:lang w:val="uk-UA" w:eastAsia="en-US" w:bidi="ar-SA"/>
      </w:rPr>
    </w:lvl>
    <w:lvl w:ilvl="7">
      <w:start w:val="0"/>
      <w:numFmt w:val="bullet"/>
      <w:lvlText w:val="•"/>
      <w:lvlJc w:val="left"/>
      <w:pPr>
        <w:ind w:left="7184" w:hanging="286"/>
      </w:pPr>
      <w:rPr>
        <w:rFonts w:hint="default"/>
        <w:lang w:val="uk-UA" w:eastAsia="en-US" w:bidi="ar-SA"/>
      </w:rPr>
    </w:lvl>
    <w:lvl w:ilvl="8">
      <w:start w:val="0"/>
      <w:numFmt w:val="bullet"/>
      <w:lvlText w:val="•"/>
      <w:lvlJc w:val="left"/>
      <w:pPr>
        <w:ind w:left="8191" w:hanging="286"/>
      </w:pPr>
      <w:rPr>
        <w:rFonts w:hint="default"/>
        <w:lang w:val="uk-UA" w:eastAsia="en-US" w:bidi="ar-SA"/>
      </w:rPr>
    </w:lvl>
  </w:abstractNum>
  <w:abstractNum w:abstractNumId="15">
    <w:multiLevelType w:val="hybridMultilevel"/>
    <w:lvl w:ilvl="0">
      <w:start w:val="1"/>
      <w:numFmt w:val="decimal"/>
      <w:lvlText w:val="%1."/>
      <w:lvlJc w:val="left"/>
      <w:pPr>
        <w:ind w:left="1156"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14">
    <w:multiLevelType w:val="hybridMultilevel"/>
    <w:lvl w:ilvl="0">
      <w:start w:val="1"/>
      <w:numFmt w:val="decimal"/>
      <w:lvlText w:val="%1."/>
      <w:lvlJc w:val="left"/>
      <w:pPr>
        <w:ind w:left="729" w:hanging="286"/>
        <w:jc w:val="left"/>
      </w:pPr>
      <w:rPr>
        <w:rFonts w:hint="default" w:ascii="Cambria" w:hAnsi="Cambria" w:eastAsia="Cambria" w:cs="Cambria"/>
        <w:b w:val="0"/>
        <w:bCs w:val="0"/>
        <w:i w:val="0"/>
        <w:iCs w:val="0"/>
        <w:spacing w:val="-1"/>
        <w:w w:val="100"/>
        <w:sz w:val="24"/>
        <w:szCs w:val="24"/>
        <w:lang w:val="uk-UA" w:eastAsia="en-US" w:bidi="ar-SA"/>
      </w:rPr>
    </w:lvl>
    <w:lvl w:ilvl="1">
      <w:start w:val="0"/>
      <w:numFmt w:val="bullet"/>
      <w:lvlText w:val="•"/>
      <w:lvlJc w:val="left"/>
      <w:pPr>
        <w:ind w:left="1668" w:hanging="286"/>
      </w:pPr>
      <w:rPr>
        <w:rFonts w:hint="default"/>
        <w:lang w:val="uk-UA" w:eastAsia="en-US" w:bidi="ar-SA"/>
      </w:rPr>
    </w:lvl>
    <w:lvl w:ilvl="2">
      <w:start w:val="0"/>
      <w:numFmt w:val="bullet"/>
      <w:lvlText w:val="•"/>
      <w:lvlJc w:val="left"/>
      <w:pPr>
        <w:ind w:left="2616" w:hanging="286"/>
      </w:pPr>
      <w:rPr>
        <w:rFonts w:hint="default"/>
        <w:lang w:val="uk-UA" w:eastAsia="en-US" w:bidi="ar-SA"/>
      </w:rPr>
    </w:lvl>
    <w:lvl w:ilvl="3">
      <w:start w:val="0"/>
      <w:numFmt w:val="bullet"/>
      <w:lvlText w:val="•"/>
      <w:lvlJc w:val="left"/>
      <w:pPr>
        <w:ind w:left="3565" w:hanging="286"/>
      </w:pPr>
      <w:rPr>
        <w:rFonts w:hint="default"/>
        <w:lang w:val="uk-UA" w:eastAsia="en-US" w:bidi="ar-SA"/>
      </w:rPr>
    </w:lvl>
    <w:lvl w:ilvl="4">
      <w:start w:val="0"/>
      <w:numFmt w:val="bullet"/>
      <w:lvlText w:val="•"/>
      <w:lvlJc w:val="left"/>
      <w:pPr>
        <w:ind w:left="4513" w:hanging="286"/>
      </w:pPr>
      <w:rPr>
        <w:rFonts w:hint="default"/>
        <w:lang w:val="uk-UA" w:eastAsia="en-US" w:bidi="ar-SA"/>
      </w:rPr>
    </w:lvl>
    <w:lvl w:ilvl="5">
      <w:start w:val="0"/>
      <w:numFmt w:val="bullet"/>
      <w:lvlText w:val="•"/>
      <w:lvlJc w:val="left"/>
      <w:pPr>
        <w:ind w:left="5462" w:hanging="286"/>
      </w:pPr>
      <w:rPr>
        <w:rFonts w:hint="default"/>
        <w:lang w:val="uk-UA" w:eastAsia="en-US" w:bidi="ar-SA"/>
      </w:rPr>
    </w:lvl>
    <w:lvl w:ilvl="6">
      <w:start w:val="0"/>
      <w:numFmt w:val="bullet"/>
      <w:lvlText w:val="•"/>
      <w:lvlJc w:val="left"/>
      <w:pPr>
        <w:ind w:left="6410" w:hanging="286"/>
      </w:pPr>
      <w:rPr>
        <w:rFonts w:hint="default"/>
        <w:lang w:val="uk-UA" w:eastAsia="en-US" w:bidi="ar-SA"/>
      </w:rPr>
    </w:lvl>
    <w:lvl w:ilvl="7">
      <w:start w:val="0"/>
      <w:numFmt w:val="bullet"/>
      <w:lvlText w:val="•"/>
      <w:lvlJc w:val="left"/>
      <w:pPr>
        <w:ind w:left="7358" w:hanging="286"/>
      </w:pPr>
      <w:rPr>
        <w:rFonts w:hint="default"/>
        <w:lang w:val="uk-UA" w:eastAsia="en-US" w:bidi="ar-SA"/>
      </w:rPr>
    </w:lvl>
    <w:lvl w:ilvl="8">
      <w:start w:val="0"/>
      <w:numFmt w:val="bullet"/>
      <w:lvlText w:val="•"/>
      <w:lvlJc w:val="left"/>
      <w:pPr>
        <w:ind w:left="8307" w:hanging="286"/>
      </w:pPr>
      <w:rPr>
        <w:rFonts w:hint="default"/>
        <w:lang w:val="uk-UA" w:eastAsia="en-US" w:bidi="ar-SA"/>
      </w:rPr>
    </w:lvl>
  </w:abstractNum>
  <w:abstractNum w:abstractNumId="13">
    <w:multiLevelType w:val="hybridMultilevel"/>
    <w:lvl w:ilvl="0">
      <w:start w:val="0"/>
      <w:numFmt w:val="bullet"/>
      <w:lvlText w:val=""/>
      <w:lvlJc w:val="left"/>
      <w:pPr>
        <w:ind w:left="131" w:hanging="286"/>
      </w:pPr>
      <w:rPr>
        <w:rFonts w:hint="default" w:ascii="Wingdings" w:hAnsi="Wingdings" w:eastAsia="Wingdings" w:cs="Wingdings"/>
        <w:b w:val="0"/>
        <w:bCs w:val="0"/>
        <w:i w:val="0"/>
        <w:iCs w:val="0"/>
        <w:spacing w:val="0"/>
        <w:w w:val="100"/>
        <w:sz w:val="24"/>
        <w:szCs w:val="24"/>
        <w:lang w:val="uk-UA" w:eastAsia="en-US" w:bidi="ar-SA"/>
      </w:rPr>
    </w:lvl>
    <w:lvl w:ilvl="1">
      <w:start w:val="0"/>
      <w:numFmt w:val="bullet"/>
      <w:lvlText w:val="•"/>
      <w:lvlJc w:val="left"/>
      <w:pPr>
        <w:ind w:left="1146" w:hanging="286"/>
      </w:pPr>
      <w:rPr>
        <w:rFonts w:hint="default"/>
        <w:lang w:val="uk-UA" w:eastAsia="en-US" w:bidi="ar-SA"/>
      </w:rPr>
    </w:lvl>
    <w:lvl w:ilvl="2">
      <w:start w:val="0"/>
      <w:numFmt w:val="bullet"/>
      <w:lvlText w:val="•"/>
      <w:lvlJc w:val="left"/>
      <w:pPr>
        <w:ind w:left="2152" w:hanging="286"/>
      </w:pPr>
      <w:rPr>
        <w:rFonts w:hint="default"/>
        <w:lang w:val="uk-UA" w:eastAsia="en-US" w:bidi="ar-SA"/>
      </w:rPr>
    </w:lvl>
    <w:lvl w:ilvl="3">
      <w:start w:val="0"/>
      <w:numFmt w:val="bullet"/>
      <w:lvlText w:val="•"/>
      <w:lvlJc w:val="left"/>
      <w:pPr>
        <w:ind w:left="3159" w:hanging="286"/>
      </w:pPr>
      <w:rPr>
        <w:rFonts w:hint="default"/>
        <w:lang w:val="uk-UA" w:eastAsia="en-US" w:bidi="ar-SA"/>
      </w:rPr>
    </w:lvl>
    <w:lvl w:ilvl="4">
      <w:start w:val="0"/>
      <w:numFmt w:val="bullet"/>
      <w:lvlText w:val="•"/>
      <w:lvlJc w:val="left"/>
      <w:pPr>
        <w:ind w:left="4165" w:hanging="286"/>
      </w:pPr>
      <w:rPr>
        <w:rFonts w:hint="default"/>
        <w:lang w:val="uk-UA" w:eastAsia="en-US" w:bidi="ar-SA"/>
      </w:rPr>
    </w:lvl>
    <w:lvl w:ilvl="5">
      <w:start w:val="0"/>
      <w:numFmt w:val="bullet"/>
      <w:lvlText w:val="•"/>
      <w:lvlJc w:val="left"/>
      <w:pPr>
        <w:ind w:left="5172" w:hanging="286"/>
      </w:pPr>
      <w:rPr>
        <w:rFonts w:hint="default"/>
        <w:lang w:val="uk-UA" w:eastAsia="en-US" w:bidi="ar-SA"/>
      </w:rPr>
    </w:lvl>
    <w:lvl w:ilvl="6">
      <w:start w:val="0"/>
      <w:numFmt w:val="bullet"/>
      <w:lvlText w:val="•"/>
      <w:lvlJc w:val="left"/>
      <w:pPr>
        <w:ind w:left="6178" w:hanging="286"/>
      </w:pPr>
      <w:rPr>
        <w:rFonts w:hint="default"/>
        <w:lang w:val="uk-UA" w:eastAsia="en-US" w:bidi="ar-SA"/>
      </w:rPr>
    </w:lvl>
    <w:lvl w:ilvl="7">
      <w:start w:val="0"/>
      <w:numFmt w:val="bullet"/>
      <w:lvlText w:val="•"/>
      <w:lvlJc w:val="left"/>
      <w:pPr>
        <w:ind w:left="7184" w:hanging="286"/>
      </w:pPr>
      <w:rPr>
        <w:rFonts w:hint="default"/>
        <w:lang w:val="uk-UA" w:eastAsia="en-US" w:bidi="ar-SA"/>
      </w:rPr>
    </w:lvl>
    <w:lvl w:ilvl="8">
      <w:start w:val="0"/>
      <w:numFmt w:val="bullet"/>
      <w:lvlText w:val="•"/>
      <w:lvlJc w:val="left"/>
      <w:pPr>
        <w:ind w:left="8191" w:hanging="286"/>
      </w:pPr>
      <w:rPr>
        <w:rFonts w:hint="default"/>
        <w:lang w:val="uk-UA" w:eastAsia="en-US" w:bidi="ar-SA"/>
      </w:rPr>
    </w:lvl>
  </w:abstractNum>
  <w:abstractNum w:abstractNumId="12">
    <w:multiLevelType w:val="hybridMultilevel"/>
    <w:lvl w:ilvl="0">
      <w:start w:val="0"/>
      <w:numFmt w:val="bullet"/>
      <w:lvlText w:val="o"/>
      <w:lvlJc w:val="left"/>
      <w:pPr>
        <w:ind w:left="131" w:hanging="286"/>
      </w:pPr>
      <w:rPr>
        <w:rFonts w:hint="default" w:ascii="Courier New" w:hAnsi="Courier New" w:eastAsia="Courier New" w:cs="Courier New"/>
        <w:b w:val="0"/>
        <w:bCs w:val="0"/>
        <w:i w:val="0"/>
        <w:iCs w:val="0"/>
        <w:spacing w:val="0"/>
        <w:w w:val="100"/>
        <w:sz w:val="24"/>
        <w:szCs w:val="24"/>
        <w:lang w:val="uk-UA" w:eastAsia="en-US" w:bidi="ar-SA"/>
      </w:rPr>
    </w:lvl>
    <w:lvl w:ilvl="1">
      <w:start w:val="0"/>
      <w:numFmt w:val="bullet"/>
      <w:lvlText w:val="•"/>
      <w:lvlJc w:val="left"/>
      <w:pPr>
        <w:ind w:left="1146" w:hanging="286"/>
      </w:pPr>
      <w:rPr>
        <w:rFonts w:hint="default"/>
        <w:lang w:val="uk-UA" w:eastAsia="en-US" w:bidi="ar-SA"/>
      </w:rPr>
    </w:lvl>
    <w:lvl w:ilvl="2">
      <w:start w:val="0"/>
      <w:numFmt w:val="bullet"/>
      <w:lvlText w:val="•"/>
      <w:lvlJc w:val="left"/>
      <w:pPr>
        <w:ind w:left="2152" w:hanging="286"/>
      </w:pPr>
      <w:rPr>
        <w:rFonts w:hint="default"/>
        <w:lang w:val="uk-UA" w:eastAsia="en-US" w:bidi="ar-SA"/>
      </w:rPr>
    </w:lvl>
    <w:lvl w:ilvl="3">
      <w:start w:val="0"/>
      <w:numFmt w:val="bullet"/>
      <w:lvlText w:val="•"/>
      <w:lvlJc w:val="left"/>
      <w:pPr>
        <w:ind w:left="3159" w:hanging="286"/>
      </w:pPr>
      <w:rPr>
        <w:rFonts w:hint="default"/>
        <w:lang w:val="uk-UA" w:eastAsia="en-US" w:bidi="ar-SA"/>
      </w:rPr>
    </w:lvl>
    <w:lvl w:ilvl="4">
      <w:start w:val="0"/>
      <w:numFmt w:val="bullet"/>
      <w:lvlText w:val="•"/>
      <w:lvlJc w:val="left"/>
      <w:pPr>
        <w:ind w:left="4165" w:hanging="286"/>
      </w:pPr>
      <w:rPr>
        <w:rFonts w:hint="default"/>
        <w:lang w:val="uk-UA" w:eastAsia="en-US" w:bidi="ar-SA"/>
      </w:rPr>
    </w:lvl>
    <w:lvl w:ilvl="5">
      <w:start w:val="0"/>
      <w:numFmt w:val="bullet"/>
      <w:lvlText w:val="•"/>
      <w:lvlJc w:val="left"/>
      <w:pPr>
        <w:ind w:left="5172" w:hanging="286"/>
      </w:pPr>
      <w:rPr>
        <w:rFonts w:hint="default"/>
        <w:lang w:val="uk-UA" w:eastAsia="en-US" w:bidi="ar-SA"/>
      </w:rPr>
    </w:lvl>
    <w:lvl w:ilvl="6">
      <w:start w:val="0"/>
      <w:numFmt w:val="bullet"/>
      <w:lvlText w:val="•"/>
      <w:lvlJc w:val="left"/>
      <w:pPr>
        <w:ind w:left="6178" w:hanging="286"/>
      </w:pPr>
      <w:rPr>
        <w:rFonts w:hint="default"/>
        <w:lang w:val="uk-UA" w:eastAsia="en-US" w:bidi="ar-SA"/>
      </w:rPr>
    </w:lvl>
    <w:lvl w:ilvl="7">
      <w:start w:val="0"/>
      <w:numFmt w:val="bullet"/>
      <w:lvlText w:val="•"/>
      <w:lvlJc w:val="left"/>
      <w:pPr>
        <w:ind w:left="7184" w:hanging="286"/>
      </w:pPr>
      <w:rPr>
        <w:rFonts w:hint="default"/>
        <w:lang w:val="uk-UA" w:eastAsia="en-US" w:bidi="ar-SA"/>
      </w:rPr>
    </w:lvl>
    <w:lvl w:ilvl="8">
      <w:start w:val="0"/>
      <w:numFmt w:val="bullet"/>
      <w:lvlText w:val="•"/>
      <w:lvlJc w:val="left"/>
      <w:pPr>
        <w:ind w:left="8191" w:hanging="286"/>
      </w:pPr>
      <w:rPr>
        <w:rFonts w:hint="default"/>
        <w:lang w:val="uk-UA" w:eastAsia="en-US" w:bidi="ar-SA"/>
      </w:rPr>
    </w:lvl>
  </w:abstractNum>
  <w:abstractNum w:abstractNumId="11">
    <w:multiLevelType w:val="hybridMultilevel"/>
    <w:lvl w:ilvl="0">
      <w:start w:val="0"/>
      <w:numFmt w:val="bullet"/>
      <w:lvlText w:val=""/>
      <w:lvlJc w:val="left"/>
      <w:pPr>
        <w:ind w:left="729" w:hanging="286"/>
      </w:pPr>
      <w:rPr>
        <w:rFonts w:hint="default" w:ascii="Symbol" w:hAnsi="Symbol" w:eastAsia="Symbol" w:cs="Symbol"/>
        <w:b w:val="0"/>
        <w:bCs w:val="0"/>
        <w:i w:val="0"/>
        <w:iCs w:val="0"/>
        <w:spacing w:val="0"/>
        <w:w w:val="100"/>
        <w:sz w:val="24"/>
        <w:szCs w:val="24"/>
        <w:lang w:val="uk-UA" w:eastAsia="en-US" w:bidi="ar-SA"/>
      </w:rPr>
    </w:lvl>
    <w:lvl w:ilvl="1">
      <w:start w:val="0"/>
      <w:numFmt w:val="bullet"/>
      <w:lvlText w:val="•"/>
      <w:lvlJc w:val="left"/>
      <w:pPr>
        <w:ind w:left="1668" w:hanging="286"/>
      </w:pPr>
      <w:rPr>
        <w:rFonts w:hint="default"/>
        <w:lang w:val="uk-UA" w:eastAsia="en-US" w:bidi="ar-SA"/>
      </w:rPr>
    </w:lvl>
    <w:lvl w:ilvl="2">
      <w:start w:val="0"/>
      <w:numFmt w:val="bullet"/>
      <w:lvlText w:val="•"/>
      <w:lvlJc w:val="left"/>
      <w:pPr>
        <w:ind w:left="2616" w:hanging="286"/>
      </w:pPr>
      <w:rPr>
        <w:rFonts w:hint="default"/>
        <w:lang w:val="uk-UA" w:eastAsia="en-US" w:bidi="ar-SA"/>
      </w:rPr>
    </w:lvl>
    <w:lvl w:ilvl="3">
      <w:start w:val="0"/>
      <w:numFmt w:val="bullet"/>
      <w:lvlText w:val="•"/>
      <w:lvlJc w:val="left"/>
      <w:pPr>
        <w:ind w:left="3565" w:hanging="286"/>
      </w:pPr>
      <w:rPr>
        <w:rFonts w:hint="default"/>
        <w:lang w:val="uk-UA" w:eastAsia="en-US" w:bidi="ar-SA"/>
      </w:rPr>
    </w:lvl>
    <w:lvl w:ilvl="4">
      <w:start w:val="0"/>
      <w:numFmt w:val="bullet"/>
      <w:lvlText w:val="•"/>
      <w:lvlJc w:val="left"/>
      <w:pPr>
        <w:ind w:left="4513" w:hanging="286"/>
      </w:pPr>
      <w:rPr>
        <w:rFonts w:hint="default"/>
        <w:lang w:val="uk-UA" w:eastAsia="en-US" w:bidi="ar-SA"/>
      </w:rPr>
    </w:lvl>
    <w:lvl w:ilvl="5">
      <w:start w:val="0"/>
      <w:numFmt w:val="bullet"/>
      <w:lvlText w:val="•"/>
      <w:lvlJc w:val="left"/>
      <w:pPr>
        <w:ind w:left="5462" w:hanging="286"/>
      </w:pPr>
      <w:rPr>
        <w:rFonts w:hint="default"/>
        <w:lang w:val="uk-UA" w:eastAsia="en-US" w:bidi="ar-SA"/>
      </w:rPr>
    </w:lvl>
    <w:lvl w:ilvl="6">
      <w:start w:val="0"/>
      <w:numFmt w:val="bullet"/>
      <w:lvlText w:val="•"/>
      <w:lvlJc w:val="left"/>
      <w:pPr>
        <w:ind w:left="6410" w:hanging="286"/>
      </w:pPr>
      <w:rPr>
        <w:rFonts w:hint="default"/>
        <w:lang w:val="uk-UA" w:eastAsia="en-US" w:bidi="ar-SA"/>
      </w:rPr>
    </w:lvl>
    <w:lvl w:ilvl="7">
      <w:start w:val="0"/>
      <w:numFmt w:val="bullet"/>
      <w:lvlText w:val="•"/>
      <w:lvlJc w:val="left"/>
      <w:pPr>
        <w:ind w:left="7358" w:hanging="286"/>
      </w:pPr>
      <w:rPr>
        <w:rFonts w:hint="default"/>
        <w:lang w:val="uk-UA" w:eastAsia="en-US" w:bidi="ar-SA"/>
      </w:rPr>
    </w:lvl>
    <w:lvl w:ilvl="8">
      <w:start w:val="0"/>
      <w:numFmt w:val="bullet"/>
      <w:lvlText w:val="•"/>
      <w:lvlJc w:val="left"/>
      <w:pPr>
        <w:ind w:left="8307" w:hanging="286"/>
      </w:pPr>
      <w:rPr>
        <w:rFonts w:hint="default"/>
        <w:lang w:val="uk-UA" w:eastAsia="en-US" w:bidi="ar-SA"/>
      </w:rPr>
    </w:lvl>
  </w:abstractNum>
  <w:abstractNum w:abstractNumId="10">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color w:val="181818"/>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9">
    <w:multiLevelType w:val="hybridMultilevel"/>
    <w:lvl w:ilvl="0">
      <w:start w:val="0"/>
      <w:numFmt w:val="bullet"/>
      <w:lvlText w:val="-"/>
      <w:lvlJc w:val="left"/>
      <w:pPr>
        <w:ind w:left="123" w:hanging="180"/>
      </w:pPr>
      <w:rPr>
        <w:rFonts w:hint="default" w:ascii="Times New Roman" w:hAnsi="Times New Roman" w:eastAsia="Times New Roman" w:cs="Times New Roman"/>
        <w:spacing w:val="0"/>
        <w:w w:val="99"/>
        <w:lang w:val="uk-UA" w:eastAsia="en-US" w:bidi="ar-SA"/>
      </w:rPr>
    </w:lvl>
    <w:lvl w:ilvl="1">
      <w:start w:val="0"/>
      <w:numFmt w:val="bullet"/>
      <w:lvlText w:val="•"/>
      <w:lvlJc w:val="left"/>
      <w:pPr>
        <w:ind w:left="318" w:hanging="180"/>
      </w:pPr>
      <w:rPr>
        <w:rFonts w:hint="default"/>
        <w:lang w:val="uk-UA" w:eastAsia="en-US" w:bidi="ar-SA"/>
      </w:rPr>
    </w:lvl>
    <w:lvl w:ilvl="2">
      <w:start w:val="0"/>
      <w:numFmt w:val="bullet"/>
      <w:lvlText w:val="•"/>
      <w:lvlJc w:val="left"/>
      <w:pPr>
        <w:ind w:left="516" w:hanging="180"/>
      </w:pPr>
      <w:rPr>
        <w:rFonts w:hint="default"/>
        <w:lang w:val="uk-UA" w:eastAsia="en-US" w:bidi="ar-SA"/>
      </w:rPr>
    </w:lvl>
    <w:lvl w:ilvl="3">
      <w:start w:val="0"/>
      <w:numFmt w:val="bullet"/>
      <w:lvlText w:val="•"/>
      <w:lvlJc w:val="left"/>
      <w:pPr>
        <w:ind w:left="715" w:hanging="180"/>
      </w:pPr>
      <w:rPr>
        <w:rFonts w:hint="default"/>
        <w:lang w:val="uk-UA" w:eastAsia="en-US" w:bidi="ar-SA"/>
      </w:rPr>
    </w:lvl>
    <w:lvl w:ilvl="4">
      <w:start w:val="0"/>
      <w:numFmt w:val="bullet"/>
      <w:lvlText w:val="•"/>
      <w:lvlJc w:val="left"/>
      <w:pPr>
        <w:ind w:left="913" w:hanging="180"/>
      </w:pPr>
      <w:rPr>
        <w:rFonts w:hint="default"/>
        <w:lang w:val="uk-UA" w:eastAsia="en-US" w:bidi="ar-SA"/>
      </w:rPr>
    </w:lvl>
    <w:lvl w:ilvl="5">
      <w:start w:val="0"/>
      <w:numFmt w:val="bullet"/>
      <w:lvlText w:val="•"/>
      <w:lvlJc w:val="left"/>
      <w:pPr>
        <w:ind w:left="1112" w:hanging="180"/>
      </w:pPr>
      <w:rPr>
        <w:rFonts w:hint="default"/>
        <w:lang w:val="uk-UA" w:eastAsia="en-US" w:bidi="ar-SA"/>
      </w:rPr>
    </w:lvl>
    <w:lvl w:ilvl="6">
      <w:start w:val="0"/>
      <w:numFmt w:val="bullet"/>
      <w:lvlText w:val="•"/>
      <w:lvlJc w:val="left"/>
      <w:pPr>
        <w:ind w:left="1310" w:hanging="180"/>
      </w:pPr>
      <w:rPr>
        <w:rFonts w:hint="default"/>
        <w:lang w:val="uk-UA" w:eastAsia="en-US" w:bidi="ar-SA"/>
      </w:rPr>
    </w:lvl>
    <w:lvl w:ilvl="7">
      <w:start w:val="0"/>
      <w:numFmt w:val="bullet"/>
      <w:lvlText w:val="•"/>
      <w:lvlJc w:val="left"/>
      <w:pPr>
        <w:ind w:left="1508" w:hanging="180"/>
      </w:pPr>
      <w:rPr>
        <w:rFonts w:hint="default"/>
        <w:lang w:val="uk-UA" w:eastAsia="en-US" w:bidi="ar-SA"/>
      </w:rPr>
    </w:lvl>
    <w:lvl w:ilvl="8">
      <w:start w:val="0"/>
      <w:numFmt w:val="bullet"/>
      <w:lvlText w:val="•"/>
      <w:lvlJc w:val="left"/>
      <w:pPr>
        <w:ind w:left="1707" w:hanging="180"/>
      </w:pPr>
      <w:rPr>
        <w:rFonts w:hint="default"/>
        <w:lang w:val="uk-UA" w:eastAsia="en-US" w:bidi="ar-SA"/>
      </w:rPr>
    </w:lvl>
  </w:abstractNum>
  <w:abstractNum w:abstractNumId="8">
    <w:multiLevelType w:val="hybridMultilevel"/>
    <w:lvl w:ilvl="0">
      <w:start w:val="0"/>
      <w:numFmt w:val="bullet"/>
      <w:lvlText w:val="-"/>
      <w:lvlJc w:val="left"/>
      <w:pPr>
        <w:ind w:left="120" w:hanging="180"/>
      </w:pPr>
      <w:rPr>
        <w:rFonts w:hint="default" w:ascii="Times New Roman" w:hAnsi="Times New Roman" w:eastAsia="Times New Roman" w:cs="Times New Roman"/>
        <w:spacing w:val="0"/>
        <w:w w:val="99"/>
        <w:lang w:val="uk-UA" w:eastAsia="en-US" w:bidi="ar-SA"/>
      </w:rPr>
    </w:lvl>
    <w:lvl w:ilvl="1">
      <w:start w:val="0"/>
      <w:numFmt w:val="bullet"/>
      <w:lvlText w:val="•"/>
      <w:lvlJc w:val="left"/>
      <w:pPr>
        <w:ind w:left="318" w:hanging="180"/>
      </w:pPr>
      <w:rPr>
        <w:rFonts w:hint="default"/>
        <w:lang w:val="uk-UA" w:eastAsia="en-US" w:bidi="ar-SA"/>
      </w:rPr>
    </w:lvl>
    <w:lvl w:ilvl="2">
      <w:start w:val="0"/>
      <w:numFmt w:val="bullet"/>
      <w:lvlText w:val="•"/>
      <w:lvlJc w:val="left"/>
      <w:pPr>
        <w:ind w:left="517" w:hanging="180"/>
      </w:pPr>
      <w:rPr>
        <w:rFonts w:hint="default"/>
        <w:lang w:val="uk-UA" w:eastAsia="en-US" w:bidi="ar-SA"/>
      </w:rPr>
    </w:lvl>
    <w:lvl w:ilvl="3">
      <w:start w:val="0"/>
      <w:numFmt w:val="bullet"/>
      <w:lvlText w:val="•"/>
      <w:lvlJc w:val="left"/>
      <w:pPr>
        <w:ind w:left="715" w:hanging="180"/>
      </w:pPr>
      <w:rPr>
        <w:rFonts w:hint="default"/>
        <w:lang w:val="uk-UA" w:eastAsia="en-US" w:bidi="ar-SA"/>
      </w:rPr>
    </w:lvl>
    <w:lvl w:ilvl="4">
      <w:start w:val="0"/>
      <w:numFmt w:val="bullet"/>
      <w:lvlText w:val="•"/>
      <w:lvlJc w:val="left"/>
      <w:pPr>
        <w:ind w:left="914" w:hanging="180"/>
      </w:pPr>
      <w:rPr>
        <w:rFonts w:hint="default"/>
        <w:lang w:val="uk-UA" w:eastAsia="en-US" w:bidi="ar-SA"/>
      </w:rPr>
    </w:lvl>
    <w:lvl w:ilvl="5">
      <w:start w:val="0"/>
      <w:numFmt w:val="bullet"/>
      <w:lvlText w:val="•"/>
      <w:lvlJc w:val="left"/>
      <w:pPr>
        <w:ind w:left="1112" w:hanging="180"/>
      </w:pPr>
      <w:rPr>
        <w:rFonts w:hint="default"/>
        <w:lang w:val="uk-UA" w:eastAsia="en-US" w:bidi="ar-SA"/>
      </w:rPr>
    </w:lvl>
    <w:lvl w:ilvl="6">
      <w:start w:val="0"/>
      <w:numFmt w:val="bullet"/>
      <w:lvlText w:val="•"/>
      <w:lvlJc w:val="left"/>
      <w:pPr>
        <w:ind w:left="1311" w:hanging="180"/>
      </w:pPr>
      <w:rPr>
        <w:rFonts w:hint="default"/>
        <w:lang w:val="uk-UA" w:eastAsia="en-US" w:bidi="ar-SA"/>
      </w:rPr>
    </w:lvl>
    <w:lvl w:ilvl="7">
      <w:start w:val="0"/>
      <w:numFmt w:val="bullet"/>
      <w:lvlText w:val="•"/>
      <w:lvlJc w:val="left"/>
      <w:pPr>
        <w:ind w:left="1509" w:hanging="180"/>
      </w:pPr>
      <w:rPr>
        <w:rFonts w:hint="default"/>
        <w:lang w:val="uk-UA" w:eastAsia="en-US" w:bidi="ar-SA"/>
      </w:rPr>
    </w:lvl>
    <w:lvl w:ilvl="8">
      <w:start w:val="0"/>
      <w:numFmt w:val="bullet"/>
      <w:lvlText w:val="•"/>
      <w:lvlJc w:val="left"/>
      <w:pPr>
        <w:ind w:left="1708" w:hanging="180"/>
      </w:pPr>
      <w:rPr>
        <w:rFonts w:hint="default"/>
        <w:lang w:val="uk-UA" w:eastAsia="en-US" w:bidi="ar-SA"/>
      </w:rPr>
    </w:lvl>
  </w:abstractNum>
  <w:abstractNum w:abstractNumId="7">
    <w:multiLevelType w:val="hybridMultilevel"/>
    <w:lvl w:ilvl="0">
      <w:start w:val="1"/>
      <w:numFmt w:val="decimal"/>
      <w:lvlText w:val="%1."/>
      <w:lvlJc w:val="left"/>
      <w:pPr>
        <w:ind w:left="1156"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6">
    <w:multiLevelType w:val="hybridMultilevel"/>
    <w:lvl w:ilvl="0">
      <w:start w:val="1"/>
      <w:numFmt w:val="decimal"/>
      <w:lvlText w:val="%1."/>
      <w:lvlJc w:val="left"/>
      <w:pPr>
        <w:ind w:left="558" w:hanging="428"/>
        <w:jc w:val="righ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1524" w:hanging="428"/>
      </w:pPr>
      <w:rPr>
        <w:rFonts w:hint="default"/>
        <w:lang w:val="uk-UA" w:eastAsia="en-US" w:bidi="ar-SA"/>
      </w:rPr>
    </w:lvl>
    <w:lvl w:ilvl="2">
      <w:start w:val="0"/>
      <w:numFmt w:val="bullet"/>
      <w:lvlText w:val="•"/>
      <w:lvlJc w:val="left"/>
      <w:pPr>
        <w:ind w:left="2488" w:hanging="428"/>
      </w:pPr>
      <w:rPr>
        <w:rFonts w:hint="default"/>
        <w:lang w:val="uk-UA" w:eastAsia="en-US" w:bidi="ar-SA"/>
      </w:rPr>
    </w:lvl>
    <w:lvl w:ilvl="3">
      <w:start w:val="0"/>
      <w:numFmt w:val="bullet"/>
      <w:lvlText w:val="•"/>
      <w:lvlJc w:val="left"/>
      <w:pPr>
        <w:ind w:left="3453" w:hanging="428"/>
      </w:pPr>
      <w:rPr>
        <w:rFonts w:hint="default"/>
        <w:lang w:val="uk-UA" w:eastAsia="en-US" w:bidi="ar-SA"/>
      </w:rPr>
    </w:lvl>
    <w:lvl w:ilvl="4">
      <w:start w:val="0"/>
      <w:numFmt w:val="bullet"/>
      <w:lvlText w:val="•"/>
      <w:lvlJc w:val="left"/>
      <w:pPr>
        <w:ind w:left="4417" w:hanging="428"/>
      </w:pPr>
      <w:rPr>
        <w:rFonts w:hint="default"/>
        <w:lang w:val="uk-UA" w:eastAsia="en-US" w:bidi="ar-SA"/>
      </w:rPr>
    </w:lvl>
    <w:lvl w:ilvl="5">
      <w:start w:val="0"/>
      <w:numFmt w:val="bullet"/>
      <w:lvlText w:val="•"/>
      <w:lvlJc w:val="left"/>
      <w:pPr>
        <w:ind w:left="5382" w:hanging="428"/>
      </w:pPr>
      <w:rPr>
        <w:rFonts w:hint="default"/>
        <w:lang w:val="uk-UA" w:eastAsia="en-US" w:bidi="ar-SA"/>
      </w:rPr>
    </w:lvl>
    <w:lvl w:ilvl="6">
      <w:start w:val="0"/>
      <w:numFmt w:val="bullet"/>
      <w:lvlText w:val="•"/>
      <w:lvlJc w:val="left"/>
      <w:pPr>
        <w:ind w:left="6346" w:hanging="428"/>
      </w:pPr>
      <w:rPr>
        <w:rFonts w:hint="default"/>
        <w:lang w:val="uk-UA" w:eastAsia="en-US" w:bidi="ar-SA"/>
      </w:rPr>
    </w:lvl>
    <w:lvl w:ilvl="7">
      <w:start w:val="0"/>
      <w:numFmt w:val="bullet"/>
      <w:lvlText w:val="•"/>
      <w:lvlJc w:val="left"/>
      <w:pPr>
        <w:ind w:left="7310" w:hanging="428"/>
      </w:pPr>
      <w:rPr>
        <w:rFonts w:hint="default"/>
        <w:lang w:val="uk-UA" w:eastAsia="en-US" w:bidi="ar-SA"/>
      </w:rPr>
    </w:lvl>
    <w:lvl w:ilvl="8">
      <w:start w:val="0"/>
      <w:numFmt w:val="bullet"/>
      <w:lvlText w:val="•"/>
      <w:lvlJc w:val="left"/>
      <w:pPr>
        <w:ind w:left="8275" w:hanging="428"/>
      </w:pPr>
      <w:rPr>
        <w:rFonts w:hint="default"/>
        <w:lang w:val="uk-UA" w:eastAsia="en-US" w:bidi="ar-SA"/>
      </w:rPr>
    </w:lvl>
  </w:abstractNum>
  <w:abstractNum w:abstractNumId="5">
    <w:multiLevelType w:val="hybridMultilevel"/>
    <w:lvl w:ilvl="0">
      <w:start w:val="1"/>
      <w:numFmt w:val="decimal"/>
      <w:lvlText w:val="%1."/>
      <w:lvlJc w:val="left"/>
      <w:pPr>
        <w:ind w:left="558" w:hanging="428"/>
        <w:jc w:val="left"/>
      </w:pPr>
      <w:rPr>
        <w:rFonts w:hint="default" w:ascii="Cambria" w:hAnsi="Cambria" w:eastAsia="Cambria" w:cs="Cambria"/>
        <w:b w:val="0"/>
        <w:bCs w:val="0"/>
        <w:i w:val="0"/>
        <w:iCs w:val="0"/>
        <w:spacing w:val="0"/>
        <w:w w:val="100"/>
        <w:sz w:val="22"/>
        <w:szCs w:val="22"/>
        <w:lang w:val="uk-UA" w:eastAsia="en-US" w:bidi="ar-SA"/>
      </w:rPr>
    </w:lvl>
    <w:lvl w:ilvl="1">
      <w:start w:val="710"/>
      <w:numFmt w:val="decimal"/>
      <w:lvlText w:val="%2"/>
      <w:lvlJc w:val="left"/>
      <w:pPr>
        <w:ind w:left="131" w:hanging="576"/>
        <w:jc w:val="left"/>
      </w:pPr>
      <w:rPr>
        <w:rFonts w:hint="default" w:ascii="Cambria" w:hAnsi="Cambria" w:eastAsia="Cambria" w:cs="Cambria"/>
        <w:b w:val="0"/>
        <w:bCs w:val="0"/>
        <w:i w:val="0"/>
        <w:iCs w:val="0"/>
        <w:spacing w:val="-1"/>
        <w:w w:val="100"/>
        <w:sz w:val="24"/>
        <w:szCs w:val="24"/>
        <w:lang w:val="uk-UA" w:eastAsia="en-US" w:bidi="ar-SA"/>
      </w:rPr>
    </w:lvl>
    <w:lvl w:ilvl="2">
      <w:start w:val="0"/>
      <w:numFmt w:val="bullet"/>
      <w:lvlText w:val="•"/>
      <w:lvlJc w:val="left"/>
      <w:pPr>
        <w:ind w:left="1631" w:hanging="576"/>
      </w:pPr>
      <w:rPr>
        <w:rFonts w:hint="default"/>
        <w:lang w:val="uk-UA" w:eastAsia="en-US" w:bidi="ar-SA"/>
      </w:rPr>
    </w:lvl>
    <w:lvl w:ilvl="3">
      <w:start w:val="0"/>
      <w:numFmt w:val="bullet"/>
      <w:lvlText w:val="•"/>
      <w:lvlJc w:val="left"/>
      <w:pPr>
        <w:ind w:left="2703" w:hanging="576"/>
      </w:pPr>
      <w:rPr>
        <w:rFonts w:hint="default"/>
        <w:lang w:val="uk-UA" w:eastAsia="en-US" w:bidi="ar-SA"/>
      </w:rPr>
    </w:lvl>
    <w:lvl w:ilvl="4">
      <w:start w:val="0"/>
      <w:numFmt w:val="bullet"/>
      <w:lvlText w:val="•"/>
      <w:lvlJc w:val="left"/>
      <w:pPr>
        <w:ind w:left="3774" w:hanging="576"/>
      </w:pPr>
      <w:rPr>
        <w:rFonts w:hint="default"/>
        <w:lang w:val="uk-UA" w:eastAsia="en-US" w:bidi="ar-SA"/>
      </w:rPr>
    </w:lvl>
    <w:lvl w:ilvl="5">
      <w:start w:val="0"/>
      <w:numFmt w:val="bullet"/>
      <w:lvlText w:val="•"/>
      <w:lvlJc w:val="left"/>
      <w:pPr>
        <w:ind w:left="4846" w:hanging="576"/>
      </w:pPr>
      <w:rPr>
        <w:rFonts w:hint="default"/>
        <w:lang w:val="uk-UA" w:eastAsia="en-US" w:bidi="ar-SA"/>
      </w:rPr>
    </w:lvl>
    <w:lvl w:ilvl="6">
      <w:start w:val="0"/>
      <w:numFmt w:val="bullet"/>
      <w:lvlText w:val="•"/>
      <w:lvlJc w:val="left"/>
      <w:pPr>
        <w:ind w:left="5917" w:hanging="576"/>
      </w:pPr>
      <w:rPr>
        <w:rFonts w:hint="default"/>
        <w:lang w:val="uk-UA" w:eastAsia="en-US" w:bidi="ar-SA"/>
      </w:rPr>
    </w:lvl>
    <w:lvl w:ilvl="7">
      <w:start w:val="0"/>
      <w:numFmt w:val="bullet"/>
      <w:lvlText w:val="•"/>
      <w:lvlJc w:val="left"/>
      <w:pPr>
        <w:ind w:left="6989" w:hanging="576"/>
      </w:pPr>
      <w:rPr>
        <w:rFonts w:hint="default"/>
        <w:lang w:val="uk-UA" w:eastAsia="en-US" w:bidi="ar-SA"/>
      </w:rPr>
    </w:lvl>
    <w:lvl w:ilvl="8">
      <w:start w:val="0"/>
      <w:numFmt w:val="bullet"/>
      <w:lvlText w:val="•"/>
      <w:lvlJc w:val="left"/>
      <w:pPr>
        <w:ind w:left="8060" w:hanging="576"/>
      </w:pPr>
      <w:rPr>
        <w:rFonts w:hint="default"/>
        <w:lang w:val="uk-UA" w:eastAsia="en-US" w:bidi="ar-SA"/>
      </w:rPr>
    </w:lvl>
  </w:abstractNum>
  <w:abstractNum w:abstractNumId="4">
    <w:multiLevelType w:val="hybridMultilevel"/>
    <w:lvl w:ilvl="0">
      <w:start w:val="0"/>
      <w:numFmt w:val="bullet"/>
      <w:lvlText w:val="•"/>
      <w:lvlJc w:val="left"/>
      <w:pPr>
        <w:ind w:left="958" w:hanging="180"/>
      </w:pPr>
      <w:rPr>
        <w:rFonts w:hint="default" w:ascii="Times New Roman" w:hAnsi="Times New Roman" w:eastAsia="Times New Roman" w:cs="Times New Roman"/>
        <w:b w:val="0"/>
        <w:bCs w:val="0"/>
        <w:i w:val="0"/>
        <w:iCs w:val="0"/>
        <w:spacing w:val="0"/>
        <w:w w:val="100"/>
        <w:sz w:val="24"/>
        <w:szCs w:val="24"/>
        <w:lang w:val="uk-UA" w:eastAsia="en-US" w:bidi="ar-SA"/>
      </w:rPr>
    </w:lvl>
    <w:lvl w:ilvl="1">
      <w:start w:val="0"/>
      <w:numFmt w:val="bullet"/>
      <w:lvlText w:val="•"/>
      <w:lvlJc w:val="left"/>
      <w:pPr>
        <w:ind w:left="1113" w:hanging="180"/>
      </w:pPr>
      <w:rPr>
        <w:rFonts w:hint="default"/>
        <w:lang w:val="uk-UA" w:eastAsia="en-US" w:bidi="ar-SA"/>
      </w:rPr>
    </w:lvl>
    <w:lvl w:ilvl="2">
      <w:start w:val="0"/>
      <w:numFmt w:val="bullet"/>
      <w:lvlText w:val="•"/>
      <w:lvlJc w:val="left"/>
      <w:pPr>
        <w:ind w:left="1266" w:hanging="180"/>
      </w:pPr>
      <w:rPr>
        <w:rFonts w:hint="default"/>
        <w:lang w:val="uk-UA" w:eastAsia="en-US" w:bidi="ar-SA"/>
      </w:rPr>
    </w:lvl>
    <w:lvl w:ilvl="3">
      <w:start w:val="0"/>
      <w:numFmt w:val="bullet"/>
      <w:lvlText w:val="•"/>
      <w:lvlJc w:val="left"/>
      <w:pPr>
        <w:ind w:left="1420" w:hanging="180"/>
      </w:pPr>
      <w:rPr>
        <w:rFonts w:hint="default"/>
        <w:lang w:val="uk-UA" w:eastAsia="en-US" w:bidi="ar-SA"/>
      </w:rPr>
    </w:lvl>
    <w:lvl w:ilvl="4">
      <w:start w:val="0"/>
      <w:numFmt w:val="bullet"/>
      <w:lvlText w:val="•"/>
      <w:lvlJc w:val="left"/>
      <w:pPr>
        <w:ind w:left="1573" w:hanging="180"/>
      </w:pPr>
      <w:rPr>
        <w:rFonts w:hint="default"/>
        <w:lang w:val="uk-UA" w:eastAsia="en-US" w:bidi="ar-SA"/>
      </w:rPr>
    </w:lvl>
    <w:lvl w:ilvl="5">
      <w:start w:val="0"/>
      <w:numFmt w:val="bullet"/>
      <w:lvlText w:val="•"/>
      <w:lvlJc w:val="left"/>
      <w:pPr>
        <w:ind w:left="1727" w:hanging="180"/>
      </w:pPr>
      <w:rPr>
        <w:rFonts w:hint="default"/>
        <w:lang w:val="uk-UA" w:eastAsia="en-US" w:bidi="ar-SA"/>
      </w:rPr>
    </w:lvl>
    <w:lvl w:ilvl="6">
      <w:start w:val="0"/>
      <w:numFmt w:val="bullet"/>
      <w:lvlText w:val="•"/>
      <w:lvlJc w:val="left"/>
      <w:pPr>
        <w:ind w:left="1880" w:hanging="180"/>
      </w:pPr>
      <w:rPr>
        <w:rFonts w:hint="default"/>
        <w:lang w:val="uk-UA" w:eastAsia="en-US" w:bidi="ar-SA"/>
      </w:rPr>
    </w:lvl>
    <w:lvl w:ilvl="7">
      <w:start w:val="0"/>
      <w:numFmt w:val="bullet"/>
      <w:lvlText w:val="•"/>
      <w:lvlJc w:val="left"/>
      <w:pPr>
        <w:ind w:left="2034" w:hanging="180"/>
      </w:pPr>
      <w:rPr>
        <w:rFonts w:hint="default"/>
        <w:lang w:val="uk-UA" w:eastAsia="en-US" w:bidi="ar-SA"/>
      </w:rPr>
    </w:lvl>
    <w:lvl w:ilvl="8">
      <w:start w:val="0"/>
      <w:numFmt w:val="bullet"/>
      <w:lvlText w:val="•"/>
      <w:lvlJc w:val="left"/>
      <w:pPr>
        <w:ind w:left="2187" w:hanging="180"/>
      </w:pPr>
      <w:rPr>
        <w:rFonts w:hint="default"/>
        <w:lang w:val="uk-UA" w:eastAsia="en-US" w:bidi="ar-SA"/>
      </w:rPr>
    </w:lvl>
  </w:abstractNum>
  <w:abstractNum w:abstractNumId="3">
    <w:multiLevelType w:val="hybridMultilevel"/>
    <w:lvl w:ilvl="0">
      <w:start w:val="3"/>
      <w:numFmt w:val="decimal"/>
      <w:lvlText w:val="%1)"/>
      <w:lvlJc w:val="left"/>
      <w:pPr>
        <w:ind w:left="131" w:hanging="427"/>
        <w:jc w:val="left"/>
      </w:pPr>
      <w:rPr>
        <w:rFonts w:hint="default" w:ascii="Cambria" w:hAnsi="Cambria" w:eastAsia="Cambria" w:cs="Cambria"/>
        <w:b w:val="0"/>
        <w:bCs w:val="0"/>
        <w:i w:val="0"/>
        <w:iCs w:val="0"/>
        <w:spacing w:val="-1"/>
        <w:w w:val="100"/>
        <w:sz w:val="24"/>
        <w:szCs w:val="24"/>
        <w:lang w:val="uk-UA" w:eastAsia="en-US" w:bidi="ar-SA"/>
      </w:rPr>
    </w:lvl>
    <w:lvl w:ilvl="1">
      <w:start w:val="1"/>
      <w:numFmt w:val="decimal"/>
      <w:lvlText w:val="%2."/>
      <w:lvlJc w:val="left"/>
      <w:pPr>
        <w:ind w:left="1156" w:hanging="428"/>
        <w:jc w:val="right"/>
      </w:pPr>
      <w:rPr>
        <w:rFonts w:hint="default" w:ascii="Cambria" w:hAnsi="Cambria" w:eastAsia="Cambria" w:cs="Cambria"/>
        <w:b w:val="0"/>
        <w:bCs w:val="0"/>
        <w:i w:val="0"/>
        <w:iCs w:val="0"/>
        <w:spacing w:val="0"/>
        <w:w w:val="100"/>
        <w:sz w:val="22"/>
        <w:szCs w:val="22"/>
        <w:lang w:val="uk-UA" w:eastAsia="en-US" w:bidi="ar-SA"/>
      </w:rPr>
    </w:lvl>
    <w:lvl w:ilvl="2">
      <w:start w:val="0"/>
      <w:numFmt w:val="bullet"/>
      <w:lvlText w:val="•"/>
      <w:lvlJc w:val="left"/>
      <w:pPr>
        <w:ind w:left="2164" w:hanging="428"/>
      </w:pPr>
      <w:rPr>
        <w:rFonts w:hint="default"/>
        <w:lang w:val="uk-UA" w:eastAsia="en-US" w:bidi="ar-SA"/>
      </w:rPr>
    </w:lvl>
    <w:lvl w:ilvl="3">
      <w:start w:val="0"/>
      <w:numFmt w:val="bullet"/>
      <w:lvlText w:val="•"/>
      <w:lvlJc w:val="left"/>
      <w:pPr>
        <w:ind w:left="3169" w:hanging="428"/>
      </w:pPr>
      <w:rPr>
        <w:rFonts w:hint="default"/>
        <w:lang w:val="uk-UA" w:eastAsia="en-US" w:bidi="ar-SA"/>
      </w:rPr>
    </w:lvl>
    <w:lvl w:ilvl="4">
      <w:start w:val="0"/>
      <w:numFmt w:val="bullet"/>
      <w:lvlText w:val="•"/>
      <w:lvlJc w:val="left"/>
      <w:pPr>
        <w:ind w:left="4174" w:hanging="428"/>
      </w:pPr>
      <w:rPr>
        <w:rFonts w:hint="default"/>
        <w:lang w:val="uk-UA" w:eastAsia="en-US" w:bidi="ar-SA"/>
      </w:rPr>
    </w:lvl>
    <w:lvl w:ilvl="5">
      <w:start w:val="0"/>
      <w:numFmt w:val="bullet"/>
      <w:lvlText w:val="•"/>
      <w:lvlJc w:val="left"/>
      <w:pPr>
        <w:ind w:left="5179" w:hanging="428"/>
      </w:pPr>
      <w:rPr>
        <w:rFonts w:hint="default"/>
        <w:lang w:val="uk-UA" w:eastAsia="en-US" w:bidi="ar-SA"/>
      </w:rPr>
    </w:lvl>
    <w:lvl w:ilvl="6">
      <w:start w:val="0"/>
      <w:numFmt w:val="bullet"/>
      <w:lvlText w:val="•"/>
      <w:lvlJc w:val="left"/>
      <w:pPr>
        <w:ind w:left="6184" w:hanging="428"/>
      </w:pPr>
      <w:rPr>
        <w:rFonts w:hint="default"/>
        <w:lang w:val="uk-UA" w:eastAsia="en-US" w:bidi="ar-SA"/>
      </w:rPr>
    </w:lvl>
    <w:lvl w:ilvl="7">
      <w:start w:val="0"/>
      <w:numFmt w:val="bullet"/>
      <w:lvlText w:val="•"/>
      <w:lvlJc w:val="left"/>
      <w:pPr>
        <w:ind w:left="7189" w:hanging="428"/>
      </w:pPr>
      <w:rPr>
        <w:rFonts w:hint="default"/>
        <w:lang w:val="uk-UA" w:eastAsia="en-US" w:bidi="ar-SA"/>
      </w:rPr>
    </w:lvl>
    <w:lvl w:ilvl="8">
      <w:start w:val="0"/>
      <w:numFmt w:val="bullet"/>
      <w:lvlText w:val="•"/>
      <w:lvlJc w:val="left"/>
      <w:pPr>
        <w:ind w:left="8194" w:hanging="428"/>
      </w:pPr>
      <w:rPr>
        <w:rFonts w:hint="default"/>
        <w:lang w:val="uk-UA" w:eastAsia="en-US" w:bidi="ar-SA"/>
      </w:rPr>
    </w:lvl>
  </w:abstractNum>
  <w:abstractNum w:abstractNumId="2">
    <w:multiLevelType w:val="hybridMultilevel"/>
    <w:lvl w:ilvl="0">
      <w:start w:val="1"/>
      <w:numFmt w:val="decimal"/>
      <w:lvlText w:val="%1."/>
      <w:lvlJc w:val="left"/>
      <w:pPr>
        <w:ind w:left="1156"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abstractNum w:abstractNumId="1">
    <w:multiLevelType w:val="hybridMultilevel"/>
    <w:lvl w:ilvl="0">
      <w:start w:val="0"/>
      <w:numFmt w:val="bullet"/>
      <w:lvlText w:val=""/>
      <w:lvlJc w:val="left"/>
      <w:pPr>
        <w:ind w:left="729" w:hanging="286"/>
      </w:pPr>
      <w:rPr>
        <w:rFonts w:hint="default" w:ascii="Symbol" w:hAnsi="Symbol" w:eastAsia="Symbol" w:cs="Symbol"/>
        <w:b w:val="0"/>
        <w:bCs w:val="0"/>
        <w:i w:val="0"/>
        <w:iCs w:val="0"/>
        <w:spacing w:val="0"/>
        <w:w w:val="100"/>
        <w:sz w:val="24"/>
        <w:szCs w:val="24"/>
        <w:lang w:val="uk-UA" w:eastAsia="en-US" w:bidi="ar-SA"/>
      </w:rPr>
    </w:lvl>
    <w:lvl w:ilvl="1">
      <w:start w:val="0"/>
      <w:numFmt w:val="bullet"/>
      <w:lvlText w:val="•"/>
      <w:lvlJc w:val="left"/>
      <w:pPr>
        <w:ind w:left="1668" w:hanging="286"/>
      </w:pPr>
      <w:rPr>
        <w:rFonts w:hint="default"/>
        <w:lang w:val="uk-UA" w:eastAsia="en-US" w:bidi="ar-SA"/>
      </w:rPr>
    </w:lvl>
    <w:lvl w:ilvl="2">
      <w:start w:val="0"/>
      <w:numFmt w:val="bullet"/>
      <w:lvlText w:val="•"/>
      <w:lvlJc w:val="left"/>
      <w:pPr>
        <w:ind w:left="2616" w:hanging="286"/>
      </w:pPr>
      <w:rPr>
        <w:rFonts w:hint="default"/>
        <w:lang w:val="uk-UA" w:eastAsia="en-US" w:bidi="ar-SA"/>
      </w:rPr>
    </w:lvl>
    <w:lvl w:ilvl="3">
      <w:start w:val="0"/>
      <w:numFmt w:val="bullet"/>
      <w:lvlText w:val="•"/>
      <w:lvlJc w:val="left"/>
      <w:pPr>
        <w:ind w:left="3565" w:hanging="286"/>
      </w:pPr>
      <w:rPr>
        <w:rFonts w:hint="default"/>
        <w:lang w:val="uk-UA" w:eastAsia="en-US" w:bidi="ar-SA"/>
      </w:rPr>
    </w:lvl>
    <w:lvl w:ilvl="4">
      <w:start w:val="0"/>
      <w:numFmt w:val="bullet"/>
      <w:lvlText w:val="•"/>
      <w:lvlJc w:val="left"/>
      <w:pPr>
        <w:ind w:left="4513" w:hanging="286"/>
      </w:pPr>
      <w:rPr>
        <w:rFonts w:hint="default"/>
        <w:lang w:val="uk-UA" w:eastAsia="en-US" w:bidi="ar-SA"/>
      </w:rPr>
    </w:lvl>
    <w:lvl w:ilvl="5">
      <w:start w:val="0"/>
      <w:numFmt w:val="bullet"/>
      <w:lvlText w:val="•"/>
      <w:lvlJc w:val="left"/>
      <w:pPr>
        <w:ind w:left="5462" w:hanging="286"/>
      </w:pPr>
      <w:rPr>
        <w:rFonts w:hint="default"/>
        <w:lang w:val="uk-UA" w:eastAsia="en-US" w:bidi="ar-SA"/>
      </w:rPr>
    </w:lvl>
    <w:lvl w:ilvl="6">
      <w:start w:val="0"/>
      <w:numFmt w:val="bullet"/>
      <w:lvlText w:val="•"/>
      <w:lvlJc w:val="left"/>
      <w:pPr>
        <w:ind w:left="6410" w:hanging="286"/>
      </w:pPr>
      <w:rPr>
        <w:rFonts w:hint="default"/>
        <w:lang w:val="uk-UA" w:eastAsia="en-US" w:bidi="ar-SA"/>
      </w:rPr>
    </w:lvl>
    <w:lvl w:ilvl="7">
      <w:start w:val="0"/>
      <w:numFmt w:val="bullet"/>
      <w:lvlText w:val="•"/>
      <w:lvlJc w:val="left"/>
      <w:pPr>
        <w:ind w:left="7358" w:hanging="286"/>
      </w:pPr>
      <w:rPr>
        <w:rFonts w:hint="default"/>
        <w:lang w:val="uk-UA" w:eastAsia="en-US" w:bidi="ar-SA"/>
      </w:rPr>
    </w:lvl>
    <w:lvl w:ilvl="8">
      <w:start w:val="0"/>
      <w:numFmt w:val="bullet"/>
      <w:lvlText w:val="•"/>
      <w:lvlJc w:val="left"/>
      <w:pPr>
        <w:ind w:left="8307" w:hanging="286"/>
      </w:pPr>
      <w:rPr>
        <w:rFonts w:hint="default"/>
        <w:lang w:val="uk-UA" w:eastAsia="en-US" w:bidi="ar-SA"/>
      </w:rPr>
    </w:lvl>
  </w:abstractNum>
  <w:abstractNum w:abstractNumId="0">
    <w:multiLevelType w:val="hybridMultilevel"/>
    <w:lvl w:ilvl="0">
      <w:start w:val="1"/>
      <w:numFmt w:val="decimal"/>
      <w:lvlText w:val="%1."/>
      <w:lvlJc w:val="left"/>
      <w:pPr>
        <w:ind w:left="1156" w:hanging="428"/>
        <w:jc w:val="left"/>
      </w:pPr>
      <w:rPr>
        <w:rFonts w:hint="default" w:ascii="Cambria" w:hAnsi="Cambria" w:eastAsia="Cambria" w:cs="Cambria"/>
        <w:b w:val="0"/>
        <w:bCs w:val="0"/>
        <w:i w:val="0"/>
        <w:iCs w:val="0"/>
        <w:spacing w:val="0"/>
        <w:w w:val="100"/>
        <w:sz w:val="22"/>
        <w:szCs w:val="22"/>
        <w:lang w:val="uk-UA" w:eastAsia="en-US" w:bidi="ar-SA"/>
      </w:rPr>
    </w:lvl>
    <w:lvl w:ilvl="1">
      <w:start w:val="0"/>
      <w:numFmt w:val="bullet"/>
      <w:lvlText w:val="•"/>
      <w:lvlJc w:val="left"/>
      <w:pPr>
        <w:ind w:left="2064" w:hanging="428"/>
      </w:pPr>
      <w:rPr>
        <w:rFonts w:hint="default"/>
        <w:lang w:val="uk-UA" w:eastAsia="en-US" w:bidi="ar-SA"/>
      </w:rPr>
    </w:lvl>
    <w:lvl w:ilvl="2">
      <w:start w:val="0"/>
      <w:numFmt w:val="bullet"/>
      <w:lvlText w:val="•"/>
      <w:lvlJc w:val="left"/>
      <w:pPr>
        <w:ind w:left="2968" w:hanging="428"/>
      </w:pPr>
      <w:rPr>
        <w:rFonts w:hint="default"/>
        <w:lang w:val="uk-UA" w:eastAsia="en-US" w:bidi="ar-SA"/>
      </w:rPr>
    </w:lvl>
    <w:lvl w:ilvl="3">
      <w:start w:val="0"/>
      <w:numFmt w:val="bullet"/>
      <w:lvlText w:val="•"/>
      <w:lvlJc w:val="left"/>
      <w:pPr>
        <w:ind w:left="3873" w:hanging="428"/>
      </w:pPr>
      <w:rPr>
        <w:rFonts w:hint="default"/>
        <w:lang w:val="uk-UA" w:eastAsia="en-US" w:bidi="ar-SA"/>
      </w:rPr>
    </w:lvl>
    <w:lvl w:ilvl="4">
      <w:start w:val="0"/>
      <w:numFmt w:val="bullet"/>
      <w:lvlText w:val="•"/>
      <w:lvlJc w:val="left"/>
      <w:pPr>
        <w:ind w:left="4777" w:hanging="428"/>
      </w:pPr>
      <w:rPr>
        <w:rFonts w:hint="default"/>
        <w:lang w:val="uk-UA" w:eastAsia="en-US" w:bidi="ar-SA"/>
      </w:rPr>
    </w:lvl>
    <w:lvl w:ilvl="5">
      <w:start w:val="0"/>
      <w:numFmt w:val="bullet"/>
      <w:lvlText w:val="•"/>
      <w:lvlJc w:val="left"/>
      <w:pPr>
        <w:ind w:left="5682" w:hanging="428"/>
      </w:pPr>
      <w:rPr>
        <w:rFonts w:hint="default"/>
        <w:lang w:val="uk-UA" w:eastAsia="en-US" w:bidi="ar-SA"/>
      </w:rPr>
    </w:lvl>
    <w:lvl w:ilvl="6">
      <w:start w:val="0"/>
      <w:numFmt w:val="bullet"/>
      <w:lvlText w:val="•"/>
      <w:lvlJc w:val="left"/>
      <w:pPr>
        <w:ind w:left="6586" w:hanging="428"/>
      </w:pPr>
      <w:rPr>
        <w:rFonts w:hint="default"/>
        <w:lang w:val="uk-UA" w:eastAsia="en-US" w:bidi="ar-SA"/>
      </w:rPr>
    </w:lvl>
    <w:lvl w:ilvl="7">
      <w:start w:val="0"/>
      <w:numFmt w:val="bullet"/>
      <w:lvlText w:val="•"/>
      <w:lvlJc w:val="left"/>
      <w:pPr>
        <w:ind w:left="7490" w:hanging="428"/>
      </w:pPr>
      <w:rPr>
        <w:rFonts w:hint="default"/>
        <w:lang w:val="uk-UA" w:eastAsia="en-US" w:bidi="ar-SA"/>
      </w:rPr>
    </w:lvl>
    <w:lvl w:ilvl="8">
      <w:start w:val="0"/>
      <w:numFmt w:val="bullet"/>
      <w:lvlText w:val="•"/>
      <w:lvlJc w:val="left"/>
      <w:pPr>
        <w:ind w:left="8395" w:hanging="428"/>
      </w:pPr>
      <w:rPr>
        <w:rFonts w:hint="default"/>
        <w:lang w:val="uk-UA" w:eastAsia="en-US" w:bidi="ar-SA"/>
      </w:rPr>
    </w:lvl>
  </w:abstractNum>
  <w:num w:numId="80">
    <w:abstractNumId w:val="79"/>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lang w:val="uk-UA" w:eastAsia="en-US" w:bidi="ar-SA"/>
    </w:rPr>
  </w:style>
  <w:style w:styleId="TOC1" w:type="paragraph">
    <w:name w:val="TOC 1"/>
    <w:basedOn w:val="Normal"/>
    <w:uiPriority w:val="1"/>
    <w:qFormat/>
    <w:pPr>
      <w:ind w:left="131"/>
    </w:pPr>
    <w:rPr>
      <w:rFonts w:ascii="Tahoma" w:hAnsi="Tahoma" w:eastAsia="Tahoma" w:cs="Tahoma"/>
      <w:b/>
      <w:bCs/>
      <w:sz w:val="28"/>
      <w:szCs w:val="28"/>
      <w:lang w:val="uk-UA" w:eastAsia="en-US" w:bidi="ar-SA"/>
    </w:rPr>
  </w:style>
  <w:style w:styleId="TOC2" w:type="paragraph">
    <w:name w:val="TOC 2"/>
    <w:basedOn w:val="Normal"/>
    <w:uiPriority w:val="1"/>
    <w:qFormat/>
    <w:pPr>
      <w:spacing w:line="277" w:lineRule="exact"/>
      <w:ind w:left="131"/>
    </w:pPr>
    <w:rPr>
      <w:rFonts w:ascii="Cambria" w:hAnsi="Cambria" w:eastAsia="Cambria" w:cs="Cambria"/>
      <w:b/>
      <w:bCs/>
      <w:sz w:val="24"/>
      <w:szCs w:val="24"/>
      <w:lang w:val="uk-UA" w:eastAsia="en-US" w:bidi="ar-SA"/>
    </w:rPr>
  </w:style>
  <w:style w:styleId="TOC3" w:type="paragraph">
    <w:name w:val="TOC 3"/>
    <w:basedOn w:val="Normal"/>
    <w:uiPriority w:val="1"/>
    <w:qFormat/>
    <w:pPr>
      <w:spacing w:before="280"/>
      <w:ind w:left="131"/>
    </w:pPr>
    <w:rPr>
      <w:rFonts w:ascii="Cambria" w:hAnsi="Cambria" w:eastAsia="Cambria" w:cs="Cambria"/>
      <w:sz w:val="24"/>
      <w:szCs w:val="24"/>
      <w:lang w:val="uk-UA" w:eastAsia="en-US" w:bidi="ar-SA"/>
    </w:rPr>
  </w:style>
  <w:style w:styleId="TOC4" w:type="paragraph">
    <w:name w:val="TOC 4"/>
    <w:basedOn w:val="Normal"/>
    <w:uiPriority w:val="1"/>
    <w:qFormat/>
    <w:pPr>
      <w:spacing w:before="3"/>
      <w:ind w:left="729"/>
    </w:pPr>
    <w:rPr>
      <w:rFonts w:ascii="Tahoma" w:hAnsi="Tahoma" w:eastAsia="Tahoma" w:cs="Tahoma"/>
      <w:b/>
      <w:bCs/>
      <w:sz w:val="28"/>
      <w:szCs w:val="28"/>
      <w:lang w:val="uk-UA" w:eastAsia="en-US" w:bidi="ar-SA"/>
    </w:rPr>
  </w:style>
  <w:style w:styleId="TOC5" w:type="paragraph">
    <w:name w:val="TOC 5"/>
    <w:basedOn w:val="Normal"/>
    <w:uiPriority w:val="1"/>
    <w:qFormat/>
    <w:pPr>
      <w:ind w:left="729"/>
    </w:pPr>
    <w:rPr>
      <w:rFonts w:ascii="Cambria" w:hAnsi="Cambria" w:eastAsia="Cambria" w:cs="Cambria"/>
      <w:b/>
      <w:bCs/>
      <w:sz w:val="24"/>
      <w:szCs w:val="24"/>
      <w:lang w:val="uk-UA" w:eastAsia="en-US" w:bidi="ar-SA"/>
    </w:rPr>
  </w:style>
  <w:style w:styleId="TOC6" w:type="paragraph">
    <w:name w:val="TOC 6"/>
    <w:basedOn w:val="Normal"/>
    <w:uiPriority w:val="1"/>
    <w:qFormat/>
    <w:pPr>
      <w:spacing w:before="280"/>
      <w:ind w:left="729"/>
    </w:pPr>
    <w:rPr>
      <w:rFonts w:ascii="Cambria" w:hAnsi="Cambria" w:eastAsia="Cambria" w:cs="Cambria"/>
      <w:sz w:val="24"/>
      <w:szCs w:val="24"/>
      <w:lang w:val="uk-UA" w:eastAsia="en-US" w:bidi="ar-SA"/>
    </w:rPr>
  </w:style>
  <w:style w:styleId="BodyText" w:type="paragraph">
    <w:name w:val="Body Text"/>
    <w:basedOn w:val="Normal"/>
    <w:uiPriority w:val="1"/>
    <w:qFormat/>
    <w:pPr>
      <w:ind w:left="729" w:firstLine="566"/>
      <w:jc w:val="both"/>
    </w:pPr>
    <w:rPr>
      <w:rFonts w:ascii="Cambria" w:hAnsi="Cambria" w:eastAsia="Cambria" w:cs="Cambria"/>
      <w:sz w:val="24"/>
      <w:szCs w:val="24"/>
      <w:lang w:val="uk-UA" w:eastAsia="en-US" w:bidi="ar-SA"/>
    </w:rPr>
  </w:style>
  <w:style w:styleId="Heading1" w:type="paragraph">
    <w:name w:val="Heading 1"/>
    <w:basedOn w:val="Normal"/>
    <w:uiPriority w:val="1"/>
    <w:qFormat/>
    <w:pPr>
      <w:spacing w:before="94"/>
      <w:jc w:val="center"/>
      <w:outlineLvl w:val="1"/>
    </w:pPr>
    <w:rPr>
      <w:rFonts w:ascii="Tahoma" w:hAnsi="Tahoma" w:eastAsia="Tahoma" w:cs="Tahoma"/>
      <w:b/>
      <w:bCs/>
      <w:sz w:val="40"/>
      <w:szCs w:val="40"/>
      <w:lang w:val="uk-UA" w:eastAsia="en-US" w:bidi="ar-SA"/>
    </w:rPr>
  </w:style>
  <w:style w:styleId="Heading2" w:type="paragraph">
    <w:name w:val="Heading 2"/>
    <w:basedOn w:val="Normal"/>
    <w:uiPriority w:val="1"/>
    <w:qFormat/>
    <w:pPr>
      <w:spacing w:before="109"/>
      <w:jc w:val="center"/>
      <w:outlineLvl w:val="2"/>
    </w:pPr>
    <w:rPr>
      <w:rFonts w:ascii="Cambria" w:hAnsi="Cambria" w:eastAsia="Cambria" w:cs="Cambria"/>
      <w:b/>
      <w:bCs/>
      <w:sz w:val="36"/>
      <w:szCs w:val="36"/>
      <w:lang w:val="uk-UA" w:eastAsia="en-US" w:bidi="ar-SA"/>
    </w:rPr>
  </w:style>
  <w:style w:styleId="Heading3" w:type="paragraph">
    <w:name w:val="Heading 3"/>
    <w:basedOn w:val="Normal"/>
    <w:uiPriority w:val="1"/>
    <w:qFormat/>
    <w:pPr>
      <w:ind w:right="4571"/>
      <w:jc w:val="right"/>
      <w:outlineLvl w:val="3"/>
    </w:pPr>
    <w:rPr>
      <w:rFonts w:ascii="Tahoma" w:hAnsi="Tahoma" w:eastAsia="Tahoma" w:cs="Tahoma"/>
      <w:sz w:val="32"/>
      <w:szCs w:val="32"/>
      <w:lang w:val="uk-UA" w:eastAsia="en-US" w:bidi="ar-SA"/>
    </w:rPr>
  </w:style>
  <w:style w:styleId="Heading4" w:type="paragraph">
    <w:name w:val="Heading 4"/>
    <w:basedOn w:val="Normal"/>
    <w:uiPriority w:val="1"/>
    <w:qFormat/>
    <w:pPr>
      <w:jc w:val="center"/>
      <w:outlineLvl w:val="4"/>
    </w:pPr>
    <w:rPr>
      <w:rFonts w:ascii="Tahoma" w:hAnsi="Tahoma" w:eastAsia="Tahoma" w:cs="Tahoma"/>
      <w:sz w:val="28"/>
      <w:szCs w:val="28"/>
      <w:lang w:val="uk-UA" w:eastAsia="en-US" w:bidi="ar-SA"/>
    </w:rPr>
  </w:style>
  <w:style w:styleId="Heading5" w:type="paragraph">
    <w:name w:val="Heading 5"/>
    <w:basedOn w:val="Normal"/>
    <w:uiPriority w:val="1"/>
    <w:qFormat/>
    <w:pPr>
      <w:spacing w:before="1"/>
      <w:ind w:left="995"/>
      <w:jc w:val="center"/>
      <w:outlineLvl w:val="5"/>
    </w:pPr>
    <w:rPr>
      <w:rFonts w:ascii="Times New Roman" w:hAnsi="Times New Roman" w:eastAsia="Times New Roman" w:cs="Times New Roman"/>
      <w:sz w:val="27"/>
      <w:szCs w:val="27"/>
      <w:lang w:val="uk-UA" w:eastAsia="en-US" w:bidi="ar-SA"/>
    </w:rPr>
  </w:style>
  <w:style w:styleId="Heading6" w:type="paragraph">
    <w:name w:val="Heading 6"/>
    <w:basedOn w:val="Normal"/>
    <w:uiPriority w:val="1"/>
    <w:qFormat/>
    <w:pPr>
      <w:ind w:left="983"/>
      <w:outlineLvl w:val="6"/>
    </w:pPr>
    <w:rPr>
      <w:rFonts w:ascii="Verdana" w:hAnsi="Verdana" w:eastAsia="Verdana" w:cs="Verdana"/>
      <w:sz w:val="26"/>
      <w:szCs w:val="26"/>
      <w:lang w:val="uk-UA" w:eastAsia="en-US" w:bidi="ar-SA"/>
    </w:rPr>
  </w:style>
  <w:style w:styleId="Heading7" w:type="paragraph">
    <w:name w:val="Heading 7"/>
    <w:basedOn w:val="Normal"/>
    <w:uiPriority w:val="1"/>
    <w:qFormat/>
    <w:pPr>
      <w:jc w:val="center"/>
      <w:outlineLvl w:val="7"/>
    </w:pPr>
    <w:rPr>
      <w:rFonts w:ascii="Cambria" w:hAnsi="Cambria" w:eastAsia="Cambria" w:cs="Cambria"/>
      <w:b/>
      <w:bCs/>
      <w:sz w:val="24"/>
      <w:szCs w:val="24"/>
      <w:lang w:val="uk-UA" w:eastAsia="en-US" w:bidi="ar-SA"/>
    </w:rPr>
  </w:style>
  <w:style w:styleId="Title" w:type="paragraph">
    <w:name w:val="Title"/>
    <w:basedOn w:val="Normal"/>
    <w:uiPriority w:val="1"/>
    <w:qFormat/>
    <w:pPr>
      <w:spacing w:before="1"/>
      <w:ind w:left="729" w:right="685"/>
    </w:pPr>
    <w:rPr>
      <w:rFonts w:ascii="Yu Gothic" w:hAnsi="Yu Gothic" w:eastAsia="Yu Gothic" w:cs="Yu Gothic"/>
      <w:b/>
      <w:bCs/>
      <w:sz w:val="48"/>
      <w:szCs w:val="48"/>
      <w:lang w:val="uk-UA" w:eastAsia="en-US" w:bidi="ar-SA"/>
    </w:rPr>
  </w:style>
  <w:style w:styleId="ListParagraph" w:type="paragraph">
    <w:name w:val="List Paragraph"/>
    <w:basedOn w:val="Normal"/>
    <w:uiPriority w:val="1"/>
    <w:qFormat/>
    <w:pPr>
      <w:ind w:left="558" w:hanging="428"/>
      <w:jc w:val="both"/>
    </w:pPr>
    <w:rPr>
      <w:rFonts w:ascii="Cambria" w:hAnsi="Cambria" w:eastAsia="Cambria" w:cs="Cambria"/>
      <w:lang w:val="uk-UA" w:eastAsia="en-US" w:bidi="ar-SA"/>
    </w:rPr>
  </w:style>
  <w:style w:styleId="TableParagraph" w:type="paragraph">
    <w:name w:val="Table Paragraph"/>
    <w:basedOn w:val="Normal"/>
    <w:uiPriority w:val="1"/>
    <w:qFormat/>
    <w:pPr>
      <w:jc w:val="center"/>
    </w:pPr>
    <w:rPr>
      <w:rFonts w:ascii="Cambria" w:hAnsi="Cambria" w:eastAsia="Cambria" w:cs="Cambria"/>
      <w:lang w:val="uk-UA"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hyperlink" Target="http://creativecommons.org/licenses/by-sa/4.0/" TargetMode="External"/><Relationship Id="rId13" Type="http://schemas.openxmlformats.org/officeDocument/2006/relationships/hyperlink" Target="https://doi.org/10.62731/mcnd-03.05.2024"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image" Target="media/image7.jpeg"/><Relationship Id="rId19" Type="http://schemas.openxmlformats.org/officeDocument/2006/relationships/hyperlink" Target="https://doi.org/10.3390/economies7010021" TargetMode="External"/><Relationship Id="rId20" Type="http://schemas.openxmlformats.org/officeDocument/2006/relationships/hyperlink" Target="https://www.emerald.com/insight/search?q=Dennis%20Nchor" TargetMode="External"/><Relationship Id="rId21" Type="http://schemas.openxmlformats.org/officeDocument/2006/relationships/hyperlink" Target="https://doi.org/10.1108/978-1-83753-840-920241017" TargetMode="External"/><Relationship Id="rId22" Type="http://schemas.openxmlformats.org/officeDocument/2006/relationships/hyperlink" Target="http://dx.doi.org/10.32782/2524-0072/2021-32-63" TargetMode="External"/><Relationship Id="rId23" Type="http://schemas.openxmlformats.org/officeDocument/2006/relationships/hyperlink" Target="https://doi.org/10.52058/2786-5274-2022-9(11)-336-344" TargetMode="External"/><Relationship Id="rId24" Type="http://schemas.openxmlformats.org/officeDocument/2006/relationships/hyperlink" Target="http://uaitp.org/index.php/pro-asotsiatsiyu" TargetMode="External"/><Relationship Id="rId25" Type="http://schemas.openxmlformats.org/officeDocument/2006/relationships/hyperlink" Target="https://bank.gov.ua/ua/statistic/sector-external" TargetMode="External"/><Relationship Id="rId26" Type="http://schemas.openxmlformats.org/officeDocument/2006/relationships/hyperlink" Target="https://itukraine.org.ua/" TargetMode="External"/><Relationship Id="rId27" Type="http://schemas.openxmlformats.org/officeDocument/2006/relationships/hyperlink" Target="https://orcid.org/0000-0002-0471-2895" TargetMode="External"/><Relationship Id="rId28" Type="http://schemas.openxmlformats.org/officeDocument/2006/relationships/hyperlink" Target="http://ven.chdtu.edu.ua/article/view/84489/80027" TargetMode="External"/><Relationship Id="rId29" Type="http://schemas.openxmlformats.org/officeDocument/2006/relationships/hyperlink" Target="http://www.irbis-nbuv.gov.ua/cgi-bin/irbis_nbuv/cgiirbis_64.exe?C21COM=2&amp;I21DBN=UJRN&amp;P21DBN=UJRN&amp;IMAGE_FILE_DOWNLOAD=1&amp;Image_file_name=PDF/bses_2018_26(1)__18.pdf" TargetMode="External"/><Relationship Id="rId30" Type="http://schemas.openxmlformats.org/officeDocument/2006/relationships/hyperlink" Target="https://doi.org/10.3390/su12010347" TargetMode="External"/><Relationship Id="rId31" Type="http://schemas.openxmlformats.org/officeDocument/2006/relationships/hyperlink" Target="https://www.scopus.com/authid/detail.uri?authorId=56891643900" TargetMode="External"/><Relationship Id="rId32" Type="http://schemas.openxmlformats.org/officeDocument/2006/relationships/hyperlink" Target="https://www.scopus.com/authid/detail.uri?authorId=57213633836" TargetMode="External"/><Relationship Id="rId33" Type="http://schemas.openxmlformats.org/officeDocument/2006/relationships/hyperlink" Target="https://www.scopus.com/authid/detail.uri?authorId=55683922700" TargetMode="External"/><Relationship Id="rId34" Type="http://schemas.openxmlformats.org/officeDocument/2006/relationships/hyperlink" Target="https://www.scopus.com/authid/detail.uri?authorId=57202860773" TargetMode="External"/><Relationship Id="rId35" Type="http://schemas.openxmlformats.org/officeDocument/2006/relationships/hyperlink" Target="https://www.scopus.com/authid/detail.uri?authorId=55683922700&amp;disabled" TargetMode="External"/><Relationship Id="rId36" Type="http://schemas.openxmlformats.org/officeDocument/2006/relationships/hyperlink" Target="https://ideas.repec.org/a/eee/enepol/v46y2012icp460-472.html" TargetMode="External"/><Relationship Id="rId37" Type="http://schemas.openxmlformats.org/officeDocument/2006/relationships/hyperlink" Target="https://ideas.repec.org/s/eee/enepol.html" TargetMode="External"/><Relationship Id="rId38" Type="http://schemas.openxmlformats.org/officeDocument/2006/relationships/hyperlink" Target="https://www.sciencedirect.com/science/article/abs/pii/S0301421517308066#!" TargetMode="External"/><Relationship Id="rId39" Type="http://schemas.openxmlformats.org/officeDocument/2006/relationships/hyperlink" Target="https://doi.org/10.62731/mcnd-03.05.2024.001" TargetMode="External"/><Relationship Id="rId40" Type="http://schemas.openxmlformats.org/officeDocument/2006/relationships/hyperlink" Target="https://orcid.org/0000-0002-8091-4333" TargetMode="External"/><Relationship Id="rId41" Type="http://schemas.openxmlformats.org/officeDocument/2006/relationships/image" Target="media/image8.png"/><Relationship Id="rId42" Type="http://schemas.openxmlformats.org/officeDocument/2006/relationships/image" Target="media/image9.png"/><Relationship Id="rId43" Type="http://schemas.openxmlformats.org/officeDocument/2006/relationships/image" Target="media/image10.png"/><Relationship Id="rId44" Type="http://schemas.openxmlformats.org/officeDocument/2006/relationships/image" Target="media/image11.png"/><Relationship Id="rId45" Type="http://schemas.openxmlformats.org/officeDocument/2006/relationships/image" Target="media/image12.png"/><Relationship Id="rId46" Type="http://schemas.openxmlformats.org/officeDocument/2006/relationships/image" Target="media/image13.png"/><Relationship Id="rId47" Type="http://schemas.openxmlformats.org/officeDocument/2006/relationships/image" Target="media/image14.png"/><Relationship Id="rId48" Type="http://schemas.openxmlformats.org/officeDocument/2006/relationships/image" Target="media/image15.png"/><Relationship Id="rId49" Type="http://schemas.openxmlformats.org/officeDocument/2006/relationships/image" Target="media/image16.png"/><Relationship Id="rId50" Type="http://schemas.openxmlformats.org/officeDocument/2006/relationships/image" Target="media/image17.png"/><Relationship Id="rId51" Type="http://schemas.openxmlformats.org/officeDocument/2006/relationships/image" Target="media/image18.png"/><Relationship Id="rId52" Type="http://schemas.openxmlformats.org/officeDocument/2006/relationships/image" Target="media/image19.png"/><Relationship Id="rId53" Type="http://schemas.openxmlformats.org/officeDocument/2006/relationships/image" Target="media/image20.png"/><Relationship Id="rId54" Type="http://schemas.openxmlformats.org/officeDocument/2006/relationships/image" Target="media/image21.png"/><Relationship Id="rId55" Type="http://schemas.openxmlformats.org/officeDocument/2006/relationships/image" Target="media/image22.png"/><Relationship Id="rId56" Type="http://schemas.openxmlformats.org/officeDocument/2006/relationships/image" Target="media/image23.png"/><Relationship Id="rId57" Type="http://schemas.openxmlformats.org/officeDocument/2006/relationships/image" Target="media/image24.png"/><Relationship Id="rId58" Type="http://schemas.openxmlformats.org/officeDocument/2006/relationships/image" Target="media/image25.png"/><Relationship Id="rId59" Type="http://schemas.openxmlformats.org/officeDocument/2006/relationships/image" Target="media/image26.png"/><Relationship Id="rId60" Type="http://schemas.openxmlformats.org/officeDocument/2006/relationships/image" Target="media/image27.png"/><Relationship Id="rId61" Type="http://schemas.openxmlformats.org/officeDocument/2006/relationships/image" Target="media/image28.png"/><Relationship Id="rId62" Type="http://schemas.openxmlformats.org/officeDocument/2006/relationships/image" Target="media/image29.png"/><Relationship Id="rId63" Type="http://schemas.openxmlformats.org/officeDocument/2006/relationships/image" Target="media/image30.png"/><Relationship Id="rId64" Type="http://schemas.openxmlformats.org/officeDocument/2006/relationships/image" Target="media/image31.png"/><Relationship Id="rId65" Type="http://schemas.openxmlformats.org/officeDocument/2006/relationships/image" Target="media/image32.png"/><Relationship Id="rId66" Type="http://schemas.openxmlformats.org/officeDocument/2006/relationships/image" Target="media/image33.png"/><Relationship Id="rId67" Type="http://schemas.openxmlformats.org/officeDocument/2006/relationships/image" Target="media/image34.png"/><Relationship Id="rId68" Type="http://schemas.openxmlformats.org/officeDocument/2006/relationships/image" Target="media/image35.png"/><Relationship Id="rId69" Type="http://schemas.openxmlformats.org/officeDocument/2006/relationships/image" Target="media/image36.png"/><Relationship Id="rId70" Type="http://schemas.openxmlformats.org/officeDocument/2006/relationships/image" Target="media/image37.png"/><Relationship Id="rId71" Type="http://schemas.openxmlformats.org/officeDocument/2006/relationships/image" Target="media/image38.png"/><Relationship Id="rId72" Type="http://schemas.openxmlformats.org/officeDocument/2006/relationships/image" Target="media/image39.png"/><Relationship Id="rId73" Type="http://schemas.openxmlformats.org/officeDocument/2006/relationships/image" Target="media/image40.png"/><Relationship Id="rId74" Type="http://schemas.openxmlformats.org/officeDocument/2006/relationships/image" Target="media/image41.png"/><Relationship Id="rId75" Type="http://schemas.openxmlformats.org/officeDocument/2006/relationships/image" Target="media/image42.png"/><Relationship Id="rId76" Type="http://schemas.openxmlformats.org/officeDocument/2006/relationships/image" Target="media/image43.png"/><Relationship Id="rId77" Type="http://schemas.openxmlformats.org/officeDocument/2006/relationships/image" Target="media/image44.png"/><Relationship Id="rId78" Type="http://schemas.openxmlformats.org/officeDocument/2006/relationships/image" Target="media/image45.png"/><Relationship Id="rId79" Type="http://schemas.openxmlformats.org/officeDocument/2006/relationships/hyperlink" Target="https://www.atlanticcouncil.org/in-depth-research-reports/issue-brief/in-brief-the-future-of-us-africa-trade-and-investment/" TargetMode="External"/><Relationship Id="rId80" Type="http://schemas.openxmlformats.org/officeDocument/2006/relationships/hyperlink" Target="https://orcid.org/0000-0002-8556-7123" TargetMode="External"/><Relationship Id="rId81" Type="http://schemas.openxmlformats.org/officeDocument/2006/relationships/hyperlink" Target="http://nati.org.ua/content/kafedra-buhgalterskogo-obliku-ta-auditu" TargetMode="External"/><Relationship Id="rId82" Type="http://schemas.openxmlformats.org/officeDocument/2006/relationships/hyperlink" Target="https://www.epravda.com.ua/columns/2023/07/5/701876/" TargetMode="External"/><Relationship Id="rId83" Type="http://schemas.openxmlformats.org/officeDocument/2006/relationships/hyperlink" Target="https://www.ucsc.org.ua/reklama-brendiv-pid-chas-vijny-yakyj-marketyng-hochut-bachyty-ukrayinczi-opytuvannya/" TargetMode="External"/><Relationship Id="rId84" Type="http://schemas.openxmlformats.org/officeDocument/2006/relationships/hyperlink" Target="https://biz.nv.ua/ukr/experts/reklama-povernulas-shcho-chekaye-na-rinok-media-ta-reklami-v-comu-roci-novini-ukrajini-50383203.html" TargetMode="External"/><Relationship Id="rId85" Type="http://schemas.openxmlformats.org/officeDocument/2006/relationships/hyperlink" Target="https://doi.org/10.25313/2520-2294-2023-6-8979" TargetMode="External"/><Relationship Id="rId86" Type="http://schemas.openxmlformats.org/officeDocument/2006/relationships/image" Target="media/image46.png"/><Relationship Id="rId87" Type="http://schemas.openxmlformats.org/officeDocument/2006/relationships/image" Target="media/image47.png"/><Relationship Id="rId88" Type="http://schemas.openxmlformats.org/officeDocument/2006/relationships/image" Target="media/image48.png"/><Relationship Id="rId89" Type="http://schemas.openxmlformats.org/officeDocument/2006/relationships/hyperlink" Target="https://www.weforum.org/reports/travel-and-tourism-development-index-2021/" TargetMode="External"/><Relationship Id="rId90" Type="http://schemas.openxmlformats.org/officeDocument/2006/relationships/hyperlink" Target="https://zakon.rada.gov.ua/laws/show/3038-17" TargetMode="External"/><Relationship Id="rId91" Type="http://schemas.openxmlformats.org/officeDocument/2006/relationships/hyperlink" Target="http://www.economy.nayka.com.ua/?op=1&amp;z=7150" TargetMode="External"/><Relationship Id="rId92" Type="http://schemas.openxmlformats.org/officeDocument/2006/relationships/hyperlink" Target="http://www.pravo.nayka.com.ua/?n=8&amp;y=2018" TargetMode="External"/><Relationship Id="rId93" Type="http://schemas.openxmlformats.org/officeDocument/2006/relationships/hyperlink" Target="http://www.lsej.org.ua/3_2019/72.pdf" TargetMode="External"/><Relationship Id="rId94" Type="http://schemas.openxmlformats.org/officeDocument/2006/relationships/hyperlink" Target="https://orcid.org/0000-0001-8032-3632" TargetMode="External"/><Relationship Id="rId95" Type="http://schemas.openxmlformats.org/officeDocument/2006/relationships/hyperlink" Target="https://zakon.rada.gov.ua/laws/show/339-2023-%D0%BF#Text" TargetMode="External"/><Relationship Id="rId96" Type="http://schemas.openxmlformats.org/officeDocument/2006/relationships/hyperlink" Target="https://zakon.rada.gov.ua/laws/show/302-2022-%D0%BF#Text" TargetMode="External"/><Relationship Id="rId97" Type="http://schemas.openxmlformats.org/officeDocument/2006/relationships/hyperlink" Target="https://zakon.rada.gov.ua/laws/show/568/2022#Text" TargetMode="External"/><Relationship Id="rId98" Type="http://schemas.openxmlformats.org/officeDocument/2006/relationships/hyperlink" Target="https://slovnyk.ua/index.php?swrd=%D1%80%D1%96%D0%B7%D0%BD%D0%BE%D0%B2%D0%B8%D0%B4" TargetMode="External"/><Relationship Id="rId99" Type="http://schemas.openxmlformats.org/officeDocument/2006/relationships/hyperlink" Target="https://slovnyk.ua/index.php?swrd=%D1%80%D1%8F%D0%B4" TargetMode="External"/><Relationship Id="rId100" Type="http://schemas.openxmlformats.org/officeDocument/2006/relationships/hyperlink" Target="https://slovnyk.ua/index.php?swrd=%D0%BF%D1%80%D0%B5%D0%B4%D0%BC%D0%B5%D1%82" TargetMode="External"/><Relationship Id="rId101" Type="http://schemas.openxmlformats.org/officeDocument/2006/relationships/hyperlink" Target="https://zakon.rada.gov.ua/laws/show/3425-12/conv#Text" TargetMode="External"/><Relationship Id="rId102" Type="http://schemas.openxmlformats.org/officeDocument/2006/relationships/hyperlink" Target="https://visnik.dduvs.in.ua/wp-content/uploads/2023/nv4/NV_4-2023-65-70.pdf" TargetMode="External"/><Relationship Id="rId103" Type="http://schemas.openxmlformats.org/officeDocument/2006/relationships/hyperlink" Target="https://dspace.uzhnu.edu.ua/jspui/bitstream/lib/56711/1/288601-%D0%A2%D0%B5%D0%BA%D1%81%D1%82%20%D1%81%D1%82%D0%B0%D1%82%D1%82%D1%96-666219-1-10-20231007.pdf" TargetMode="External"/><Relationship Id="rId104" Type="http://schemas.openxmlformats.org/officeDocument/2006/relationships/hyperlink" Target="https://minjust.gov.ua/news/ministry/pidsumki-roboti-derjavnih-privatnih-notariusiv-ministerstva-yustitsii-ukraini-ta-yogo-teritorialnih-organiv-u-sferi-notariatu-za-2023-rik" TargetMode="External"/><Relationship Id="rId105" Type="http://schemas.openxmlformats.org/officeDocument/2006/relationships/hyperlink" Target="https://minjust.gov.ua/news/ministry/pidsumki-roboti-derjavnih-ta-privatnih-notariusiv-za-2021-rik" TargetMode="External"/><Relationship Id="rId106" Type="http://schemas.openxmlformats.org/officeDocument/2006/relationships/hyperlink" Target="https://minjust.gov.ua/files/general/2021/02/02/20210202095029-44.pdf" TargetMode="External"/><Relationship Id="rId107" Type="http://schemas.openxmlformats.org/officeDocument/2006/relationships/hyperlink" Target="https://zakon.rada.gov.ua/laws/show/2657-12#Text" TargetMode="External"/><Relationship Id="rId108" Type="http://schemas.openxmlformats.org/officeDocument/2006/relationships/hyperlink" Target="https://eur-lex.europa.eu/legal-content/EN/TXT/?uri=CELEX%3A31985L0374" TargetMode="External"/><Relationship Id="rId109" Type="http://schemas.openxmlformats.org/officeDocument/2006/relationships/hyperlink" Target="http://www.president.gov.ua/documents/constitution" TargetMode="External"/><Relationship Id="rId110" Type="http://schemas.openxmlformats.org/officeDocument/2006/relationships/hyperlink" Target="http://www.apdp.in.ua/v74/64.pd" TargetMode="External"/><Relationship Id="rId111" Type="http://schemas.openxmlformats.org/officeDocument/2006/relationships/hyperlink" Target="http://www.sulj.oduvs.od.ua/archive/2022/4/part_3/26.pdf" TargetMode="External"/><Relationship Id="rId112" Type="http://schemas.openxmlformats.org/officeDocument/2006/relationships/hyperlink" Target="http://zakon1.rada.gov.ua/laws/show/995_021" TargetMode="External"/><Relationship Id="rId113" Type="http://schemas.openxmlformats.org/officeDocument/2006/relationships/hyperlink" Target="https://pravo.ua/voiennyi-stan-iak-obstavyna-iaka-vplyvaie-na-kvalifikatsiiu-zlochynu-ta-pryznachennia-pokarannia/" TargetMode="External"/><Relationship Id="rId114" Type="http://schemas.openxmlformats.org/officeDocument/2006/relationships/hyperlink" Target="https://zakon.rada.gov.ua/laws/show/81-2021-%D0%BF#n61" TargetMode="External"/><Relationship Id="rId115" Type="http://schemas.openxmlformats.org/officeDocument/2006/relationships/hyperlink" Target="https://zakon.rada.gov.ua/laws/show/3103-20#Text" TargetMode="External"/><Relationship Id="rId116" Type="http://schemas.openxmlformats.org/officeDocument/2006/relationships/hyperlink" Target="https://zakon.rada.gov.ua/laws/show/254%D0%BA/96-%D0%B2%D1%80#Text" TargetMode="External"/><Relationship Id="rId117" Type="http://schemas.openxmlformats.org/officeDocument/2006/relationships/hyperlink" Target="https://www.tdmu.edu.ua/medychna-akademia/%D0%BF%D1%80%D0%B0%D0%B2%D0%BE%D0%B2%D0%B8%D0%B9-%D1%80%D0%B5%D0%B6%D0%B8%D0%BC-%D0%B5%D0%BC%D0%B1%D1%80%D1%96%D0%BE%D0%BD%D0%B0-%D0%BB%D1%8E%D0%B4%D0%B8%D0%BD%D0%B8/" TargetMode="External"/><Relationship Id="rId118" Type="http://schemas.openxmlformats.org/officeDocument/2006/relationships/hyperlink" Target="https://zakon.rada.gov.ua/laws/show/2947-14#Text" TargetMode="External"/><Relationship Id="rId119" Type="http://schemas.openxmlformats.org/officeDocument/2006/relationships/hyperlink" Target="https://zakon.rada.gov.ua/laws/show/2801-12#Text" TargetMode="External"/><Relationship Id="rId120" Type="http://schemas.openxmlformats.org/officeDocument/2006/relationships/hyperlink" Target="https://zakon.rada.gov.ua/laws/show/435-15#Text" TargetMode="External"/><Relationship Id="rId121" Type="http://schemas.openxmlformats.org/officeDocument/2006/relationships/hyperlink" Target="https://zakon.rada.gov.ua/laws/show/995_015#Text" TargetMode="External"/><Relationship Id="rId122" Type="http://schemas.openxmlformats.org/officeDocument/2006/relationships/hyperlink" Target="https://zakon.rada.gov.ua/laws/show/995_043#Text" TargetMode="External"/><Relationship Id="rId123" Type="http://schemas.openxmlformats.org/officeDocument/2006/relationships/hyperlink" Target="https://zakon.rada.gov.ua/laws/show/995_021#Text" TargetMode="External"/><Relationship Id="rId124" Type="http://schemas.openxmlformats.org/officeDocument/2006/relationships/hyperlink" Target="https://zakon.rada.gov.ua/laws/show/z1697-13#Text" TargetMode="External"/><Relationship Id="rId125" Type="http://schemas.openxmlformats.org/officeDocument/2006/relationships/hyperlink" Target="https://hudoc.echr.coe.int/app/conversion/docx/pdf?library=ECHR&amp;id=001-163029&amp;filename=CASE%20OF%20PARRILLO%20v.%20ITALY%20-%20%5BUkrainian%20Translation%5D%20by%20the%20COE%20Human%20Rights%20Trust%20Fund.pdf&amp;logEvent=False" TargetMode="External"/><Relationship Id="rId126" Type="http://schemas.openxmlformats.org/officeDocument/2006/relationships/hyperlink" Target="https://zakon.rada.gov.ua/laws/show/z0427-06#Text" TargetMode="External"/><Relationship Id="rId127" Type="http://schemas.openxmlformats.org/officeDocument/2006/relationships/hyperlink" Target="https://hudoc.echr.coe.int/fre#%7B%22itemid%22%3A%5B%22001-23338%22%5D%7D" TargetMode="External"/><Relationship Id="rId128" Type="http://schemas.openxmlformats.org/officeDocument/2006/relationships/hyperlink" Target="https://orcid.org/0000-0002-9236-9424" TargetMode="External"/><Relationship Id="rId129" Type="http://schemas.openxmlformats.org/officeDocument/2006/relationships/hyperlink" Target="http://www.lsej.org.ua/2_2016/7.pdf" TargetMode="External"/><Relationship Id="rId130" Type="http://schemas.openxmlformats.org/officeDocument/2006/relationships/hyperlink" Target="http://zakon5.rada.gov.ua/" TargetMode="External"/><Relationship Id="rId131" Type="http://schemas.openxmlformats.org/officeDocument/2006/relationships/hyperlink" Target="https://dspace.lvduvs.edu.ua/bitstream/1234567890/3221/1/%D0%92%D0%B8%D0%BA%D0%BE%D0%BD%D0%B2%D0%9F%D1%80%D0%BE%D0%B2%D0%B0%D0%B4%D0%B6_5-10-2020_%D0%91%D0%86%D0%91%D0%9B%20%281%29.pdf" TargetMode="External"/><Relationship Id="rId132" Type="http://schemas.openxmlformats.org/officeDocument/2006/relationships/hyperlink" Target="https://doi.org/10.62731/mcnd-03.05.2024.002" TargetMode="External"/><Relationship Id="rId133" Type="http://schemas.openxmlformats.org/officeDocument/2006/relationships/hyperlink" Target="https://orcid.org/0009-0007-3147-0821" TargetMode="External"/><Relationship Id="rId134" Type="http://schemas.openxmlformats.org/officeDocument/2006/relationships/hyperlink" Target="https://unba.org.ua/publications/4291-advokatu-ditini-buhtml" TargetMode="External"/><Relationship Id="rId135" Type="http://schemas.openxmlformats.org/officeDocument/2006/relationships/hyperlink" Target="https://zakon.rada.gov.ua/laws/show/3587-20#Text" TargetMode="External"/><Relationship Id="rId136" Type="http://schemas.openxmlformats.org/officeDocument/2006/relationships/hyperlink" Target="https://www.kmu.gov.ua/storage/app/bills_documents/document-3903052.pdf" TargetMode="External"/><Relationship Id="rId137" Type="http://schemas.openxmlformats.org/officeDocument/2006/relationships/hyperlink" Target="https://supreme.court.gov.ua/supreme/pres-centr/news/1450080/" TargetMode="External"/><Relationship Id="rId138" Type="http://schemas.openxmlformats.org/officeDocument/2006/relationships/hyperlink" Target="http://www.sirchie.com/adhesive-side-powder-kit.html" TargetMode="External"/><Relationship Id="rId139" Type="http://schemas.openxmlformats.org/officeDocument/2006/relationships/hyperlink" Target="https://orcid.org/0000-0002-4227-5251" TargetMode="External"/><Relationship Id="rId140" Type="http://schemas.openxmlformats.org/officeDocument/2006/relationships/hyperlink" Target="https://archive.liga.science/index.php/universum/article/view/686" TargetMode="External"/><Relationship Id="rId141" Type="http://schemas.openxmlformats.org/officeDocument/2006/relationships/hyperlink" Target="https://doi.org/10.36074/logos-08.07.2022.027.3" TargetMode="External"/><Relationship Id="rId142" Type="http://schemas.openxmlformats.org/officeDocument/2006/relationships/hyperlink" Target="https://archive.mcnd.org.ua/index.php/conference-proceeding/article/view/600" TargetMode="External"/><Relationship Id="rId143" Type="http://schemas.openxmlformats.org/officeDocument/2006/relationships/hyperlink" Target="https://sci.ldubgd.edu.ua/bitstream/123456789/13194/1/50-72-PB.pdf#page%3D225" TargetMode="External"/><Relationship Id="rId144" Type="http://schemas.openxmlformats.org/officeDocument/2006/relationships/hyperlink" Target="https://archive.liga.science/index.php/universum/article/view/687" TargetMode="External"/><Relationship Id="rId145" Type="http://schemas.openxmlformats.org/officeDocument/2006/relationships/hyperlink" Target="https://kingu.edu.ua/wp-content/uploads/2023/12/&#1047;&#1041;&#1030;&#1056;&#1053;&#1048;&#1050;_&#1090;&#1077;&#1079;_&#1076;&#1086;&#1087;&#1086;&#1074;&#1110;&#1076;&#1077;&#1081;_&#1053;&#1055;&#1050;_&#1060;&#1057;&#1041;&#1044;%20&#1053;&#1043;&#1059;_23.11.2023.pdf#page%3D144" TargetMode="External"/><Relationship Id="rId146" Type="http://schemas.openxmlformats.org/officeDocument/2006/relationships/hyperlink" Target="https://archive.mcnd.org.ua/index.php/conference-proceeding/article/view/635" TargetMode="External"/><Relationship Id="rId147" Type="http://schemas.openxmlformats.org/officeDocument/2006/relationships/hyperlink" Target="https://orcid.org/0000-0002-9339-6512" TargetMode="External"/><Relationship Id="rId148" Type="http://schemas.openxmlformats.org/officeDocument/2006/relationships/hyperlink" Target="https://orcid.org/0000-0002-5322-0950" TargetMode="External"/><Relationship Id="rId149" Type="http://schemas.openxmlformats.org/officeDocument/2006/relationships/hyperlink" Target="https://azov.org.ua/hibrydna-viina-yii-fronty-i-metodyka" TargetMode="External"/><Relationship Id="rId150" Type="http://schemas.openxmlformats.org/officeDocument/2006/relationships/hyperlink" Target="https://orcid.org/0000-0001-5016-7181" TargetMode="External"/><Relationship Id="rId151" Type="http://schemas.openxmlformats.org/officeDocument/2006/relationships/hyperlink" Target="https://orcid.org/0000-0001-5365-9608" TargetMode="External"/><Relationship Id="rId152" Type="http://schemas.openxmlformats.org/officeDocument/2006/relationships/hyperlink" Target="https://doi.org/10.36074/scientia-16.09.2022" TargetMode="External"/><Relationship Id="rId153" Type="http://schemas.openxmlformats.org/officeDocument/2006/relationships/hyperlink" Target="https://el-conf.com.ua/wp-content/uploads/2022/12/GB_22112022.pdf" TargetMode="External"/><Relationship Id="rId154" Type="http://schemas.openxmlformats.org/officeDocument/2006/relationships/hyperlink" Target="https://ojs.ukrlogos.in.ua/index.php/scientia/issue/view/22.04.2022/734" TargetMode="External"/><Relationship Id="rId155" Type="http://schemas.openxmlformats.org/officeDocument/2006/relationships/hyperlink" Target="https://orcid.org/0000-0002-2635-526X" TargetMode="External"/><Relationship Id="rId156" Type="http://schemas.openxmlformats.org/officeDocument/2006/relationships/hyperlink" Target="https://orcid.org/0000-0001-5278-9128" TargetMode="External"/><Relationship Id="rId157" Type="http://schemas.openxmlformats.org/officeDocument/2006/relationships/hyperlink" Target="https://orcid.org/0000-0003-0154-6972" TargetMode="External"/><Relationship Id="rId158" Type="http://schemas.openxmlformats.org/officeDocument/2006/relationships/hyperlink" Target="https://doi.org/10.31388/2220-8674-2019-1-25" TargetMode="External"/><Relationship Id="rId159" Type="http://schemas.openxmlformats.org/officeDocument/2006/relationships/hyperlink" Target="https://doi.org/10.3390/en13102472" TargetMode="External"/><Relationship Id="rId160" Type="http://schemas.openxmlformats.org/officeDocument/2006/relationships/image" Target="media/image49.png"/><Relationship Id="rId161" Type="http://schemas.openxmlformats.org/officeDocument/2006/relationships/hyperlink" Target="https://shorturl.at/gluGO" TargetMode="External"/><Relationship Id="rId162" Type="http://schemas.openxmlformats.org/officeDocument/2006/relationships/hyperlink" Target="https://cutt.ly/iw9glT28" TargetMode="External"/><Relationship Id="rId163" Type="http://schemas.openxmlformats.org/officeDocument/2006/relationships/hyperlink" Target="https://doi.org/10.1002/9781118599938" TargetMode="External"/><Relationship Id="rId164" Type="http://schemas.openxmlformats.org/officeDocument/2006/relationships/hyperlink" Target="https://doi.org/10.62731/mcnd-03.05.2024.003" TargetMode="External"/><Relationship Id="rId165" Type="http://schemas.openxmlformats.org/officeDocument/2006/relationships/image" Target="media/image50.png"/><Relationship Id="rId166" Type="http://schemas.openxmlformats.org/officeDocument/2006/relationships/image" Target="media/image51.png"/><Relationship Id="rId167" Type="http://schemas.openxmlformats.org/officeDocument/2006/relationships/image" Target="media/image52.jpeg"/><Relationship Id="rId168" Type="http://schemas.openxmlformats.org/officeDocument/2006/relationships/image" Target="media/image53.jpeg"/><Relationship Id="rId169" Type="http://schemas.openxmlformats.org/officeDocument/2006/relationships/hyperlink" Target="http://eprints.mdpu.org.ua/id/eprint/2557/" TargetMode="External"/><Relationship Id="rId170" Type="http://schemas.openxmlformats.org/officeDocument/2006/relationships/hyperlink" Target="https://doi.org/10.62731/mcnd-03.05.2024.004" TargetMode="External"/><Relationship Id="rId171" Type="http://schemas.openxmlformats.org/officeDocument/2006/relationships/image" Target="media/image54.png"/><Relationship Id="rId172" Type="http://schemas.openxmlformats.org/officeDocument/2006/relationships/hyperlink" Target="https://github.com/avk256/AutoPINN" TargetMode="External"/><Relationship Id="rId173" Type="http://schemas.openxmlformats.org/officeDocument/2006/relationships/hyperlink" Target="https://doi.org/10.62731/mcnd-03.05.2024.005" TargetMode="External"/><Relationship Id="rId174" Type="http://schemas.openxmlformats.org/officeDocument/2006/relationships/image" Target="media/image55.jpeg"/><Relationship Id="rId175" Type="http://schemas.openxmlformats.org/officeDocument/2006/relationships/image" Target="media/image56.jpeg"/><Relationship Id="rId176" Type="http://schemas.openxmlformats.org/officeDocument/2006/relationships/hyperlink" Target="http://www.researchgate.net/publication/286376855_Social_Media_Mobile_Internet_Use_A" TargetMode="External"/><Relationship Id="rId177" Type="http://schemas.openxmlformats.org/officeDocument/2006/relationships/hyperlink" Target="http://www.statista.com/statistics/617136/digital-population-" TargetMode="External"/><Relationship Id="rId178" Type="http://schemas.openxmlformats.org/officeDocument/2006/relationships/hyperlink" Target="http://www.merito.pl/blog/dlaczego-social-media-moga-byc-pulapka-psycholog-radzi-jak-" TargetMode="External"/><Relationship Id="rId179" Type="http://schemas.openxmlformats.org/officeDocument/2006/relationships/hyperlink" Target="https://www.ukrinform.ua/rubric-culture/3184159-hlibne-peremira-na-spalenih-polah-teatralna-premera.html" TargetMode="External"/><Relationship Id="rId180" Type="http://schemas.openxmlformats.org/officeDocument/2006/relationships/hyperlink" Target="https://nv.ua/ukr/ukraine/politics/sergiy-zhadan-hlibne-peremir-ya-pro-lyudey-vseredini-viyni-novini-ukrajini-50093660.html" TargetMode="External"/><Relationship Id="rId181" Type="http://schemas.openxmlformats.org/officeDocument/2006/relationships/hyperlink" Target="http://zakon3.rada.gov.ua/laws/show/3-2002-%D0%BF" TargetMode="External"/><Relationship Id="rId182" Type="http://schemas.openxmlformats.org/officeDocument/2006/relationships/hyperlink" Target="http://imi.org.ua/wp-content/uploads/2017/06/posibnyk.pdf" TargetMode="External"/><Relationship Id="rId183" Type="http://schemas.openxmlformats.org/officeDocument/2006/relationships/hyperlink" Target="https://marketing.kpi.ua/files/studentam/metodichki/Reklam_menedzh_2018.pdf" TargetMode="External"/><Relationship Id="rId184" Type="http://schemas.openxmlformats.org/officeDocument/2006/relationships/hyperlink" Target="https://pdfcoffee.com/joseph-sugarman-triggers-30-sales-tools-you-can-use-to-control-the-mind-of-your-prospect-to-motivate-influence-and-persuade-pdf-free.html" TargetMode="External"/><Relationship Id="rId185" Type="http://schemas.openxmlformats.org/officeDocument/2006/relationships/hyperlink" Target="https://kherson-future.com.ua/uk/articles-osnovni-czili-ta-zavdannya-zovnishnoyi-reklamy-retrospektyvy-ta-perspektyvy-rozvytku" TargetMode="External"/><Relationship Id="rId186" Type="http://schemas.openxmlformats.org/officeDocument/2006/relationships/image" Target="media/image57.png"/><Relationship Id="rId187" Type="http://schemas.openxmlformats.org/officeDocument/2006/relationships/image" Target="media/image58.png"/><Relationship Id="rId188" Type="http://schemas.openxmlformats.org/officeDocument/2006/relationships/image" Target="media/image59.png"/><Relationship Id="rId189" Type="http://schemas.openxmlformats.org/officeDocument/2006/relationships/image" Target="media/image60.png"/><Relationship Id="rId190" Type="http://schemas.openxmlformats.org/officeDocument/2006/relationships/image" Target="media/image61.png"/><Relationship Id="rId191" Type="http://schemas.openxmlformats.org/officeDocument/2006/relationships/image" Target="media/image62.png"/><Relationship Id="rId192" Type="http://schemas.openxmlformats.org/officeDocument/2006/relationships/hyperlink" Target="http://www.geogebra.org/" TargetMode="External"/><Relationship Id="rId193" Type="http://schemas.openxmlformats.org/officeDocument/2006/relationships/hyperlink" Target="https://www.president.gov.ua/documents/642022-41397" TargetMode="External"/><Relationship Id="rId194" Type="http://schemas.openxmlformats.org/officeDocument/2006/relationships/hyperlink" Target="https://www.hneu.edu.ua/wp-content/uploads/2022/04/Poryadok-provedennya-ekzamenatsijnoyi-sesiyi-pid-chas-vvedennya-voyennogo-stanu-v-Ukrayini-v-HNEU.pdf" TargetMode="External"/><Relationship Id="rId195" Type="http://schemas.openxmlformats.org/officeDocument/2006/relationships/hyperlink" Target="https://jeanphilippeackermann.com/conferences/" TargetMode="External"/><Relationship Id="rId196" Type="http://schemas.openxmlformats.org/officeDocument/2006/relationships/hyperlink" Target="https://orcid.org/0000-0002-9975-7403" TargetMode="External"/><Relationship Id="rId197" Type="http://schemas.openxmlformats.org/officeDocument/2006/relationships/hyperlink" Target="https://zakon.rada.gov.ua/laws/show/2163-19#Text" TargetMode="External"/><Relationship Id="rId198" Type="http://schemas.openxmlformats.org/officeDocument/2006/relationships/hyperlink" Target="https://ips.ligazakon.net/document/view/mu78k01u?ed=2010_06_25" TargetMode="External"/><Relationship Id="rId199" Type="http://schemas.openxmlformats.org/officeDocument/2006/relationships/hyperlink" Target="https://orcid.org/0009-0009-2890-4566" TargetMode="External"/><Relationship Id="rId200" Type="http://schemas.openxmlformats.org/officeDocument/2006/relationships/hyperlink" Target="https://ces.org.ua/tracker-economy-during-the-war/" TargetMode="External"/><Relationship Id="rId201" Type="http://schemas.openxmlformats.org/officeDocument/2006/relationships/hyperlink" Target="http://www.liga.net/ua" TargetMode="External"/><Relationship Id="rId202" Type="http://schemas.openxmlformats.org/officeDocument/2006/relationships/hyperlink" Target="https://kerivnyk.info/" TargetMode="External"/><Relationship Id="rId203" Type="http://schemas.openxmlformats.org/officeDocument/2006/relationships/hyperlink" Target="https://biz.liga.net/ua/all/all/article/ucheba-na-milliony-dollarov-kak-iz-za-voyny-rastet-rynok-distantsionnogo-obrazovaniya" TargetMode="External"/><Relationship Id="rId204" Type="http://schemas.openxmlformats.org/officeDocument/2006/relationships/hyperlink" Target="https://te.20minut.ua/Osvita/na-uroki-yizdili-v-altanku-u-lisi-shukaemo-plyusi-i-minusi-distantsiyn-11617277.html" TargetMode="External"/><Relationship Id="rId205" Type="http://schemas.openxmlformats.org/officeDocument/2006/relationships/hyperlink" Target="https://www.unicef.org/ukraine/bullying-cyberbylling-teens-Ukraine" TargetMode="External"/><Relationship Id="rId206" Type="http://schemas.openxmlformats.org/officeDocument/2006/relationships/hyperlink" Target="https://oplatforma.com.ua/news/74266-blizko-100-proyaviv-bulingu-v-shkolakh-zafiksovano-v-2023-rotsi" TargetMode="External"/><Relationship Id="rId207" Type="http://schemas.openxmlformats.org/officeDocument/2006/relationships/hyperlink" Target="https://healthy-childhood.org/developments/16722-buling-sogodni-boremos-iz-nasylstvom-mizh-ditmy.html" TargetMode="External"/><Relationship Id="rId208" Type="http://schemas.openxmlformats.org/officeDocument/2006/relationships/hyperlink" Target="https://mon.gov.ua/ua/tag/protidiya-bulingu" TargetMode="External"/><Relationship Id="rId209" Type="http://schemas.openxmlformats.org/officeDocument/2006/relationships/hyperlink" Target="https://orcid.org/0000-0001-5187-1111" TargetMode="External"/><Relationship Id="rId210" Type="http://schemas.openxmlformats.org/officeDocument/2006/relationships/hyperlink" Target="https://orcid.org/0000-0002-8635-5288" TargetMode="External"/><Relationship Id="rId211" Type="http://schemas.openxmlformats.org/officeDocument/2006/relationships/hyperlink" Target="https://uk.wikipedia.org/wiki/%D0%93%D1%96%D0%BF%D0%BE%D1%84%D1%96%D0%B7" TargetMode="External"/><Relationship Id="rId212" Type="http://schemas.openxmlformats.org/officeDocument/2006/relationships/image" Target="media/image63.png"/><Relationship Id="rId213" Type="http://schemas.openxmlformats.org/officeDocument/2006/relationships/image" Target="media/image64.png"/><Relationship Id="rId214" Type="http://schemas.openxmlformats.org/officeDocument/2006/relationships/image" Target="media/image65.png"/><Relationship Id="rId215" Type="http://schemas.openxmlformats.org/officeDocument/2006/relationships/image" Target="media/image66.png"/><Relationship Id="rId216" Type="http://schemas.openxmlformats.org/officeDocument/2006/relationships/image" Target="media/image67.png"/><Relationship Id="rId217" Type="http://schemas.openxmlformats.org/officeDocument/2006/relationships/image" Target="media/image68.png"/><Relationship Id="rId218" Type="http://schemas.openxmlformats.org/officeDocument/2006/relationships/image" Target="media/image69.png"/><Relationship Id="rId219" Type="http://schemas.openxmlformats.org/officeDocument/2006/relationships/image" Target="media/image70.png"/><Relationship Id="rId220" Type="http://schemas.openxmlformats.org/officeDocument/2006/relationships/image" Target="media/image71.png"/><Relationship Id="rId221" Type="http://schemas.openxmlformats.org/officeDocument/2006/relationships/image" Target="media/image72.png"/><Relationship Id="rId222" Type="http://schemas.openxmlformats.org/officeDocument/2006/relationships/image" Target="media/image73.png"/><Relationship Id="rId223" Type="http://schemas.openxmlformats.org/officeDocument/2006/relationships/image" Target="media/image74.png"/><Relationship Id="rId224" Type="http://schemas.openxmlformats.org/officeDocument/2006/relationships/image" Target="media/image75.png"/><Relationship Id="rId225" Type="http://schemas.openxmlformats.org/officeDocument/2006/relationships/image" Target="media/image76.png"/><Relationship Id="rId226" Type="http://schemas.openxmlformats.org/officeDocument/2006/relationships/image" Target="media/image77.png"/><Relationship Id="rId227" Type="http://schemas.openxmlformats.org/officeDocument/2006/relationships/image" Target="media/image78.png"/><Relationship Id="rId228" Type="http://schemas.openxmlformats.org/officeDocument/2006/relationships/image" Target="media/image79.png"/><Relationship Id="rId229" Type="http://schemas.openxmlformats.org/officeDocument/2006/relationships/hyperlink" Target="https://www.racgp.org.au/afp/2016/may/early-pregnancy-bleeding" TargetMode="External"/><Relationship Id="rId230" Type="http://schemas.openxmlformats.org/officeDocument/2006/relationships/hyperlink" Target="https://doi.org/10.1093/humupd/dmz014" TargetMode="External"/><Relationship Id="rId231" Type="http://schemas.openxmlformats.org/officeDocument/2006/relationships/hyperlink" Target="https://doi.org/10.1089/jwh.2021.0021" TargetMode="External"/><Relationship Id="rId232" Type="http://schemas.openxmlformats.org/officeDocument/2006/relationships/hyperlink" Target="https://doi.org/10.3389/fpubh.2023.1230303" TargetMode="External"/><Relationship Id="rId233" Type="http://schemas.openxmlformats.org/officeDocument/2006/relationships/hyperlink" Target="https://doi.org/10.1038/s41588-023-01323-z" TargetMode="External"/><Relationship Id="rId234" Type="http://schemas.openxmlformats.org/officeDocument/2006/relationships/hyperlink" Target="https://doi.org/10.1186/s12884-024-06347-9" TargetMode="External"/><Relationship Id="rId235" Type="http://schemas.openxmlformats.org/officeDocument/2006/relationships/image" Target="media/image80.jpeg"/><Relationship Id="rId236" Type="http://schemas.openxmlformats.org/officeDocument/2006/relationships/image" Target="media/image81.jpeg"/><Relationship Id="rId237" Type="http://schemas.openxmlformats.org/officeDocument/2006/relationships/hyperlink" Target="https://www.ncbi.nlm.nih.gov/pmc/articles/PMC7704606/" TargetMode="External"/><Relationship Id="rId238" Type="http://schemas.openxmlformats.org/officeDocument/2006/relationships/hyperlink" Target="http://www.ncbi.nlm.nih.gov/pmc/articles/PMC3361990/" TargetMode="External"/><Relationship Id="rId239" Type="http://schemas.openxmlformats.org/officeDocument/2006/relationships/hyperlink" Target="https://doi.org/10.2186/jjps.50.54" TargetMode="External"/><Relationship Id="rId240" Type="http://schemas.openxmlformats.org/officeDocument/2006/relationships/hyperlink" Target="https://doi.org/10.35220/2078-8916-2019-32-2-46-49" TargetMode="External"/><Relationship Id="rId241" Type="http://schemas.openxmlformats.org/officeDocument/2006/relationships/hyperlink" Target="https://doi.org/10.1016/j.cden.2018.11.006" TargetMode="External"/><Relationship Id="rId242" Type="http://schemas.openxmlformats.org/officeDocument/2006/relationships/hyperlink" Target="https://www.ukrinform.ua/rubric-society/3507456-ak-zberegti-zir-pid-cas-vijni.html" TargetMode="External"/><Relationship Id="rId243" Type="http://schemas.openxmlformats.org/officeDocument/2006/relationships/hyperlink" Target="https://orcid.org/0000-0002-6639-7325" TargetMode="External"/><Relationship Id="rId244" Type="http://schemas.openxmlformats.org/officeDocument/2006/relationships/hyperlink" Target="https://doi.org/10.62731/mcnd-03.05.2024.006" TargetMode="External"/><Relationship Id="rId245" Type="http://schemas.openxmlformats.org/officeDocument/2006/relationships/image" Target="media/image82.png"/><Relationship Id="rId246" Type="http://schemas.openxmlformats.org/officeDocument/2006/relationships/image" Target="media/image83.png"/><Relationship Id="rId247" Type="http://schemas.openxmlformats.org/officeDocument/2006/relationships/image" Target="media/image84.png"/><Relationship Id="rId248" Type="http://schemas.openxmlformats.org/officeDocument/2006/relationships/hyperlink" Target="https://passivehouse.com/downloads/03_building_criteria_en.pdf" TargetMode="External"/><Relationship Id="rId249" Type="http://schemas.openxmlformats.org/officeDocument/2006/relationships/hyperlink" Target="https://archive.mcnd.org.ua/index.php/conference-proceeding/article/view/979" TargetMode="External"/><Relationship Id="rId250" Type="http://schemas.openxmlformats.org/officeDocument/2006/relationships/hyperlink" Target="https://doi.org/10.36074/logos-01.03.2024.046" TargetMode="External"/><Relationship Id="rId251" Type="http://schemas.openxmlformats.org/officeDocument/2006/relationships/hyperlink" Target="https://doi.org/10.36074/grail-of-science.15.03.2024.085" TargetMode="External"/><Relationship Id="rId252" Type="http://schemas.openxmlformats.org/officeDocument/2006/relationships/hyperlink" Target="https://orcid.org/0000-0003-2891-6136" TargetMode="External"/><Relationship Id="rId253" Type="http://schemas.openxmlformats.org/officeDocument/2006/relationships/hyperlink" Target="https://orcid.org/0000-0003-1905-9283" TargetMode="External"/><Relationship Id="rId254" Type="http://schemas.openxmlformats.org/officeDocument/2006/relationships/hyperlink" Target="https://doi.org/10.62731/mcnd-03.05.2024.007" TargetMode="External"/><Relationship Id="rId255" Type="http://schemas.openxmlformats.org/officeDocument/2006/relationships/image" Target="media/image85.jpeg"/><Relationship Id="rId256" Type="http://schemas.openxmlformats.org/officeDocument/2006/relationships/image" Target="media/image86.jpeg"/><Relationship Id="rId257" Type="http://schemas.openxmlformats.org/officeDocument/2006/relationships/image" Target="media/image87.jpeg"/><Relationship Id="rId258" Type="http://schemas.openxmlformats.org/officeDocument/2006/relationships/image" Target="media/image88.jpeg"/><Relationship Id="rId259" Type="http://schemas.openxmlformats.org/officeDocument/2006/relationships/hyperlink" Target="http://www.google.com.ua/url?sa=t&amp;rct=j&amp;q&amp;esrc=s&amp;source=web&amp;cd&amp;cad=rja&amp;uact=8" TargetMode="External"/><Relationship Id="rId260" Type="http://schemas.openxmlformats.org/officeDocument/2006/relationships/hyperlink" Target="https://pro-op.com.ua/article/82-osnovn-vimogi-ta-zahodi-z-normalzats-mkroklmatichnih-umov-na-robochih-mstsyah" TargetMode="External"/><Relationship Id="rId261" Type="http://schemas.openxmlformats.org/officeDocument/2006/relationships/hyperlink" Target="http://nbuv.gov.ua/UJRN/Ismk_2018_18_15" TargetMode="External"/><Relationship Id="rId262" Type="http://schemas.openxmlformats.org/officeDocument/2006/relationships/image" Target="media/image89.jpeg"/><Relationship Id="rId263" Type="http://schemas.openxmlformats.org/officeDocument/2006/relationships/image" Target="media/image90.jpeg"/><Relationship Id="rId264" Type="http://schemas.openxmlformats.org/officeDocument/2006/relationships/image" Target="media/image91.png"/><Relationship Id="rId265" Type="http://schemas.openxmlformats.org/officeDocument/2006/relationships/hyperlink" Target="https://repo.btu.kharkov.ua/bitstream/123456789/14562/1/AKTUAL_NI_%20PROBLEMY_HOSTYNNOSTI_22-107-109.pdf" TargetMode="External"/><Relationship Id="rId266" Type="http://schemas.openxmlformats.org/officeDocument/2006/relationships/hyperlink" Target="https://rau.ua/novyni/dizajne-upakovki-2022/" TargetMode="External"/><Relationship Id="rId267" Type="http://schemas.openxmlformats.org/officeDocument/2006/relationships/hyperlink" Target="https://eatmeskinny.com/" TargetMode="External"/><Relationship Id="rId268" Type="http://schemas.openxmlformats.org/officeDocument/2006/relationships/hyperlink" Target="https://www.komarov.design/9-triendiv-dizainu-pakuvannia-2024/" TargetMode="External"/><Relationship Id="rId269" Type="http://schemas.openxmlformats.org/officeDocument/2006/relationships/hyperlink" Target="https://packagingoftheworld.com/2019/12/nice-cream-premium-collection.html" TargetMode="External"/><Relationship Id="rId270" Type="http://schemas.openxmlformats.org/officeDocument/2006/relationships/hyperlink" Target="http://www.packagingdigest.com/packaging-design/4-packaging-design-trends-making-" TargetMode="External"/><Relationship Id="rId271" Type="http://schemas.openxmlformats.org/officeDocument/2006/relationships/hyperlink" Target="https://99designs.com/profiles/ewmdesigns" TargetMode="External"/><Relationship Id="rId272" Type="http://schemas.openxmlformats.org/officeDocument/2006/relationships/hyperlink" Target="https://orcid.org/0000-0002-8917-8926" TargetMode="External"/><Relationship Id="rId273" Type="http://schemas.openxmlformats.org/officeDocument/2006/relationships/hyperlink" Target="http://portal.unesco.org/en/ev.php-URL_ID%3D15207%26URL_DO%3DDO_TOPIC%26URL_SECTION%3D201.html" TargetMode="External"/><Relationship Id="rId274" Type="http://schemas.openxmlformats.org/officeDocument/2006/relationships/hyperlink" Target="https://www.unesco.org/en/heritage-armed-conflicts" TargetMode="External"/><Relationship Id="rId275" Type="http://schemas.openxmlformats.org/officeDocument/2006/relationships/hyperlink" Target="https://zakon.rada.gov.ua/laws/show/995_721#Text" TargetMode="External"/><Relationship Id="rId276" Type="http://schemas.openxmlformats.org/officeDocument/2006/relationships/hyperlink" Target="https://sviydim.media/articles/stories/istoriya-ohtyrskogo-krayeznavchogo-muzeyu/" TargetMode="External"/><Relationship Id="rId277" Type="http://schemas.openxmlformats.org/officeDocument/2006/relationships/hyperlink" Target="https://localhistory.org.ua/texts/statti/muzei-ukrayinskikh-starozhitnostei-vasilia-tarnovskogo-znishcheno-rosiieiu/" TargetMode="External"/><Relationship Id="rId278" Type="http://schemas.openxmlformats.org/officeDocument/2006/relationships/hyperlink" Target="https://impress.biz.ua/news/vazhlyvist-grafichnogo-dyzajnu-reklamy-yak-vplyvaye-na%20spryjnyattya%20kliyentiv/#%3A~%3Atext%3D&#1043;&#1088;&#1072;&#1092;&#1110;&#1095;&#1085;&#1080;&#1081;%20&#1076;&#1080;&#1079;&#1072;&#1081;&#1085;%20&#1108;%20&#1082;&#1083;&#1102;&#1095;&#1086;&#1074;&#1080;&#1084;%20&#1077;&#1083;&#1077;&#1084;&#1077;&#1085;&#1090;&#1086;&#1084;%2C&#1090;&#1072;%20&#1110;&#1085;&#1090;&#1077;&#1088;&#1077;&#1089;&#1091;%20&#1076;&#1086;%20&#1088;&#1077;&#1082;&#1083;&#1072;&#1084;&#1086;&#1074;&#1072;&#1085;&#1086;&#1075;&#1086;%20&#1087;&#1088;&#1086;&#1076;&#1091;&#1082;&#1090;&#1091;.%26text%3D&#1043;&#1088;&#1072;&#1092;&#1110;&#1095;&#1085;&#1080;&#1081;%20&#1076;&#1080;&#1079;&#1072;&#1081;&#1085;%20&#1089;&#1087;&#1088;&#1080;&#1103;&#1108;%20&#1089;&#1090;&#1074;&#1086;&#1088;&#1077;&#1085;&#1085;&#1102;%20&#1074;&#1087;&#1110;&#1079;&#1085;&#1072;&#1074;&#1072;&#1085;&#1086;&#1089;&#1090;&#1110;%20&#1073;&#1088;&#1077;&#1085;&#1076;&#1091;" TargetMode="External"/><Relationship Id="rId279" Type="http://schemas.openxmlformats.org/officeDocument/2006/relationships/hyperlink" Target="https://uaateam.agency/blog/chomu-biznesu-vazhlivi-logotip-ta-ajdentiki/" TargetMode="External"/><Relationship Id="rId280" Type="http://schemas.openxmlformats.org/officeDocument/2006/relationships/hyperlink" Target="https://wizeclub.education/blog/ajdentika-navishho-potribna-ta-yak-yiyi-rozrobiti-dlya-brendu/" TargetMode="External"/><Relationship Id="rId281" Type="http://schemas.openxmlformats.org/officeDocument/2006/relationships/hyperlink" Target="http://www.trthaber.com/haber/gundem/erdogandan-" TargetMode="External"/><Relationship Id="rId282" Type="http://schemas.openxmlformats.org/officeDocument/2006/relationships/header" Target="header3.xml"/><Relationship Id="rId283" Type="http://schemas.openxmlformats.org/officeDocument/2006/relationships/footer" Target="footer4.xml"/><Relationship Id="rId284" Type="http://schemas.openxmlformats.org/officeDocument/2006/relationships/hyperlink" Target="mailto:info@mcnd.org.ua" TargetMode="External"/><Relationship Id="rId285" Type="http://schemas.openxmlformats.org/officeDocument/2006/relationships/hyperlink" Target="mailto:info@ukrlogos.in.ua" TargetMode="External"/><Relationship Id="rId28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Розвиток наук в умовах нової реальності: проблеми та перспективи: збірник наукових праць з матеріалами II Міжнародної наукової конференції, м. Київ, 3 травня, 2024 р.</dc:title>
  <dcterms:created xsi:type="dcterms:W3CDTF">2024-05-06T19:48:14Z</dcterms:created>
  <dcterms:modified xsi:type="dcterms:W3CDTF">2024-05-06T19:48:14Z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2024-05-01T00:00:00Z</vt:filetime>
  </property>
  <property fmtid="{D5CDD505-2E9C-101B-9397-08002B2CF9AE}" pid="3" name="Creator">
    <vt:lpwstr>Microsoft® Word 2016</vt:lpwstr>
  </property>
  <property fmtid="{D5CDD505-2E9C-101B-9397-08002B2CF9AE}" pid="4" name="LastSaved">
    <vt:filetime>2024-05-06T00:00:00Z</vt:filetime>
  </property>
  <property fmtid="{D5CDD505-2E9C-101B-9397-08002B2CF9AE}" pid="5" name="Producer">
    <vt:lpwstr>Microsoft® Word 2016</vt:lpwstr>
  </property>
</Properties>
</file>